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97C5A">
      <w:pPr>
        <w:pStyle w:val="169"/>
        <w:spacing w:before="0" w:after="0"/>
        <w:ind w:firstLine="0"/>
        <w:rPr>
          <w:rFonts w:hint="eastAsia" w:ascii="宋体" w:hAnsi="宋体" w:cs="宋体"/>
          <w:bCs/>
          <w:color w:val="auto"/>
          <w:sz w:val="28"/>
          <w:szCs w:val="28"/>
          <w:highlight w:val="none"/>
        </w:rPr>
      </w:pPr>
    </w:p>
    <w:p w14:paraId="18F461B6">
      <w:pPr>
        <w:rPr>
          <w:rFonts w:hint="eastAsia" w:hAnsi="宋体" w:cs="宋体"/>
          <w:color w:val="auto"/>
          <w:highlight w:val="none"/>
        </w:rPr>
      </w:pPr>
    </w:p>
    <w:p w14:paraId="725554DC">
      <w:pPr>
        <w:pStyle w:val="30"/>
        <w:ind w:left="1446"/>
        <w:rPr>
          <w:rFonts w:hint="eastAsia" w:hAnsi="宋体" w:cs="宋体"/>
          <w:color w:val="auto"/>
          <w:highlight w:val="none"/>
        </w:rPr>
      </w:pPr>
    </w:p>
    <w:p w14:paraId="4EA582A4">
      <w:pPr>
        <w:pStyle w:val="30"/>
        <w:ind w:left="1446"/>
        <w:rPr>
          <w:rFonts w:hint="eastAsia" w:hAnsi="宋体" w:cs="宋体"/>
          <w:color w:val="auto"/>
          <w:highlight w:val="none"/>
        </w:rPr>
      </w:pPr>
    </w:p>
    <w:p w14:paraId="3E91BE32">
      <w:pPr>
        <w:pStyle w:val="169"/>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783A5E3A">
      <w:pPr>
        <w:pStyle w:val="169"/>
        <w:ind w:firstLine="0"/>
        <w:jc w:val="center"/>
        <w:rPr>
          <w:rFonts w:hint="eastAsia" w:ascii="宋体" w:hAnsi="宋体" w:cs="宋体"/>
          <w:bCs/>
          <w:color w:val="auto"/>
          <w:sz w:val="32"/>
          <w:highlight w:val="none"/>
        </w:rPr>
      </w:pPr>
    </w:p>
    <w:p w14:paraId="723DBDA5">
      <w:pPr>
        <w:pStyle w:val="169"/>
        <w:ind w:firstLine="0"/>
        <w:jc w:val="center"/>
        <w:rPr>
          <w:rFonts w:hint="eastAsia" w:ascii="宋体" w:hAnsi="宋体" w:cs="宋体"/>
          <w:bCs/>
          <w:color w:val="auto"/>
          <w:sz w:val="32"/>
          <w:highlight w:val="none"/>
        </w:rPr>
      </w:pPr>
    </w:p>
    <w:p w14:paraId="45A15668">
      <w:pPr>
        <w:pStyle w:val="169"/>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项目名称：主楼智慧教室建设</w:t>
      </w:r>
    </w:p>
    <w:p w14:paraId="597CAA2C">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JSZC-320000-HWZX-G2026-0187</w:t>
      </w:r>
    </w:p>
    <w:p w14:paraId="1E994463">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0675-266JOC003301</w:t>
      </w:r>
    </w:p>
    <w:p w14:paraId="78E13ABD">
      <w:pPr>
        <w:pStyle w:val="169"/>
        <w:spacing w:before="0" w:after="0"/>
        <w:ind w:firstLine="0"/>
        <w:rPr>
          <w:rFonts w:hint="eastAsia" w:ascii="宋体" w:hAnsi="宋体" w:cs="宋体"/>
          <w:bCs/>
          <w:color w:val="auto"/>
          <w:highlight w:val="none"/>
        </w:rPr>
      </w:pPr>
    </w:p>
    <w:p w14:paraId="73976E60">
      <w:pPr>
        <w:pStyle w:val="169"/>
        <w:spacing w:before="0" w:after="0"/>
        <w:ind w:firstLine="0"/>
        <w:rPr>
          <w:rFonts w:hint="eastAsia" w:ascii="宋体" w:hAnsi="宋体" w:cs="宋体"/>
          <w:bCs/>
          <w:color w:val="auto"/>
          <w:highlight w:val="none"/>
        </w:rPr>
      </w:pPr>
    </w:p>
    <w:p w14:paraId="137253AF">
      <w:pPr>
        <w:pStyle w:val="169"/>
        <w:spacing w:before="0" w:after="0"/>
        <w:ind w:firstLine="0"/>
        <w:rPr>
          <w:rFonts w:hint="eastAsia" w:ascii="宋体" w:hAnsi="宋体" w:cs="宋体"/>
          <w:bCs/>
          <w:color w:val="auto"/>
          <w:highlight w:val="none"/>
        </w:rPr>
      </w:pPr>
    </w:p>
    <w:p w14:paraId="24012F53">
      <w:pPr>
        <w:pStyle w:val="169"/>
        <w:spacing w:before="0" w:after="0"/>
        <w:ind w:firstLine="0"/>
        <w:rPr>
          <w:rFonts w:hint="eastAsia" w:ascii="宋体" w:hAnsi="宋体" w:cs="宋体"/>
          <w:bCs/>
          <w:color w:val="auto"/>
          <w:highlight w:val="none"/>
        </w:rPr>
      </w:pPr>
    </w:p>
    <w:p w14:paraId="5C815952">
      <w:pPr>
        <w:pStyle w:val="169"/>
        <w:spacing w:before="0" w:after="0"/>
        <w:ind w:firstLine="0"/>
        <w:rPr>
          <w:rFonts w:hint="eastAsia" w:ascii="宋体" w:hAnsi="宋体" w:cs="宋体"/>
          <w:bCs/>
          <w:color w:val="auto"/>
          <w:highlight w:val="none"/>
        </w:rPr>
      </w:pPr>
    </w:p>
    <w:p w14:paraId="694C7448">
      <w:pPr>
        <w:pStyle w:val="169"/>
        <w:spacing w:before="0" w:after="0"/>
        <w:ind w:firstLine="0"/>
        <w:rPr>
          <w:rFonts w:hint="eastAsia" w:ascii="宋体" w:hAnsi="宋体" w:cs="宋体"/>
          <w:bCs/>
          <w:color w:val="auto"/>
          <w:highlight w:val="none"/>
        </w:rPr>
      </w:pPr>
    </w:p>
    <w:p w14:paraId="3515D1A9">
      <w:pPr>
        <w:pStyle w:val="169"/>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江苏大学</w:t>
      </w:r>
    </w:p>
    <w:p w14:paraId="211922A1">
      <w:pPr>
        <w:pStyle w:val="169"/>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5C5232FC">
      <w:pPr>
        <w:pStyle w:val="169"/>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rPr>
        <w:t>4月</w:t>
      </w:r>
    </w:p>
    <w:p w14:paraId="587AC5BC">
      <w:pPr>
        <w:pStyle w:val="266"/>
        <w:jc w:val="center"/>
        <w:rPr>
          <w:rFonts w:hint="eastAsia" w:ascii="宋体" w:hAnsi="宋体" w:cs="宋体"/>
          <w:b/>
          <w:bCs w:val="0"/>
          <w:color w:val="auto"/>
          <w:sz w:val="44"/>
          <w:szCs w:val="44"/>
          <w:highlight w:val="none"/>
          <w:lang w:val="zh-CN"/>
        </w:rPr>
        <w:sectPr>
          <w:headerReference r:id="rId4"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0" w:name="_Toc8555"/>
      <w:bookmarkStart w:id="1" w:name="_Toc24247"/>
      <w:bookmarkStart w:id="2" w:name="_Toc24641"/>
      <w:bookmarkStart w:id="3" w:name="_Toc120614210"/>
      <w:bookmarkStart w:id="4" w:name="_Toc513029200"/>
      <w:bookmarkStart w:id="5" w:name="_Toc523127445"/>
      <w:bookmarkStart w:id="6" w:name="_Toc20823272"/>
      <w:bookmarkStart w:id="7" w:name="_Toc479757206"/>
      <w:bookmarkStart w:id="8" w:name="_Toc16938516"/>
    </w:p>
    <w:p w14:paraId="7900B57B">
      <w:pPr>
        <w:pStyle w:val="26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2B3F1703">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2E629426">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16DA4947">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4F39E99B">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7BC3BDB7">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1F521097">
      <w:pPr>
        <w:pStyle w:val="43"/>
        <w:tabs>
          <w:tab w:val="right" w:leader="dot" w:pos="8296"/>
        </w:tabs>
        <w:spacing w:line="480" w:lineRule="auto"/>
        <w:rPr>
          <w:rFonts w:hint="eastAsia" w:ascii="宋体" w:hAnsi="宋体" w:cstheme="minorBidi"/>
          <w:b w:val="0"/>
          <w:bCs/>
          <w:color w:val="auto"/>
          <w:kern w:val="2"/>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2A53351E">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55298595">
      <w:pPr>
        <w:spacing w:line="360" w:lineRule="auto"/>
        <w:rPr>
          <w:rFonts w:hint="eastAsia" w:hAnsi="宋体" w:cs="宋体"/>
          <w:b w:val="0"/>
          <w:bCs/>
          <w:color w:val="auto"/>
          <w:highlight w:val="none"/>
        </w:rPr>
      </w:pPr>
    </w:p>
    <w:p w14:paraId="34F67C1F">
      <w:pPr>
        <w:spacing w:line="360" w:lineRule="auto"/>
        <w:rPr>
          <w:rFonts w:hint="eastAsia" w:hAnsi="宋体" w:cs="宋体"/>
          <w:b w:val="0"/>
          <w:bCs/>
          <w:color w:val="auto"/>
          <w:highlight w:val="none"/>
        </w:rPr>
      </w:pPr>
      <w:r>
        <w:rPr>
          <w:rFonts w:hAnsi="宋体" w:cs="宋体"/>
          <w:b w:val="0"/>
          <w:bCs/>
          <w:color w:val="auto"/>
          <w:highlight w:val="none"/>
        </w:rPr>
        <w:br w:type="page"/>
      </w:r>
    </w:p>
    <w:p w14:paraId="6F0486AD">
      <w:pPr>
        <w:pStyle w:val="5"/>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1BAF9DC0">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3B438ED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江苏大学</w:t>
      </w:r>
      <w:r>
        <w:rPr>
          <w:rFonts w:hint="eastAsia" w:hAnsi="宋体" w:cs="宋体"/>
          <w:bCs/>
          <w:color w:val="auto"/>
          <w:kern w:val="2"/>
          <w:position w:val="0"/>
          <w:szCs w:val="24"/>
          <w:highlight w:val="none"/>
        </w:rPr>
        <w:t>主楼智慧教室建设</w:t>
      </w:r>
      <w:r>
        <w:rPr>
          <w:rFonts w:hint="eastAsia" w:hAnsi="宋体" w:cs="宋体"/>
          <w:b w:val="0"/>
          <w:color w:val="auto"/>
          <w:kern w:val="2"/>
          <w:position w:val="0"/>
          <w:szCs w:val="24"/>
          <w:highlight w:val="none"/>
        </w:rPr>
        <w:t>项目</w:t>
      </w:r>
      <w:r>
        <w:rPr>
          <w:rFonts w:hint="eastAsia" w:hAnsi="宋体" w:cs="宋体"/>
          <w:b w:val="0"/>
          <w:color w:val="auto"/>
          <w:kern w:val="2"/>
          <w:position w:val="0"/>
          <w:szCs w:val="24"/>
          <w:highlight w:val="none"/>
          <w:lang w:eastAsia="zh-CN"/>
        </w:rPr>
        <w:t>JSZC-320000-HWZX-G2026-0187</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5</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12</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29CAA704">
      <w:pPr>
        <w:keepNext/>
        <w:keepLines/>
        <w:spacing w:line="360" w:lineRule="auto"/>
        <w:outlineLvl w:val="1"/>
        <w:rPr>
          <w:rFonts w:hint="eastAsia" w:hAnsi="宋体" w:cs="宋体"/>
          <w:color w:val="auto"/>
          <w:kern w:val="2"/>
          <w:szCs w:val="24"/>
          <w:highlight w:val="none"/>
        </w:rPr>
      </w:pPr>
      <w:bookmarkStart w:id="11" w:name="_Toc174468363"/>
      <w:bookmarkStart w:id="12" w:name="_Toc28359002"/>
      <w:bookmarkStart w:id="13" w:name="_Toc35393790"/>
      <w:bookmarkStart w:id="14" w:name="_Toc174468320"/>
      <w:bookmarkStart w:id="15" w:name="_Toc28359079"/>
      <w:bookmarkStart w:id="16" w:name="_Toc35393621"/>
      <w:bookmarkStart w:id="17" w:name="_Toc31329"/>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5E761C0B">
      <w:pPr>
        <w:snapToGrid w:val="0"/>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 w:val="0"/>
          <w:color w:val="auto"/>
          <w:kern w:val="2"/>
          <w:position w:val="0"/>
          <w:szCs w:val="24"/>
          <w:highlight w:val="none"/>
          <w:lang w:eastAsia="zh-CN"/>
        </w:rPr>
        <w:t>JSZC-320000-HWZX-G2026-0187</w:t>
      </w:r>
    </w:p>
    <w:p w14:paraId="741EB8CB">
      <w:pPr>
        <w:snapToGrid w:val="0"/>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主楼智慧教室建设</w:t>
      </w:r>
    </w:p>
    <w:bookmarkEnd w:id="18"/>
    <w:p w14:paraId="59A44C0A">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kern w:val="2"/>
          <w:position w:val="0"/>
          <w:szCs w:val="21"/>
          <w:highlight w:val="none"/>
        </w:rPr>
        <w:t>3、项目预算金额：</w:t>
      </w:r>
      <w:r>
        <w:rPr>
          <w:rFonts w:hint="eastAsia" w:hAnsi="宋体" w:cs="Arial"/>
          <w:b w:val="0"/>
          <w:color w:val="auto"/>
          <w:kern w:val="2"/>
          <w:position w:val="0"/>
          <w:szCs w:val="21"/>
          <w:highlight w:val="none"/>
        </w:rPr>
        <w:t>人民币</w:t>
      </w:r>
      <w:r>
        <w:rPr>
          <w:rFonts w:hAnsi="宋体" w:cs="Arial"/>
          <w:b w:val="0"/>
          <w:color w:val="auto"/>
          <w:kern w:val="2"/>
          <w:position w:val="0"/>
          <w:szCs w:val="21"/>
          <w:highlight w:val="none"/>
        </w:rPr>
        <w:t>196.60</w:t>
      </w:r>
      <w:r>
        <w:rPr>
          <w:rFonts w:hint="eastAsia" w:hAnsi="宋体" w:cs="Arial"/>
          <w:b w:val="0"/>
          <w:color w:val="auto"/>
          <w:kern w:val="2"/>
          <w:position w:val="0"/>
          <w:szCs w:val="21"/>
          <w:highlight w:val="none"/>
        </w:rPr>
        <w:t>万元</w:t>
      </w:r>
    </w:p>
    <w:p w14:paraId="0F06050F">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kern w:val="2"/>
          <w:position w:val="0"/>
          <w:szCs w:val="21"/>
          <w:highlight w:val="none"/>
        </w:rPr>
        <w:t>4、最高限价：</w:t>
      </w:r>
      <w:r>
        <w:rPr>
          <w:rFonts w:hint="eastAsia" w:hAnsi="宋体" w:cs="Arial"/>
          <w:b w:val="0"/>
          <w:color w:val="auto"/>
          <w:kern w:val="2"/>
          <w:position w:val="0"/>
          <w:szCs w:val="21"/>
          <w:highlight w:val="none"/>
        </w:rPr>
        <w:t>人民币190.00万元</w:t>
      </w:r>
      <w:r>
        <w:rPr>
          <w:rFonts w:hint="eastAsia" w:hAnsi="宋体" w:cs="Arial"/>
          <w:bCs/>
          <w:color w:val="auto"/>
          <w:kern w:val="2"/>
          <w:position w:val="0"/>
          <w:szCs w:val="21"/>
          <w:highlight w:val="none"/>
        </w:rPr>
        <w:t>（投标人投标报价不得超过前述限价金额，否则将作无效投标处理）</w:t>
      </w:r>
    </w:p>
    <w:p w14:paraId="74FCD9BA">
      <w:pPr>
        <w:snapToGrid w:val="0"/>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r>
        <w:rPr>
          <w:rFonts w:hint="eastAsia" w:hAnsi="宋体" w:cs="宋体"/>
          <w:b w:val="0"/>
          <w:color w:val="auto"/>
          <w:kern w:val="2"/>
          <w:position w:val="0"/>
          <w:szCs w:val="24"/>
          <w:highlight w:val="none"/>
        </w:rPr>
        <w:t>具体详见第四章 项目需求</w:t>
      </w:r>
    </w:p>
    <w:tbl>
      <w:tblPr>
        <w:tblStyle w:val="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64"/>
        <w:gridCol w:w="2623"/>
        <w:gridCol w:w="729"/>
        <w:gridCol w:w="1346"/>
        <w:gridCol w:w="1480"/>
        <w:gridCol w:w="1480"/>
      </w:tblGrid>
      <w:tr w14:paraId="6823803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507" w:type="pct"/>
            <w:tcBorders>
              <w:top w:val="single" w:color="auto" w:sz="8" w:space="0"/>
              <w:left w:val="single" w:color="auto" w:sz="8" w:space="0"/>
              <w:bottom w:val="single" w:color="auto" w:sz="8" w:space="0"/>
              <w:right w:val="single" w:color="auto" w:sz="8" w:space="0"/>
            </w:tcBorders>
            <w:vAlign w:val="center"/>
          </w:tcPr>
          <w:p w14:paraId="2339A723">
            <w:pPr>
              <w:spacing w:line="360" w:lineRule="auto"/>
              <w:jc w:val="center"/>
              <w:rPr>
                <w:rFonts w:hint="eastAsia" w:hAnsi="宋体"/>
                <w:bCs/>
                <w:color w:val="auto"/>
                <w:kern w:val="2"/>
                <w:position w:val="0"/>
                <w:szCs w:val="21"/>
                <w:highlight w:val="none"/>
              </w:rPr>
            </w:pPr>
            <w:bookmarkStart w:id="245" w:name="_GoBack" w:colFirst="1" w:colLast="1"/>
            <w:r>
              <w:rPr>
                <w:rFonts w:hint="eastAsia" w:hAnsi="宋体"/>
                <w:bCs/>
                <w:color w:val="auto"/>
                <w:kern w:val="2"/>
                <w:position w:val="0"/>
                <w:szCs w:val="21"/>
                <w:highlight w:val="none"/>
              </w:rPr>
              <w:t>包号</w:t>
            </w:r>
          </w:p>
        </w:tc>
        <w:tc>
          <w:tcPr>
            <w:tcW w:w="1539" w:type="pct"/>
            <w:tcBorders>
              <w:top w:val="single" w:color="auto" w:sz="8" w:space="0"/>
              <w:left w:val="single" w:color="auto" w:sz="8" w:space="0"/>
              <w:bottom w:val="single" w:color="auto" w:sz="8" w:space="0"/>
              <w:right w:val="single" w:color="auto" w:sz="8" w:space="0"/>
            </w:tcBorders>
            <w:vAlign w:val="center"/>
          </w:tcPr>
          <w:p w14:paraId="75CDB936">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428" w:type="pct"/>
            <w:tcBorders>
              <w:top w:val="single" w:color="auto" w:sz="8" w:space="0"/>
              <w:left w:val="single" w:color="auto" w:sz="8" w:space="0"/>
              <w:bottom w:val="single" w:color="auto" w:sz="8" w:space="0"/>
              <w:right w:val="single" w:color="auto" w:sz="8" w:space="0"/>
            </w:tcBorders>
            <w:vAlign w:val="center"/>
          </w:tcPr>
          <w:p w14:paraId="7047421A">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790" w:type="pct"/>
            <w:tcBorders>
              <w:top w:val="single" w:color="auto" w:sz="8" w:space="0"/>
              <w:left w:val="single" w:color="auto" w:sz="4" w:space="0"/>
              <w:bottom w:val="single" w:color="auto" w:sz="8" w:space="0"/>
              <w:right w:val="single" w:color="auto" w:sz="4" w:space="0"/>
            </w:tcBorders>
            <w:vAlign w:val="center"/>
          </w:tcPr>
          <w:p w14:paraId="78BFD874">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72DFC177">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68" w:type="pct"/>
            <w:tcBorders>
              <w:top w:val="single" w:color="auto" w:sz="4" w:space="0"/>
              <w:left w:val="single" w:color="auto" w:sz="4" w:space="0"/>
              <w:bottom w:val="single" w:color="auto" w:sz="4" w:space="0"/>
            </w:tcBorders>
            <w:vAlign w:val="center"/>
          </w:tcPr>
          <w:p w14:paraId="469C6C2A">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最高限价</w:t>
            </w:r>
          </w:p>
          <w:p w14:paraId="73ED7F7E">
            <w:pPr>
              <w:pStyle w:val="2"/>
              <w:jc w:val="center"/>
              <w:rPr>
                <w:rFonts w:hint="eastAsia"/>
                <w:color w:val="auto"/>
                <w:highlight w:val="none"/>
              </w:rPr>
            </w:pPr>
            <w:r>
              <w:rPr>
                <w:rFonts w:hint="eastAsia"/>
                <w:bCs/>
                <w:color w:val="auto"/>
                <w:kern w:val="2"/>
                <w:position w:val="0"/>
                <w:szCs w:val="21"/>
                <w:highlight w:val="none"/>
              </w:rPr>
              <w:t>（万元）</w:t>
            </w:r>
          </w:p>
        </w:tc>
        <w:tc>
          <w:tcPr>
            <w:tcW w:w="868" w:type="pct"/>
            <w:tcBorders>
              <w:top w:val="single" w:color="auto" w:sz="8" w:space="0"/>
              <w:left w:val="single" w:color="auto" w:sz="4" w:space="0"/>
              <w:bottom w:val="single" w:color="auto" w:sz="8" w:space="0"/>
              <w:right w:val="single" w:color="auto" w:sz="8" w:space="0"/>
            </w:tcBorders>
            <w:vAlign w:val="center"/>
          </w:tcPr>
          <w:p w14:paraId="0D0DDEA8">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44C8E36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507" w:type="pct"/>
            <w:tcBorders>
              <w:top w:val="single" w:color="auto" w:sz="8" w:space="0"/>
              <w:left w:val="single" w:color="auto" w:sz="8" w:space="0"/>
              <w:bottom w:val="single" w:color="auto" w:sz="8" w:space="0"/>
              <w:right w:val="single" w:color="auto" w:sz="8" w:space="0"/>
            </w:tcBorders>
            <w:vAlign w:val="center"/>
          </w:tcPr>
          <w:p w14:paraId="4F4376F5">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539" w:type="pct"/>
            <w:tcBorders>
              <w:top w:val="single" w:color="auto" w:sz="8" w:space="0"/>
              <w:left w:val="single" w:color="auto" w:sz="8" w:space="0"/>
              <w:bottom w:val="single" w:color="auto" w:sz="8" w:space="0"/>
              <w:right w:val="single" w:color="auto" w:sz="8" w:space="0"/>
            </w:tcBorders>
            <w:vAlign w:val="center"/>
          </w:tcPr>
          <w:p w14:paraId="6A3787B8">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主楼智慧教室建设</w:t>
            </w:r>
          </w:p>
        </w:tc>
        <w:tc>
          <w:tcPr>
            <w:tcW w:w="428" w:type="pct"/>
            <w:tcBorders>
              <w:top w:val="single" w:color="auto" w:sz="8" w:space="0"/>
              <w:left w:val="single" w:color="auto" w:sz="8" w:space="0"/>
              <w:bottom w:val="single" w:color="auto" w:sz="8" w:space="0"/>
              <w:right w:val="single" w:color="auto" w:sz="8" w:space="0"/>
            </w:tcBorders>
            <w:vAlign w:val="center"/>
          </w:tcPr>
          <w:p w14:paraId="6F5E7B34">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1批</w:t>
            </w:r>
          </w:p>
        </w:tc>
        <w:tc>
          <w:tcPr>
            <w:tcW w:w="790" w:type="pct"/>
            <w:tcBorders>
              <w:top w:val="single" w:color="auto" w:sz="8" w:space="0"/>
              <w:left w:val="single" w:color="auto" w:sz="8" w:space="0"/>
              <w:bottom w:val="single" w:color="auto" w:sz="8" w:space="0"/>
              <w:right w:val="single" w:color="auto" w:sz="4" w:space="0"/>
            </w:tcBorders>
            <w:vAlign w:val="center"/>
          </w:tcPr>
          <w:p w14:paraId="16A9602C">
            <w:pPr>
              <w:spacing w:line="360" w:lineRule="auto"/>
              <w:jc w:val="center"/>
              <w:rPr>
                <w:rFonts w:hint="eastAsia" w:hAnsi="宋体"/>
                <w:b w:val="0"/>
                <w:color w:val="auto"/>
                <w:kern w:val="2"/>
                <w:position w:val="0"/>
                <w:szCs w:val="21"/>
                <w:highlight w:val="none"/>
              </w:rPr>
            </w:pPr>
            <w:r>
              <w:rPr>
                <w:rFonts w:hAnsi="宋体" w:cs="Arial"/>
                <w:b w:val="0"/>
                <w:color w:val="auto"/>
                <w:kern w:val="2"/>
                <w:position w:val="0"/>
                <w:szCs w:val="21"/>
                <w:highlight w:val="none"/>
              </w:rPr>
              <w:t>196.60</w:t>
            </w:r>
          </w:p>
        </w:tc>
        <w:tc>
          <w:tcPr>
            <w:tcW w:w="868" w:type="pct"/>
            <w:tcBorders>
              <w:top w:val="single" w:color="auto" w:sz="4" w:space="0"/>
              <w:left w:val="single" w:color="auto" w:sz="4" w:space="0"/>
              <w:bottom w:val="single" w:color="auto" w:sz="4" w:space="0"/>
              <w:right w:val="single" w:color="auto" w:sz="4" w:space="0"/>
            </w:tcBorders>
            <w:vAlign w:val="center"/>
          </w:tcPr>
          <w:p w14:paraId="686BE957">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190.00</w:t>
            </w:r>
          </w:p>
        </w:tc>
        <w:tc>
          <w:tcPr>
            <w:tcW w:w="868" w:type="pct"/>
            <w:tcBorders>
              <w:top w:val="single" w:color="auto" w:sz="8" w:space="0"/>
              <w:left w:val="single" w:color="auto" w:sz="4" w:space="0"/>
              <w:bottom w:val="single" w:color="auto" w:sz="8" w:space="0"/>
              <w:right w:val="single" w:color="auto" w:sz="8" w:space="0"/>
            </w:tcBorders>
            <w:vAlign w:val="center"/>
          </w:tcPr>
          <w:p w14:paraId="7ADB2936">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不接受</w:t>
            </w:r>
          </w:p>
        </w:tc>
      </w:tr>
      <w:bookmarkEnd w:id="245"/>
    </w:tbl>
    <w:p w14:paraId="69C961C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6DB9DED2">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本项目（是/否）接受联合体投标：否</w:t>
      </w:r>
    </w:p>
    <w:p w14:paraId="0EA606F8">
      <w:pPr>
        <w:keepNext/>
        <w:keepLines/>
        <w:spacing w:line="360" w:lineRule="auto"/>
        <w:outlineLvl w:val="1"/>
        <w:rPr>
          <w:rFonts w:hint="eastAsia" w:hAnsi="宋体" w:cs="宋体"/>
          <w:color w:val="auto"/>
          <w:kern w:val="2"/>
          <w:position w:val="0"/>
          <w:szCs w:val="24"/>
          <w:highlight w:val="none"/>
        </w:rPr>
      </w:pPr>
      <w:bookmarkStart w:id="19" w:name="_Toc174468321"/>
      <w:bookmarkStart w:id="20" w:name="_Toc174468364"/>
      <w:r>
        <w:rPr>
          <w:rFonts w:hint="eastAsia" w:hAnsi="宋体" w:cs="宋体"/>
          <w:color w:val="auto"/>
          <w:kern w:val="2"/>
          <w:position w:val="0"/>
          <w:szCs w:val="24"/>
          <w:highlight w:val="none"/>
        </w:rPr>
        <w:t>二、申请人的资格要求：</w:t>
      </w:r>
      <w:bookmarkEnd w:id="19"/>
      <w:bookmarkEnd w:id="20"/>
    </w:p>
    <w:p w14:paraId="12660222">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6E6C8201">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53C44E48">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int="eastAsia" w:hAnsi="宋体" w:cs="宋体"/>
          <w:b w:val="0"/>
          <w:bCs/>
          <w:color w:val="auto"/>
          <w:position w:val="0"/>
          <w:szCs w:val="21"/>
          <w:highlight w:val="none"/>
        </w:rPr>
        <w:t>具有良好的商业信誉和健全的财务会计制度；提供</w:t>
      </w:r>
      <w:r>
        <w:rPr>
          <w:rFonts w:hint="eastAsia" w:hAnsi="宋体" w:cs="宋体"/>
          <w:color w:val="auto"/>
          <w:position w:val="0"/>
          <w:szCs w:val="21"/>
          <w:highlight w:val="none"/>
        </w:rPr>
        <w:t>2025年</w:t>
      </w:r>
      <w:r>
        <w:rPr>
          <w:rFonts w:hint="eastAsia" w:hAnsi="宋体" w:cs="宋体"/>
          <w:color w:val="auto"/>
          <w:position w:val="0"/>
          <w:szCs w:val="21"/>
          <w:highlight w:val="none"/>
          <w:lang w:val="en-US" w:eastAsia="zh-CN"/>
        </w:rPr>
        <w:t>11</w:t>
      </w:r>
      <w:r>
        <w:rPr>
          <w:rFonts w:hint="eastAsia" w:hAnsi="宋体" w:cs="宋体"/>
          <w:color w:val="auto"/>
          <w:position w:val="0"/>
          <w:szCs w:val="21"/>
          <w:highlight w:val="none"/>
        </w:rPr>
        <w:t>月-2026年</w:t>
      </w:r>
      <w:r>
        <w:rPr>
          <w:rFonts w:hint="eastAsia" w:hAnsi="宋体" w:cs="宋体"/>
          <w:color w:val="auto"/>
          <w:position w:val="0"/>
          <w:szCs w:val="21"/>
          <w:highlight w:val="none"/>
          <w:lang w:val="en-US" w:eastAsia="zh-CN"/>
        </w:rPr>
        <w:t>4</w:t>
      </w:r>
      <w:r>
        <w:rPr>
          <w:rFonts w:hint="eastAsia" w:hAnsi="宋体" w:cs="宋体"/>
          <w:color w:val="auto"/>
          <w:position w:val="0"/>
          <w:szCs w:val="21"/>
          <w:highlight w:val="none"/>
        </w:rPr>
        <w:t>月</w:t>
      </w:r>
      <w:r>
        <w:rPr>
          <w:rFonts w:hint="eastAsia" w:hAnsi="宋体" w:cs="宋体"/>
          <w:b w:val="0"/>
          <w:bCs/>
          <w:color w:val="auto"/>
          <w:position w:val="0"/>
          <w:szCs w:val="21"/>
          <w:highlight w:val="none"/>
        </w:rPr>
        <w:t>内任意一月份的财务状况报告（至少包括资产负债表或利润表）（法人或者其他组织成立未满三个月的可以不提供），或</w:t>
      </w:r>
      <w:r>
        <w:rPr>
          <w:rFonts w:hint="eastAsia" w:hAnsi="宋体" w:cs="宋体"/>
          <w:color w:val="auto"/>
          <w:position w:val="0"/>
          <w:szCs w:val="21"/>
          <w:highlight w:val="none"/>
        </w:rPr>
        <w:t>2025年1</w:t>
      </w:r>
      <w:r>
        <w:rPr>
          <w:rFonts w:hint="eastAsia" w:hAnsi="宋体" w:cs="宋体"/>
          <w:color w:val="auto"/>
          <w:position w:val="0"/>
          <w:szCs w:val="21"/>
          <w:highlight w:val="none"/>
          <w:lang w:val="en-US" w:eastAsia="zh-CN"/>
        </w:rPr>
        <w:t>1</w:t>
      </w:r>
      <w:r>
        <w:rPr>
          <w:rFonts w:hint="eastAsia" w:hAnsi="宋体" w:cs="宋体"/>
          <w:color w:val="auto"/>
          <w:position w:val="0"/>
          <w:szCs w:val="21"/>
          <w:highlight w:val="none"/>
        </w:rPr>
        <w:t>月-2026年</w:t>
      </w:r>
      <w:r>
        <w:rPr>
          <w:rFonts w:hint="eastAsia" w:hAnsi="宋体" w:cs="宋体"/>
          <w:color w:val="auto"/>
          <w:position w:val="0"/>
          <w:szCs w:val="21"/>
          <w:highlight w:val="none"/>
          <w:lang w:val="en-US" w:eastAsia="zh-CN"/>
        </w:rPr>
        <w:t>4</w:t>
      </w:r>
      <w:r>
        <w:rPr>
          <w:rFonts w:hint="eastAsia" w:hAnsi="宋体" w:cs="宋体"/>
          <w:color w:val="auto"/>
          <w:position w:val="0"/>
          <w:szCs w:val="21"/>
          <w:highlight w:val="none"/>
        </w:rPr>
        <w:t>月内</w:t>
      </w:r>
      <w:r>
        <w:rPr>
          <w:rFonts w:hint="eastAsia" w:hAnsi="宋体" w:cs="宋体"/>
          <w:b w:val="0"/>
          <w:bCs/>
          <w:color w:val="auto"/>
          <w:position w:val="0"/>
          <w:szCs w:val="21"/>
          <w:highlight w:val="none"/>
        </w:rPr>
        <w:t>其银行出具的资信证书（复印件），或</w:t>
      </w:r>
      <w:r>
        <w:rPr>
          <w:rFonts w:hint="eastAsia" w:hAnsi="宋体" w:cs="宋体"/>
          <w:color w:val="auto"/>
          <w:position w:val="0"/>
          <w:szCs w:val="21"/>
          <w:highlight w:val="none"/>
        </w:rPr>
        <w:t>2024年度</w:t>
      </w:r>
      <w:r>
        <w:rPr>
          <w:rFonts w:hint="eastAsia" w:hAnsi="宋体" w:cs="宋体"/>
          <w:b w:val="0"/>
          <w:bCs/>
          <w:color w:val="auto"/>
          <w:position w:val="0"/>
          <w:szCs w:val="21"/>
          <w:highlight w:val="none"/>
        </w:rPr>
        <w:t>经审计的财务报告复印件加盖公章</w:t>
      </w:r>
      <w:r>
        <w:rPr>
          <w:rFonts w:hint="eastAsia" w:hAnsi="宋体" w:cs="宋体"/>
          <w:b w:val="0"/>
          <w:color w:val="auto"/>
          <w:position w:val="0"/>
          <w:szCs w:val="21"/>
          <w:highlight w:val="none"/>
        </w:rPr>
        <w:t>；</w:t>
      </w:r>
    </w:p>
    <w:p w14:paraId="2CFC0BFB">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5</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11</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5C645E45">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11815EDA">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73DBBB2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91A7FB4">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7、拒绝下述投标人参加本次采购活动的情形：</w:t>
      </w:r>
    </w:p>
    <w:p w14:paraId="15D9CF0C">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7.1投标人单位负责人为同一人或者存在直接控股、管理关系的不同投标人，不得参加同一合同项下的政府采购活动；</w:t>
      </w:r>
    </w:p>
    <w:p w14:paraId="0DFF509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7.2凡为采购项目提供整体设计、规范编制或者项目管理、监理、检测等服务的投标人，不得再参加本项目的采购活动；</w:t>
      </w:r>
    </w:p>
    <w:p w14:paraId="200010FD">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7.3拒绝列入失信被执行人、重大税收违法案件当事人名单、政府采购严重违法失信行为记录名单的投标人参与政府采购活动。</w:t>
      </w:r>
    </w:p>
    <w:p w14:paraId="19CAE971">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8、本项目</w:t>
      </w:r>
      <w:r>
        <w:rPr>
          <w:rFonts w:hAnsi="宋体"/>
          <w:b w:val="0"/>
          <w:bCs/>
          <w:color w:val="auto"/>
          <w:kern w:val="2"/>
          <w:position w:val="0"/>
          <w:szCs w:val="24"/>
          <w:highlight w:val="none"/>
          <w:u w:val="single"/>
        </w:rPr>
        <w:t xml:space="preserve"> 不接受 </w:t>
      </w:r>
      <w:r>
        <w:rPr>
          <w:rFonts w:hint="eastAsia" w:hAnsi="宋体"/>
          <w:b w:val="0"/>
          <w:bCs/>
          <w:color w:val="auto"/>
          <w:kern w:val="2"/>
          <w:position w:val="0"/>
          <w:szCs w:val="24"/>
          <w:highlight w:val="none"/>
        </w:rPr>
        <w:t>联合体投标。</w:t>
      </w:r>
    </w:p>
    <w:p w14:paraId="186A63A1">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9、本项目</w:t>
      </w:r>
      <w:r>
        <w:rPr>
          <w:rFonts w:hint="eastAsia" w:hAnsi="宋体"/>
          <w:b w:val="0"/>
          <w:bCs/>
          <w:color w:val="auto"/>
          <w:kern w:val="2"/>
          <w:position w:val="0"/>
          <w:szCs w:val="24"/>
          <w:highlight w:val="none"/>
          <w:u w:val="single"/>
        </w:rPr>
        <w:t xml:space="preserve"> 不接受</w:t>
      </w:r>
      <w:r>
        <w:rPr>
          <w:rFonts w:hint="eastAsia" w:hAnsi="宋体"/>
          <w:color w:val="auto"/>
          <w:kern w:val="2"/>
          <w:position w:val="0"/>
          <w:szCs w:val="24"/>
          <w:highlight w:val="none"/>
          <w:u w:val="single"/>
        </w:rPr>
        <w:t xml:space="preserve"> </w:t>
      </w:r>
      <w:r>
        <w:rPr>
          <w:rFonts w:hint="eastAsia" w:hAnsi="宋体"/>
          <w:b w:val="0"/>
          <w:bCs/>
          <w:color w:val="auto"/>
          <w:kern w:val="2"/>
          <w:position w:val="0"/>
          <w:szCs w:val="24"/>
          <w:highlight w:val="none"/>
        </w:rPr>
        <w:t>进口产品投标。</w:t>
      </w:r>
    </w:p>
    <w:p w14:paraId="447CC738">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01F37DDF">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1、本项目为非专门面向中小微企业项目。</w:t>
      </w:r>
    </w:p>
    <w:p w14:paraId="75309545">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w:t>
      </w:r>
      <w:r>
        <w:rPr>
          <w:rFonts w:hAnsi="宋体"/>
          <w:b w:val="0"/>
          <w:bCs/>
          <w:color w:val="auto"/>
          <w:kern w:val="2"/>
          <w:position w:val="0"/>
          <w:szCs w:val="24"/>
          <w:highlight w:val="none"/>
        </w:rPr>
        <w:t>本</w:t>
      </w:r>
      <w:r>
        <w:rPr>
          <w:rFonts w:hint="eastAsia" w:hAnsi="宋体"/>
          <w:b w:val="0"/>
          <w:bCs/>
          <w:color w:val="auto"/>
          <w:kern w:val="2"/>
          <w:position w:val="0"/>
          <w:szCs w:val="24"/>
          <w:highlight w:val="none"/>
        </w:rPr>
        <w:t>项目</w:t>
      </w:r>
      <w:r>
        <w:rPr>
          <w:rFonts w:hAnsi="宋体"/>
          <w:b w:val="0"/>
          <w:bCs/>
          <w:color w:val="auto"/>
          <w:kern w:val="2"/>
          <w:position w:val="0"/>
          <w:szCs w:val="24"/>
          <w:highlight w:val="none"/>
        </w:rPr>
        <w:t>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采购。根据《政府采购促进中小企业发展管理办法》（财库〔2020〕46号）、《关于做好政府采购支持企业发展有关事项的通知》(苏财购(2020)52号)的要求，</w:t>
      </w:r>
      <w:r>
        <w:rPr>
          <w:rFonts w:hint="eastAsia" w:hAnsi="宋体"/>
          <w:color w:val="auto"/>
          <w:kern w:val="2"/>
          <w:position w:val="0"/>
          <w:szCs w:val="24"/>
          <w:highlight w:val="none"/>
        </w:rPr>
        <w:t>本项目的小型、微型企业享受扶持政策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r>
        <w:rPr>
          <w:rFonts w:hint="eastAsia" w:hAnsi="宋体"/>
          <w:b w:val="0"/>
          <w:bCs/>
          <w:color w:val="auto"/>
          <w:kern w:val="2"/>
          <w:position w:val="0"/>
          <w:szCs w:val="24"/>
          <w:highlight w:val="none"/>
        </w:rPr>
        <w:t>。</w:t>
      </w:r>
    </w:p>
    <w:p w14:paraId="08867124">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3、</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w:t>
      </w:r>
      <w:r>
        <w:rPr>
          <w:rFonts w:hint="eastAsia" w:hAnsi="宋体"/>
          <w:b w:val="0"/>
          <w:bCs/>
          <w:color w:val="auto"/>
          <w:kern w:val="2"/>
          <w:position w:val="0"/>
          <w:szCs w:val="24"/>
          <w:highlight w:val="none"/>
        </w:rPr>
        <w:t>采购包</w:t>
      </w:r>
      <w:r>
        <w:rPr>
          <w:rFonts w:hAnsi="宋体"/>
          <w:b w:val="0"/>
          <w:bCs/>
          <w:color w:val="auto"/>
          <w:kern w:val="2"/>
          <w:position w:val="0"/>
          <w:szCs w:val="24"/>
          <w:highlight w:val="none"/>
        </w:rPr>
        <w:t>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0C465335">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4、本项目实施本国产品标准及相关政策</w:t>
      </w:r>
    </w:p>
    <w:p w14:paraId="00F2D0D4">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4.1本项目对采购本国产品给予政策支持，具体内容见招标文件“第五章 评标方法及评标标准”。</w:t>
      </w:r>
    </w:p>
    <w:p w14:paraId="7E420DCF">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DB8049">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D569FA">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（三）本项目的特定资格要求：无。</w:t>
      </w:r>
    </w:p>
    <w:bookmarkEnd w:id="21"/>
    <w:p w14:paraId="7C06ED64">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30CE1096">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6C5F1CB0">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w:t>
      </w:r>
    </w:p>
    <w:p w14:paraId="17DC6FB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7EB7A3C3">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174468323"/>
      <w:bookmarkStart w:id="28" w:name="_Toc174468366"/>
      <w:bookmarkStart w:id="29" w:name="_Toc35393793"/>
      <w:bookmarkStart w:id="30" w:name="_Toc35393624"/>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66126493">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rPr>
        <w:t>1</w:t>
      </w:r>
      <w:r>
        <w:rPr>
          <w:rFonts w:hint="eastAsia" w:hAnsi="宋体" w:cs="宋体"/>
          <w:b w:val="0"/>
          <w:bCs/>
          <w:color w:val="auto"/>
          <w:kern w:val="2"/>
          <w:position w:val="0"/>
          <w:szCs w:val="24"/>
          <w:highlight w:val="none"/>
        </w:rPr>
        <w:t>、</w:t>
      </w:r>
      <w:r>
        <w:rPr>
          <w:rFonts w:hint="eastAsia" w:hAnsi="宋体" w:cs="宋体"/>
          <w:b w:val="0"/>
          <w:color w:val="auto"/>
          <w:kern w:val="2"/>
          <w:position w:val="0"/>
          <w:szCs w:val="24"/>
          <w:highlight w:val="none"/>
          <w:u w:val="single"/>
        </w:rPr>
        <w:t>2026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5</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9</w:t>
      </w:r>
      <w:r>
        <w:rPr>
          <w:rFonts w:hint="eastAsia"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lang w:val="en-US" w:eastAsia="zh-CN"/>
        </w:rPr>
        <w:t>3</w:t>
      </w:r>
      <w:r>
        <w:rPr>
          <w:rFonts w:hint="eastAsia" w:hAnsi="宋体" w:cs="宋体"/>
          <w:b w:val="0"/>
          <w:bCs/>
          <w:color w:val="auto"/>
          <w:kern w:val="2"/>
          <w:position w:val="0"/>
          <w:szCs w:val="24"/>
          <w:highlight w:val="none"/>
          <w:u w:val="single"/>
        </w:rPr>
        <w:t>0分</w:t>
      </w:r>
      <w:r>
        <w:rPr>
          <w:rFonts w:hAnsi="宋体" w:cs="宋体"/>
          <w:b w:val="0"/>
          <w:bCs/>
          <w:color w:val="auto"/>
          <w:kern w:val="2"/>
          <w:position w:val="0"/>
          <w:szCs w:val="24"/>
          <w:highlight w:val="none"/>
          <w:u w:val="single"/>
        </w:rPr>
        <w:t>（北京时间）</w:t>
      </w:r>
    </w:p>
    <w:p w14:paraId="6AA95B9A">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7E2C1AFA">
      <w:pPr>
        <w:keepNext/>
        <w:keepLines/>
        <w:spacing w:line="360" w:lineRule="auto"/>
        <w:outlineLvl w:val="1"/>
        <w:rPr>
          <w:rFonts w:hint="eastAsia" w:hAnsi="宋体" w:cs="宋体"/>
          <w:color w:val="auto"/>
          <w:kern w:val="2"/>
          <w:position w:val="0"/>
          <w:szCs w:val="24"/>
          <w:highlight w:val="none"/>
        </w:rPr>
      </w:pPr>
      <w:bookmarkStart w:id="31" w:name="_Toc35393625"/>
      <w:bookmarkStart w:id="32" w:name="_Toc174468367"/>
      <w:bookmarkStart w:id="33" w:name="_Toc174468324"/>
      <w:bookmarkStart w:id="34" w:name="_Toc28359007"/>
      <w:bookmarkStart w:id="35" w:name="_Toc35393794"/>
      <w:bookmarkStart w:id="36" w:name="_Toc2835908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7D13E892">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7FCE1DB3">
      <w:pPr>
        <w:keepNext/>
        <w:keepLines/>
        <w:spacing w:line="360" w:lineRule="auto"/>
        <w:outlineLvl w:val="1"/>
        <w:rPr>
          <w:rFonts w:hint="eastAsia" w:hAnsi="宋体" w:cs="宋体"/>
          <w:color w:val="auto"/>
          <w:kern w:val="2"/>
          <w:position w:val="0"/>
          <w:szCs w:val="24"/>
          <w:highlight w:val="none"/>
        </w:rPr>
      </w:pPr>
      <w:bookmarkStart w:id="37" w:name="_Toc35393626"/>
      <w:bookmarkStart w:id="38" w:name="_Toc174468368"/>
      <w:bookmarkStart w:id="39" w:name="_Toc174468325"/>
      <w:bookmarkStart w:id="40" w:name="_Toc35393795"/>
      <w:r>
        <w:rPr>
          <w:rFonts w:hint="eastAsia" w:hAnsi="宋体" w:cs="宋体"/>
          <w:color w:val="auto"/>
          <w:kern w:val="2"/>
          <w:position w:val="0"/>
          <w:szCs w:val="24"/>
          <w:highlight w:val="none"/>
        </w:rPr>
        <w:t>六、其他补充事宜</w:t>
      </w:r>
      <w:bookmarkEnd w:id="37"/>
      <w:bookmarkEnd w:id="38"/>
      <w:bookmarkEnd w:id="39"/>
      <w:bookmarkEnd w:id="40"/>
    </w:p>
    <w:p w14:paraId="21565530">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080EE15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DE7845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75CD179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580E936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4238F1F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1DA66E2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14DC086A">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583B79DD">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CBEE55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（三）其它补充事宜</w:t>
      </w:r>
    </w:p>
    <w:p w14:paraId="4270C3BF">
      <w:pPr>
        <w:spacing w:line="360" w:lineRule="auto"/>
        <w:ind w:firstLine="480" w:firstLineChars="200"/>
        <w:rPr>
          <w:rFonts w:hint="eastAsia" w:hAnsi="宋体"/>
          <w:b w:val="0"/>
          <w:bCs/>
          <w:color w:val="auto"/>
          <w:kern w:val="2"/>
          <w:position w:val="0"/>
          <w:szCs w:val="24"/>
          <w:highlight w:val="none"/>
        </w:rPr>
      </w:pPr>
      <w:r>
        <w:rPr>
          <w:rFonts w:hAnsi="宋体"/>
          <w:b w:val="0"/>
          <w:bCs/>
          <w:color w:val="auto"/>
          <w:kern w:val="2"/>
          <w:position w:val="0"/>
          <w:szCs w:val="24"/>
          <w:highlight w:val="none"/>
        </w:rPr>
        <w:t>1、本项目不收取投标</w:t>
      </w:r>
      <w:r>
        <w:rPr>
          <w:rFonts w:hint="eastAsia" w:hAnsi="宋体"/>
          <w:b w:val="0"/>
          <w:bCs/>
          <w:color w:val="auto"/>
          <w:kern w:val="2"/>
          <w:position w:val="0"/>
          <w:szCs w:val="24"/>
          <w:highlight w:val="none"/>
        </w:rPr>
        <w:t>保证金</w:t>
      </w:r>
      <w:r>
        <w:rPr>
          <w:rFonts w:hAnsi="宋体"/>
          <w:b w:val="0"/>
          <w:bCs/>
          <w:color w:val="auto"/>
          <w:kern w:val="2"/>
          <w:position w:val="0"/>
          <w:szCs w:val="24"/>
          <w:highlight w:val="none"/>
        </w:rPr>
        <w:t>；</w:t>
      </w:r>
    </w:p>
    <w:p w14:paraId="7B125684">
      <w:pPr>
        <w:snapToGrid w:val="0"/>
        <w:spacing w:line="360" w:lineRule="auto"/>
        <w:ind w:firstLine="480" w:firstLineChars="200"/>
        <w:rPr>
          <w:rFonts w:hint="eastAsia" w:hAnsi="宋体" w:cs="宋体"/>
          <w:b w:val="0"/>
          <w:bCs/>
          <w:color w:val="auto"/>
          <w:kern w:val="2"/>
          <w:position w:val="0"/>
          <w:szCs w:val="24"/>
          <w:highlight w:val="none"/>
        </w:rPr>
      </w:pPr>
      <w:r>
        <w:rPr>
          <w:rFonts w:hAnsi="宋体"/>
          <w:b w:val="0"/>
          <w:bCs/>
          <w:color w:val="auto"/>
          <w:kern w:val="2"/>
          <w:position w:val="0"/>
          <w:szCs w:val="24"/>
          <w:highlight w:val="none"/>
        </w:rPr>
        <w:t>2</w:t>
      </w:r>
      <w:r>
        <w:rPr>
          <w:rFonts w:hint="eastAsia" w:hAnsi="宋体"/>
          <w:b w:val="0"/>
          <w:bCs/>
          <w:color w:val="auto"/>
          <w:kern w:val="2"/>
          <w:position w:val="0"/>
          <w:szCs w:val="24"/>
          <w:highlight w:val="none"/>
        </w:rPr>
        <w:t>、</w:t>
      </w:r>
      <w:bookmarkStart w:id="41"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 xml:space="preserve"> (财库[2019]9号)、(财库[2019]18</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)、(财库[2019]19</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)；支持中小微企业(财库[2020]46号)、(苏财购[2020]52号)、(工信部联企业[2011]300号)；支持监狱企业(财库[2014]68号)；促进残疾人就业(财库[2017]141号)</w:t>
      </w:r>
      <w:bookmarkEnd w:id="41"/>
      <w:r>
        <w:rPr>
          <w:rFonts w:hint="eastAsia" w:hAnsi="宋体" w:cs="宋体"/>
          <w:b w:val="0"/>
          <w:bCs/>
          <w:color w:val="auto"/>
          <w:kern w:val="2"/>
          <w:position w:val="0"/>
          <w:szCs w:val="24"/>
          <w:highlight w:val="none"/>
        </w:rPr>
        <w:t>。</w:t>
      </w:r>
    </w:p>
    <w:p w14:paraId="098E07E2">
      <w:pPr>
        <w:snapToGrid w:val="0"/>
        <w:spacing w:line="360" w:lineRule="auto"/>
        <w:ind w:firstLine="480" w:firstLineChars="200"/>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3</w:t>
      </w:r>
      <w:r>
        <w:rPr>
          <w:rFonts w:hint="eastAsia" w:hAnsi="宋体" w:cs="宋体"/>
          <w:b w:val="0"/>
          <w:bCs/>
          <w:color w:val="auto"/>
          <w:kern w:val="2"/>
          <w:position w:val="0"/>
          <w:szCs w:val="24"/>
          <w:highlight w:val="none"/>
        </w:rPr>
        <w:t>、项目开标活动模式：不见面远程开标模式，供应商在各自地点通过不见面交易系统参加开标会。</w:t>
      </w:r>
    </w:p>
    <w:p w14:paraId="66854355">
      <w:pPr>
        <w:snapToGrid w:val="0"/>
        <w:spacing w:line="360" w:lineRule="auto"/>
        <w:ind w:firstLine="480" w:firstLineChars="200"/>
        <w:rPr>
          <w:rFonts w:hint="eastAsia" w:hAnsi="宋体"/>
          <w:b w:val="0"/>
          <w:bCs/>
          <w:color w:val="auto"/>
          <w:kern w:val="2"/>
          <w:position w:val="0"/>
          <w:szCs w:val="24"/>
          <w:highlight w:val="none"/>
        </w:rPr>
      </w:pPr>
      <w:r>
        <w:rPr>
          <w:rFonts w:hAnsi="宋体"/>
          <w:b w:val="0"/>
          <w:bCs/>
          <w:color w:val="auto"/>
          <w:kern w:val="2"/>
          <w:position w:val="0"/>
          <w:szCs w:val="24"/>
          <w:highlight w:val="none"/>
        </w:rPr>
        <w:t>4、</w:t>
      </w:r>
      <w:bookmarkStart w:id="42"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kern w:val="2"/>
          <w:position w:val="0"/>
          <w:szCs w:val="24"/>
          <w:highlight w:val="none"/>
        </w:rPr>
        <w:t>。</w:t>
      </w:r>
    </w:p>
    <w:p w14:paraId="28D11B61">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5、中标人在领取中标通知书时须同时向代理机构递交与电子投标文件完全一致的纸质版盖章签字并胶装的投标文件2份。</w:t>
      </w:r>
    </w:p>
    <w:p w14:paraId="79142D81">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2026年4月</w:t>
      </w:r>
      <w:r>
        <w:rPr>
          <w:rFonts w:hint="eastAsia" w:hAnsi="宋体"/>
          <w:b w:val="0"/>
          <w:bCs/>
          <w:color w:val="auto"/>
          <w:position w:val="0"/>
          <w:szCs w:val="24"/>
          <w:highlight w:val="none"/>
          <w:lang w:val="en-US" w:eastAsia="zh-CN"/>
        </w:rPr>
        <w:t>21</w:t>
      </w:r>
      <w:r>
        <w:rPr>
          <w:rFonts w:hint="eastAsia" w:hAnsi="宋体"/>
          <w:b w:val="0"/>
          <w:bCs/>
          <w:color w:val="auto"/>
          <w:position w:val="0"/>
          <w:szCs w:val="24"/>
          <w:highlight w:val="none"/>
        </w:rPr>
        <w:t>日9:00至2026年4月</w:t>
      </w:r>
      <w:r>
        <w:rPr>
          <w:rFonts w:hint="eastAsia" w:hAnsi="宋体"/>
          <w:b w:val="0"/>
          <w:bCs/>
          <w:color w:val="auto"/>
          <w:position w:val="0"/>
          <w:szCs w:val="24"/>
          <w:highlight w:val="none"/>
          <w:lang w:val="en-US" w:eastAsia="zh-CN"/>
        </w:rPr>
        <w:t>27</w:t>
      </w:r>
      <w:r>
        <w:rPr>
          <w:rFonts w:hint="eastAsia" w:hAnsi="宋体"/>
          <w:b w:val="0"/>
          <w:bCs/>
          <w:color w:val="auto"/>
          <w:position w:val="0"/>
          <w:szCs w:val="24"/>
          <w:highlight w:val="none"/>
        </w:rPr>
        <w:t>日17:00</w:t>
      </w:r>
      <w:r>
        <w:rPr>
          <w:rFonts w:hint="eastAsia" w:hAnsi="宋体"/>
          <w:b w:val="0"/>
          <w:bCs/>
          <w:color w:val="auto"/>
          <w:position w:val="0"/>
          <w:szCs w:val="24"/>
          <w:highlight w:val="none"/>
        </w:rPr>
        <w:t>（北京时间）</w:t>
      </w:r>
    </w:p>
    <w:p w14:paraId="1622A2D4">
      <w:pPr>
        <w:snapToGrid w:val="0"/>
        <w:spacing w:line="360" w:lineRule="auto"/>
        <w:ind w:firstLine="480" w:firstLineChars="200"/>
        <w:rPr>
          <w:rFonts w:hint="eastAsia" w:hAnsi="宋体" w:eastAsia="宋体" w:cs="宋体"/>
          <w:b w:val="0"/>
          <w:bCs/>
          <w:color w:val="auto"/>
          <w:kern w:val="2"/>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0675-266JOC003301</w:t>
      </w:r>
    </w:p>
    <w:p w14:paraId="49CD6752">
      <w:pPr>
        <w:keepNext/>
        <w:keepLines/>
        <w:spacing w:line="360" w:lineRule="auto"/>
        <w:outlineLvl w:val="1"/>
        <w:rPr>
          <w:rFonts w:hint="eastAsia" w:hAnsi="宋体" w:cs="宋体"/>
          <w:color w:val="auto"/>
          <w:kern w:val="2"/>
          <w:position w:val="0"/>
          <w:szCs w:val="24"/>
          <w:highlight w:val="none"/>
        </w:rPr>
      </w:pPr>
      <w:bookmarkStart w:id="43" w:name="_Toc35393627"/>
      <w:bookmarkStart w:id="44" w:name="_Toc28359085"/>
      <w:bookmarkStart w:id="45" w:name="_Toc28359008"/>
      <w:bookmarkStart w:id="46" w:name="_Toc35393796"/>
      <w:bookmarkStart w:id="47" w:name="_Toc174468326"/>
      <w:bookmarkStart w:id="48" w:name="_Toc174468369"/>
      <w:r>
        <w:rPr>
          <w:rFonts w:hint="eastAsia" w:hAnsi="宋体" w:cs="宋体"/>
          <w:color w:val="auto"/>
          <w:kern w:val="2"/>
          <w:position w:val="0"/>
          <w:szCs w:val="24"/>
          <w:highlight w:val="none"/>
        </w:rPr>
        <w:t>七、对本次招标提出询问，请按以下方式联系。</w:t>
      </w:r>
      <w:bookmarkEnd w:id="43"/>
      <w:bookmarkEnd w:id="44"/>
      <w:bookmarkEnd w:id="45"/>
      <w:bookmarkEnd w:id="46"/>
      <w:bookmarkEnd w:id="47"/>
      <w:bookmarkEnd w:id="48"/>
    </w:p>
    <w:p w14:paraId="6801997E">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206A5569">
      <w:pPr>
        <w:spacing w:line="360" w:lineRule="auto"/>
        <w:ind w:firstLine="480" w:firstLineChars="200"/>
        <w:jc w:val="left"/>
        <w:rPr>
          <w:rFonts w:hint="eastAsia" w:hAnsi="宋体" w:cs="宋体"/>
          <w:b w:val="0"/>
          <w:color w:val="auto"/>
          <w:kern w:val="2"/>
          <w:position w:val="0"/>
          <w:szCs w:val="24"/>
          <w:highlight w:val="none"/>
        </w:rPr>
      </w:pPr>
      <w:bookmarkStart w:id="49" w:name="_Toc28359009"/>
      <w:bookmarkStart w:id="50"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江苏大学　</w:t>
      </w:r>
    </w:p>
    <w:p w14:paraId="2A5B606F">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江苏省镇江市京口区象山街道学府路301号　</w:t>
      </w:r>
    </w:p>
    <w:p w14:paraId="4444847D">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p>
    <w:p w14:paraId="4B75E37F">
      <w:pPr>
        <w:spacing w:line="360" w:lineRule="auto"/>
        <w:ind w:firstLine="480" w:firstLineChars="200"/>
        <w:jc w:val="left"/>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u w:val="single"/>
        </w:rPr>
        <w:t>技术联系人：薛老师</w:t>
      </w:r>
      <w:r>
        <w:rPr>
          <w:rFonts w:hAnsi="宋体" w:cs="宋体"/>
          <w:b w:val="0"/>
          <w:bCs/>
          <w:color w:val="auto"/>
          <w:kern w:val="2"/>
          <w:position w:val="0"/>
          <w:szCs w:val="24"/>
          <w:highlight w:val="none"/>
          <w:u w:val="single"/>
        </w:rPr>
        <w:t>，电话：</w:t>
      </w:r>
      <w:r>
        <w:rPr>
          <w:rFonts w:hint="eastAsia" w:hAnsi="宋体" w:cs="宋体"/>
          <w:b w:val="0"/>
          <w:bCs/>
          <w:color w:val="auto"/>
          <w:kern w:val="2"/>
          <w:position w:val="0"/>
          <w:szCs w:val="24"/>
          <w:highlight w:val="none"/>
          <w:u w:val="single"/>
        </w:rPr>
        <w:t>0511-88780343</w:t>
      </w:r>
    </w:p>
    <w:p w14:paraId="04A56AD0">
      <w:pPr>
        <w:spacing w:line="360" w:lineRule="auto"/>
        <w:ind w:firstLine="480" w:firstLineChars="200"/>
        <w:jc w:val="left"/>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u w:val="single"/>
        </w:rPr>
        <w:t>商务联系人：万老师，电话：0511-88790072</w:t>
      </w:r>
    </w:p>
    <w:p w14:paraId="27B683A5">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49"/>
      <w:bookmarkEnd w:id="50"/>
    </w:p>
    <w:p w14:paraId="1FE5217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34429C5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7A75817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1" w:name="_Toc28359087"/>
      <w:bookmarkStart w:id="52"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w:t>
      </w:r>
      <w:r>
        <w:rPr>
          <w:rFonts w:hint="eastAsia" w:hAnsi="宋体" w:cs="宋体"/>
          <w:b w:val="0"/>
          <w:color w:val="auto"/>
          <w:kern w:val="2"/>
          <w:position w:val="0"/>
          <w:szCs w:val="24"/>
          <w:highlight w:val="none"/>
          <w:u w:val="single"/>
        </w:rPr>
        <w:t>989</w:t>
      </w:r>
      <w:r>
        <w:rPr>
          <w:rFonts w:hAnsi="宋体" w:cs="宋体"/>
          <w:b w:val="0"/>
          <w:color w:val="auto"/>
          <w:kern w:val="2"/>
          <w:position w:val="0"/>
          <w:szCs w:val="24"/>
          <w:highlight w:val="none"/>
          <w:u w:val="single"/>
        </w:rPr>
        <w:t>、84795</w:t>
      </w:r>
      <w:r>
        <w:rPr>
          <w:rFonts w:hint="eastAsia" w:hAnsi="宋体" w:cs="宋体"/>
          <w:b w:val="0"/>
          <w:color w:val="auto"/>
          <w:kern w:val="2"/>
          <w:position w:val="0"/>
          <w:szCs w:val="24"/>
          <w:highlight w:val="none"/>
          <w:u w:val="single"/>
        </w:rPr>
        <w:t>467</w:t>
      </w:r>
      <w:r>
        <w:rPr>
          <w:rFonts w:hAnsi="宋体" w:cs="宋体"/>
          <w:b w:val="0"/>
          <w:color w:val="auto"/>
          <w:kern w:val="2"/>
          <w:position w:val="0"/>
          <w:szCs w:val="24"/>
          <w:highlight w:val="none"/>
          <w:u w:val="single"/>
        </w:rPr>
        <w:t>　</w:t>
      </w:r>
    </w:p>
    <w:p w14:paraId="08F4785E">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1"/>
      <w:bookmarkEnd w:id="52"/>
    </w:p>
    <w:p w14:paraId="25BA623A">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熊文宇、姜博闻</w:t>
      </w:r>
    </w:p>
    <w:p w14:paraId="7A5707C2">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 </w:t>
      </w:r>
      <w:r>
        <w:rPr>
          <w:rFonts w:hint="eastAsia" w:hAnsi="宋体" w:cs="宋体"/>
          <w:b w:val="0"/>
          <w:color w:val="auto"/>
          <w:kern w:val="2"/>
          <w:position w:val="0"/>
          <w:szCs w:val="24"/>
          <w:highlight w:val="none"/>
          <w:u w:val="single"/>
        </w:rPr>
        <w:t>　</w:t>
      </w:r>
    </w:p>
    <w:p w14:paraId="77D1A29F">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u w:val="single"/>
        </w:rPr>
        <w:t>jbw</w:t>
      </w:r>
      <w:r>
        <w:rPr>
          <w:rFonts w:hAnsi="宋体" w:cs="宋体"/>
          <w:b w:val="0"/>
          <w:color w:val="auto"/>
          <w:kern w:val="2"/>
          <w:position w:val="0"/>
          <w:szCs w:val="24"/>
          <w:highlight w:val="none"/>
          <w:u w:val="single"/>
        </w:rPr>
        <w:t xml:space="preserve">@jocite.com </w:t>
      </w:r>
      <w:r>
        <w:rPr>
          <w:rFonts w:hint="eastAsia" w:hAnsi="宋体" w:cs="宋体"/>
          <w:b w:val="0"/>
          <w:color w:val="auto"/>
          <w:kern w:val="2"/>
          <w:position w:val="0"/>
          <w:szCs w:val="24"/>
          <w:highlight w:val="none"/>
          <w:u w:val="single"/>
        </w:rPr>
        <w:t>　</w:t>
      </w:r>
    </w:p>
    <w:p w14:paraId="4058A56C">
      <w:pPr>
        <w:keepNext/>
        <w:keepLines/>
        <w:spacing w:line="360" w:lineRule="auto"/>
        <w:outlineLvl w:val="1"/>
        <w:rPr>
          <w:rFonts w:hint="eastAsia" w:hAnsi="宋体" w:cs="宋体"/>
          <w:b w:val="0"/>
          <w:bCs/>
          <w:color w:val="auto"/>
          <w:kern w:val="2"/>
          <w:position w:val="0"/>
          <w:szCs w:val="24"/>
          <w:highlight w:val="none"/>
        </w:rPr>
      </w:pPr>
    </w:p>
    <w:p w14:paraId="23CEFD39">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56D53724">
      <w:pPr>
        <w:pStyle w:val="5"/>
        <w:spacing w:line="360" w:lineRule="auto"/>
        <w:rPr>
          <w:rFonts w:hint="eastAsia" w:ascii="宋体" w:hAnsi="宋体" w:eastAsia="宋体" w:cs="宋体"/>
          <w:b/>
          <w:bCs/>
          <w:color w:val="auto"/>
          <w:sz w:val="44"/>
          <w:highlight w:val="none"/>
        </w:rPr>
      </w:pPr>
      <w:bookmarkStart w:id="53" w:name="_Toc174468370"/>
      <w:bookmarkStart w:id="54" w:name="_Toc513029242"/>
      <w:bookmarkStart w:id="55" w:name="_Toc16938558"/>
      <w:bookmarkStart w:id="56" w:name="_Toc479757207"/>
      <w:bookmarkStart w:id="57" w:name="_Toc120614221"/>
      <w:bookmarkStart w:id="58" w:name="_Toc20823314"/>
      <w:r>
        <w:rPr>
          <w:rFonts w:hint="eastAsia" w:ascii="宋体" w:hAnsi="宋体" w:eastAsia="宋体" w:cs="宋体"/>
          <w:b/>
          <w:bCs/>
          <w:color w:val="auto"/>
          <w:sz w:val="44"/>
          <w:highlight w:val="none"/>
        </w:rPr>
        <w:t>第二章</w:t>
      </w:r>
      <w:bookmarkStart w:id="59" w:name="_Toc16938518"/>
      <w:bookmarkStart w:id="60" w:name="_Toc20823274"/>
      <w:bookmarkStart w:id="61" w:name="_Toc120614213"/>
      <w:bookmarkStart w:id="62" w:name="_Toc513029202"/>
      <w:r>
        <w:rPr>
          <w:rFonts w:hint="eastAsia" w:ascii="宋体" w:hAnsi="宋体" w:eastAsia="宋体" w:cs="宋体"/>
          <w:b/>
          <w:bCs/>
          <w:color w:val="auto"/>
          <w:sz w:val="44"/>
          <w:highlight w:val="none"/>
        </w:rPr>
        <w:t xml:space="preserve">  投标人须知</w:t>
      </w:r>
      <w:bookmarkEnd w:id="53"/>
      <w:bookmarkEnd w:id="59"/>
      <w:bookmarkEnd w:id="60"/>
      <w:bookmarkEnd w:id="61"/>
      <w:bookmarkEnd w:id="62"/>
    </w:p>
    <w:p w14:paraId="4CB14C33">
      <w:pPr>
        <w:pStyle w:val="8"/>
        <w:spacing w:before="156" w:beforeLines="50" w:after="156" w:afterLines="50" w:line="360" w:lineRule="auto"/>
        <w:ind w:firstLine="436" w:firstLineChars="155"/>
        <w:rPr>
          <w:rStyle w:val="107"/>
          <w:rFonts w:hint="eastAsia" w:ascii="宋体" w:hAnsi="宋体" w:cs="宋体"/>
          <w:b/>
          <w:bCs w:val="0"/>
          <w:color w:val="auto"/>
          <w:highlight w:val="none"/>
        </w:rPr>
      </w:pPr>
      <w:bookmarkStart w:id="63" w:name="_Toc174468328"/>
      <w:bookmarkStart w:id="64" w:name="_Toc174468371"/>
      <w:bookmarkStart w:id="65" w:name="_Toc120614214"/>
      <w:bookmarkStart w:id="66" w:name="_Toc513029203"/>
      <w:bookmarkStart w:id="67" w:name="_Toc16938519"/>
      <w:bookmarkStart w:id="68" w:name="_Toc20823275"/>
      <w:bookmarkStart w:id="69" w:name="_Toc12175"/>
      <w:r>
        <w:rPr>
          <w:rStyle w:val="107"/>
          <w:rFonts w:hint="eastAsia" w:ascii="宋体" w:hAnsi="宋体" w:cs="宋体"/>
          <w:b/>
          <w:bCs w:val="0"/>
          <w:color w:val="auto"/>
          <w:highlight w:val="none"/>
        </w:rPr>
        <w:t>一、总则</w:t>
      </w:r>
      <w:bookmarkEnd w:id="63"/>
      <w:bookmarkEnd w:id="64"/>
      <w:bookmarkEnd w:id="65"/>
      <w:bookmarkEnd w:id="66"/>
      <w:bookmarkEnd w:id="67"/>
      <w:bookmarkEnd w:id="68"/>
      <w:bookmarkEnd w:id="69"/>
    </w:p>
    <w:p w14:paraId="48C51E7D">
      <w:pPr>
        <w:pStyle w:val="9"/>
        <w:spacing w:before="0" w:after="0" w:line="360" w:lineRule="auto"/>
        <w:ind w:firstLine="478" w:firstLineChars="171"/>
        <w:rPr>
          <w:rFonts w:hint="eastAsia" w:ascii="宋体" w:hAnsi="宋体" w:eastAsia="宋体" w:cs="宋体"/>
          <w:color w:val="auto"/>
          <w:highlight w:val="none"/>
        </w:rPr>
      </w:pPr>
      <w:bookmarkStart w:id="70" w:name="_Hlt16619475"/>
      <w:bookmarkEnd w:id="70"/>
      <w:bookmarkStart w:id="71" w:name="_Toc458694821"/>
      <w:bookmarkStart w:id="72" w:name="_Toc16938520"/>
      <w:bookmarkStart w:id="73" w:name="_Toc20823276"/>
      <w:bookmarkStart w:id="74" w:name="_Toc513029204"/>
      <w:r>
        <w:rPr>
          <w:rFonts w:ascii="宋体" w:hAnsi="宋体" w:eastAsia="宋体" w:cs="宋体"/>
          <w:color w:val="auto"/>
          <w:highlight w:val="none"/>
        </w:rPr>
        <w:t>1</w:t>
      </w:r>
      <w:bookmarkEnd w:id="71"/>
      <w:r>
        <w:rPr>
          <w:rFonts w:hint="eastAsia" w:ascii="宋体" w:hAnsi="宋体" w:eastAsia="宋体" w:cs="宋体"/>
          <w:color w:val="auto"/>
          <w:highlight w:val="none"/>
        </w:rPr>
        <w:t>、招标方式</w:t>
      </w:r>
      <w:bookmarkEnd w:id="72"/>
      <w:bookmarkEnd w:id="73"/>
      <w:bookmarkEnd w:id="74"/>
    </w:p>
    <w:p w14:paraId="4D2F72B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5F938A92">
      <w:pPr>
        <w:pStyle w:val="9"/>
        <w:spacing w:before="0" w:after="0" w:line="360" w:lineRule="auto"/>
        <w:ind w:firstLine="478" w:firstLineChars="171"/>
        <w:rPr>
          <w:rFonts w:hint="eastAsia" w:ascii="宋体" w:hAnsi="宋体" w:eastAsia="宋体" w:cs="宋体"/>
          <w:color w:val="auto"/>
          <w:highlight w:val="none"/>
        </w:rPr>
      </w:pPr>
      <w:bookmarkStart w:id="75" w:name="_Toc513029205"/>
      <w:bookmarkStart w:id="76" w:name="_Toc20823277"/>
      <w:bookmarkStart w:id="77" w:name="_Toc16938521"/>
      <w:bookmarkStart w:id="78" w:name="_Toc20823279"/>
      <w:bookmarkStart w:id="79" w:name="_Toc513029207"/>
      <w:bookmarkStart w:id="80" w:name="_Toc462564067"/>
      <w:bookmarkStart w:id="81" w:name="_Toc16938523"/>
      <w:r>
        <w:rPr>
          <w:rFonts w:ascii="宋体" w:hAnsi="宋体" w:eastAsia="宋体" w:cs="宋体"/>
          <w:color w:val="auto"/>
          <w:highlight w:val="none"/>
        </w:rPr>
        <w:t>2、</w:t>
      </w:r>
      <w:r>
        <w:rPr>
          <w:rFonts w:hint="eastAsia" w:ascii="宋体" w:hAnsi="宋体" w:eastAsia="宋体" w:cs="宋体"/>
          <w:color w:val="auto"/>
          <w:highlight w:val="none"/>
        </w:rPr>
        <w:t>投标人</w:t>
      </w:r>
    </w:p>
    <w:p w14:paraId="3A37E4D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2.1本采购文件中“投标人”，是指参加投标竞争的法人、其他组织或者自然人。</w:t>
      </w:r>
    </w:p>
    <w:p w14:paraId="0D5227B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2.2</w:t>
      </w:r>
      <w:r>
        <w:rPr>
          <w:rFonts w:hAnsi="宋体" w:cs="宋体"/>
          <w:b w:val="0"/>
          <w:bCs/>
          <w:color w:val="auto"/>
          <w:szCs w:val="24"/>
          <w:highlight w:val="none"/>
        </w:rPr>
        <w:t>合格的</w:t>
      </w:r>
      <w:bookmarkEnd w:id="75"/>
      <w:bookmarkEnd w:id="76"/>
      <w:bookmarkEnd w:id="77"/>
      <w:r>
        <w:rPr>
          <w:rFonts w:hint="eastAsia" w:hAnsi="宋体" w:cs="宋体"/>
          <w:b w:val="0"/>
          <w:bCs/>
          <w:color w:val="auto"/>
          <w:szCs w:val="24"/>
          <w:highlight w:val="none"/>
        </w:rPr>
        <w:t>投标人</w:t>
      </w:r>
    </w:p>
    <w:p w14:paraId="23C9EEF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w:t>
      </w:r>
      <w:r>
        <w:rPr>
          <w:rFonts w:hAnsi="宋体" w:cs="宋体"/>
          <w:b w:val="0"/>
          <w:bCs/>
          <w:color w:val="auto"/>
          <w:szCs w:val="24"/>
          <w:highlight w:val="none"/>
        </w:rPr>
        <w:t>满足招标公告中投标人的资格要求的规定。</w:t>
      </w:r>
    </w:p>
    <w:p w14:paraId="14E0897E">
      <w:pPr>
        <w:spacing w:line="360" w:lineRule="auto"/>
        <w:ind w:firstLine="480" w:firstLineChars="200"/>
        <w:rPr>
          <w:rFonts w:hint="eastAsia" w:hAnsi="宋体" w:cs="宋体"/>
          <w:b w:val="0"/>
          <w:bCs/>
          <w:color w:val="auto"/>
          <w:sz w:val="28"/>
          <w:szCs w:val="28"/>
          <w:highlight w:val="none"/>
        </w:rPr>
      </w:pPr>
      <w:r>
        <w:rPr>
          <w:rFonts w:hint="eastAsia" w:hAnsi="宋体" w:cs="宋体"/>
          <w:b w:val="0"/>
          <w:bCs/>
          <w:color w:val="auto"/>
          <w:szCs w:val="24"/>
          <w:highlight w:val="none"/>
        </w:rPr>
        <w:t>（2）满足本文件实质性条款的规定。</w:t>
      </w:r>
    </w:p>
    <w:p w14:paraId="05075682">
      <w:pPr>
        <w:pStyle w:val="9"/>
        <w:spacing w:before="0" w:after="0" w:line="360" w:lineRule="auto"/>
        <w:ind w:firstLine="478" w:firstLineChars="171"/>
        <w:rPr>
          <w:rFonts w:hint="eastAsia" w:ascii="宋体" w:hAnsi="宋体" w:eastAsia="宋体" w:cs="宋体"/>
          <w:color w:val="auto"/>
          <w:highlight w:val="none"/>
        </w:rPr>
      </w:pPr>
      <w:bookmarkStart w:id="82" w:name="_Toc513029206"/>
      <w:bookmarkStart w:id="83" w:name="_Toc20823278"/>
      <w:bookmarkStart w:id="84" w:name="_Toc16938522"/>
      <w:r>
        <w:rPr>
          <w:rFonts w:ascii="宋体" w:hAnsi="宋体" w:eastAsia="宋体" w:cs="宋体"/>
          <w:color w:val="auto"/>
          <w:highlight w:val="none"/>
        </w:rPr>
        <w:t>3、适用法律</w:t>
      </w:r>
      <w:bookmarkEnd w:id="82"/>
      <w:bookmarkEnd w:id="83"/>
      <w:bookmarkEnd w:id="84"/>
    </w:p>
    <w:p w14:paraId="058E6164">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423AFA97">
      <w:pPr>
        <w:spacing w:line="360" w:lineRule="auto"/>
        <w:ind w:firstLine="420" w:firstLineChars="175"/>
        <w:rPr>
          <w:rFonts w:hint="eastAsia" w:hAnsi="宋体" w:cs="宋体"/>
          <w:b w:val="0"/>
          <w:bCs/>
          <w:color w:val="auto"/>
          <w:highlight w:val="none"/>
        </w:rPr>
      </w:pPr>
      <w:r>
        <w:rPr>
          <w:rFonts w:hint="eastAsia" w:hAnsi="宋体" w:cs="宋体"/>
          <w:b w:val="0"/>
          <w:bCs/>
          <w:color w:val="auto"/>
          <w:highlight w:val="none"/>
        </w:rPr>
        <w:t>3.2在本项目政府采购活动过程中，如果所执行的标准有更新的，按照最新标准执行。</w:t>
      </w:r>
    </w:p>
    <w:p w14:paraId="029C7FE4">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4、投标费用</w:t>
      </w:r>
      <w:bookmarkEnd w:id="78"/>
      <w:bookmarkEnd w:id="79"/>
      <w:bookmarkEnd w:id="80"/>
      <w:bookmarkEnd w:id="81"/>
    </w:p>
    <w:p w14:paraId="48E3087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48C9D298">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4191EF4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01A0F5A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5.2 《江苏大学采购供应商失信行为处置办法》（江大校[2024] 221号）适用本次采购活动。</w:t>
      </w:r>
    </w:p>
    <w:p w14:paraId="16FBBDE4">
      <w:pPr>
        <w:pStyle w:val="8"/>
        <w:spacing w:before="156" w:beforeLines="50" w:after="156" w:afterLines="50" w:line="360" w:lineRule="auto"/>
        <w:ind w:firstLine="436" w:firstLineChars="155"/>
        <w:rPr>
          <w:rStyle w:val="107"/>
          <w:rFonts w:hint="eastAsia" w:ascii="宋体" w:hAnsi="宋体" w:cs="宋体"/>
          <w:b/>
          <w:bCs w:val="0"/>
          <w:color w:val="auto"/>
          <w:highlight w:val="none"/>
        </w:rPr>
      </w:pPr>
      <w:bookmarkStart w:id="85" w:name="_Toc27798"/>
      <w:bookmarkStart w:id="86" w:name="_Toc120614215"/>
      <w:bookmarkStart w:id="87" w:name="_Toc20823281"/>
      <w:bookmarkStart w:id="88" w:name="_Toc16938525"/>
      <w:bookmarkStart w:id="89" w:name="_Toc513029209"/>
      <w:bookmarkStart w:id="90" w:name="_Toc174468329"/>
      <w:bookmarkStart w:id="91" w:name="_Toc174468372"/>
      <w:r>
        <w:rPr>
          <w:rStyle w:val="107"/>
          <w:rFonts w:hint="eastAsia" w:ascii="宋体" w:hAnsi="宋体" w:cs="宋体"/>
          <w:b/>
          <w:bCs w:val="0"/>
          <w:color w:val="auto"/>
          <w:highlight w:val="none"/>
        </w:rPr>
        <w:t>二、</w:t>
      </w:r>
      <w:bookmarkEnd w:id="85"/>
      <w:bookmarkEnd w:id="86"/>
      <w:bookmarkEnd w:id="87"/>
      <w:bookmarkEnd w:id="88"/>
      <w:bookmarkEnd w:id="89"/>
      <w:r>
        <w:rPr>
          <w:rStyle w:val="107"/>
          <w:rFonts w:hint="eastAsia" w:ascii="宋体" w:hAnsi="宋体" w:cs="宋体"/>
          <w:b/>
          <w:bCs w:val="0"/>
          <w:color w:val="auto"/>
          <w:highlight w:val="none"/>
        </w:rPr>
        <w:t>招标文件</w:t>
      </w:r>
      <w:bookmarkEnd w:id="90"/>
      <w:bookmarkEnd w:id="91"/>
    </w:p>
    <w:p w14:paraId="52B0813C">
      <w:pPr>
        <w:pStyle w:val="9"/>
        <w:spacing w:before="0" w:after="0" w:line="360" w:lineRule="auto"/>
        <w:ind w:firstLine="478" w:firstLineChars="171"/>
        <w:rPr>
          <w:rFonts w:hint="eastAsia" w:ascii="宋体" w:hAnsi="宋体" w:eastAsia="宋体" w:cs="宋体"/>
          <w:color w:val="auto"/>
          <w:highlight w:val="none"/>
        </w:rPr>
      </w:pPr>
      <w:bookmarkStart w:id="92" w:name="_Toc16938526"/>
      <w:bookmarkStart w:id="93" w:name="_Toc20823282"/>
      <w:bookmarkStart w:id="94" w:name="_Toc513029210"/>
      <w:r>
        <w:rPr>
          <w:rFonts w:ascii="宋体" w:hAnsi="宋体" w:eastAsia="宋体" w:cs="宋体"/>
          <w:color w:val="auto"/>
          <w:highlight w:val="none"/>
        </w:rPr>
        <w:t>6、招标文件构成</w:t>
      </w:r>
      <w:bookmarkEnd w:id="92"/>
      <w:bookmarkEnd w:id="93"/>
      <w:bookmarkEnd w:id="94"/>
    </w:p>
    <w:p w14:paraId="585AC2F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2CF71A29">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1EB35DDB">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62244E8F">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25E6A00A">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1B965C2D">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725AFB31">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276386A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3030A3D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09F7F2">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7A79E962">
      <w:pPr>
        <w:pStyle w:val="9"/>
        <w:spacing w:before="0" w:after="0" w:line="360" w:lineRule="auto"/>
        <w:ind w:firstLine="478" w:firstLineChars="171"/>
        <w:rPr>
          <w:rFonts w:hint="eastAsia" w:ascii="宋体" w:hAnsi="宋体" w:eastAsia="宋体" w:cs="宋体"/>
          <w:color w:val="auto"/>
          <w:highlight w:val="none"/>
        </w:rPr>
      </w:pPr>
      <w:bookmarkStart w:id="95" w:name="_Toc513029211"/>
      <w:bookmarkStart w:id="96" w:name="_Toc16938527"/>
      <w:bookmarkStart w:id="97" w:name="_Toc20823283"/>
      <w:bookmarkStart w:id="98" w:name="_Toc462564070"/>
      <w:r>
        <w:rPr>
          <w:rFonts w:ascii="宋体" w:hAnsi="宋体" w:eastAsia="宋体" w:cs="宋体"/>
          <w:color w:val="auto"/>
          <w:highlight w:val="none"/>
        </w:rPr>
        <w:t>7、招标文件的澄清</w:t>
      </w:r>
      <w:bookmarkEnd w:id="95"/>
      <w:bookmarkEnd w:id="96"/>
      <w:bookmarkEnd w:id="97"/>
      <w:bookmarkEnd w:id="98"/>
    </w:p>
    <w:p w14:paraId="31FB5913">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12950D24">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7B25CC61">
      <w:pPr>
        <w:pStyle w:val="9"/>
        <w:spacing w:before="0" w:after="0" w:line="360" w:lineRule="auto"/>
        <w:ind w:firstLine="478" w:firstLineChars="171"/>
        <w:rPr>
          <w:rFonts w:hint="eastAsia" w:ascii="宋体" w:hAnsi="宋体" w:eastAsia="宋体" w:cs="宋体"/>
          <w:color w:val="auto"/>
          <w:highlight w:val="none"/>
        </w:rPr>
      </w:pPr>
      <w:bookmarkStart w:id="99" w:name="_Toc16938528"/>
      <w:bookmarkStart w:id="100" w:name="_Toc462564071"/>
      <w:bookmarkStart w:id="101" w:name="_Toc20823284"/>
      <w:bookmarkStart w:id="102" w:name="_Toc513029212"/>
      <w:r>
        <w:rPr>
          <w:rFonts w:ascii="宋体" w:hAnsi="宋体" w:eastAsia="宋体" w:cs="宋体"/>
          <w:color w:val="auto"/>
          <w:highlight w:val="none"/>
        </w:rPr>
        <w:t>8、招标文件的修改</w:t>
      </w:r>
      <w:bookmarkEnd w:id="99"/>
      <w:bookmarkEnd w:id="100"/>
      <w:bookmarkEnd w:id="101"/>
      <w:bookmarkEnd w:id="102"/>
    </w:p>
    <w:p w14:paraId="741EAF2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583360FC">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461C8554">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4F33C2ED">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FC9EF05">
      <w:pPr>
        <w:pStyle w:val="8"/>
        <w:spacing w:before="156" w:beforeLines="50" w:after="156" w:afterLines="50" w:line="360" w:lineRule="auto"/>
        <w:ind w:firstLine="481" w:firstLineChars="171"/>
        <w:rPr>
          <w:rStyle w:val="107"/>
          <w:rFonts w:hint="eastAsia" w:ascii="宋体" w:hAnsi="宋体" w:cs="宋体"/>
          <w:b/>
          <w:bCs w:val="0"/>
          <w:color w:val="auto"/>
          <w:highlight w:val="none"/>
        </w:rPr>
      </w:pPr>
      <w:bookmarkStart w:id="103" w:name="_Toc20823285"/>
      <w:bookmarkStart w:id="104" w:name="_Toc462564072"/>
      <w:bookmarkStart w:id="105" w:name="_Toc174468330"/>
      <w:bookmarkStart w:id="106" w:name="_Toc16938529"/>
      <w:bookmarkStart w:id="107" w:name="_Toc22457"/>
      <w:bookmarkStart w:id="108" w:name="_Toc120614216"/>
      <w:bookmarkStart w:id="109" w:name="_Toc174468373"/>
      <w:bookmarkStart w:id="110" w:name="_Toc513029213"/>
      <w:r>
        <w:rPr>
          <w:rStyle w:val="107"/>
          <w:rFonts w:hint="eastAsia" w:ascii="宋体" w:hAnsi="宋体" w:cs="宋体"/>
          <w:b/>
          <w:bCs w:val="0"/>
          <w:color w:val="auto"/>
          <w:highlight w:val="none"/>
        </w:rPr>
        <w:t>三、投标文件的编制</w:t>
      </w:r>
      <w:bookmarkEnd w:id="103"/>
      <w:bookmarkEnd w:id="104"/>
      <w:bookmarkEnd w:id="105"/>
      <w:bookmarkEnd w:id="106"/>
      <w:bookmarkEnd w:id="107"/>
      <w:bookmarkEnd w:id="108"/>
      <w:bookmarkEnd w:id="109"/>
      <w:bookmarkEnd w:id="110"/>
    </w:p>
    <w:p w14:paraId="50E33C07">
      <w:pPr>
        <w:pStyle w:val="9"/>
        <w:spacing w:before="0" w:after="0" w:line="360" w:lineRule="auto"/>
        <w:ind w:firstLine="478" w:firstLineChars="171"/>
        <w:rPr>
          <w:rFonts w:hint="eastAsia" w:ascii="宋体" w:hAnsi="宋体" w:eastAsia="宋体" w:cs="宋体"/>
          <w:color w:val="auto"/>
          <w:highlight w:val="none"/>
        </w:rPr>
      </w:pPr>
      <w:bookmarkStart w:id="111" w:name="_Toc513029214"/>
      <w:bookmarkStart w:id="112" w:name="_Toc16938530"/>
      <w:bookmarkStart w:id="113" w:name="_Toc20823286"/>
      <w:bookmarkStart w:id="114" w:name="_Toc462564073"/>
      <w:r>
        <w:rPr>
          <w:rFonts w:ascii="宋体" w:hAnsi="宋体" w:eastAsia="宋体" w:cs="宋体"/>
          <w:color w:val="auto"/>
          <w:highlight w:val="none"/>
        </w:rPr>
        <w:t>9、投标文件的语言及度量衡单位</w:t>
      </w:r>
      <w:bookmarkEnd w:id="111"/>
      <w:bookmarkEnd w:id="112"/>
      <w:bookmarkEnd w:id="113"/>
      <w:bookmarkEnd w:id="114"/>
    </w:p>
    <w:p w14:paraId="3882AEA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87271B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982474A">
      <w:pPr>
        <w:pStyle w:val="9"/>
        <w:spacing w:before="0" w:after="0" w:line="360" w:lineRule="auto"/>
        <w:ind w:firstLine="478" w:firstLineChars="171"/>
        <w:rPr>
          <w:rFonts w:hint="eastAsia" w:ascii="宋体" w:hAnsi="宋体" w:eastAsia="宋体" w:cs="宋体"/>
          <w:color w:val="auto"/>
          <w:highlight w:val="none"/>
        </w:rPr>
      </w:pPr>
      <w:bookmarkStart w:id="115" w:name="_Toc513029215"/>
      <w:bookmarkStart w:id="116" w:name="_Toc16938531"/>
      <w:bookmarkStart w:id="117" w:name="_Toc20823287"/>
      <w:bookmarkStart w:id="118" w:name="_Toc462564074"/>
      <w:r>
        <w:rPr>
          <w:rFonts w:ascii="宋体" w:hAnsi="宋体" w:eastAsia="宋体" w:cs="宋体"/>
          <w:color w:val="auto"/>
          <w:highlight w:val="none"/>
        </w:rPr>
        <w:t>10、投标文件构成</w:t>
      </w:r>
      <w:bookmarkEnd w:id="115"/>
      <w:bookmarkEnd w:id="116"/>
      <w:bookmarkEnd w:id="117"/>
      <w:bookmarkEnd w:id="118"/>
    </w:p>
    <w:p w14:paraId="05F59D6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3AA34E4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25FE0069">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1C628C18">
      <w:pPr>
        <w:pStyle w:val="9"/>
        <w:spacing w:before="0" w:after="0" w:line="360" w:lineRule="auto"/>
        <w:ind w:firstLine="478" w:firstLineChars="171"/>
        <w:rPr>
          <w:rFonts w:hint="eastAsia" w:ascii="宋体" w:hAnsi="宋体" w:eastAsia="宋体" w:cs="宋体"/>
          <w:color w:val="auto"/>
          <w:highlight w:val="none"/>
        </w:rPr>
      </w:pPr>
      <w:bookmarkStart w:id="119" w:name="_Hlt26954838"/>
      <w:bookmarkEnd w:id="119"/>
      <w:bookmarkStart w:id="120" w:name="_Hlt26668975"/>
      <w:bookmarkEnd w:id="120"/>
      <w:bookmarkStart w:id="121" w:name="_Hlt26670360"/>
      <w:bookmarkEnd w:id="121"/>
      <w:bookmarkStart w:id="122" w:name="_Toc14577357"/>
      <w:bookmarkStart w:id="123" w:name="_Toc513029219"/>
      <w:bookmarkStart w:id="124" w:name="_Toc49090509"/>
      <w:bookmarkStart w:id="125" w:name="_Toc49090507"/>
      <w:bookmarkStart w:id="126" w:name="_Toc14577354"/>
      <w:bookmarkStart w:id="127" w:name="_Toc513029216"/>
      <w:r>
        <w:rPr>
          <w:rFonts w:ascii="宋体" w:hAnsi="宋体" w:eastAsia="宋体" w:cs="宋体"/>
          <w:color w:val="auto"/>
          <w:highlight w:val="none"/>
        </w:rPr>
        <w:t>11、证明投标人资格及投标符合招标文件规定的其它文件</w:t>
      </w:r>
      <w:bookmarkEnd w:id="122"/>
      <w:bookmarkEnd w:id="123"/>
      <w:bookmarkEnd w:id="124"/>
    </w:p>
    <w:p w14:paraId="0BA5474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8" w:name="_Hlt26668999"/>
      <w:bookmarkEnd w:id="128"/>
      <w:r>
        <w:rPr>
          <w:rFonts w:hint="eastAsia" w:hAnsi="宋体" w:cs="宋体"/>
          <w:b w:val="0"/>
          <w:bCs/>
          <w:color w:val="auto"/>
          <w:highlight w:val="none"/>
        </w:rPr>
        <w:t>投标人应按要求提交资格证明文件及投标符合招标文件规定的其它文件。</w:t>
      </w:r>
    </w:p>
    <w:p w14:paraId="5EACC22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24A1AEC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69BA18B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23535FA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5089597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03A153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0F4D3A9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20CDC1F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5"/>
    <w:bookmarkEnd w:id="126"/>
    <w:bookmarkEnd w:id="127"/>
    <w:p w14:paraId="10971E63">
      <w:pPr>
        <w:pStyle w:val="9"/>
        <w:spacing w:before="0" w:after="0" w:line="360" w:lineRule="auto"/>
        <w:ind w:firstLine="478" w:firstLineChars="171"/>
        <w:rPr>
          <w:rFonts w:hint="eastAsia" w:ascii="宋体" w:hAnsi="宋体" w:eastAsia="宋体" w:cs="宋体"/>
          <w:color w:val="auto"/>
          <w:highlight w:val="none"/>
        </w:rPr>
      </w:pPr>
      <w:bookmarkStart w:id="129" w:name="_Toc14577355"/>
      <w:bookmarkStart w:id="130" w:name="_Toc49090508"/>
      <w:r>
        <w:rPr>
          <w:rFonts w:ascii="宋体" w:hAnsi="宋体" w:eastAsia="宋体" w:cs="宋体"/>
          <w:color w:val="auto"/>
          <w:highlight w:val="none"/>
        </w:rPr>
        <w:t>12、开标一览表和分项报价</w:t>
      </w:r>
      <w:bookmarkEnd w:id="129"/>
      <w:bookmarkStart w:id="131" w:name="_Hlt26670373"/>
      <w:bookmarkEnd w:id="131"/>
      <w:r>
        <w:rPr>
          <w:rFonts w:hint="eastAsia" w:ascii="宋体" w:hAnsi="宋体" w:eastAsia="宋体" w:cs="宋体"/>
          <w:color w:val="auto"/>
          <w:highlight w:val="none"/>
        </w:rPr>
        <w:t>表</w:t>
      </w:r>
      <w:bookmarkEnd w:id="130"/>
    </w:p>
    <w:p w14:paraId="107586E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2" w:name="_Hlt26670399"/>
      <w:bookmarkEnd w:id="13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07C4CB3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23B5F16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15F9C04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29521373">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4CC0EA55">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1FEAAAA1">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08A09D9C">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14CB293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12.4其它费用处理</w:t>
      </w:r>
    </w:p>
    <w:p w14:paraId="50F8D7A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576161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4E3AEDF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45C8D734">
      <w:pPr>
        <w:spacing w:line="360" w:lineRule="auto"/>
        <w:ind w:firstLine="478" w:firstLineChars="171"/>
        <w:rPr>
          <w:rFonts w:hint="eastAsia" w:hAnsi="宋体" w:cs="宋体"/>
          <w:b w:val="0"/>
          <w:bCs/>
          <w:color w:val="auto"/>
          <w:szCs w:val="24"/>
          <w:highlight w:val="none"/>
        </w:rPr>
      </w:pPr>
      <w:bookmarkStart w:id="133" w:name="_Hlt26670482"/>
      <w:bookmarkEnd w:id="133"/>
      <w:bookmarkStart w:id="134" w:name="_Hlt26954848"/>
      <w:bookmarkEnd w:id="134"/>
      <w:bookmarkStart w:id="135" w:name="_Hlt26670486"/>
      <w:bookmarkEnd w:id="135"/>
      <w:bookmarkStart w:id="136" w:name="_Hlt26954731"/>
      <w:bookmarkEnd w:id="136"/>
      <w:bookmarkStart w:id="137" w:name="_Hlt26954846"/>
      <w:bookmarkEnd w:id="13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44F4CCFE">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7E6903B6">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1DC05C59">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77A3864A">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5763BB6B">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2819DF80">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039FECFF">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2953AEA8">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0A602978">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26238A2E">
      <w:pPr>
        <w:pStyle w:val="9"/>
        <w:spacing w:before="0" w:after="0" w:line="360" w:lineRule="auto"/>
        <w:ind w:firstLine="478" w:firstLineChars="171"/>
        <w:rPr>
          <w:rFonts w:hint="eastAsia" w:ascii="宋体" w:hAnsi="宋体" w:eastAsia="宋体" w:cs="宋体"/>
          <w:color w:val="auto"/>
          <w:highlight w:val="none"/>
        </w:rPr>
      </w:pPr>
      <w:bookmarkStart w:id="138" w:name="_Toc49090510"/>
      <w:bookmarkStart w:id="139" w:name="_Toc14577359"/>
      <w:r>
        <w:rPr>
          <w:rFonts w:ascii="宋体" w:hAnsi="宋体" w:eastAsia="宋体" w:cs="宋体"/>
          <w:color w:val="auto"/>
          <w:highlight w:val="none"/>
        </w:rPr>
        <w:t>15、投标函和开标一览表</w:t>
      </w:r>
    </w:p>
    <w:p w14:paraId="3C78D948">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03347F71">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16、投标保证金</w:t>
      </w:r>
      <w:bookmarkEnd w:id="138"/>
      <w:bookmarkEnd w:id="139"/>
    </w:p>
    <w:p w14:paraId="1009D531">
      <w:pPr>
        <w:spacing w:line="360" w:lineRule="auto"/>
        <w:ind w:firstLine="480"/>
        <w:rPr>
          <w:rFonts w:hint="eastAsia" w:hAnsi="宋体" w:cs="宋体"/>
          <w:b w:val="0"/>
          <w:bCs/>
          <w:color w:val="auto"/>
          <w:highlight w:val="none"/>
        </w:rPr>
      </w:pPr>
      <w:bookmarkStart w:id="140" w:name="_Hlt26670489"/>
      <w:bookmarkEnd w:id="140"/>
      <w:bookmarkStart w:id="141" w:name="_Hlt26954734"/>
      <w:bookmarkEnd w:id="141"/>
      <w:bookmarkStart w:id="142" w:name="_Hlt26954850"/>
      <w:bookmarkEnd w:id="142"/>
      <w:bookmarkStart w:id="143" w:name="_Toc14577360"/>
      <w:bookmarkStart w:id="144" w:name="_Toc49090511"/>
      <w:r>
        <w:rPr>
          <w:rFonts w:hint="eastAsia" w:hAnsi="宋体" w:cs="宋体"/>
          <w:b w:val="0"/>
          <w:bCs/>
          <w:color w:val="auto"/>
          <w:highlight w:val="none"/>
        </w:rPr>
        <w:t>本项目无需递交投标保证金。</w:t>
      </w:r>
    </w:p>
    <w:p w14:paraId="644462B0">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17、投标有效期</w:t>
      </w:r>
      <w:bookmarkEnd w:id="143"/>
      <w:bookmarkEnd w:id="144"/>
    </w:p>
    <w:p w14:paraId="2E8AD906">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1FB481E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6AE8B377">
      <w:pPr>
        <w:pStyle w:val="9"/>
        <w:spacing w:before="0" w:after="0" w:line="360" w:lineRule="auto"/>
        <w:ind w:firstLine="478" w:firstLineChars="171"/>
        <w:rPr>
          <w:rFonts w:hint="eastAsia" w:ascii="宋体" w:hAnsi="宋体" w:eastAsia="宋体" w:cs="宋体"/>
          <w:color w:val="auto"/>
          <w:highlight w:val="none"/>
        </w:rPr>
      </w:pPr>
      <w:bookmarkStart w:id="145" w:name="_Hlt26954739"/>
      <w:bookmarkEnd w:id="145"/>
      <w:bookmarkStart w:id="146" w:name="_Hlt26954852"/>
      <w:bookmarkEnd w:id="146"/>
      <w:bookmarkStart w:id="147" w:name="_Toc49090512"/>
      <w:bookmarkStart w:id="148" w:name="_Toc14577361"/>
      <w:r>
        <w:rPr>
          <w:rFonts w:ascii="宋体" w:hAnsi="宋体" w:eastAsia="宋体" w:cs="宋体"/>
          <w:color w:val="auto"/>
          <w:highlight w:val="none"/>
        </w:rPr>
        <w:t>18、投标文件签署</w:t>
      </w:r>
      <w:bookmarkEnd w:id="147"/>
      <w:bookmarkEnd w:id="148"/>
    </w:p>
    <w:p w14:paraId="7C39C4A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4F3B2924">
      <w:pPr>
        <w:pStyle w:val="8"/>
        <w:spacing w:before="156" w:beforeLines="50" w:after="156" w:afterLines="50" w:line="360" w:lineRule="auto"/>
        <w:ind w:firstLine="436" w:firstLineChars="155"/>
        <w:rPr>
          <w:rStyle w:val="107"/>
          <w:rFonts w:hint="eastAsia" w:ascii="宋体" w:hAnsi="宋体" w:cs="宋体"/>
          <w:b/>
          <w:bCs w:val="0"/>
          <w:color w:val="auto"/>
          <w:highlight w:val="none"/>
        </w:rPr>
      </w:pPr>
      <w:bookmarkStart w:id="149" w:name="_Toc120614217"/>
      <w:bookmarkStart w:id="150" w:name="_Toc174468374"/>
      <w:bookmarkStart w:id="151" w:name="_Toc20823296"/>
      <w:bookmarkStart w:id="152" w:name="_Toc513029224"/>
      <w:bookmarkStart w:id="153" w:name="_Toc174468331"/>
      <w:bookmarkStart w:id="154" w:name="_Toc16938540"/>
      <w:bookmarkStart w:id="155" w:name="_Toc22743"/>
      <w:r>
        <w:rPr>
          <w:rStyle w:val="107"/>
          <w:rFonts w:hint="eastAsia" w:ascii="宋体" w:hAnsi="宋体" w:cs="宋体"/>
          <w:b/>
          <w:bCs w:val="0"/>
          <w:color w:val="auto"/>
          <w:highlight w:val="none"/>
        </w:rPr>
        <w:t>四、投标文件的递交</w:t>
      </w:r>
      <w:bookmarkEnd w:id="149"/>
      <w:bookmarkEnd w:id="150"/>
      <w:bookmarkEnd w:id="151"/>
      <w:bookmarkEnd w:id="152"/>
      <w:bookmarkEnd w:id="153"/>
      <w:bookmarkEnd w:id="154"/>
      <w:bookmarkEnd w:id="155"/>
    </w:p>
    <w:p w14:paraId="2BA63381">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2212A52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405648A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492DB15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78FA2B4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305C261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5A2E9A78">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48E8E46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29902CF3">
      <w:pPr>
        <w:pStyle w:val="9"/>
        <w:spacing w:before="0" w:after="0" w:line="360" w:lineRule="auto"/>
        <w:ind w:firstLine="478" w:firstLineChars="171"/>
        <w:rPr>
          <w:rFonts w:hint="eastAsia" w:ascii="宋体" w:hAnsi="宋体" w:eastAsia="宋体" w:cs="宋体"/>
          <w:color w:val="auto"/>
          <w:highlight w:val="none"/>
        </w:rPr>
      </w:pPr>
      <w:bookmarkStart w:id="156" w:name="_Toc16938542"/>
      <w:bookmarkStart w:id="157" w:name="_Toc20823298"/>
      <w:bookmarkStart w:id="158" w:name="_Toc513029226"/>
      <w:r>
        <w:rPr>
          <w:rFonts w:ascii="宋体" w:hAnsi="宋体" w:eastAsia="宋体" w:cs="宋体"/>
          <w:color w:val="auto"/>
          <w:highlight w:val="none"/>
        </w:rPr>
        <w:t>20、投标截止日期</w:t>
      </w:r>
      <w:bookmarkEnd w:id="156"/>
      <w:bookmarkEnd w:id="157"/>
      <w:bookmarkEnd w:id="158"/>
    </w:p>
    <w:p w14:paraId="1B1929B7">
      <w:pPr>
        <w:spacing w:line="360" w:lineRule="auto"/>
        <w:ind w:firstLine="480" w:firstLineChars="200"/>
        <w:rPr>
          <w:rFonts w:hint="eastAsia" w:hAnsi="宋体" w:cs="宋体"/>
          <w:b w:val="0"/>
          <w:bCs/>
          <w:color w:val="auto"/>
          <w:highlight w:val="none"/>
        </w:rPr>
      </w:pPr>
      <w:bookmarkStart w:id="159" w:name="_Toc20823299"/>
      <w:bookmarkStart w:id="160" w:name="_Toc513029227"/>
      <w:bookmarkStart w:id="161"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2F62173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61225D1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7E5B3F8E">
      <w:pPr>
        <w:spacing w:line="360" w:lineRule="auto"/>
        <w:ind w:firstLine="482" w:firstLineChars="200"/>
        <w:rPr>
          <w:rFonts w:hint="eastAsia" w:hAnsi="宋体" w:cs="宋体"/>
          <w:color w:val="auto"/>
          <w:highlight w:val="none"/>
        </w:rPr>
      </w:pPr>
      <w:r>
        <w:rPr>
          <w:rFonts w:hAnsi="宋体" w:cs="宋体"/>
          <w:color w:val="auto"/>
          <w:highlight w:val="none"/>
        </w:rPr>
        <w:t>21、迟交的投标文件</w:t>
      </w:r>
      <w:bookmarkEnd w:id="159"/>
      <w:bookmarkEnd w:id="160"/>
      <w:bookmarkEnd w:id="161"/>
    </w:p>
    <w:p w14:paraId="0DA22DDD">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21C633C1">
      <w:pPr>
        <w:pStyle w:val="9"/>
        <w:spacing w:before="0" w:after="0" w:line="360" w:lineRule="auto"/>
        <w:ind w:firstLine="478" w:firstLineChars="171"/>
        <w:rPr>
          <w:rFonts w:hint="eastAsia" w:ascii="宋体" w:hAnsi="宋体" w:eastAsia="宋体" w:cs="宋体"/>
          <w:color w:val="auto"/>
          <w:highlight w:val="none"/>
        </w:rPr>
      </w:pPr>
      <w:bookmarkStart w:id="162" w:name="_Toc513029228"/>
      <w:bookmarkStart w:id="163" w:name="_Toc20823300"/>
      <w:bookmarkStart w:id="164" w:name="_Toc16938544"/>
      <w:r>
        <w:rPr>
          <w:rFonts w:ascii="宋体" w:hAnsi="宋体" w:eastAsia="宋体" w:cs="宋体"/>
          <w:color w:val="auto"/>
          <w:highlight w:val="none"/>
        </w:rPr>
        <w:t>22、投标文件的修改和撤回</w:t>
      </w:r>
      <w:bookmarkEnd w:id="162"/>
      <w:bookmarkEnd w:id="163"/>
      <w:bookmarkEnd w:id="164"/>
    </w:p>
    <w:p w14:paraId="4BBC3CF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0F7CB9D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3EF301B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B96A12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2CB21C4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47F4B7D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123CEB2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616E8C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77EDD6F0">
      <w:pPr>
        <w:pStyle w:val="8"/>
        <w:spacing w:before="156" w:beforeLines="50" w:after="156" w:afterLines="50" w:line="360" w:lineRule="auto"/>
        <w:ind w:firstLine="436" w:firstLineChars="155"/>
        <w:rPr>
          <w:rStyle w:val="107"/>
          <w:rFonts w:hint="eastAsia" w:ascii="宋体" w:hAnsi="宋体" w:cs="宋体"/>
          <w:b/>
          <w:bCs w:val="0"/>
          <w:color w:val="auto"/>
          <w:highlight w:val="none"/>
        </w:rPr>
      </w:pPr>
      <w:bookmarkStart w:id="165" w:name="_Toc20823301"/>
      <w:bookmarkStart w:id="166" w:name="_Toc513029229"/>
      <w:bookmarkStart w:id="167" w:name="_Toc21082"/>
      <w:bookmarkStart w:id="168" w:name="_Toc174468332"/>
      <w:bookmarkStart w:id="169" w:name="_Toc120614218"/>
      <w:bookmarkStart w:id="170" w:name="_Toc16938545"/>
      <w:bookmarkStart w:id="171" w:name="_Toc174468375"/>
      <w:r>
        <w:rPr>
          <w:rStyle w:val="107"/>
          <w:rFonts w:hint="eastAsia" w:ascii="宋体" w:hAnsi="宋体" w:cs="宋体"/>
          <w:b/>
          <w:bCs w:val="0"/>
          <w:color w:val="auto"/>
          <w:highlight w:val="none"/>
        </w:rPr>
        <w:t>五、开标与评标</w:t>
      </w:r>
      <w:bookmarkEnd w:id="165"/>
      <w:bookmarkEnd w:id="166"/>
      <w:bookmarkEnd w:id="167"/>
      <w:bookmarkEnd w:id="168"/>
      <w:bookmarkEnd w:id="169"/>
      <w:bookmarkEnd w:id="170"/>
      <w:bookmarkEnd w:id="171"/>
    </w:p>
    <w:p w14:paraId="7A5BA68D">
      <w:pPr>
        <w:pStyle w:val="9"/>
        <w:spacing w:before="0" w:after="0" w:line="360" w:lineRule="auto"/>
        <w:ind w:firstLine="478" w:firstLineChars="171"/>
        <w:rPr>
          <w:rFonts w:hint="eastAsia" w:ascii="宋体" w:hAnsi="宋体" w:eastAsia="宋体" w:cs="宋体"/>
          <w:color w:val="auto"/>
          <w:highlight w:val="none"/>
        </w:rPr>
      </w:pPr>
      <w:bookmarkStart w:id="172" w:name="_Toc513029230"/>
      <w:bookmarkStart w:id="173" w:name="_Toc16938546"/>
      <w:bookmarkStart w:id="174" w:name="_Toc20823302"/>
      <w:r>
        <w:rPr>
          <w:rFonts w:ascii="宋体" w:hAnsi="宋体" w:eastAsia="宋体" w:cs="宋体"/>
          <w:color w:val="auto"/>
          <w:highlight w:val="none"/>
        </w:rPr>
        <w:t>23、开标</w:t>
      </w:r>
      <w:bookmarkEnd w:id="172"/>
      <w:bookmarkEnd w:id="173"/>
      <w:bookmarkEnd w:id="174"/>
    </w:p>
    <w:p w14:paraId="291168A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1BE9C5FC">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725D282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7ADAC85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645BAC1">
      <w:pPr>
        <w:spacing w:line="360" w:lineRule="auto"/>
        <w:ind w:firstLine="478" w:firstLineChars="171"/>
        <w:rPr>
          <w:rFonts w:hint="eastAsia" w:hAnsi="宋体" w:cs="宋体"/>
          <w:b w:val="0"/>
          <w:bCs/>
          <w:color w:val="auto"/>
          <w:sz w:val="28"/>
          <w:szCs w:val="28"/>
          <w:highlight w:val="none"/>
        </w:rPr>
      </w:pPr>
      <w:bookmarkStart w:id="175" w:name="_Toc16938547"/>
      <w:bookmarkStart w:id="176" w:name="_Toc513029231"/>
      <w:bookmarkStart w:id="177" w:name="_Toc20823303"/>
      <w:r>
        <w:rPr>
          <w:rFonts w:hAnsi="宋体" w:cs="宋体"/>
          <w:b w:val="0"/>
          <w:bCs/>
          <w:color w:val="auto"/>
          <w:sz w:val="28"/>
          <w:szCs w:val="28"/>
          <w:highlight w:val="none"/>
        </w:rPr>
        <w:t>24、评标委员会</w:t>
      </w:r>
    </w:p>
    <w:p w14:paraId="2C1A5AA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0A1478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E65A38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2C3EDAA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02579230">
      <w:pPr>
        <w:pStyle w:val="9"/>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75"/>
      <w:bookmarkEnd w:id="176"/>
      <w:bookmarkEnd w:id="177"/>
      <w:r>
        <w:rPr>
          <w:rFonts w:hint="eastAsia" w:ascii="宋体" w:hAnsi="宋体" w:eastAsia="宋体" w:cs="宋体"/>
          <w:color w:val="auto"/>
          <w:highlight w:val="none"/>
        </w:rPr>
        <w:t>与公正</w:t>
      </w:r>
    </w:p>
    <w:p w14:paraId="748FFA8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528AE4A3">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357218A8">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采购人、采购代理机构和评标委员会不向未中标的投标人解释未中标原因，也不公布评标过程中的相关细节。</w:t>
      </w:r>
    </w:p>
    <w:p w14:paraId="7528BDE5">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3709E45E">
      <w:pPr>
        <w:pStyle w:val="9"/>
        <w:spacing w:before="0" w:after="0" w:line="360" w:lineRule="auto"/>
        <w:ind w:firstLine="478" w:firstLineChars="171"/>
        <w:rPr>
          <w:rFonts w:hint="eastAsia" w:ascii="宋体" w:hAnsi="宋体" w:eastAsia="宋体" w:cs="宋体"/>
          <w:color w:val="auto"/>
          <w:highlight w:val="none"/>
        </w:rPr>
      </w:pPr>
      <w:bookmarkStart w:id="178" w:name="_Toc513029232"/>
      <w:bookmarkStart w:id="179" w:name="_Toc16938548"/>
      <w:bookmarkStart w:id="180" w:name="_Toc20823304"/>
      <w:r>
        <w:rPr>
          <w:rFonts w:ascii="宋体" w:hAnsi="宋体" w:eastAsia="宋体" w:cs="宋体"/>
          <w:color w:val="auto"/>
          <w:highlight w:val="none"/>
        </w:rPr>
        <w:t>26．投标的澄清</w:t>
      </w:r>
      <w:bookmarkEnd w:id="178"/>
      <w:bookmarkEnd w:id="179"/>
      <w:bookmarkEnd w:id="180"/>
    </w:p>
    <w:p w14:paraId="118AAC7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1006FB3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76DF55D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0ED57DF">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5C50F188">
      <w:pPr>
        <w:pStyle w:val="9"/>
        <w:spacing w:before="0" w:after="0" w:line="360" w:lineRule="auto"/>
        <w:ind w:firstLine="478" w:firstLineChars="171"/>
        <w:rPr>
          <w:rFonts w:hint="eastAsia" w:ascii="宋体" w:hAnsi="宋体" w:eastAsia="宋体" w:cs="宋体"/>
          <w:color w:val="auto"/>
          <w:highlight w:val="none"/>
        </w:rPr>
      </w:pPr>
      <w:bookmarkStart w:id="181" w:name="_Toc20823305"/>
      <w:bookmarkStart w:id="182" w:name="_Toc513029233"/>
      <w:bookmarkStart w:id="183" w:name="_Toc16938549"/>
      <w:r>
        <w:rPr>
          <w:rFonts w:ascii="宋体" w:hAnsi="宋体" w:eastAsia="宋体" w:cs="宋体"/>
          <w:color w:val="auto"/>
          <w:highlight w:val="none"/>
        </w:rPr>
        <w:t>27、对投标文件的初审</w:t>
      </w:r>
      <w:bookmarkEnd w:id="181"/>
      <w:bookmarkEnd w:id="182"/>
      <w:bookmarkEnd w:id="183"/>
    </w:p>
    <w:p w14:paraId="284EE16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752ABF1A">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03F2449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003EA10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7DB4AEF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407"/>
        <w:gridCol w:w="4915"/>
      </w:tblGrid>
      <w:tr w14:paraId="3C10A02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17A9D5CA">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953" w:type="pct"/>
            <w:tcBorders>
              <w:top w:val="outset" w:color="auto" w:sz="6" w:space="0"/>
              <w:left w:val="outset" w:color="auto" w:sz="6" w:space="0"/>
              <w:bottom w:val="outset" w:color="auto" w:sz="6" w:space="0"/>
              <w:right w:val="outset" w:color="auto" w:sz="6" w:space="0"/>
            </w:tcBorders>
            <w:vAlign w:val="center"/>
          </w:tcPr>
          <w:p w14:paraId="697B58F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128A94A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40ECDDDF">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953" w:type="pct"/>
            <w:tcBorders>
              <w:top w:val="outset" w:color="auto" w:sz="6" w:space="0"/>
              <w:left w:val="outset" w:color="auto" w:sz="6" w:space="0"/>
              <w:bottom w:val="outset" w:color="auto" w:sz="6" w:space="0"/>
              <w:right w:val="outset" w:color="auto" w:sz="6" w:space="0"/>
            </w:tcBorders>
            <w:vAlign w:val="center"/>
          </w:tcPr>
          <w:p w14:paraId="5A087C04">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254892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64DC8FE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953" w:type="pct"/>
            <w:tcBorders>
              <w:top w:val="outset" w:color="auto" w:sz="6" w:space="0"/>
              <w:left w:val="outset" w:color="auto" w:sz="6" w:space="0"/>
              <w:bottom w:val="outset" w:color="auto" w:sz="6" w:space="0"/>
              <w:right w:val="outset" w:color="auto" w:sz="6" w:space="0"/>
            </w:tcBorders>
            <w:vAlign w:val="center"/>
          </w:tcPr>
          <w:p w14:paraId="7C8A1A76">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592616E1">
            <w:pPr>
              <w:pStyle w:val="27"/>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2</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4</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18DD727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6C376CB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953" w:type="pct"/>
            <w:tcBorders>
              <w:top w:val="outset" w:color="auto" w:sz="6" w:space="0"/>
              <w:left w:val="outset" w:color="auto" w:sz="6" w:space="0"/>
              <w:bottom w:val="outset" w:color="auto" w:sz="6" w:space="0"/>
              <w:right w:val="outset" w:color="auto" w:sz="6" w:space="0"/>
            </w:tcBorders>
            <w:vAlign w:val="center"/>
          </w:tcPr>
          <w:p w14:paraId="2553BF45">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7752A4B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027DF6A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953" w:type="pct"/>
            <w:tcBorders>
              <w:top w:val="outset" w:color="auto" w:sz="6" w:space="0"/>
              <w:left w:val="outset" w:color="auto" w:sz="6" w:space="0"/>
              <w:bottom w:val="outset" w:color="auto" w:sz="6" w:space="0"/>
              <w:right w:val="outset" w:color="auto" w:sz="6" w:space="0"/>
            </w:tcBorders>
            <w:vAlign w:val="center"/>
          </w:tcPr>
          <w:p w14:paraId="356B7AC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2975317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3885478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953" w:type="pct"/>
            <w:tcBorders>
              <w:top w:val="outset" w:color="auto" w:sz="6" w:space="0"/>
              <w:left w:val="outset" w:color="auto" w:sz="6" w:space="0"/>
              <w:bottom w:val="outset" w:color="auto" w:sz="6" w:space="0"/>
              <w:right w:val="outset" w:color="auto" w:sz="6" w:space="0"/>
            </w:tcBorders>
            <w:vAlign w:val="center"/>
          </w:tcPr>
          <w:p w14:paraId="6C162AC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095A20F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47" w:type="pct"/>
            <w:tcBorders>
              <w:top w:val="outset" w:color="auto" w:sz="6" w:space="0"/>
              <w:left w:val="outset" w:color="auto" w:sz="6" w:space="0"/>
              <w:bottom w:val="outset" w:color="auto" w:sz="6" w:space="0"/>
              <w:right w:val="outset" w:color="auto" w:sz="6" w:space="0"/>
            </w:tcBorders>
            <w:vAlign w:val="center"/>
          </w:tcPr>
          <w:p w14:paraId="0FF6D22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953" w:type="pct"/>
            <w:tcBorders>
              <w:top w:val="outset" w:color="auto" w:sz="6" w:space="0"/>
              <w:left w:val="outset" w:color="auto" w:sz="6" w:space="0"/>
              <w:bottom w:val="outset" w:color="auto" w:sz="6" w:space="0"/>
              <w:right w:val="outset" w:color="auto" w:sz="6" w:space="0"/>
            </w:tcBorders>
            <w:vAlign w:val="center"/>
          </w:tcPr>
          <w:p w14:paraId="0AE8358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61B02C1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3E97CE83">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60DA49DC">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315067B2">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74A6EB4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429D1E4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09F135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11B49A2A">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588AF647">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6616E466">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1744F865">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4BF9FE4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509CBD7D">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81E3A2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AA8D609">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（本项目核心产品：采购清单总表中所示：中控）</w:t>
      </w:r>
    </w:p>
    <w:p w14:paraId="2A27ED24">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58C137B2">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（一）评审过程中出现下列情形之一的，评审委员会将启动异常低价投标（响应）审查程序：</w:t>
      </w:r>
    </w:p>
    <w:p w14:paraId="4A0DAD75">
      <w:pPr>
        <w:spacing w:line="360" w:lineRule="auto"/>
        <w:ind w:firstLine="480" w:firstLineChars="200"/>
        <w:rPr>
          <w:rFonts w:hint="eastAsia" w:hAnsi="宋体" w:cs="宋体"/>
          <w:b w:val="0"/>
          <w:bCs/>
          <w:color w:val="auto"/>
          <w:szCs w:val="24"/>
          <w:highlight w:val="none"/>
        </w:rPr>
      </w:pPr>
      <w:bookmarkStart w:id="184" w:name="_Toc20823306"/>
      <w:bookmarkStart w:id="185" w:name="_Toc16938550"/>
      <w:bookmarkStart w:id="186" w:name="_Toc513029234"/>
      <w:r>
        <w:rPr>
          <w:rFonts w:hint="eastAsia" w:hAnsi="宋体" w:cs="宋体"/>
          <w:b w:val="0"/>
          <w:bCs/>
          <w:color w:val="auto"/>
          <w:szCs w:val="24"/>
          <w:highlight w:val="none"/>
        </w:rPr>
        <w:t>1.投标（响应）报价低于全部通过符合性审查供应商投标（响应）报价平均值50%的，即投标（响应）报价＜全部通过符合性审查供应商投标（响应）报价平均值×50%；</w:t>
      </w:r>
    </w:p>
    <w:p w14:paraId="09C44D7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2.投标（响应）报价低于通过符合性审查的次低报价供应商投标（响应）报价50%的，即投标（响应）报价＜通过符合性审查的次低报价供应商投标（响应）报价×50%；</w:t>
      </w:r>
    </w:p>
    <w:p w14:paraId="4ADD115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3.投标（响应）报价低于采购项目最高限价45%的，即投标（响应）报价＜采购项目最高限价×45%；</w:t>
      </w:r>
    </w:p>
    <w:p w14:paraId="1DEF368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7D0AF56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启动异常低价投标（响应）审查后，属于前述第1项至第4项情形的，评审委员会将要求相关供应商在评标现场合理的时间内（自澄清通知后30分钟，投标人应及时在规定时间内作出回复。回复超出时间视为未提供有效书面说明、证明材料），现场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55E08BCB">
      <w:pPr>
        <w:pStyle w:val="9"/>
        <w:spacing w:before="0" w:after="0" w:line="360" w:lineRule="auto"/>
        <w:ind w:firstLine="481" w:firstLineChars="171"/>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225FCBC8">
      <w:pPr>
        <w:spacing w:line="360" w:lineRule="auto"/>
        <w:ind w:left="547" w:leftChars="228"/>
        <w:rPr>
          <w:rFonts w:hint="eastAsia" w:hAnsi="宋体" w:cs="宋体"/>
          <w:color w:val="auto"/>
          <w:highlight w:val="none"/>
          <w:u w:val="single"/>
        </w:rPr>
      </w:pPr>
      <w:bookmarkStart w:id="187" w:name="_Toc16938551"/>
      <w:bookmarkStart w:id="188" w:name="_Toc20823307"/>
      <w:bookmarkStart w:id="189" w:name="_Toc513029235"/>
      <w:r>
        <w:rPr>
          <w:rFonts w:hAnsi="宋体" w:cs="宋体"/>
          <w:color w:val="auto"/>
          <w:highlight w:val="none"/>
          <w:u w:val="single"/>
        </w:rPr>
        <w:t>28.1无效投标条款</w:t>
      </w:r>
    </w:p>
    <w:p w14:paraId="501973C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7B7A5A2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FE155FF">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22ACEA9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5EB032E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289D29B9">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30567054">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7F202359">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0EF90F90">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03D6AF1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5E083D3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47230FB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271EE90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1549D1E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4C06D60C">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3D4E749C">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05DC4DE1">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FA475F8">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134EA501">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4B1CDF3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2DAC489A">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56A0CF1">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107F60F4">
      <w:pPr>
        <w:pStyle w:val="8"/>
        <w:spacing w:before="156" w:beforeLines="50" w:after="156" w:afterLines="50" w:line="360" w:lineRule="auto"/>
        <w:ind w:firstLine="436" w:firstLineChars="155"/>
        <w:rPr>
          <w:rStyle w:val="107"/>
          <w:rFonts w:hint="eastAsia" w:ascii="宋体" w:hAnsi="宋体" w:cs="宋体"/>
          <w:b w:val="0"/>
          <w:bCs/>
          <w:color w:val="auto"/>
          <w:highlight w:val="none"/>
        </w:rPr>
      </w:pPr>
      <w:bookmarkStart w:id="190" w:name="_Toc25066"/>
      <w:bookmarkStart w:id="191" w:name="_Toc174468376"/>
      <w:bookmarkStart w:id="192" w:name="_Toc120614219"/>
      <w:bookmarkStart w:id="193" w:name="_Toc174468333"/>
      <w:r>
        <w:rPr>
          <w:rStyle w:val="107"/>
          <w:rFonts w:hint="eastAsia" w:ascii="宋体" w:hAnsi="宋体" w:cs="宋体"/>
          <w:b/>
          <w:bCs w:val="0"/>
          <w:color w:val="auto"/>
          <w:highlight w:val="none"/>
        </w:rPr>
        <w:t>六、</w:t>
      </w:r>
      <w:bookmarkEnd w:id="187"/>
      <w:bookmarkEnd w:id="188"/>
      <w:bookmarkEnd w:id="189"/>
      <w:r>
        <w:rPr>
          <w:rStyle w:val="107"/>
          <w:rFonts w:hint="eastAsia" w:ascii="宋体" w:hAnsi="宋体" w:cs="宋体"/>
          <w:b/>
          <w:bCs w:val="0"/>
          <w:color w:val="auto"/>
          <w:highlight w:val="none"/>
        </w:rPr>
        <w:t>定标</w:t>
      </w:r>
      <w:bookmarkEnd w:id="190"/>
      <w:bookmarkEnd w:id="191"/>
      <w:bookmarkEnd w:id="192"/>
      <w:bookmarkEnd w:id="193"/>
    </w:p>
    <w:p w14:paraId="01B73D99">
      <w:pPr>
        <w:pStyle w:val="9"/>
        <w:spacing w:before="0" w:after="0" w:line="360" w:lineRule="auto"/>
        <w:ind w:firstLine="480" w:firstLineChars="160"/>
        <w:rPr>
          <w:rFonts w:hint="eastAsia" w:ascii="宋体" w:hAnsi="宋体" w:eastAsia="宋体" w:cs="宋体"/>
          <w:color w:val="auto"/>
          <w:sz w:val="30"/>
          <w:szCs w:val="30"/>
          <w:highlight w:val="none"/>
        </w:rPr>
      </w:pPr>
      <w:bookmarkStart w:id="194" w:name="_Toc513029238"/>
      <w:bookmarkStart w:id="195" w:name="_Toc16938554"/>
      <w:bookmarkStart w:id="196" w:name="_Toc20823310"/>
      <w:r>
        <w:rPr>
          <w:rFonts w:ascii="宋体" w:hAnsi="宋体" w:eastAsia="宋体" w:cs="宋体"/>
          <w:color w:val="auto"/>
          <w:sz w:val="30"/>
          <w:szCs w:val="30"/>
          <w:highlight w:val="none"/>
        </w:rPr>
        <w:t>29、</w:t>
      </w:r>
      <w:bookmarkEnd w:id="194"/>
      <w:r>
        <w:rPr>
          <w:rFonts w:hint="eastAsia" w:ascii="宋体" w:hAnsi="宋体" w:eastAsia="宋体" w:cs="宋体"/>
          <w:color w:val="auto"/>
          <w:sz w:val="30"/>
          <w:szCs w:val="30"/>
          <w:highlight w:val="none"/>
        </w:rPr>
        <w:t>确定</w:t>
      </w:r>
      <w:bookmarkEnd w:id="195"/>
      <w:bookmarkEnd w:id="196"/>
      <w:r>
        <w:rPr>
          <w:rFonts w:hint="eastAsia" w:ascii="宋体" w:hAnsi="宋体" w:eastAsia="宋体" w:cs="宋体"/>
          <w:color w:val="auto"/>
          <w:sz w:val="30"/>
          <w:szCs w:val="30"/>
          <w:highlight w:val="none"/>
        </w:rPr>
        <w:t>中标单位</w:t>
      </w:r>
    </w:p>
    <w:p w14:paraId="2757770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w:t>
      </w:r>
      <w:r>
        <w:rPr>
          <w:rFonts w:hint="eastAsia" w:hAnsi="宋体" w:cs="宋体"/>
          <w:b w:val="0"/>
          <w:bCs/>
          <w:color w:val="auto"/>
          <w:highlight w:val="none"/>
        </w:rPr>
        <w:t>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p>
    <w:p w14:paraId="6DC2B89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评委会根据最终评审排名的排序向项目采购人推荐3名中标候选人。采购人根据评委会推荐的中标候选人排序，按规定确定中标人。</w:t>
      </w:r>
    </w:p>
    <w:p w14:paraId="2797832E">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若中标人未能按照规定或拒绝与采购人签订合同的，采购人可以按照评审报告推荐的中标候选人排序，确定下一候选人为中标人，以此类推；也可以重新开展政府采购活动。</w:t>
      </w:r>
    </w:p>
    <w:p w14:paraId="01E7536D">
      <w:p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29.3若中标人因不可抗力或自身原因不能履行采购合同的，且该项目仍在投标有效期内的，采购人可以与排位在中标人之后第一位的中标候选人签订采购合同，以此类推；也可以重新开展政府采购活动。</w:t>
      </w:r>
    </w:p>
    <w:p w14:paraId="010CFC22">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w:t>
      </w:r>
      <w:r>
        <w:rPr>
          <w:rFonts w:hint="eastAsia" w:hAnsi="宋体" w:cs="宋体"/>
          <w:b w:val="0"/>
          <w:bCs/>
          <w:color w:val="auto"/>
          <w:szCs w:val="24"/>
          <w:highlight w:val="none"/>
        </w:rPr>
        <w:t>4</w:t>
      </w:r>
      <w:r>
        <w:rPr>
          <w:rFonts w:hAnsi="宋体" w:cs="宋体"/>
          <w:b w:val="0"/>
          <w:bCs/>
          <w:color w:val="auto"/>
          <w:szCs w:val="24"/>
          <w:highlight w:val="none"/>
        </w:rPr>
        <w:t>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6A315EF1">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w:t>
      </w:r>
      <w:r>
        <w:rPr>
          <w:rFonts w:hint="eastAsia" w:hAnsi="宋体" w:cs="宋体"/>
          <w:color w:val="auto"/>
          <w:szCs w:val="24"/>
          <w:highlight w:val="none"/>
          <w:u w:val="single"/>
        </w:rPr>
        <w:t>5</w:t>
      </w:r>
      <w:r>
        <w:rPr>
          <w:rFonts w:hAnsi="宋体" w:cs="宋体"/>
          <w:color w:val="auto"/>
          <w:szCs w:val="24"/>
          <w:highlight w:val="none"/>
          <w:u w:val="single"/>
        </w:rPr>
        <w:t>若有充分证据证明，中标候选人出现下列情况之一的，一经查实，采购人有权提请评委会或财政部门重新确定其中标资格：</w:t>
      </w:r>
    </w:p>
    <w:p w14:paraId="03144568">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BB75D68">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04872239">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F389B1B">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49A32FB4">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1469DE84">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3C8A246D">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1AA44576">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2B098DDF">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28945ADC">
      <w:pPr>
        <w:snapToGrid w:val="0"/>
        <w:spacing w:line="360" w:lineRule="auto"/>
        <w:ind w:left="480"/>
        <w:rPr>
          <w:rFonts w:hint="eastAsia" w:hAnsi="宋体"/>
          <w:b w:val="0"/>
          <w:color w:val="auto"/>
          <w:kern w:val="2"/>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5E6E8243">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7" w:name="_Toc200451960"/>
    </w:p>
    <w:p w14:paraId="2E73FF20">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11DDB22B">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7"/>
    </w:p>
    <w:p w14:paraId="0108E25C">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4CE0828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7个工作日内，以书面形式按招标文件要求向采购代理机构提出质疑。上述投标人应知其权益受到损害之日，是指：</w:t>
      </w:r>
    </w:p>
    <w:p w14:paraId="5BFBEA6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6A5C5EA9">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4A87326">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D567F5F">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本项目要求投标人（或潜在投标人）在法定质疑期内一次性提出针对同一采购程序环节的质疑。投标人如在法定期限内对同一采购程序环节提出多次质疑的，采购代理机构将只对投标人第一次质疑作出答复。</w:t>
      </w:r>
    </w:p>
    <w:p w14:paraId="7A61686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05EF323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4466A9D2">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318DB37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242A6500">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联系人：熊文宇</w:t>
      </w:r>
    </w:p>
    <w:p w14:paraId="09716E2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5F9B3D4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邮箱：xwy@jocite.com</w:t>
      </w:r>
    </w:p>
    <w:p w14:paraId="618BDE8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4DE5EC24">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8A0F2E7">
      <w:pPr>
        <w:spacing w:line="360" w:lineRule="auto"/>
        <w:ind w:firstLine="384"/>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219348E2">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2A5FCC1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3825347F">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065BB113">
      <w:pPr>
        <w:pStyle w:val="8"/>
        <w:spacing w:before="156" w:beforeLines="50" w:after="156" w:afterLines="50" w:line="348" w:lineRule="auto"/>
        <w:ind w:firstLine="481" w:firstLineChars="171"/>
        <w:rPr>
          <w:rStyle w:val="107"/>
          <w:rFonts w:hint="eastAsia" w:ascii="宋体" w:hAnsi="宋体" w:cs="宋体"/>
          <w:b/>
          <w:bCs w:val="0"/>
          <w:color w:val="auto"/>
          <w:highlight w:val="none"/>
        </w:rPr>
      </w:pPr>
      <w:bookmarkStart w:id="198" w:name="_Toc174468377"/>
      <w:bookmarkStart w:id="199" w:name="_Toc120614220"/>
      <w:bookmarkStart w:id="200" w:name="_Toc174468334"/>
      <w:bookmarkStart w:id="201" w:name="_Toc9952"/>
      <w:bookmarkStart w:id="202" w:name="_Toc16938552"/>
      <w:bookmarkStart w:id="203" w:name="_Toc20823308"/>
      <w:bookmarkStart w:id="204" w:name="_Toc513029236"/>
      <w:r>
        <w:rPr>
          <w:rStyle w:val="107"/>
          <w:rFonts w:hint="eastAsia" w:ascii="宋体" w:hAnsi="宋体" w:cs="宋体"/>
          <w:b/>
          <w:bCs w:val="0"/>
          <w:color w:val="auto"/>
          <w:highlight w:val="none"/>
        </w:rPr>
        <w:t>七、授予合同</w:t>
      </w:r>
      <w:bookmarkEnd w:id="198"/>
      <w:bookmarkEnd w:id="199"/>
      <w:bookmarkEnd w:id="200"/>
      <w:bookmarkEnd w:id="201"/>
    </w:p>
    <w:bookmarkEnd w:id="202"/>
    <w:bookmarkEnd w:id="203"/>
    <w:bookmarkEnd w:id="204"/>
    <w:p w14:paraId="06A4DD94">
      <w:pPr>
        <w:spacing w:line="348" w:lineRule="auto"/>
        <w:ind w:firstLine="480"/>
        <w:rPr>
          <w:rFonts w:hint="eastAsia" w:hAnsi="宋体" w:cs="宋体"/>
          <w:b w:val="0"/>
          <w:bCs/>
          <w:color w:val="auto"/>
          <w:sz w:val="30"/>
          <w:szCs w:val="30"/>
          <w:highlight w:val="none"/>
        </w:rPr>
      </w:pPr>
      <w:bookmarkStart w:id="205" w:name="_Toc513029237"/>
      <w:bookmarkStart w:id="206" w:name="_Toc20823309"/>
      <w:bookmarkStart w:id="207"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7DD528AA">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w:t>
      </w:r>
      <w:r>
        <w:rPr>
          <w:rFonts w:hAnsi="宋体" w:cs="宋体"/>
          <w:b w:val="0"/>
          <w:bCs/>
          <w:color w:val="auto"/>
          <w:szCs w:val="24"/>
          <w:highlight w:val="none"/>
        </w:rPr>
        <w:t>签订政府采购合同，且不得迟于中标通知书发出之日起三十日内，否则由此给采购人造成损失的，中标人还应承担赔偿责任。</w:t>
      </w:r>
    </w:p>
    <w:p w14:paraId="758600E8">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0DDCDED">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05"/>
      <w:bookmarkEnd w:id="206"/>
      <w:bookmarkEnd w:id="207"/>
    </w:p>
    <w:p w14:paraId="4831CA80">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9325C54">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5C0CD576">
      <w:pPr>
        <w:spacing w:line="348" w:lineRule="auto"/>
        <w:ind w:firstLine="480" w:firstLineChars="160"/>
        <w:rPr>
          <w:rFonts w:hint="eastAsia" w:hAnsi="宋体" w:cs="宋体"/>
          <w:b w:val="0"/>
          <w:bCs/>
          <w:color w:val="auto"/>
          <w:sz w:val="30"/>
          <w:szCs w:val="30"/>
          <w:highlight w:val="none"/>
        </w:rPr>
      </w:pPr>
      <w:bookmarkStart w:id="208" w:name="_Hlk142335146"/>
      <w:r>
        <w:rPr>
          <w:rFonts w:hint="eastAsia" w:hAnsi="宋体" w:cs="宋体"/>
          <w:b w:val="0"/>
          <w:bCs/>
          <w:color w:val="auto"/>
          <w:sz w:val="30"/>
          <w:szCs w:val="30"/>
          <w:highlight w:val="none"/>
        </w:rPr>
        <w:t>34、政府采购履约资金扶持政策</w:t>
      </w:r>
    </w:p>
    <w:bookmarkEnd w:id="208"/>
    <w:p w14:paraId="7365ECA0">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833B162">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6228CECC">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52924BE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17727C0">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633CBF20">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2C7D0851">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067F43BA">
      <w:pPr>
        <w:snapToGrid w:val="0"/>
        <w:spacing w:line="360" w:lineRule="auto"/>
        <w:ind w:firstLine="426" w:firstLineChars="177"/>
        <w:rPr>
          <w:rFonts w:hint="eastAsia" w:hAnsi="宋体" w:cs="宋体"/>
          <w:b w:val="0"/>
          <w:bCs/>
          <w:color w:val="auto"/>
          <w:szCs w:val="24"/>
          <w:highlight w:val="none"/>
        </w:rPr>
      </w:pPr>
      <w:r>
        <w:rPr>
          <w:rFonts w:hint="eastAsia" w:hAnsi="宋体" w:cs="宋体"/>
          <w:color w:val="auto"/>
          <w:szCs w:val="24"/>
          <w:highlight w:val="none"/>
        </w:rPr>
        <w:t>领取中标通知书前</w:t>
      </w:r>
      <w:r>
        <w:rPr>
          <w:rFonts w:hint="eastAsia" w:hAnsi="宋体" w:cs="宋体"/>
          <w:b w:val="0"/>
          <w:bCs/>
          <w:color w:val="auto"/>
          <w:szCs w:val="24"/>
          <w:highlight w:val="none"/>
        </w:rPr>
        <w:t>，中标人按国家发改委“发改价格[2011]534号”文件规定的招标代理服务收费标准的45%（如单个项目服务费超过人民币25000元，按人民币25000元收取），向招标代理机构一次性缴纳中标服务费。</w:t>
      </w:r>
    </w:p>
    <w:p w14:paraId="5B55F489">
      <w:pPr>
        <w:snapToGrid w:val="0"/>
        <w:spacing w:line="360" w:lineRule="auto"/>
        <w:ind w:firstLine="424" w:firstLineChars="177"/>
        <w:rPr>
          <w:rFonts w:hint="eastAsia" w:hAnsi="宋体" w:cs="宋体"/>
          <w:b w:val="0"/>
          <w:bCs/>
          <w:color w:val="auto"/>
          <w:szCs w:val="24"/>
          <w:highlight w:val="none"/>
        </w:rPr>
      </w:pPr>
      <w:r>
        <w:rPr>
          <w:rFonts w:hint="eastAsia" w:hAnsi="宋体" w:cs="宋体"/>
          <w:b w:val="0"/>
          <w:bCs/>
          <w:color w:val="auto"/>
          <w:szCs w:val="24"/>
          <w:highlight w:val="none"/>
        </w:rPr>
        <w:t>银行信息：</w:t>
      </w:r>
    </w:p>
    <w:p w14:paraId="0B930DEE">
      <w:pPr>
        <w:snapToGrid w:val="0"/>
        <w:spacing w:line="360" w:lineRule="auto"/>
        <w:ind w:firstLine="424" w:firstLineChars="177"/>
        <w:rPr>
          <w:rFonts w:hint="eastAsia" w:hAnsi="宋体" w:cs="宋体"/>
          <w:b w:val="0"/>
          <w:bCs/>
          <w:color w:val="auto"/>
          <w:szCs w:val="24"/>
          <w:highlight w:val="none"/>
        </w:rPr>
      </w:pPr>
      <w:r>
        <w:rPr>
          <w:rFonts w:hint="eastAsia" w:hAnsi="宋体" w:cs="宋体"/>
          <w:b w:val="0"/>
          <w:bCs/>
          <w:color w:val="auto"/>
          <w:szCs w:val="24"/>
          <w:highlight w:val="none"/>
        </w:rPr>
        <w:t>户名：江苏海外集团国际工程咨询有限公司</w:t>
      </w:r>
    </w:p>
    <w:p w14:paraId="238A14FE">
      <w:pPr>
        <w:snapToGrid w:val="0"/>
        <w:spacing w:line="360" w:lineRule="auto"/>
        <w:ind w:firstLine="424" w:firstLineChars="177"/>
        <w:rPr>
          <w:rFonts w:hint="eastAsia" w:hAnsi="宋体" w:cs="宋体"/>
          <w:b w:val="0"/>
          <w:bCs/>
          <w:color w:val="auto"/>
          <w:szCs w:val="24"/>
          <w:highlight w:val="none"/>
        </w:rPr>
      </w:pPr>
      <w:r>
        <w:rPr>
          <w:rFonts w:hint="eastAsia" w:hAnsi="宋体" w:cs="宋体"/>
          <w:b w:val="0"/>
          <w:bCs/>
          <w:color w:val="auto"/>
          <w:szCs w:val="24"/>
          <w:highlight w:val="none"/>
        </w:rPr>
        <w:t>开户银行：交行江苏省分行营业部</w:t>
      </w:r>
    </w:p>
    <w:p w14:paraId="4669A95C">
      <w:pPr>
        <w:pStyle w:val="27"/>
        <w:snapToGrid w:val="0"/>
        <w:spacing w:line="360"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5E930B8E">
      <w:pPr>
        <w:pStyle w:val="5"/>
        <w:spacing w:line="360" w:lineRule="auto"/>
        <w:rPr>
          <w:rFonts w:hint="eastAsia" w:ascii="宋体" w:hAnsi="宋体" w:eastAsia="宋体" w:cs="宋体"/>
          <w:b/>
          <w:bCs/>
          <w:color w:val="auto"/>
          <w:sz w:val="44"/>
          <w:highlight w:val="none"/>
        </w:rPr>
      </w:pPr>
      <w:bookmarkStart w:id="209" w:name="_Toc174468378"/>
      <w:r>
        <w:rPr>
          <w:rFonts w:hint="eastAsia" w:ascii="宋体" w:hAnsi="宋体" w:eastAsia="宋体" w:cs="宋体"/>
          <w:b/>
          <w:bCs/>
          <w:color w:val="auto"/>
          <w:sz w:val="44"/>
          <w:highlight w:val="none"/>
        </w:rPr>
        <w:t>第三章</w:t>
      </w:r>
      <w:bookmarkEnd w:id="54"/>
      <w:bookmarkEnd w:id="55"/>
      <w:bookmarkEnd w:id="56"/>
      <w:bookmarkEnd w:id="57"/>
      <w:bookmarkEnd w:id="58"/>
      <w:r>
        <w:rPr>
          <w:rFonts w:hint="eastAsia" w:ascii="宋体" w:hAnsi="宋体" w:eastAsia="宋体" w:cs="宋体"/>
          <w:b/>
          <w:bCs/>
          <w:color w:val="auto"/>
          <w:sz w:val="44"/>
          <w:highlight w:val="none"/>
        </w:rPr>
        <w:t xml:space="preserve">  合同文本</w:t>
      </w:r>
      <w:bookmarkEnd w:id="209"/>
    </w:p>
    <w:p w14:paraId="4A2F3E52">
      <w:pPr>
        <w:spacing w:line="360" w:lineRule="auto"/>
        <w:ind w:firstLine="480" w:firstLineChars="200"/>
        <w:rPr>
          <w:rFonts w:hint="eastAsia" w:hAnsi="宋体" w:cs="宋体"/>
          <w:b w:val="0"/>
          <w:bCs/>
          <w:color w:val="auto"/>
          <w:highlight w:val="none"/>
        </w:rPr>
      </w:pPr>
      <w:bookmarkStart w:id="210" w:name="_Toc16938559"/>
      <w:bookmarkStart w:id="211" w:name="_Toc513029243"/>
      <w:bookmarkStart w:id="212" w:name="_Toc20823315"/>
      <w:bookmarkStart w:id="213" w:name="_Hlt16619350"/>
      <w:bookmarkStart w:id="214" w:name="_Toc20823346"/>
      <w:bookmarkStart w:id="215" w:name="_Toc16938590"/>
      <w:bookmarkStart w:id="216" w:name="_Toc120614244"/>
      <w:bookmarkStart w:id="217" w:name="_Toc479757211"/>
      <w:bookmarkStart w:id="218"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04E1D084">
      <w:pPr>
        <w:jc w:val="center"/>
        <w:rPr>
          <w:rFonts w:hint="eastAsia" w:hAnsi="宋体" w:cstheme="minorBidi"/>
          <w:bCs/>
          <w:color w:val="auto"/>
          <w:kern w:val="2"/>
          <w:position w:val="0"/>
          <w:sz w:val="32"/>
          <w:szCs w:val="32"/>
          <w:highlight w:val="none"/>
          <w14:ligatures w14:val="standardContextual"/>
        </w:rPr>
      </w:pPr>
      <w:r>
        <w:rPr>
          <w:rFonts w:hint="eastAsia" w:hAnsi="宋体" w:cstheme="minorBidi"/>
          <w:bCs/>
          <w:color w:val="auto"/>
          <w:kern w:val="2"/>
          <w:position w:val="0"/>
          <w:sz w:val="32"/>
          <w:szCs w:val="32"/>
          <w:highlight w:val="none"/>
          <w14:ligatures w14:val="standardContextual"/>
        </w:rPr>
        <w:t>采购合同</w:t>
      </w:r>
    </w:p>
    <w:p w14:paraId="6609032F">
      <w:pPr>
        <w:rPr>
          <w:rFonts w:hint="eastAsia" w:hAnsi="宋体" w:cstheme="minorBidi"/>
          <w:bCs/>
          <w:color w:val="auto"/>
          <w:kern w:val="2"/>
          <w:position w:val="0"/>
          <w:sz w:val="21"/>
          <w:szCs w:val="21"/>
          <w:highlight w:val="none"/>
          <w14:ligatures w14:val="standardContextual"/>
        </w:rPr>
      </w:pPr>
      <w:r>
        <w:rPr>
          <w:rFonts w:hint="eastAsia" w:hAnsi="宋体" w:cstheme="minorBidi"/>
          <w:bCs/>
          <w:color w:val="auto"/>
          <w:kern w:val="2"/>
          <w:position w:val="0"/>
          <w:sz w:val="21"/>
          <w:szCs w:val="21"/>
          <w:highlight w:val="none"/>
          <w14:ligatures w14:val="standardContextual"/>
        </w:rPr>
        <w:t xml:space="preserve">甲方： </w:t>
      </w:r>
      <w:r>
        <w:rPr>
          <w:rFonts w:hAnsi="宋体" w:cstheme="minorBidi"/>
          <w:bCs/>
          <w:color w:val="auto"/>
          <w:kern w:val="2"/>
          <w:position w:val="0"/>
          <w:sz w:val="21"/>
          <w:szCs w:val="21"/>
          <w:highlight w:val="none"/>
          <w14:ligatures w14:val="standardContextual"/>
        </w:rPr>
        <w:t xml:space="preserve">                                             </w:t>
      </w:r>
      <w:r>
        <w:rPr>
          <w:rFonts w:hint="eastAsia" w:hAnsi="宋体" w:cstheme="minorBidi"/>
          <w:bCs/>
          <w:color w:val="auto"/>
          <w:kern w:val="2"/>
          <w:position w:val="0"/>
          <w:sz w:val="21"/>
          <w:szCs w:val="21"/>
          <w:highlight w:val="none"/>
          <w14:ligatures w14:val="standardContextual"/>
        </w:rPr>
        <w:t>合同编号：</w:t>
      </w:r>
    </w:p>
    <w:p w14:paraId="02CC1ADD">
      <w:pPr>
        <w:rPr>
          <w:rFonts w:hint="eastAsia" w:hAnsi="宋体" w:cstheme="minorBidi"/>
          <w:bCs/>
          <w:color w:val="auto"/>
          <w:kern w:val="2"/>
          <w:position w:val="0"/>
          <w:sz w:val="21"/>
          <w:szCs w:val="21"/>
          <w:highlight w:val="none"/>
          <w14:ligatures w14:val="standardContextual"/>
        </w:rPr>
      </w:pPr>
      <w:r>
        <w:rPr>
          <w:rFonts w:hint="eastAsia" w:hAnsi="宋体" w:cstheme="minorBidi"/>
          <w:bCs/>
          <w:color w:val="auto"/>
          <w:kern w:val="2"/>
          <w:position w:val="0"/>
          <w:sz w:val="21"/>
          <w:szCs w:val="21"/>
          <w:highlight w:val="none"/>
          <w14:ligatures w14:val="standardContextual"/>
        </w:rPr>
        <w:t>乙方：</w:t>
      </w:r>
    </w:p>
    <w:p w14:paraId="6B2F3C44">
      <w:pPr>
        <w:rPr>
          <w:rFonts w:hint="eastAsia" w:hAnsi="宋体" w:cstheme="minorBidi"/>
          <w:bCs/>
          <w:color w:val="auto"/>
          <w:kern w:val="2"/>
          <w:position w:val="0"/>
          <w:sz w:val="21"/>
          <w:szCs w:val="21"/>
          <w:highlight w:val="none"/>
          <w14:ligatures w14:val="standardContextual"/>
        </w:rPr>
      </w:pPr>
    </w:p>
    <w:tbl>
      <w:tblPr>
        <w:tblStyle w:val="63"/>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276"/>
        <w:gridCol w:w="2830"/>
        <w:gridCol w:w="1533"/>
        <w:gridCol w:w="2152"/>
      </w:tblGrid>
      <w:tr w14:paraId="48F7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72" w:type="dxa"/>
            <w:vMerge w:val="restart"/>
            <w:vAlign w:val="center"/>
          </w:tcPr>
          <w:p w14:paraId="0E27EE73">
            <w:pPr>
              <w:snapToGrid w:val="0"/>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甲</w:t>
            </w:r>
          </w:p>
          <w:p w14:paraId="2CF371FE">
            <w:pPr>
              <w:snapToGrid w:val="0"/>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方</w:t>
            </w:r>
          </w:p>
        </w:tc>
        <w:tc>
          <w:tcPr>
            <w:tcW w:w="1276" w:type="dxa"/>
            <w:vMerge w:val="restart"/>
            <w:tcBorders>
              <w:right w:val="single" w:color="auto" w:sz="4" w:space="0"/>
            </w:tcBorders>
            <w:vAlign w:val="center"/>
          </w:tcPr>
          <w:p w14:paraId="1268EA4E">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单位名称：</w:t>
            </w:r>
          </w:p>
          <w:p w14:paraId="5DF15B52">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地　　址：</w:t>
            </w:r>
          </w:p>
          <w:p w14:paraId="0F494058">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邮　　编：</w:t>
            </w:r>
          </w:p>
          <w:p w14:paraId="0836247F">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电　　话：</w:t>
            </w:r>
          </w:p>
          <w:p w14:paraId="2022DC47">
            <w:pPr>
              <w:snapToGrid w:val="0"/>
              <w:spacing w:line="400" w:lineRule="exact"/>
              <w:jc w:val="center"/>
              <w:rPr>
                <w:rFonts w:hint="eastAsia" w:hAnsi="宋体" w:cstheme="minorBidi"/>
                <w:b w:val="0"/>
                <w:color w:val="auto"/>
                <w:kern w:val="2"/>
                <w:position w:val="0"/>
                <w:sz w:val="21"/>
                <w:szCs w:val="21"/>
                <w:highlight w:val="none"/>
                <w14:ligatures w14:val="standardContextual"/>
              </w:rPr>
            </w:pPr>
          </w:p>
        </w:tc>
        <w:tc>
          <w:tcPr>
            <w:tcW w:w="2830" w:type="dxa"/>
            <w:vMerge w:val="restart"/>
            <w:tcBorders>
              <w:left w:val="single" w:color="auto" w:sz="4" w:space="0"/>
              <w:right w:val="single" w:color="auto" w:sz="4" w:space="0"/>
            </w:tcBorders>
          </w:tcPr>
          <w:p w14:paraId="746955D9">
            <w:pPr>
              <w:snapToGrid w:val="0"/>
              <w:spacing w:line="400" w:lineRule="exac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江苏大学</w:t>
            </w:r>
          </w:p>
          <w:p w14:paraId="080F5FAB">
            <w:pPr>
              <w:snapToGrid w:val="0"/>
              <w:spacing w:line="400" w:lineRule="exac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江苏省镇江市学府路301号</w:t>
            </w:r>
          </w:p>
          <w:p w14:paraId="50D5E415">
            <w:pPr>
              <w:snapToGrid w:val="0"/>
              <w:spacing w:line="400" w:lineRule="exac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212013</w:t>
            </w:r>
          </w:p>
          <w:p w14:paraId="389BE5FA">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1533" w:type="dxa"/>
            <w:tcBorders>
              <w:top w:val="single" w:color="auto" w:sz="4" w:space="0"/>
              <w:left w:val="single" w:color="auto" w:sz="4" w:space="0"/>
              <w:bottom w:val="nil"/>
              <w:right w:val="nil"/>
            </w:tcBorders>
            <w:vAlign w:val="center"/>
          </w:tcPr>
          <w:p w14:paraId="4FD27452">
            <w:pPr>
              <w:snapToGrid w:val="0"/>
              <w:spacing w:line="400" w:lineRule="exact"/>
              <w:jc w:val="righ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项目号码：</w:t>
            </w:r>
          </w:p>
        </w:tc>
        <w:tc>
          <w:tcPr>
            <w:tcW w:w="2152" w:type="dxa"/>
            <w:tcBorders>
              <w:left w:val="nil"/>
            </w:tcBorders>
          </w:tcPr>
          <w:p w14:paraId="57C55916">
            <w:pPr>
              <w:snapToGrid w:val="0"/>
              <w:spacing w:line="400" w:lineRule="exact"/>
              <w:jc w:val="center"/>
              <w:rPr>
                <w:rFonts w:hint="eastAsia" w:hAnsi="宋体" w:cstheme="minorBidi"/>
                <w:color w:val="auto"/>
                <w:kern w:val="2"/>
                <w:position w:val="0"/>
                <w:sz w:val="21"/>
                <w:szCs w:val="21"/>
                <w:highlight w:val="none"/>
                <w14:ligatures w14:val="standardContextual"/>
              </w:rPr>
            </w:pPr>
          </w:p>
        </w:tc>
      </w:tr>
      <w:tr w14:paraId="58FE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72" w:type="dxa"/>
            <w:vMerge w:val="continue"/>
          </w:tcPr>
          <w:p w14:paraId="59D107CF">
            <w:pPr>
              <w:snapToGrid w:val="0"/>
              <w:rPr>
                <w:rFonts w:hint="eastAsia" w:hAnsi="宋体" w:cstheme="minorBidi"/>
                <w:b w:val="0"/>
                <w:color w:val="auto"/>
                <w:kern w:val="2"/>
                <w:position w:val="0"/>
                <w:sz w:val="21"/>
                <w:szCs w:val="21"/>
                <w:highlight w:val="none"/>
                <w14:ligatures w14:val="standardContextual"/>
              </w:rPr>
            </w:pPr>
          </w:p>
        </w:tc>
        <w:tc>
          <w:tcPr>
            <w:tcW w:w="1276" w:type="dxa"/>
            <w:vMerge w:val="continue"/>
            <w:tcBorders>
              <w:right w:val="single" w:color="auto" w:sz="4" w:space="0"/>
            </w:tcBorders>
          </w:tcPr>
          <w:p w14:paraId="432568FD">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2830" w:type="dxa"/>
            <w:vMerge w:val="continue"/>
            <w:tcBorders>
              <w:left w:val="single" w:color="auto" w:sz="4" w:space="0"/>
              <w:right w:val="single" w:color="auto" w:sz="4" w:space="0"/>
            </w:tcBorders>
          </w:tcPr>
          <w:p w14:paraId="0D39951E">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1533" w:type="dxa"/>
            <w:tcBorders>
              <w:top w:val="nil"/>
              <w:left w:val="single" w:color="auto" w:sz="4" w:space="0"/>
              <w:bottom w:val="nil"/>
              <w:right w:val="nil"/>
            </w:tcBorders>
          </w:tcPr>
          <w:p w14:paraId="751A6641">
            <w:pPr>
              <w:snapToGrid w:val="0"/>
              <w:spacing w:line="400" w:lineRule="exact"/>
              <w:jc w:val="righ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项目名称：</w:t>
            </w:r>
          </w:p>
        </w:tc>
        <w:tc>
          <w:tcPr>
            <w:tcW w:w="2152" w:type="dxa"/>
            <w:tcBorders>
              <w:left w:val="nil"/>
            </w:tcBorders>
          </w:tcPr>
          <w:p w14:paraId="10D1BAF6">
            <w:pPr>
              <w:snapToGrid w:val="0"/>
              <w:spacing w:line="400" w:lineRule="exact"/>
              <w:jc w:val="center"/>
              <w:rPr>
                <w:rFonts w:hint="eastAsia" w:hAnsi="宋体" w:cstheme="minorBidi"/>
                <w:b w:val="0"/>
                <w:color w:val="auto"/>
                <w:kern w:val="2"/>
                <w:position w:val="0"/>
                <w:sz w:val="21"/>
                <w:szCs w:val="21"/>
                <w:highlight w:val="none"/>
                <w14:ligatures w14:val="standardContextual"/>
              </w:rPr>
            </w:pPr>
          </w:p>
        </w:tc>
      </w:tr>
      <w:tr w14:paraId="57F0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72" w:type="dxa"/>
            <w:vMerge w:val="continue"/>
          </w:tcPr>
          <w:p w14:paraId="28188F51">
            <w:pPr>
              <w:snapToGrid w:val="0"/>
              <w:rPr>
                <w:rFonts w:hint="eastAsia" w:hAnsi="宋体" w:cstheme="minorBidi"/>
                <w:b w:val="0"/>
                <w:color w:val="auto"/>
                <w:kern w:val="2"/>
                <w:position w:val="0"/>
                <w:sz w:val="21"/>
                <w:szCs w:val="21"/>
                <w:highlight w:val="none"/>
                <w14:ligatures w14:val="standardContextual"/>
              </w:rPr>
            </w:pPr>
          </w:p>
        </w:tc>
        <w:tc>
          <w:tcPr>
            <w:tcW w:w="1276" w:type="dxa"/>
            <w:vMerge w:val="continue"/>
            <w:tcBorders>
              <w:right w:val="single" w:color="auto" w:sz="4" w:space="0"/>
            </w:tcBorders>
          </w:tcPr>
          <w:p w14:paraId="513ED4D7">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2830" w:type="dxa"/>
            <w:vMerge w:val="continue"/>
            <w:tcBorders>
              <w:left w:val="single" w:color="auto" w:sz="4" w:space="0"/>
              <w:right w:val="single" w:color="auto" w:sz="4" w:space="0"/>
            </w:tcBorders>
          </w:tcPr>
          <w:p w14:paraId="727821B5">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1533" w:type="dxa"/>
            <w:tcBorders>
              <w:top w:val="nil"/>
              <w:left w:val="single" w:color="auto" w:sz="4" w:space="0"/>
              <w:bottom w:val="nil"/>
              <w:right w:val="nil"/>
            </w:tcBorders>
          </w:tcPr>
          <w:p w14:paraId="05B20249">
            <w:pPr>
              <w:snapToGrid w:val="0"/>
              <w:spacing w:line="400" w:lineRule="exact"/>
              <w:jc w:val="righ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签订地点：</w:t>
            </w:r>
          </w:p>
        </w:tc>
        <w:tc>
          <w:tcPr>
            <w:tcW w:w="2152" w:type="dxa"/>
            <w:tcBorders>
              <w:left w:val="nil"/>
            </w:tcBorders>
          </w:tcPr>
          <w:p w14:paraId="190E62CB">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江苏镇江</w:t>
            </w:r>
          </w:p>
        </w:tc>
      </w:tr>
      <w:tr w14:paraId="718A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72" w:type="dxa"/>
            <w:vMerge w:val="continue"/>
          </w:tcPr>
          <w:p w14:paraId="4B5D1617">
            <w:pPr>
              <w:snapToGrid w:val="0"/>
              <w:rPr>
                <w:rFonts w:hint="eastAsia" w:hAnsi="宋体" w:cstheme="minorBidi"/>
                <w:b w:val="0"/>
                <w:color w:val="auto"/>
                <w:kern w:val="2"/>
                <w:position w:val="0"/>
                <w:sz w:val="21"/>
                <w:szCs w:val="21"/>
                <w:highlight w:val="none"/>
                <w14:ligatures w14:val="standardContextual"/>
              </w:rPr>
            </w:pPr>
          </w:p>
        </w:tc>
        <w:tc>
          <w:tcPr>
            <w:tcW w:w="1276" w:type="dxa"/>
            <w:vMerge w:val="continue"/>
            <w:tcBorders>
              <w:right w:val="single" w:color="auto" w:sz="4" w:space="0"/>
            </w:tcBorders>
          </w:tcPr>
          <w:p w14:paraId="4D25568F">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2830" w:type="dxa"/>
            <w:vMerge w:val="continue"/>
            <w:tcBorders>
              <w:left w:val="single" w:color="auto" w:sz="4" w:space="0"/>
              <w:right w:val="single" w:color="auto" w:sz="4" w:space="0"/>
            </w:tcBorders>
          </w:tcPr>
          <w:p w14:paraId="2C767C80">
            <w:pPr>
              <w:snapToGrid w:val="0"/>
              <w:spacing w:line="400" w:lineRule="exact"/>
              <w:rPr>
                <w:rFonts w:hint="eastAsia" w:hAnsi="宋体" w:cstheme="minorBidi"/>
                <w:b w:val="0"/>
                <w:color w:val="auto"/>
                <w:kern w:val="2"/>
                <w:position w:val="0"/>
                <w:sz w:val="21"/>
                <w:szCs w:val="21"/>
                <w:highlight w:val="none"/>
                <w14:ligatures w14:val="standardContextual"/>
              </w:rPr>
            </w:pPr>
          </w:p>
        </w:tc>
        <w:tc>
          <w:tcPr>
            <w:tcW w:w="1533" w:type="dxa"/>
            <w:tcBorders>
              <w:top w:val="nil"/>
              <w:left w:val="single" w:color="auto" w:sz="4" w:space="0"/>
              <w:bottom w:val="nil"/>
              <w:right w:val="nil"/>
            </w:tcBorders>
          </w:tcPr>
          <w:p w14:paraId="5892F817">
            <w:pPr>
              <w:snapToGrid w:val="0"/>
              <w:spacing w:line="400" w:lineRule="exact"/>
              <w:jc w:val="righ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签订时间：</w:t>
            </w:r>
          </w:p>
        </w:tc>
        <w:tc>
          <w:tcPr>
            <w:tcW w:w="2152" w:type="dxa"/>
            <w:tcBorders>
              <w:left w:val="nil"/>
            </w:tcBorders>
          </w:tcPr>
          <w:p w14:paraId="19447009">
            <w:pPr>
              <w:snapToGrid w:val="0"/>
              <w:spacing w:line="400" w:lineRule="exact"/>
              <w:jc w:val="center"/>
              <w:rPr>
                <w:rFonts w:hint="eastAsia" w:hAnsi="宋体" w:cstheme="minorBidi"/>
                <w:color w:val="auto"/>
                <w:kern w:val="2"/>
                <w:position w:val="0"/>
                <w:sz w:val="21"/>
                <w:szCs w:val="21"/>
                <w:highlight w:val="none"/>
                <w14:ligatures w14:val="standardContextual"/>
              </w:rPr>
            </w:pPr>
            <w:r>
              <w:rPr>
                <w:rFonts w:hint="eastAsia" w:hAnsi="宋体" w:cstheme="minorBidi"/>
                <w:color w:val="auto"/>
                <w:kern w:val="2"/>
                <w:position w:val="0"/>
                <w:sz w:val="21"/>
                <w:szCs w:val="21"/>
                <w:highlight w:val="none"/>
                <w14:ligatures w14:val="standardContextual"/>
              </w:rPr>
              <w:t xml:space="preserve">  年  月  日</w:t>
            </w:r>
          </w:p>
        </w:tc>
      </w:tr>
      <w:tr w14:paraId="74A1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72" w:type="dxa"/>
            <w:vAlign w:val="center"/>
          </w:tcPr>
          <w:p w14:paraId="75437CDA">
            <w:pPr>
              <w:snapToGrid w:val="0"/>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乙</w:t>
            </w:r>
          </w:p>
          <w:p w14:paraId="3919C0B1">
            <w:pPr>
              <w:snapToGrid w:val="0"/>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方</w:t>
            </w:r>
          </w:p>
        </w:tc>
        <w:tc>
          <w:tcPr>
            <w:tcW w:w="1276" w:type="dxa"/>
            <w:tcBorders>
              <w:right w:val="single" w:color="auto" w:sz="4" w:space="0"/>
            </w:tcBorders>
            <w:vAlign w:val="center"/>
          </w:tcPr>
          <w:p w14:paraId="2C0205C4">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单位名称：</w:t>
            </w:r>
          </w:p>
          <w:p w14:paraId="64A40445">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地　　址：</w:t>
            </w:r>
          </w:p>
          <w:p w14:paraId="0344C3A1">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邮　　编：</w:t>
            </w:r>
          </w:p>
          <w:p w14:paraId="0011B4EF">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电话传真：</w:t>
            </w:r>
          </w:p>
          <w:p w14:paraId="4256E634">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开 户 行：</w:t>
            </w:r>
          </w:p>
          <w:p w14:paraId="1ACA3E44">
            <w:pPr>
              <w:snapToGrid w:val="0"/>
              <w:spacing w:line="400" w:lineRule="exact"/>
              <w:jc w:val="center"/>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账　　号：</w:t>
            </w:r>
          </w:p>
        </w:tc>
        <w:tc>
          <w:tcPr>
            <w:tcW w:w="6515" w:type="dxa"/>
            <w:gridSpan w:val="3"/>
            <w:tcBorders>
              <w:left w:val="single" w:color="auto" w:sz="4" w:space="0"/>
            </w:tcBorders>
          </w:tcPr>
          <w:p w14:paraId="5BC37664">
            <w:pPr>
              <w:snapToGrid w:val="0"/>
              <w:spacing w:line="400" w:lineRule="exact"/>
              <w:rPr>
                <w:rFonts w:hint="eastAsia" w:hAnsi="宋体" w:cstheme="minorBidi"/>
                <w:color w:val="auto"/>
                <w:kern w:val="2"/>
                <w:position w:val="0"/>
                <w:sz w:val="21"/>
                <w:szCs w:val="21"/>
                <w:highlight w:val="none"/>
                <w14:ligatures w14:val="standardContextual"/>
              </w:rPr>
            </w:pPr>
          </w:p>
        </w:tc>
      </w:tr>
      <w:tr w14:paraId="1173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63" w:type="dxa"/>
            <w:gridSpan w:val="5"/>
            <w:vAlign w:val="center"/>
          </w:tcPr>
          <w:p w14:paraId="7CCE4D2A">
            <w:pPr>
              <w:snapToGrid w:val="0"/>
              <w:spacing w:line="400" w:lineRule="exact"/>
              <w:rPr>
                <w:rFonts w:hint="eastAsia" w:hAnsi="宋体" w:cstheme="minorBidi"/>
                <w:b w:val="0"/>
                <w:color w:val="auto"/>
                <w:kern w:val="2"/>
                <w:position w:val="0"/>
                <w:sz w:val="21"/>
                <w:szCs w:val="21"/>
                <w:highlight w:val="none"/>
                <w14:ligatures w14:val="standardContextual"/>
              </w:rPr>
            </w:pPr>
            <w:r>
              <w:rPr>
                <w:rFonts w:hint="eastAsia" w:hAnsi="宋体" w:cstheme="minorBidi"/>
                <w:b w:val="0"/>
                <w:color w:val="auto"/>
                <w:kern w:val="2"/>
                <w:position w:val="0"/>
                <w:sz w:val="21"/>
                <w:szCs w:val="21"/>
                <w:highlight w:val="none"/>
                <w14:ligatures w14:val="standardContextual"/>
              </w:rPr>
              <w:t>注：乙方的账号如发生变动需提前书面通知甲方，否则，支付货款出现问题的，甲方不承担任何责任。</w:t>
            </w:r>
          </w:p>
        </w:tc>
      </w:tr>
    </w:tbl>
    <w:p w14:paraId="0FBFA17A">
      <w:pPr>
        <w:spacing w:before="156" w:beforeLines="50" w:after="156" w:afterLines="50"/>
        <w:ind w:firstLine="422" w:firstLineChars="200"/>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依据采购结果（采购编号：</w:t>
      </w:r>
      <w:r>
        <w:rPr>
          <w:rFonts w:hint="eastAsia" w:hAnsi="宋体" w:cstheme="minorBidi"/>
          <w:bCs/>
          <w:color w:val="auto"/>
          <w:kern w:val="2"/>
          <w:position w:val="0"/>
          <w:sz w:val="21"/>
          <w:szCs w:val="22"/>
          <w:highlight w:val="none"/>
          <w:u w:val="single"/>
          <w14:ligatures w14:val="standardContextual"/>
        </w:rPr>
        <w:t xml:space="preserve"> </w:t>
      </w:r>
      <w:r>
        <w:rPr>
          <w:rFonts w:hAnsi="宋体" w:cstheme="minorBidi"/>
          <w:bCs/>
          <w:color w:val="auto"/>
          <w:kern w:val="2"/>
          <w:position w:val="0"/>
          <w:sz w:val="21"/>
          <w:szCs w:val="22"/>
          <w:highlight w:val="none"/>
          <w:u w:val="single"/>
          <w14:ligatures w14:val="standardContextual"/>
        </w:rPr>
        <w:t xml:space="preserve">      </w:t>
      </w:r>
      <w:r>
        <w:rPr>
          <w:rFonts w:hint="eastAsia" w:hAnsi="宋体" w:cstheme="minorBidi"/>
          <w:bCs/>
          <w:color w:val="auto"/>
          <w:kern w:val="2"/>
          <w:position w:val="0"/>
          <w:sz w:val="21"/>
          <w:szCs w:val="22"/>
          <w:highlight w:val="none"/>
          <w14:ligatures w14:val="standardContextual"/>
        </w:rPr>
        <w:t>），X</w:t>
      </w:r>
      <w:r>
        <w:rPr>
          <w:rFonts w:hAnsi="宋体" w:cstheme="minorBidi"/>
          <w:bCs/>
          <w:color w:val="auto"/>
          <w:kern w:val="2"/>
          <w:position w:val="0"/>
          <w:sz w:val="21"/>
          <w:szCs w:val="22"/>
          <w:highlight w:val="none"/>
          <w14:ligatures w14:val="standardContextual"/>
        </w:rPr>
        <w:t>XXX</w:t>
      </w:r>
      <w:r>
        <w:rPr>
          <w:rFonts w:hint="eastAsia" w:hAnsi="宋体" w:cstheme="minorBidi"/>
          <w:bCs/>
          <w:color w:val="auto"/>
          <w:kern w:val="2"/>
          <w:position w:val="0"/>
          <w:sz w:val="21"/>
          <w:szCs w:val="22"/>
          <w:highlight w:val="none"/>
          <w14:ligatures w14:val="standardContextual"/>
        </w:rPr>
        <w:t>项目确定X</w:t>
      </w:r>
      <w:r>
        <w:rPr>
          <w:rFonts w:hAnsi="宋体" w:cstheme="minorBidi"/>
          <w:bCs/>
          <w:color w:val="auto"/>
          <w:kern w:val="2"/>
          <w:position w:val="0"/>
          <w:sz w:val="21"/>
          <w:szCs w:val="22"/>
          <w:highlight w:val="none"/>
          <w14:ligatures w14:val="standardContextual"/>
        </w:rPr>
        <w:t>XXX</w:t>
      </w:r>
      <w:r>
        <w:rPr>
          <w:rFonts w:hint="eastAsia" w:hAnsi="宋体" w:cstheme="minorBidi"/>
          <w:bCs/>
          <w:color w:val="auto"/>
          <w:kern w:val="2"/>
          <w:position w:val="0"/>
          <w:sz w:val="21"/>
          <w:szCs w:val="22"/>
          <w:highlight w:val="none"/>
          <w14:ligatures w14:val="standardContextual"/>
        </w:rPr>
        <w:t>公司为供货单位，根据《中华人民共和国民法典》及其他有关法律法规的规定，甲乙双方经协商签订本合同，达成以下条款：</w:t>
      </w:r>
    </w:p>
    <w:p w14:paraId="45A28336">
      <w:pPr>
        <w:spacing w:before="156" w:beforeLines="50" w:after="156" w:afterLines="50"/>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第一条：采购商品清单及合同价格</w:t>
      </w:r>
    </w:p>
    <w:tbl>
      <w:tblPr>
        <w:tblStyle w:val="4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392"/>
        <w:gridCol w:w="2010"/>
        <w:gridCol w:w="720"/>
        <w:gridCol w:w="1109"/>
        <w:gridCol w:w="1109"/>
        <w:gridCol w:w="1110"/>
      </w:tblGrid>
      <w:tr w14:paraId="4322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069089CF">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序号</w:t>
            </w:r>
          </w:p>
        </w:tc>
        <w:tc>
          <w:tcPr>
            <w:tcW w:w="1392" w:type="dxa"/>
          </w:tcPr>
          <w:p w14:paraId="72037FD8">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名称</w:t>
            </w:r>
          </w:p>
        </w:tc>
        <w:tc>
          <w:tcPr>
            <w:tcW w:w="2010" w:type="dxa"/>
          </w:tcPr>
          <w:p w14:paraId="0B4C83C6">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配置及型号</w:t>
            </w:r>
          </w:p>
        </w:tc>
        <w:tc>
          <w:tcPr>
            <w:tcW w:w="720" w:type="dxa"/>
          </w:tcPr>
          <w:p w14:paraId="1167F19D">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单位</w:t>
            </w:r>
          </w:p>
        </w:tc>
        <w:tc>
          <w:tcPr>
            <w:tcW w:w="1109" w:type="dxa"/>
          </w:tcPr>
          <w:p w14:paraId="5BACCDBB">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数量</w:t>
            </w:r>
          </w:p>
        </w:tc>
        <w:tc>
          <w:tcPr>
            <w:tcW w:w="1109" w:type="dxa"/>
          </w:tcPr>
          <w:p w14:paraId="0F5D5388">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单价</w:t>
            </w:r>
          </w:p>
        </w:tc>
        <w:tc>
          <w:tcPr>
            <w:tcW w:w="1110" w:type="dxa"/>
          </w:tcPr>
          <w:p w14:paraId="0A5A3EA8">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总金额</w:t>
            </w:r>
          </w:p>
        </w:tc>
      </w:tr>
      <w:tr w14:paraId="5008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1CAEB947">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1</w:t>
            </w:r>
          </w:p>
        </w:tc>
        <w:tc>
          <w:tcPr>
            <w:tcW w:w="1392" w:type="dxa"/>
          </w:tcPr>
          <w:p w14:paraId="76068E83">
            <w:pPr>
              <w:rPr>
                <w:rFonts w:hint="eastAsia" w:hAnsi="宋体" w:eastAsia="宋体" w:cstheme="minorBidi"/>
                <w:b w:val="0"/>
                <w:color w:val="auto"/>
                <w:kern w:val="2"/>
                <w:position w:val="0"/>
                <w:sz w:val="21"/>
                <w:szCs w:val="22"/>
                <w:highlight w:val="none"/>
                <w14:ligatures w14:val="standardContextual"/>
              </w:rPr>
            </w:pPr>
          </w:p>
        </w:tc>
        <w:tc>
          <w:tcPr>
            <w:tcW w:w="2010" w:type="dxa"/>
          </w:tcPr>
          <w:p w14:paraId="749640DB">
            <w:pPr>
              <w:rPr>
                <w:rFonts w:hint="eastAsia" w:hAnsi="宋体" w:eastAsia="宋体" w:cstheme="minorBidi"/>
                <w:b w:val="0"/>
                <w:color w:val="auto"/>
                <w:kern w:val="2"/>
                <w:position w:val="0"/>
                <w:sz w:val="21"/>
                <w:szCs w:val="22"/>
                <w:highlight w:val="none"/>
                <w14:ligatures w14:val="standardContextual"/>
              </w:rPr>
            </w:pPr>
          </w:p>
        </w:tc>
        <w:tc>
          <w:tcPr>
            <w:tcW w:w="720" w:type="dxa"/>
          </w:tcPr>
          <w:p w14:paraId="434308C5">
            <w:pPr>
              <w:rPr>
                <w:rFonts w:hint="eastAsia" w:hAnsi="宋体" w:eastAsia="宋体" w:cstheme="minorBidi"/>
                <w:b w:val="0"/>
                <w:color w:val="auto"/>
                <w:kern w:val="2"/>
                <w:position w:val="0"/>
                <w:sz w:val="21"/>
                <w:szCs w:val="22"/>
                <w:highlight w:val="none"/>
                <w14:ligatures w14:val="standardContextual"/>
              </w:rPr>
            </w:pPr>
          </w:p>
        </w:tc>
        <w:tc>
          <w:tcPr>
            <w:tcW w:w="1109" w:type="dxa"/>
          </w:tcPr>
          <w:p w14:paraId="7DB4471A">
            <w:pPr>
              <w:rPr>
                <w:rFonts w:hint="eastAsia" w:hAnsi="宋体" w:eastAsia="宋体" w:cstheme="minorBidi"/>
                <w:b w:val="0"/>
                <w:color w:val="auto"/>
                <w:kern w:val="2"/>
                <w:position w:val="0"/>
                <w:sz w:val="21"/>
                <w:szCs w:val="22"/>
                <w:highlight w:val="none"/>
                <w14:ligatures w14:val="standardContextual"/>
              </w:rPr>
            </w:pPr>
          </w:p>
        </w:tc>
        <w:tc>
          <w:tcPr>
            <w:tcW w:w="1109" w:type="dxa"/>
          </w:tcPr>
          <w:p w14:paraId="0818B2F9">
            <w:pPr>
              <w:rPr>
                <w:rFonts w:hint="eastAsia" w:hAnsi="宋体" w:eastAsia="宋体" w:cstheme="minorBidi"/>
                <w:b w:val="0"/>
                <w:color w:val="auto"/>
                <w:kern w:val="2"/>
                <w:position w:val="0"/>
                <w:sz w:val="21"/>
                <w:szCs w:val="22"/>
                <w:highlight w:val="none"/>
                <w14:ligatures w14:val="standardContextual"/>
              </w:rPr>
            </w:pPr>
          </w:p>
        </w:tc>
        <w:tc>
          <w:tcPr>
            <w:tcW w:w="1110" w:type="dxa"/>
          </w:tcPr>
          <w:p w14:paraId="3696BE1E">
            <w:pPr>
              <w:rPr>
                <w:rFonts w:hint="eastAsia" w:hAnsi="宋体" w:eastAsia="宋体" w:cstheme="minorBidi"/>
                <w:b w:val="0"/>
                <w:color w:val="auto"/>
                <w:kern w:val="2"/>
                <w:position w:val="0"/>
                <w:sz w:val="21"/>
                <w:szCs w:val="22"/>
                <w:highlight w:val="none"/>
                <w14:ligatures w14:val="standardContextual"/>
              </w:rPr>
            </w:pPr>
          </w:p>
        </w:tc>
      </w:tr>
      <w:tr w14:paraId="3891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C46E8E8">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2</w:t>
            </w:r>
          </w:p>
        </w:tc>
        <w:tc>
          <w:tcPr>
            <w:tcW w:w="1392" w:type="dxa"/>
          </w:tcPr>
          <w:p w14:paraId="77620510">
            <w:pPr>
              <w:rPr>
                <w:rFonts w:hint="eastAsia" w:hAnsi="宋体" w:eastAsia="宋体" w:cstheme="minorBidi"/>
                <w:b w:val="0"/>
                <w:color w:val="auto"/>
                <w:kern w:val="2"/>
                <w:position w:val="0"/>
                <w:sz w:val="21"/>
                <w:szCs w:val="22"/>
                <w:highlight w:val="none"/>
                <w14:ligatures w14:val="standardContextual"/>
              </w:rPr>
            </w:pPr>
          </w:p>
        </w:tc>
        <w:tc>
          <w:tcPr>
            <w:tcW w:w="2010" w:type="dxa"/>
          </w:tcPr>
          <w:p w14:paraId="06692F87">
            <w:pPr>
              <w:rPr>
                <w:rFonts w:hint="eastAsia" w:hAnsi="宋体" w:eastAsia="宋体" w:cstheme="minorBidi"/>
                <w:b w:val="0"/>
                <w:color w:val="auto"/>
                <w:kern w:val="2"/>
                <w:position w:val="0"/>
                <w:sz w:val="21"/>
                <w:szCs w:val="22"/>
                <w:highlight w:val="none"/>
                <w14:ligatures w14:val="standardContextual"/>
              </w:rPr>
            </w:pPr>
          </w:p>
        </w:tc>
        <w:tc>
          <w:tcPr>
            <w:tcW w:w="720" w:type="dxa"/>
          </w:tcPr>
          <w:p w14:paraId="0C50F323">
            <w:pPr>
              <w:rPr>
                <w:rFonts w:hint="eastAsia" w:hAnsi="宋体" w:eastAsia="宋体" w:cstheme="minorBidi"/>
                <w:b w:val="0"/>
                <w:color w:val="auto"/>
                <w:kern w:val="2"/>
                <w:position w:val="0"/>
                <w:sz w:val="21"/>
                <w:szCs w:val="22"/>
                <w:highlight w:val="none"/>
                <w14:ligatures w14:val="standardContextual"/>
              </w:rPr>
            </w:pPr>
          </w:p>
        </w:tc>
        <w:tc>
          <w:tcPr>
            <w:tcW w:w="1109" w:type="dxa"/>
          </w:tcPr>
          <w:p w14:paraId="188C35D2">
            <w:pPr>
              <w:rPr>
                <w:rFonts w:hint="eastAsia" w:hAnsi="宋体" w:eastAsia="宋体" w:cstheme="minorBidi"/>
                <w:b w:val="0"/>
                <w:color w:val="auto"/>
                <w:kern w:val="2"/>
                <w:position w:val="0"/>
                <w:sz w:val="21"/>
                <w:szCs w:val="22"/>
                <w:highlight w:val="none"/>
                <w14:ligatures w14:val="standardContextual"/>
              </w:rPr>
            </w:pPr>
          </w:p>
        </w:tc>
        <w:tc>
          <w:tcPr>
            <w:tcW w:w="1109" w:type="dxa"/>
          </w:tcPr>
          <w:p w14:paraId="55F9844B">
            <w:pPr>
              <w:rPr>
                <w:rFonts w:hint="eastAsia" w:hAnsi="宋体" w:eastAsia="宋体" w:cstheme="minorBidi"/>
                <w:b w:val="0"/>
                <w:color w:val="auto"/>
                <w:kern w:val="2"/>
                <w:position w:val="0"/>
                <w:sz w:val="21"/>
                <w:szCs w:val="22"/>
                <w:highlight w:val="none"/>
                <w14:ligatures w14:val="standardContextual"/>
              </w:rPr>
            </w:pPr>
          </w:p>
        </w:tc>
        <w:tc>
          <w:tcPr>
            <w:tcW w:w="1110" w:type="dxa"/>
          </w:tcPr>
          <w:p w14:paraId="60550444">
            <w:pPr>
              <w:rPr>
                <w:rFonts w:hint="eastAsia" w:hAnsi="宋体" w:eastAsia="宋体" w:cstheme="minorBidi"/>
                <w:b w:val="0"/>
                <w:color w:val="auto"/>
                <w:kern w:val="2"/>
                <w:position w:val="0"/>
                <w:sz w:val="21"/>
                <w:szCs w:val="22"/>
                <w:highlight w:val="none"/>
                <w14:ligatures w14:val="standardContextual"/>
              </w:rPr>
            </w:pPr>
          </w:p>
        </w:tc>
      </w:tr>
      <w:tr w14:paraId="1FCB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422BDB19">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合计：</w:t>
            </w:r>
          </w:p>
        </w:tc>
        <w:tc>
          <w:tcPr>
            <w:tcW w:w="7450" w:type="dxa"/>
            <w:gridSpan w:val="6"/>
          </w:tcPr>
          <w:p w14:paraId="27812094">
            <w:pPr>
              <w:rPr>
                <w:rFonts w:hint="eastAsia" w:hAnsi="宋体" w:eastAsia="宋体" w:cstheme="minorBidi"/>
                <w:b w:val="0"/>
                <w:color w:val="auto"/>
                <w:kern w:val="2"/>
                <w:position w:val="0"/>
                <w:sz w:val="21"/>
                <w:szCs w:val="22"/>
                <w:highlight w:val="none"/>
                <w14:ligatures w14:val="standardContextual"/>
              </w:rPr>
            </w:pPr>
            <w:r>
              <w:rPr>
                <w:rFonts w:hAnsi="宋体" w:eastAsia="宋体" w:cs="Calibri"/>
                <w:b w:val="0"/>
                <w:color w:val="auto"/>
                <w:kern w:val="2"/>
                <w:position w:val="0"/>
                <w:sz w:val="21"/>
                <w:szCs w:val="22"/>
                <w:highlight w:val="none"/>
                <w14:ligatures w14:val="standardContextual"/>
              </w:rPr>
              <w:t>¥</w:t>
            </w:r>
            <w:r>
              <w:rPr>
                <w:rFonts w:hint="eastAsia" w:hAnsi="宋体" w:eastAsia="宋体" w:cstheme="minorBidi"/>
                <w:b w:val="0"/>
                <w:color w:val="auto"/>
                <w:kern w:val="2"/>
                <w:position w:val="0"/>
                <w:sz w:val="21"/>
                <w:szCs w:val="22"/>
                <w:highlight w:val="none"/>
                <w14:ligatures w14:val="standardContextual"/>
              </w:rPr>
              <w:t>X</w:t>
            </w:r>
            <w:r>
              <w:rPr>
                <w:rFonts w:hAnsi="宋体" w:eastAsia="宋体" w:cstheme="minorBidi"/>
                <w:b w:val="0"/>
                <w:color w:val="auto"/>
                <w:kern w:val="2"/>
                <w:position w:val="0"/>
                <w:sz w:val="21"/>
                <w:szCs w:val="22"/>
                <w:highlight w:val="none"/>
                <w14:ligatures w14:val="standardContextual"/>
              </w:rPr>
              <w:t>XX</w:t>
            </w:r>
          </w:p>
        </w:tc>
      </w:tr>
      <w:tr w14:paraId="2081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2D597E2">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合同</w:t>
            </w:r>
          </w:p>
          <w:p w14:paraId="3730AF57">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总价（含税）</w:t>
            </w:r>
          </w:p>
        </w:tc>
        <w:tc>
          <w:tcPr>
            <w:tcW w:w="7450" w:type="dxa"/>
            <w:gridSpan w:val="6"/>
          </w:tcPr>
          <w:p w14:paraId="61C36835">
            <w:pPr>
              <w:rPr>
                <w:rFonts w:hint="eastAsia" w:hAnsi="宋体" w:eastAsia="宋体" w:cstheme="minorBidi"/>
                <w:b w:val="0"/>
                <w:color w:val="auto"/>
                <w:kern w:val="2"/>
                <w:position w:val="0"/>
                <w:sz w:val="21"/>
                <w:szCs w:val="22"/>
                <w:highlight w:val="none"/>
                <w14:ligatures w14:val="standardContextual"/>
              </w:rPr>
            </w:pPr>
            <w:r>
              <w:rPr>
                <w:rFonts w:hint="eastAsia" w:hAnsi="宋体" w:eastAsia="宋体" w:cstheme="minorBidi"/>
                <w:b w:val="0"/>
                <w:color w:val="auto"/>
                <w:kern w:val="2"/>
                <w:position w:val="0"/>
                <w:sz w:val="21"/>
                <w:szCs w:val="22"/>
                <w:highlight w:val="none"/>
                <w14:ligatures w14:val="standardContextual"/>
              </w:rPr>
              <w:t>（大写）</w:t>
            </w:r>
          </w:p>
        </w:tc>
      </w:tr>
    </w:tbl>
    <w:p w14:paraId="278A1F28">
      <w:pPr>
        <w:snapToGrid w:val="0"/>
        <w:spacing w:line="360" w:lineRule="auto"/>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注：</w:t>
      </w:r>
    </w:p>
    <w:p w14:paraId="78DA154C">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1.使用单位：</w:t>
      </w:r>
    </w:p>
    <w:p w14:paraId="617007A8">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2.以上合同总价包含所购商品价款、税款、商品运抵使用单位的运费、运输保险费、包装、交付、安装及相关材料费、调试费、检验费、培训费和正常使用必备的附件价格以及维修服务相关的一切费用等。</w:t>
      </w:r>
    </w:p>
    <w:p w14:paraId="21E2AC66">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3.详细配置清单、技术参数、售后服务等见附件技术协议。</w:t>
      </w:r>
    </w:p>
    <w:p w14:paraId="0FFC7BE8">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第二条：质量保证</w:t>
      </w:r>
    </w:p>
    <w:p w14:paraId="642A2542">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w:t>
      </w:r>
      <w:r>
        <w:rPr>
          <w:rFonts w:hint="eastAsia" w:hAnsi="宋体" w:cstheme="minorBidi"/>
          <w:b w:val="0"/>
          <w:bCs/>
          <w:color w:val="auto"/>
          <w:kern w:val="2"/>
          <w:position w:val="0"/>
          <w:sz w:val="21"/>
          <w:szCs w:val="21"/>
          <w:highlight w:val="none"/>
          <w14:ligatures w14:val="standardContextual"/>
        </w:rPr>
        <w:t xml:space="preserve"> </w:t>
      </w:r>
      <w:r>
        <w:rPr>
          <w:rFonts w:hint="eastAsia" w:hAnsi="宋体" w:cstheme="minorBidi"/>
          <w:b w:val="0"/>
          <w:color w:val="auto"/>
          <w:kern w:val="2"/>
          <w:position w:val="0"/>
          <w:sz w:val="21"/>
          <w:szCs w:val="22"/>
          <w:highlight w:val="none"/>
          <w14:ligatures w14:val="standardContextual"/>
        </w:rPr>
        <w:t>乙方提供的商品必须是符合相关的国家和行业标准、符合甲方招标文件技术参数要求、符合乙方的投标文件及承诺、符合产品说明书及双方约定的质量状况及性能要求的合法全新的合格产品。</w:t>
      </w:r>
    </w:p>
    <w:p w14:paraId="3FE434BC">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2.乙方保证本合同中所供应的国产商品是</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年</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月</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日以后生产的，符合国家法律规定和技术规范、质量标准的全新的出厂原装合格产品；进口商品是获得国家商检局颁布安全许可证的全新的出厂原装合格产品。如发生所供商品与合同（型号、指标、性能等）不符，甲方有权拒收或退货，由此产生的一切责任和后果由乙方承担。</w:t>
      </w:r>
    </w:p>
    <w:p w14:paraId="30C7EF62">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第三条：交货时间、地点</w:t>
      </w:r>
    </w:p>
    <w:p w14:paraId="01374957">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1.乙方在合同签订之日起</w:t>
      </w:r>
      <w:r>
        <w:rPr>
          <w:rFonts w:hint="eastAsia"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 xml:space="preserve">个工作日内，将所供商品安全运至其与使用单位事先直接联系约定的指定地点，并在接到使用单位要求安装调试的通知后 </w:t>
      </w:r>
      <w:r>
        <w:rPr>
          <w:rFonts w:hint="eastAsia"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日内对产品进行安装调试。</w:t>
      </w:r>
    </w:p>
    <w:p w14:paraId="41052DB3">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2.在所供商品交付使用时，乙方必须向</w:t>
      </w:r>
      <w:r>
        <w:rPr>
          <w:rFonts w:hAnsi="宋体" w:cstheme="minorBidi"/>
          <w:b w:val="0"/>
          <w:color w:val="auto"/>
          <w:kern w:val="2"/>
          <w:position w:val="0"/>
          <w:sz w:val="21"/>
          <w:szCs w:val="22"/>
          <w:highlight w:val="none"/>
          <w14:ligatures w14:val="standardContextual"/>
        </w:rPr>
        <w:t>使用</w:t>
      </w:r>
      <w:r>
        <w:rPr>
          <w:rFonts w:hint="eastAsia" w:hAnsi="宋体" w:cstheme="minorBidi"/>
          <w:b w:val="0"/>
          <w:color w:val="auto"/>
          <w:kern w:val="2"/>
          <w:position w:val="0"/>
          <w:sz w:val="21"/>
          <w:szCs w:val="22"/>
          <w:highlight w:val="none"/>
          <w14:ligatures w14:val="standardContextual"/>
        </w:rPr>
        <w:t>单位提供与合同项下货物相符且完整的产品说明书、质量保证书、保修卡等必须具备的相关资料和必备的附件、配件；货物属于国外进口的，必须是指定在中国大陆销售的货物，并且必须附有中文说明书。</w:t>
      </w:r>
    </w:p>
    <w:p w14:paraId="7EB7147A">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3.交货期：合同签订之日起</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个工作日内到货并安装调试结束。逾期，按乙方逾期交货处理。</w:t>
      </w:r>
    </w:p>
    <w:p w14:paraId="50997991">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第四条：验收</w:t>
      </w:r>
    </w:p>
    <w:p w14:paraId="2AD98339">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1.乙方将所供商品运至交货地点，并经乙方安装调试完毕后，由</w:t>
      </w:r>
      <w:r>
        <w:rPr>
          <w:rFonts w:hAnsi="宋体" w:cstheme="minorBidi"/>
          <w:b w:val="0"/>
          <w:color w:val="auto"/>
          <w:kern w:val="2"/>
          <w:position w:val="0"/>
          <w:sz w:val="21"/>
          <w:szCs w:val="22"/>
          <w:highlight w:val="none"/>
          <w14:ligatures w14:val="standardContextual"/>
        </w:rPr>
        <w:t>使用单位</w:t>
      </w:r>
      <w:r>
        <w:rPr>
          <w:rFonts w:hint="eastAsia" w:hAnsi="宋体" w:cstheme="minorBidi"/>
          <w:b w:val="0"/>
          <w:color w:val="auto"/>
          <w:kern w:val="2"/>
          <w:position w:val="0"/>
          <w:sz w:val="21"/>
          <w:szCs w:val="22"/>
          <w:highlight w:val="none"/>
          <w14:ligatures w14:val="standardContextual"/>
        </w:rPr>
        <w:t>在十个工作日内组织按照甲方的招标文件的技术要求、乙方投标文件及承诺、产品说明书以及国家相关标准等进行验收。</w:t>
      </w:r>
    </w:p>
    <w:p w14:paraId="758BE97C">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甲方所购商品全部通过验收，甲方确认并出具验收合格证明，方视为验收合格。甲方在验收中如发现商品不符合合同的约定，有权拒绝接受商品，并在十个工作日内签发拒绝收货通知书。乙方必须在甲方签发拒绝收货通知书之日起十个工作日内重新提供符合合同约定的商品，逾期，按乙方逾期交货处理。重新供货期间，甲方对不合格商品不负保管义务，乙方应自行将不合格商品运走，若不合格商品出现损坏的，由乙方自行负责。</w:t>
      </w:r>
    </w:p>
    <w:p w14:paraId="13893AB4">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3.如乙方对验收结果有异议，可以委托甲方所在地商检部门进行复检。商检部门的复检结果表明商品不符合合同约定的，因复检发生的费用由乙方承担，且乙方同意甲方无条件退货、退款并支付甲方合同总价20%的赔偿金；复检结果表明商品符合合同约定的，因复检发生的费用由甲方承担。</w:t>
      </w:r>
      <w:r>
        <w:rPr>
          <w:rFonts w:hAnsi="宋体" w:cstheme="minorBidi"/>
          <w:b w:val="0"/>
          <w:color w:val="auto"/>
          <w:kern w:val="2"/>
          <w:position w:val="0"/>
          <w:sz w:val="21"/>
          <w:szCs w:val="22"/>
          <w:highlight w:val="none"/>
          <w14:ligatures w14:val="standardContextual"/>
        </w:rPr>
        <w:t xml:space="preserve"> </w:t>
      </w:r>
    </w:p>
    <w:p w14:paraId="129DBA39">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第五条：售后服务</w:t>
      </w:r>
    </w:p>
    <w:p w14:paraId="47FDE457">
      <w:pPr>
        <w:numPr>
          <w:ilvl w:val="255"/>
          <w:numId w:val="0"/>
        </w:num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1.保修期限：乙方承诺本合同项下商品的免费保修期为</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年，保修期限自甲方验收合格签字之日起算。</w:t>
      </w:r>
    </w:p>
    <w:p w14:paraId="722DA9F4">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2.质量保修范围包括</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w:t>
      </w:r>
    </w:p>
    <w:p w14:paraId="5CDDF95D">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3.保修期内乙方所提供产品发生故障问题，乙方在接到甲方报修后，</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小时内上门服务，</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小时内解决故障，并承担所发生的费用。逾期，甲方有权自行委托第三方提供甲方所需要的技术支持和售后服务，所发生的费用由乙方承担，甲方有权直接从乙方</w:t>
      </w:r>
      <w:r>
        <w:rPr>
          <w:rFonts w:hAnsi="宋体" w:cstheme="minorBidi"/>
          <w:b w:val="0"/>
          <w:color w:val="auto"/>
          <w:kern w:val="2"/>
          <w:position w:val="0"/>
          <w:sz w:val="21"/>
          <w:szCs w:val="22"/>
          <w:highlight w:val="none"/>
          <w14:ligatures w14:val="standardContextual"/>
        </w:rPr>
        <w:t>质量保证金</w:t>
      </w:r>
      <w:r>
        <w:rPr>
          <w:rFonts w:hint="eastAsia" w:hAnsi="宋体" w:cstheme="minorBidi"/>
          <w:b w:val="0"/>
          <w:color w:val="auto"/>
          <w:kern w:val="2"/>
          <w:position w:val="0"/>
          <w:sz w:val="21"/>
          <w:szCs w:val="22"/>
          <w:highlight w:val="none"/>
          <w14:ligatures w14:val="standardContextual"/>
        </w:rPr>
        <w:t>内扣除或另向乙方追索；如因此造成甲方经济损失的，乙方还应承担赔偿责任。</w:t>
      </w:r>
    </w:p>
    <w:p w14:paraId="4AB44B36">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Ansi="宋体" w:cstheme="minorBidi"/>
          <w:b w:val="0"/>
          <w:color w:val="auto"/>
          <w:kern w:val="2"/>
          <w:position w:val="0"/>
          <w:sz w:val="21"/>
          <w:szCs w:val="22"/>
          <w:highlight w:val="none"/>
          <w14:ligatures w14:val="standardContextual"/>
        </w:rPr>
        <w:t>4</w:t>
      </w:r>
      <w:r>
        <w:rPr>
          <w:rFonts w:hint="eastAsia" w:hAnsi="宋体" w:cstheme="minorBidi"/>
          <w:b w:val="0"/>
          <w:color w:val="auto"/>
          <w:kern w:val="2"/>
          <w:position w:val="0"/>
          <w:sz w:val="21"/>
          <w:szCs w:val="22"/>
          <w:highlight w:val="none"/>
          <w14:ligatures w14:val="standardContextual"/>
        </w:rPr>
        <w:t>.保修期满后，乙方对设备负责终身维护，只收取成本费。</w:t>
      </w:r>
    </w:p>
    <w:p w14:paraId="01B63C13">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5.在国家规定的设备合理使用期限内，乙方应确保设备的质量；如因乙方原因致使设备在合理使用期限内造成任何人身和财产损失的，乙方应承担损害赔偿责任，若甲方因此被判罚支付任何费用的，均有权向乙方进行追索。</w:t>
      </w:r>
    </w:p>
    <w:p w14:paraId="472B5621">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6.保修其他约定事项：</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p>
    <w:p w14:paraId="649416CA">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第六条：货款的支付</w:t>
      </w:r>
    </w:p>
    <w:p w14:paraId="203B3C52">
      <w:pPr>
        <w:numPr>
          <w:ilvl w:val="255"/>
          <w:numId w:val="0"/>
        </w:num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1.商品经甲方验收合格后三十个工作日内，甲方支付合同总额的</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%（即人民币</w:t>
      </w:r>
      <w:r>
        <w:rPr>
          <w:rFonts w:hint="eastAsia" w:hAnsi="宋体" w:cstheme="minorBidi"/>
          <w:b w:val="0"/>
          <w:color w:val="auto"/>
          <w:kern w:val="2"/>
          <w:position w:val="0"/>
          <w:sz w:val="21"/>
          <w:szCs w:val="22"/>
          <w:highlight w:val="none"/>
          <w:u w:val="single"/>
          <w14:ligatures w14:val="standardContextual"/>
        </w:rPr>
        <w:t>　　</w:t>
      </w:r>
      <w:r>
        <w:rPr>
          <w:rFonts w:hint="eastAsia" w:hAnsi="宋体" w:cstheme="minorBidi"/>
          <w:b w:val="0"/>
          <w:color w:val="auto"/>
          <w:kern w:val="2"/>
          <w:position w:val="0"/>
          <w:sz w:val="21"/>
          <w:szCs w:val="22"/>
          <w:highlight w:val="none"/>
          <w14:ligatures w14:val="standardContextual"/>
        </w:rPr>
        <w:t>元）给乙方；在商品验收合格满一年后的三十个工作日内，甲方支付合同总额的</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%（即人民币</w:t>
      </w:r>
      <w:r>
        <w:rPr>
          <w:rFonts w:hint="eastAsia" w:hAnsi="宋体" w:cstheme="minorBidi"/>
          <w:b w:val="0"/>
          <w:color w:val="auto"/>
          <w:kern w:val="2"/>
          <w:position w:val="0"/>
          <w:sz w:val="21"/>
          <w:szCs w:val="22"/>
          <w:highlight w:val="none"/>
          <w:u w:val="single"/>
          <w14:ligatures w14:val="standardContextual"/>
        </w:rPr>
        <w:t>　　</w:t>
      </w:r>
      <w:r>
        <w:rPr>
          <w:rFonts w:hint="eastAsia" w:hAnsi="宋体" w:cstheme="minorBidi"/>
          <w:b w:val="0"/>
          <w:color w:val="auto"/>
          <w:kern w:val="2"/>
          <w:position w:val="0"/>
          <w:sz w:val="21"/>
          <w:szCs w:val="22"/>
          <w:highlight w:val="none"/>
          <w14:ligatures w14:val="standardContextual"/>
        </w:rPr>
        <w:t>元）给乙方；剩余</w:t>
      </w:r>
      <w:r>
        <w:rPr>
          <w:rFonts w:hint="eastAsia" w:hAnsi="宋体" w:cstheme="minorBidi"/>
          <w:b w:val="0"/>
          <w:color w:val="auto"/>
          <w:kern w:val="2"/>
          <w:position w:val="0"/>
          <w:sz w:val="21"/>
          <w:szCs w:val="22"/>
          <w:highlight w:val="none"/>
          <w:u w:val="single"/>
          <w14:ligatures w14:val="standardContextual"/>
        </w:rPr>
        <w:t xml:space="preserve"> </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%（即人民币</w:t>
      </w:r>
      <w:r>
        <w:rPr>
          <w:rFonts w:hint="eastAsia" w:hAnsi="宋体" w:cstheme="minorBidi"/>
          <w:b w:val="0"/>
          <w:color w:val="auto"/>
          <w:kern w:val="2"/>
          <w:position w:val="0"/>
          <w:sz w:val="21"/>
          <w:szCs w:val="22"/>
          <w:highlight w:val="none"/>
          <w:u w:val="single"/>
          <w14:ligatures w14:val="standardContextual"/>
        </w:rPr>
        <w:t>　　</w:t>
      </w:r>
      <w:r>
        <w:rPr>
          <w:rFonts w:hint="eastAsia" w:hAnsi="宋体" w:cstheme="minorBidi"/>
          <w:b w:val="0"/>
          <w:color w:val="auto"/>
          <w:kern w:val="2"/>
          <w:position w:val="0"/>
          <w:sz w:val="21"/>
          <w:szCs w:val="22"/>
          <w:highlight w:val="none"/>
          <w14:ligatures w14:val="standardContextual"/>
        </w:rPr>
        <w:t>元），在保修期满后三十个工作日内支付给乙方。</w:t>
      </w:r>
    </w:p>
    <w:p w14:paraId="1B85CFB6">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2.乙方在收取甲方</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%货款前须提供100%的增值税专用发票。</w:t>
      </w:r>
    </w:p>
    <w:p w14:paraId="777E3C40">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第七条：违约责任</w:t>
      </w:r>
    </w:p>
    <w:p w14:paraId="40DA59DD">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1.甲乙双方均应全面履行本合同，任何一方未能按照本合同的约定履行自己的义务，应当承担违约责任。违约方应当赔偿守约方因此遭受的实际损失。</w:t>
      </w:r>
    </w:p>
    <w:p w14:paraId="13B63B72">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Ansi="宋体" w:cstheme="minorBidi"/>
          <w:b w:val="0"/>
          <w:color w:val="auto"/>
          <w:kern w:val="2"/>
          <w:position w:val="0"/>
          <w:sz w:val="21"/>
          <w:szCs w:val="22"/>
          <w:highlight w:val="none"/>
          <w14:ligatures w14:val="standardContextual"/>
        </w:rPr>
        <w:t>2</w:t>
      </w:r>
      <w:r>
        <w:rPr>
          <w:rFonts w:hint="eastAsia" w:hAnsi="宋体" w:cstheme="minorBidi"/>
          <w:b w:val="0"/>
          <w:color w:val="auto"/>
          <w:kern w:val="2"/>
          <w:position w:val="0"/>
          <w:sz w:val="21"/>
          <w:szCs w:val="22"/>
          <w:highlight w:val="none"/>
          <w14:ligatures w14:val="standardContextual"/>
        </w:rPr>
        <w:t>.乙方逾期交付商品的，则每天按合同总额的3‰向甲方支付违约金，甲方有权直接从应付给乙方的合同款项中扣除该违约金。逾期交付商品超过</w:t>
      </w:r>
      <w:r>
        <w:rPr>
          <w:rFonts w:hAnsi="宋体" w:cstheme="minorBidi"/>
          <w:b w:val="0"/>
          <w:color w:val="auto"/>
          <w:kern w:val="2"/>
          <w:position w:val="0"/>
          <w:sz w:val="21"/>
          <w:szCs w:val="22"/>
          <w:highlight w:val="none"/>
          <w:u w:val="single"/>
          <w14:ligatures w14:val="standardContextual"/>
        </w:rPr>
        <w:t xml:space="preserve">    </w:t>
      </w:r>
      <w:r>
        <w:rPr>
          <w:rFonts w:hint="eastAsia" w:hAnsi="宋体" w:cstheme="minorBidi"/>
          <w:b w:val="0"/>
          <w:color w:val="auto"/>
          <w:kern w:val="2"/>
          <w:position w:val="0"/>
          <w:sz w:val="21"/>
          <w:szCs w:val="22"/>
          <w:highlight w:val="none"/>
          <w14:ligatures w14:val="standardContextual"/>
        </w:rPr>
        <w:t>天</w:t>
      </w:r>
      <w:r>
        <w:rPr>
          <w:rFonts w:hint="eastAsia" w:hAnsi="宋体" w:cstheme="minorBidi"/>
          <w:b w:val="0"/>
          <w:color w:val="auto"/>
          <w:kern w:val="2"/>
          <w:position w:val="0"/>
          <w:sz w:val="21"/>
          <w:szCs w:val="22"/>
          <w:highlight w:val="none"/>
          <w:u w:val="single"/>
          <w14:ligatures w14:val="standardContextual"/>
        </w:rPr>
        <w:t>（含）的</w:t>
      </w:r>
      <w:r>
        <w:rPr>
          <w:rFonts w:hint="eastAsia" w:hAnsi="宋体" w:cstheme="minorBidi"/>
          <w:b w:val="0"/>
          <w:color w:val="auto"/>
          <w:kern w:val="2"/>
          <w:position w:val="0"/>
          <w:sz w:val="21"/>
          <w:szCs w:val="22"/>
          <w:highlight w:val="none"/>
          <w14:ligatures w14:val="standardContextual"/>
        </w:rPr>
        <w:t>，甲方有权单方解除合同，乙方除需支付已发生的违约金外还应赔偿由此给甲方造成的全部经济损失。</w:t>
      </w:r>
    </w:p>
    <w:p w14:paraId="511334D1">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Ansi="宋体" w:cstheme="minorBidi"/>
          <w:b w:val="0"/>
          <w:color w:val="auto"/>
          <w:kern w:val="2"/>
          <w:position w:val="0"/>
          <w:sz w:val="21"/>
          <w:szCs w:val="22"/>
          <w:highlight w:val="none"/>
          <w14:ligatures w14:val="standardContextual"/>
        </w:rPr>
        <w:t>3</w:t>
      </w:r>
      <w:r>
        <w:rPr>
          <w:rFonts w:hint="eastAsia" w:hAnsi="宋体" w:cstheme="minorBidi"/>
          <w:b w:val="0"/>
          <w:color w:val="auto"/>
          <w:kern w:val="2"/>
          <w:position w:val="0"/>
          <w:sz w:val="21"/>
          <w:szCs w:val="22"/>
          <w:highlight w:val="none"/>
          <w14:ligatures w14:val="standardContextual"/>
        </w:rPr>
        <w:t>.如果商品验收不能达到质量（性能）标准，所采购商品由乙方在甲方签发拒绝收货通知书之日起一周内撤出并重新供货，甲方不支付任何费用，如乙方在甲方签发拒绝收货通知书之日起一个月内不撤走商品，视为乙方放弃该商品，甲方有权自行处理（包括废物处理）。同时乙方需支付给甲方合同总金额的20%作为违约赔偿金。</w:t>
      </w:r>
    </w:p>
    <w:p w14:paraId="68DE1CCD">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4.乙方保证具有出卖上述货物的资格资质，并保障货物不存在任何物之瑕疵或权利瑕疵。</w:t>
      </w:r>
    </w:p>
    <w:p w14:paraId="2C03CD60">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5.未经甲方书面同意，禁止乙方转让本合同项下的任何权利义务，否则乙方承担由此造成的全部损失。</w:t>
      </w:r>
    </w:p>
    <w:p w14:paraId="28EA9ABE">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6.乙方在履行本合同过程中，如果为甲方提供虚假发票或所供货物金额与所开发票金额不符等弄虚作假行为的，一经查实，情节严重的，乙方应交纳违约金【 】元，同时，甲方视情况在3年内不允许乙方进入甲方采购市场。</w:t>
      </w:r>
    </w:p>
    <w:p w14:paraId="4B3F2DB6">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第八条：争议解决</w:t>
      </w:r>
    </w:p>
    <w:p w14:paraId="51C96BEB">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合同发生争议，由双方协商或调解解决；协商或调解不成时，任何一方均可向甲方所在地人民法院起诉解决，并由违约方承担另一方的诉讼费用、保全保险费用、律师费等费用。</w:t>
      </w:r>
    </w:p>
    <w:p w14:paraId="373DF72E">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第九条：其他</w:t>
      </w:r>
    </w:p>
    <w:p w14:paraId="5F406D43">
      <w:pPr>
        <w:snapToGrid w:val="0"/>
        <w:spacing w:line="360" w:lineRule="auto"/>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（根据实际需要添加）</w:t>
      </w:r>
    </w:p>
    <w:p w14:paraId="45AC7D1B">
      <w:pPr>
        <w:snapToGrid w:val="0"/>
        <w:spacing w:line="360" w:lineRule="auto"/>
        <w:rPr>
          <w:rFonts w:hint="eastAsia" w:hAnsi="宋体" w:cstheme="minorBidi"/>
          <w:bCs/>
          <w:color w:val="auto"/>
          <w:kern w:val="2"/>
          <w:position w:val="0"/>
          <w:sz w:val="21"/>
          <w:szCs w:val="22"/>
          <w:highlight w:val="none"/>
          <w14:ligatures w14:val="standardContextual"/>
        </w:rPr>
      </w:pPr>
      <w:r>
        <w:rPr>
          <w:rFonts w:hint="eastAsia" w:hAnsi="宋体" w:cstheme="minorBidi"/>
          <w:bCs/>
          <w:color w:val="auto"/>
          <w:kern w:val="2"/>
          <w:position w:val="0"/>
          <w:sz w:val="21"/>
          <w:szCs w:val="22"/>
          <w:highlight w:val="none"/>
          <w14:ligatures w14:val="standardContextual"/>
        </w:rPr>
        <w:t>第十条：合同生效</w:t>
      </w:r>
    </w:p>
    <w:p w14:paraId="05483F84">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1.本合同自甲、乙双方法定代表人或委托代理人签字并加盖公章（含合同专用章）之日起生效。</w:t>
      </w:r>
    </w:p>
    <w:p w14:paraId="3FB9621A">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2.</w:t>
      </w:r>
      <w:r>
        <w:rPr>
          <w:rFonts w:hAnsi="宋体" w:cstheme="minorBidi"/>
          <w:b w:val="0"/>
          <w:color w:val="auto"/>
          <w:kern w:val="2"/>
          <w:position w:val="0"/>
          <w:sz w:val="21"/>
          <w:szCs w:val="22"/>
          <w:highlight w:val="none"/>
          <w14:ligatures w14:val="standardContextual"/>
        </w:rPr>
        <w:t>本项目</w:t>
      </w:r>
      <w:r>
        <w:rPr>
          <w:rFonts w:hint="eastAsia" w:hAnsi="宋体" w:cstheme="minorBidi"/>
          <w:b w:val="0"/>
          <w:color w:val="auto"/>
          <w:kern w:val="2"/>
          <w:position w:val="0"/>
          <w:sz w:val="21"/>
          <w:szCs w:val="22"/>
          <w:highlight w:val="none"/>
          <w14:ligatures w14:val="standardContextual"/>
        </w:rPr>
        <w:t>的甲方</w:t>
      </w:r>
      <w:r>
        <w:rPr>
          <w:rFonts w:hAnsi="宋体" w:cstheme="minorBidi"/>
          <w:b w:val="0"/>
          <w:color w:val="auto"/>
          <w:kern w:val="2"/>
          <w:position w:val="0"/>
          <w:sz w:val="21"/>
          <w:szCs w:val="22"/>
          <w:highlight w:val="none"/>
          <w14:ligatures w14:val="standardContextual"/>
        </w:rPr>
        <w:t>招标文件、乙方投标文件及乙方各项承诺</w:t>
      </w:r>
      <w:r>
        <w:rPr>
          <w:rFonts w:hint="eastAsia" w:hAnsi="宋体" w:cstheme="minorBidi"/>
          <w:b w:val="0"/>
          <w:color w:val="auto"/>
          <w:kern w:val="2"/>
          <w:position w:val="0"/>
          <w:sz w:val="21"/>
          <w:szCs w:val="22"/>
          <w:highlight w:val="none"/>
          <w14:ligatures w14:val="standardContextual"/>
        </w:rPr>
        <w:t>、附件一起</w:t>
      </w:r>
      <w:r>
        <w:rPr>
          <w:rFonts w:hAnsi="宋体" w:cstheme="minorBidi"/>
          <w:b w:val="0"/>
          <w:color w:val="auto"/>
          <w:kern w:val="2"/>
          <w:position w:val="0"/>
          <w:sz w:val="21"/>
          <w:szCs w:val="22"/>
          <w:highlight w:val="none"/>
          <w14:ligatures w14:val="standardContextual"/>
        </w:rPr>
        <w:t>作为本合同的</w:t>
      </w:r>
      <w:r>
        <w:rPr>
          <w:rFonts w:hint="eastAsia" w:hAnsi="宋体" w:cstheme="minorBidi"/>
          <w:b w:val="0"/>
          <w:color w:val="auto"/>
          <w:kern w:val="2"/>
          <w:position w:val="0"/>
          <w:sz w:val="21"/>
          <w:szCs w:val="22"/>
          <w:highlight w:val="none"/>
          <w14:ligatures w14:val="standardContextual"/>
        </w:rPr>
        <w:t>组成</w:t>
      </w:r>
      <w:r>
        <w:rPr>
          <w:rFonts w:hAnsi="宋体" w:cstheme="minorBidi"/>
          <w:b w:val="0"/>
          <w:color w:val="auto"/>
          <w:kern w:val="2"/>
          <w:position w:val="0"/>
          <w:sz w:val="21"/>
          <w:szCs w:val="22"/>
          <w:highlight w:val="none"/>
          <w14:ligatures w14:val="standardContextual"/>
        </w:rPr>
        <w:t>，具有同</w:t>
      </w:r>
      <w:r>
        <w:rPr>
          <w:rFonts w:hint="eastAsia" w:hAnsi="宋体" w:cstheme="minorBidi"/>
          <w:b w:val="0"/>
          <w:color w:val="auto"/>
          <w:kern w:val="2"/>
          <w:position w:val="0"/>
          <w:sz w:val="21"/>
          <w:szCs w:val="22"/>
          <w:highlight w:val="none"/>
          <w14:ligatures w14:val="standardContextual"/>
        </w:rPr>
        <w:t>等</w:t>
      </w:r>
      <w:r>
        <w:rPr>
          <w:rFonts w:hAnsi="宋体" w:cstheme="minorBidi"/>
          <w:b w:val="0"/>
          <w:color w:val="auto"/>
          <w:kern w:val="2"/>
          <w:position w:val="0"/>
          <w:sz w:val="21"/>
          <w:szCs w:val="22"/>
          <w:highlight w:val="none"/>
          <w14:ligatures w14:val="standardContextual"/>
        </w:rPr>
        <w:t>法律效力</w:t>
      </w:r>
      <w:r>
        <w:rPr>
          <w:rFonts w:hint="eastAsia" w:hAnsi="宋体" w:cstheme="minorBidi"/>
          <w:b w:val="0"/>
          <w:color w:val="auto"/>
          <w:kern w:val="2"/>
          <w:position w:val="0"/>
          <w:sz w:val="21"/>
          <w:szCs w:val="22"/>
          <w:highlight w:val="none"/>
          <w14:ligatures w14:val="standardContextual"/>
        </w:rPr>
        <w:t>。</w:t>
      </w:r>
    </w:p>
    <w:p w14:paraId="45F54D4C">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3.</w:t>
      </w:r>
      <w:r>
        <w:rPr>
          <w:rFonts w:hAnsi="宋体" w:cstheme="minorBidi"/>
          <w:b w:val="0"/>
          <w:color w:val="auto"/>
          <w:kern w:val="2"/>
          <w:position w:val="0"/>
          <w:sz w:val="21"/>
          <w:szCs w:val="22"/>
          <w:highlight w:val="none"/>
          <w14:ligatures w14:val="standardContextual"/>
        </w:rPr>
        <w:t>本合同一式伍份，甲方执叁份，乙方执贰份</w:t>
      </w:r>
      <w:r>
        <w:rPr>
          <w:rFonts w:hint="eastAsia" w:hAnsi="宋体" w:cstheme="minorBidi"/>
          <w:b w:val="0"/>
          <w:color w:val="auto"/>
          <w:kern w:val="2"/>
          <w:position w:val="0"/>
          <w:sz w:val="21"/>
          <w:szCs w:val="22"/>
          <w:highlight w:val="none"/>
          <w14:ligatures w14:val="standardContextual"/>
        </w:rPr>
        <w:t>，均为正本，具有同等法律效力</w:t>
      </w:r>
      <w:r>
        <w:rPr>
          <w:rFonts w:hAnsi="宋体" w:cstheme="minorBidi"/>
          <w:b w:val="0"/>
          <w:color w:val="auto"/>
          <w:kern w:val="2"/>
          <w:position w:val="0"/>
          <w:sz w:val="21"/>
          <w:szCs w:val="22"/>
          <w:highlight w:val="none"/>
          <w14:ligatures w14:val="standardContextual"/>
        </w:rPr>
        <w:t>。</w:t>
      </w:r>
    </w:p>
    <w:p w14:paraId="6EA32BE2">
      <w:pPr>
        <w:snapToGrid w:val="0"/>
        <w:spacing w:line="360" w:lineRule="auto"/>
        <w:ind w:firstLine="420" w:firstLineChars="200"/>
        <w:rPr>
          <w:rFonts w:hint="eastAsia" w:hAnsi="宋体" w:cstheme="minorBidi"/>
          <w:b w:val="0"/>
          <w:color w:val="auto"/>
          <w:kern w:val="2"/>
          <w:position w:val="0"/>
          <w:sz w:val="21"/>
          <w:szCs w:val="22"/>
          <w:highlight w:val="none"/>
          <w14:ligatures w14:val="standardContextual"/>
        </w:rPr>
      </w:pPr>
      <w:r>
        <w:rPr>
          <w:rFonts w:hint="eastAsia" w:hAnsi="宋体" w:cstheme="minorBidi"/>
          <w:b w:val="0"/>
          <w:color w:val="auto"/>
          <w:kern w:val="2"/>
          <w:position w:val="0"/>
          <w:sz w:val="21"/>
          <w:szCs w:val="22"/>
          <w:highlight w:val="none"/>
          <w14:ligatures w14:val="standardContextual"/>
        </w:rPr>
        <w:t>4.本合同</w:t>
      </w:r>
      <w:r>
        <w:rPr>
          <w:rFonts w:hAnsi="宋体" w:cstheme="minorBidi"/>
          <w:b w:val="0"/>
          <w:color w:val="auto"/>
          <w:kern w:val="2"/>
          <w:position w:val="0"/>
          <w:sz w:val="21"/>
          <w:szCs w:val="22"/>
          <w:highlight w:val="none"/>
          <w14:ligatures w14:val="standardContextual"/>
        </w:rPr>
        <w:t>未尽事宜，甲乙双方共同协商解决。</w:t>
      </w:r>
    </w:p>
    <w:p w14:paraId="04D75DB0">
      <w:pPr>
        <w:ind w:firstLine="480" w:firstLineChars="200"/>
        <w:rPr>
          <w:rFonts w:hint="eastAsia" w:hAnsi="宋体" w:cstheme="minorBidi"/>
          <w:b w:val="0"/>
          <w:bCs/>
          <w:color w:val="auto"/>
          <w:kern w:val="2"/>
          <w:position w:val="0"/>
          <w:szCs w:val="24"/>
          <w:highlight w:val="none"/>
          <w14:ligatures w14:val="standardContextual"/>
        </w:rPr>
      </w:pPr>
    </w:p>
    <w:p w14:paraId="5531E1A8">
      <w:pPr>
        <w:rPr>
          <w:rFonts w:hint="eastAsia" w:hAnsi="宋体" w:cstheme="minorBidi"/>
          <w:b w:val="0"/>
          <w:bCs/>
          <w:color w:val="auto"/>
          <w:kern w:val="2"/>
          <w:position w:val="0"/>
          <w:szCs w:val="24"/>
          <w:highlight w:val="none"/>
          <w14:ligatures w14:val="standardContextual"/>
        </w:rPr>
      </w:pPr>
    </w:p>
    <w:p w14:paraId="4BB9CA34">
      <w:pPr>
        <w:pStyle w:val="2"/>
        <w:rPr>
          <w:rFonts w:hint="eastAsia"/>
          <w:color w:val="auto"/>
          <w:highlight w:val="none"/>
        </w:rPr>
      </w:pPr>
    </w:p>
    <w:p w14:paraId="75AAD720">
      <w:pPr>
        <w:adjustRightInd w:val="0"/>
        <w:snapToGrid w:val="0"/>
        <w:spacing w:line="300" w:lineRule="auto"/>
        <w:rPr>
          <w:rFonts w:hint="eastAsia" w:hAnsi="宋体" w:cstheme="minorBidi"/>
          <w:b w:val="0"/>
          <w:bCs/>
          <w:color w:val="auto"/>
          <w:kern w:val="2"/>
          <w:position w:val="0"/>
          <w:szCs w:val="24"/>
          <w:highlight w:val="none"/>
          <w14:ligatures w14:val="standardContextual"/>
        </w:rPr>
      </w:pPr>
      <w:r>
        <w:rPr>
          <w:rFonts w:hAnsi="宋体" w:cstheme="minorBidi"/>
          <w:b w:val="0"/>
          <w:bCs/>
          <w:color w:val="auto"/>
          <w:kern w:val="2"/>
          <w:position w:val="0"/>
          <w:szCs w:val="24"/>
          <w:highlight w:val="none"/>
          <w14:ligatures w14:val="standardContextual"/>
        </w:rPr>
        <w:t>甲方（盖章）：</w:t>
      </w:r>
      <w:r>
        <w:rPr>
          <w:rFonts w:hint="eastAsia" w:hAnsi="宋体" w:cstheme="minorBidi"/>
          <w:b w:val="0"/>
          <w:bCs/>
          <w:color w:val="auto"/>
          <w:kern w:val="2"/>
          <w:position w:val="0"/>
          <w:szCs w:val="24"/>
          <w:highlight w:val="none"/>
          <w14:ligatures w14:val="standardContextual"/>
        </w:rPr>
        <w:t>江苏大学</w:t>
      </w:r>
      <w:r>
        <w:rPr>
          <w:rFonts w:hAnsi="宋体" w:cstheme="minorBidi"/>
          <w:b w:val="0"/>
          <w:bCs/>
          <w:color w:val="auto"/>
          <w:kern w:val="2"/>
          <w:position w:val="0"/>
          <w:szCs w:val="24"/>
          <w:highlight w:val="none"/>
          <w14:ligatures w14:val="standardContextual"/>
        </w:rPr>
        <w:t xml:space="preserve">           乙方（盖章）： </w:t>
      </w:r>
    </w:p>
    <w:p w14:paraId="360BD273">
      <w:pPr>
        <w:adjustRightInd w:val="0"/>
        <w:snapToGrid w:val="0"/>
        <w:spacing w:line="300" w:lineRule="auto"/>
        <w:rPr>
          <w:rFonts w:hint="eastAsia" w:hAnsi="宋体" w:cstheme="minorBidi"/>
          <w:b w:val="0"/>
          <w:bCs/>
          <w:color w:val="auto"/>
          <w:kern w:val="2"/>
          <w:position w:val="0"/>
          <w:szCs w:val="24"/>
          <w:highlight w:val="none"/>
          <w14:ligatures w14:val="standardContextual"/>
        </w:rPr>
      </w:pPr>
      <w:r>
        <w:rPr>
          <w:rFonts w:hint="eastAsia" w:hAnsi="宋体" w:cstheme="minorBidi"/>
          <w:b w:val="0"/>
          <w:bCs/>
          <w:color w:val="auto"/>
          <w:kern w:val="2"/>
          <w:position w:val="0"/>
          <w:szCs w:val="24"/>
          <w:highlight w:val="none"/>
          <w14:ligatures w14:val="standardContextual"/>
        </w:rPr>
        <w:t>法定</w:t>
      </w:r>
      <w:r>
        <w:rPr>
          <w:rFonts w:hAnsi="宋体" w:cstheme="minorBidi"/>
          <w:b w:val="0"/>
          <w:bCs/>
          <w:color w:val="auto"/>
          <w:kern w:val="2"/>
          <w:position w:val="0"/>
          <w:szCs w:val="24"/>
          <w:highlight w:val="none"/>
          <w14:ligatures w14:val="standardContextual"/>
        </w:rPr>
        <w:t>代表</w:t>
      </w:r>
      <w:r>
        <w:rPr>
          <w:rFonts w:hint="eastAsia" w:hAnsi="宋体" w:cstheme="minorBidi"/>
          <w:b w:val="0"/>
          <w:bCs/>
          <w:color w:val="auto"/>
          <w:kern w:val="2"/>
          <w:position w:val="0"/>
          <w:szCs w:val="24"/>
          <w:highlight w:val="none"/>
          <w14:ligatures w14:val="standardContextual"/>
        </w:rPr>
        <w:t>人</w:t>
      </w:r>
      <w:r>
        <w:rPr>
          <w:rFonts w:hAnsi="宋体" w:cstheme="minorBidi"/>
          <w:b w:val="0"/>
          <w:bCs/>
          <w:color w:val="auto"/>
          <w:kern w:val="2"/>
          <w:position w:val="0"/>
          <w:szCs w:val="24"/>
          <w:highlight w:val="none"/>
          <w14:ligatures w14:val="standardContextual"/>
        </w:rPr>
        <w:t>：</w:t>
      </w:r>
      <w:r>
        <w:rPr>
          <w:rFonts w:hint="eastAsia" w:hAnsi="宋体" w:cstheme="minorBidi"/>
          <w:b w:val="0"/>
          <w:bCs/>
          <w:color w:val="auto"/>
          <w:kern w:val="2"/>
          <w:position w:val="0"/>
          <w:szCs w:val="24"/>
          <w:highlight w:val="none"/>
          <w14:ligatures w14:val="standardContextual"/>
        </w:rPr>
        <w:t xml:space="preserve">                    法定</w:t>
      </w:r>
      <w:r>
        <w:rPr>
          <w:rFonts w:hAnsi="宋体" w:cstheme="minorBidi"/>
          <w:b w:val="0"/>
          <w:bCs/>
          <w:color w:val="auto"/>
          <w:kern w:val="2"/>
          <w:position w:val="0"/>
          <w:szCs w:val="24"/>
          <w:highlight w:val="none"/>
          <w14:ligatures w14:val="standardContextual"/>
        </w:rPr>
        <w:t>代表</w:t>
      </w:r>
      <w:r>
        <w:rPr>
          <w:rFonts w:hint="eastAsia" w:hAnsi="宋体" w:cstheme="minorBidi"/>
          <w:b w:val="0"/>
          <w:bCs/>
          <w:color w:val="auto"/>
          <w:kern w:val="2"/>
          <w:position w:val="0"/>
          <w:szCs w:val="24"/>
          <w:highlight w:val="none"/>
          <w14:ligatures w14:val="standardContextual"/>
        </w:rPr>
        <w:t>人</w:t>
      </w:r>
      <w:r>
        <w:rPr>
          <w:rFonts w:hAnsi="宋体" w:cstheme="minorBidi"/>
          <w:b w:val="0"/>
          <w:bCs/>
          <w:color w:val="auto"/>
          <w:kern w:val="2"/>
          <w:position w:val="0"/>
          <w:szCs w:val="24"/>
          <w:highlight w:val="none"/>
          <w14:ligatures w14:val="standardContextual"/>
        </w:rPr>
        <w:t>：</w:t>
      </w:r>
    </w:p>
    <w:p w14:paraId="7E9547EF">
      <w:pPr>
        <w:adjustRightInd w:val="0"/>
        <w:snapToGrid w:val="0"/>
        <w:spacing w:line="300" w:lineRule="auto"/>
        <w:rPr>
          <w:rFonts w:hint="eastAsia" w:hAnsi="宋体" w:cstheme="minorBidi"/>
          <w:b w:val="0"/>
          <w:bCs/>
          <w:color w:val="auto"/>
          <w:kern w:val="2"/>
          <w:position w:val="0"/>
          <w:szCs w:val="24"/>
          <w:highlight w:val="none"/>
          <w14:ligatures w14:val="standardContextual"/>
        </w:rPr>
      </w:pPr>
      <w:r>
        <w:rPr>
          <w:rFonts w:hint="eastAsia" w:hAnsi="宋体" w:cstheme="minorBidi"/>
          <w:b w:val="0"/>
          <w:bCs/>
          <w:color w:val="auto"/>
          <w:kern w:val="2"/>
          <w:position w:val="0"/>
          <w:szCs w:val="24"/>
          <w:highlight w:val="none"/>
          <w14:ligatures w14:val="standardContextual"/>
        </w:rPr>
        <w:t>或                              或</w:t>
      </w:r>
    </w:p>
    <w:p w14:paraId="3FF5AAF0">
      <w:pPr>
        <w:adjustRightInd w:val="0"/>
        <w:snapToGrid w:val="0"/>
        <w:spacing w:line="300" w:lineRule="auto"/>
        <w:rPr>
          <w:rFonts w:hint="eastAsia" w:hAnsi="宋体" w:cstheme="minorBidi"/>
          <w:b w:val="0"/>
          <w:bCs/>
          <w:color w:val="auto"/>
          <w:kern w:val="2"/>
          <w:position w:val="0"/>
          <w:szCs w:val="24"/>
          <w:highlight w:val="none"/>
          <w14:ligatures w14:val="standardContextual"/>
        </w:rPr>
      </w:pPr>
      <w:r>
        <w:rPr>
          <w:rFonts w:hint="eastAsia" w:hAnsi="宋体" w:cstheme="minorBidi"/>
          <w:b w:val="0"/>
          <w:bCs/>
          <w:color w:val="auto"/>
          <w:kern w:val="2"/>
          <w:position w:val="0"/>
          <w:szCs w:val="24"/>
          <w:highlight w:val="none"/>
          <w14:ligatures w14:val="standardContextual"/>
        </w:rPr>
        <w:t>委托代理人</w:t>
      </w:r>
      <w:r>
        <w:rPr>
          <w:rFonts w:hAnsi="宋体" w:cstheme="minorBidi"/>
          <w:b w:val="0"/>
          <w:bCs/>
          <w:color w:val="auto"/>
          <w:kern w:val="2"/>
          <w:position w:val="0"/>
          <w:szCs w:val="24"/>
          <w:highlight w:val="none"/>
          <w14:ligatures w14:val="standardContextual"/>
        </w:rPr>
        <w:t xml:space="preserve">：                      </w:t>
      </w:r>
      <w:r>
        <w:rPr>
          <w:rFonts w:hint="eastAsia" w:hAnsi="宋体" w:cstheme="minorBidi"/>
          <w:b w:val="0"/>
          <w:bCs/>
          <w:color w:val="auto"/>
          <w:kern w:val="2"/>
          <w:position w:val="0"/>
          <w:szCs w:val="24"/>
          <w:highlight w:val="none"/>
          <w14:ligatures w14:val="standardContextual"/>
        </w:rPr>
        <w:t>委托代理人</w:t>
      </w:r>
      <w:r>
        <w:rPr>
          <w:rFonts w:hAnsi="宋体" w:cstheme="minorBidi"/>
          <w:b w:val="0"/>
          <w:bCs/>
          <w:color w:val="auto"/>
          <w:kern w:val="2"/>
          <w:position w:val="0"/>
          <w:szCs w:val="24"/>
          <w:highlight w:val="none"/>
          <w14:ligatures w14:val="standardContextual"/>
        </w:rPr>
        <w:t>：</w:t>
      </w:r>
    </w:p>
    <w:p w14:paraId="4EAB90A1">
      <w:pPr>
        <w:adjustRightInd w:val="0"/>
        <w:snapToGrid w:val="0"/>
        <w:spacing w:line="380" w:lineRule="exact"/>
        <w:rPr>
          <w:rFonts w:hint="eastAsia" w:hAnsi="宋体" w:cstheme="minorBidi"/>
          <w:b w:val="0"/>
          <w:bCs/>
          <w:color w:val="auto"/>
          <w:kern w:val="2"/>
          <w:position w:val="0"/>
          <w:szCs w:val="24"/>
          <w:highlight w:val="none"/>
          <w14:ligatures w14:val="standardContextual"/>
        </w:rPr>
      </w:pPr>
      <w:r>
        <w:rPr>
          <w:rFonts w:hAnsi="宋体" w:cstheme="minorBidi"/>
          <w:b w:val="0"/>
          <w:bCs/>
          <w:color w:val="auto"/>
          <w:kern w:val="2"/>
          <w:position w:val="0"/>
          <w:szCs w:val="24"/>
          <w:highlight w:val="none"/>
          <w14:ligatures w14:val="standardContextual"/>
        </w:rPr>
        <w:t xml:space="preserve">日期：  年   月   日            日期：  年   月   日 </w:t>
      </w:r>
    </w:p>
    <w:p w14:paraId="26D8495B">
      <w:pPr>
        <w:adjustRightInd w:val="0"/>
        <w:snapToGrid w:val="0"/>
        <w:spacing w:line="380" w:lineRule="exact"/>
        <w:rPr>
          <w:rFonts w:hint="eastAsia" w:hAnsi="宋体" w:cstheme="minorBidi"/>
          <w:b w:val="0"/>
          <w:bCs/>
          <w:color w:val="auto"/>
          <w:kern w:val="2"/>
          <w:position w:val="0"/>
          <w:szCs w:val="24"/>
          <w:highlight w:val="none"/>
          <w14:ligatures w14:val="standardContextual"/>
        </w:rPr>
      </w:pPr>
    </w:p>
    <w:p w14:paraId="5282EBDE">
      <w:pPr>
        <w:adjustRightInd w:val="0"/>
        <w:snapToGrid w:val="0"/>
        <w:spacing w:line="380" w:lineRule="exact"/>
        <w:rPr>
          <w:rFonts w:hint="eastAsia" w:hAnsi="宋体" w:cstheme="minorBidi"/>
          <w:b w:val="0"/>
          <w:bCs/>
          <w:color w:val="auto"/>
          <w:kern w:val="2"/>
          <w:position w:val="0"/>
          <w:szCs w:val="24"/>
          <w:highlight w:val="none"/>
          <w14:ligatures w14:val="standardContextual"/>
        </w:rPr>
      </w:pPr>
    </w:p>
    <w:p w14:paraId="039F8C41">
      <w:pPr>
        <w:adjustRightInd w:val="0"/>
        <w:snapToGrid w:val="0"/>
        <w:spacing w:line="380" w:lineRule="exact"/>
        <w:rPr>
          <w:rFonts w:hint="eastAsia" w:hAnsi="宋体" w:cstheme="minorBidi"/>
          <w:b w:val="0"/>
          <w:bCs/>
          <w:color w:val="auto"/>
          <w:kern w:val="2"/>
          <w:position w:val="0"/>
          <w:szCs w:val="24"/>
          <w:highlight w:val="none"/>
          <w14:ligatures w14:val="standardContextual"/>
        </w:rPr>
      </w:pPr>
    </w:p>
    <w:p w14:paraId="1AD43C9B">
      <w:pPr>
        <w:adjustRightInd w:val="0"/>
        <w:snapToGrid w:val="0"/>
        <w:spacing w:line="380" w:lineRule="exact"/>
        <w:rPr>
          <w:rFonts w:hint="eastAsia" w:hAnsi="宋体" w:cstheme="minorBidi"/>
          <w:b w:val="0"/>
          <w:bCs/>
          <w:color w:val="auto"/>
          <w:kern w:val="2"/>
          <w:position w:val="0"/>
          <w:szCs w:val="24"/>
          <w:highlight w:val="none"/>
          <w14:ligatures w14:val="standardContextual"/>
        </w:rPr>
      </w:pPr>
    </w:p>
    <w:p w14:paraId="571624B3">
      <w:pPr>
        <w:widowControl/>
        <w:jc w:val="left"/>
        <w:rPr>
          <w:rFonts w:hint="eastAsia" w:hAnsi="宋体" w:cstheme="minorBidi"/>
          <w:bCs/>
          <w:color w:val="auto"/>
          <w:kern w:val="2"/>
          <w:position w:val="0"/>
          <w:sz w:val="28"/>
          <w:szCs w:val="28"/>
          <w:highlight w:val="none"/>
          <w14:ligatures w14:val="standardContextual"/>
        </w:rPr>
      </w:pPr>
      <w:r>
        <w:rPr>
          <w:rFonts w:hint="eastAsia" w:hAnsi="宋体" w:cstheme="minorBidi"/>
          <w:bCs/>
          <w:color w:val="auto"/>
          <w:kern w:val="2"/>
          <w:position w:val="0"/>
          <w:sz w:val="28"/>
          <w:szCs w:val="28"/>
          <w:highlight w:val="none"/>
          <w14:ligatures w14:val="standardContextual"/>
        </w:rPr>
        <w:br w:type="page"/>
      </w:r>
    </w:p>
    <w:p w14:paraId="5B25D97A">
      <w:pPr>
        <w:rPr>
          <w:rFonts w:hint="eastAsia" w:hAnsi="宋体" w:cstheme="minorBidi"/>
          <w:bCs/>
          <w:color w:val="auto"/>
          <w:kern w:val="2"/>
          <w:position w:val="0"/>
          <w:sz w:val="28"/>
          <w:szCs w:val="28"/>
          <w:highlight w:val="none"/>
          <w14:ligatures w14:val="standardContextual"/>
        </w:rPr>
      </w:pPr>
      <w:r>
        <w:rPr>
          <w:rFonts w:hint="eastAsia" w:hAnsi="宋体" w:cstheme="minorBidi"/>
          <w:bCs/>
          <w:color w:val="auto"/>
          <w:kern w:val="2"/>
          <w:position w:val="0"/>
          <w:sz w:val="28"/>
          <w:szCs w:val="28"/>
          <w:highlight w:val="none"/>
          <w14:ligatures w14:val="standardContextual"/>
        </w:rPr>
        <w:t>附件一： 配置清单</w:t>
      </w:r>
    </w:p>
    <w:p w14:paraId="56150EFC">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一、设备名称：</w:t>
      </w:r>
    </w:p>
    <w:tbl>
      <w:tblPr>
        <w:tblStyle w:val="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300"/>
        <w:gridCol w:w="1330"/>
        <w:gridCol w:w="630"/>
        <w:gridCol w:w="630"/>
        <w:gridCol w:w="708"/>
        <w:gridCol w:w="1054"/>
        <w:gridCol w:w="1054"/>
      </w:tblGrid>
      <w:tr w14:paraId="7A51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tcPr>
          <w:p w14:paraId="00ECC872">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序号</w:t>
            </w:r>
          </w:p>
        </w:tc>
        <w:tc>
          <w:tcPr>
            <w:tcW w:w="2379" w:type="dxa"/>
          </w:tcPr>
          <w:p w14:paraId="16D26A4D">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名称</w:t>
            </w:r>
          </w:p>
        </w:tc>
        <w:tc>
          <w:tcPr>
            <w:tcW w:w="1368" w:type="dxa"/>
          </w:tcPr>
          <w:p w14:paraId="2144B7E2">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型号规格</w:t>
            </w:r>
          </w:p>
        </w:tc>
        <w:tc>
          <w:tcPr>
            <w:tcW w:w="639" w:type="dxa"/>
          </w:tcPr>
          <w:p w14:paraId="644F2903">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厂家</w:t>
            </w:r>
          </w:p>
        </w:tc>
        <w:tc>
          <w:tcPr>
            <w:tcW w:w="639" w:type="dxa"/>
          </w:tcPr>
          <w:p w14:paraId="4BE53A5C">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数量</w:t>
            </w:r>
          </w:p>
        </w:tc>
        <w:tc>
          <w:tcPr>
            <w:tcW w:w="720" w:type="dxa"/>
          </w:tcPr>
          <w:p w14:paraId="33FCAA8C">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单价</w:t>
            </w:r>
          </w:p>
        </w:tc>
        <w:tc>
          <w:tcPr>
            <w:tcW w:w="1080" w:type="dxa"/>
          </w:tcPr>
          <w:p w14:paraId="7F278F80">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总价</w:t>
            </w:r>
          </w:p>
        </w:tc>
        <w:tc>
          <w:tcPr>
            <w:tcW w:w="1080" w:type="dxa"/>
          </w:tcPr>
          <w:p w14:paraId="2BB92F1E">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备注</w:t>
            </w:r>
          </w:p>
        </w:tc>
      </w:tr>
      <w:tr w14:paraId="6A74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C9FB160">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1</w:t>
            </w:r>
          </w:p>
        </w:tc>
        <w:tc>
          <w:tcPr>
            <w:tcW w:w="2379" w:type="dxa"/>
          </w:tcPr>
          <w:p w14:paraId="35646C58">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689D35D9">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7227A36A">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75B514B0">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3EE79574">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555D642C">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7AD8CE70">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r w14:paraId="7B8C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523380C">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2</w:t>
            </w:r>
          </w:p>
        </w:tc>
        <w:tc>
          <w:tcPr>
            <w:tcW w:w="2379" w:type="dxa"/>
          </w:tcPr>
          <w:p w14:paraId="0329D7EA">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774CDE48">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5AF86BCA">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074C0A10">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0B2ACDF3">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042B975B">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175A3AC1">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r w14:paraId="4597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20" w:type="dxa"/>
          </w:tcPr>
          <w:p w14:paraId="604376FD">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Ansi="宋体" w:cstheme="minorBidi"/>
                <w:b w:val="0"/>
                <w:bCs/>
                <w:color w:val="auto"/>
                <w:kern w:val="2"/>
                <w:position w:val="0"/>
                <w:sz w:val="21"/>
                <w:szCs w:val="21"/>
                <w:highlight w:val="none"/>
                <w14:ligatures w14:val="standardContextual"/>
              </w:rPr>
              <w:t>…</w:t>
            </w:r>
          </w:p>
        </w:tc>
        <w:tc>
          <w:tcPr>
            <w:tcW w:w="2379" w:type="dxa"/>
          </w:tcPr>
          <w:p w14:paraId="1738C438">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77CC58EE">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757C9253">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470681B3">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5FAA7A21">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2A1C367B">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1762D524">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bl>
    <w:p w14:paraId="62D68373">
      <w:pPr>
        <w:rPr>
          <w:rFonts w:hint="eastAsia" w:hAnsi="宋体" w:cstheme="minorBidi"/>
          <w:b w:val="0"/>
          <w:color w:val="auto"/>
          <w:kern w:val="2"/>
          <w:position w:val="0"/>
          <w:sz w:val="21"/>
          <w:szCs w:val="21"/>
          <w:highlight w:val="none"/>
          <w14:ligatures w14:val="standardContextual"/>
        </w:rPr>
      </w:pPr>
    </w:p>
    <w:p w14:paraId="5A7DBD2D">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二 、备件名称：</w:t>
      </w:r>
    </w:p>
    <w:tbl>
      <w:tblPr>
        <w:tblStyle w:val="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300"/>
        <w:gridCol w:w="1330"/>
        <w:gridCol w:w="630"/>
        <w:gridCol w:w="630"/>
        <w:gridCol w:w="708"/>
        <w:gridCol w:w="1054"/>
        <w:gridCol w:w="1054"/>
      </w:tblGrid>
      <w:tr w14:paraId="03550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tcPr>
          <w:p w14:paraId="24CF3E7E">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序号</w:t>
            </w:r>
          </w:p>
        </w:tc>
        <w:tc>
          <w:tcPr>
            <w:tcW w:w="2379" w:type="dxa"/>
          </w:tcPr>
          <w:p w14:paraId="3D9D24C4">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名称</w:t>
            </w:r>
          </w:p>
        </w:tc>
        <w:tc>
          <w:tcPr>
            <w:tcW w:w="1368" w:type="dxa"/>
          </w:tcPr>
          <w:p w14:paraId="5098477F">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型号规格</w:t>
            </w:r>
          </w:p>
        </w:tc>
        <w:tc>
          <w:tcPr>
            <w:tcW w:w="639" w:type="dxa"/>
          </w:tcPr>
          <w:p w14:paraId="7CFBBA3C">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厂家</w:t>
            </w:r>
          </w:p>
        </w:tc>
        <w:tc>
          <w:tcPr>
            <w:tcW w:w="639" w:type="dxa"/>
          </w:tcPr>
          <w:p w14:paraId="60248D9A">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数量</w:t>
            </w:r>
          </w:p>
        </w:tc>
        <w:tc>
          <w:tcPr>
            <w:tcW w:w="720" w:type="dxa"/>
          </w:tcPr>
          <w:p w14:paraId="755925E2">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单价</w:t>
            </w:r>
          </w:p>
        </w:tc>
        <w:tc>
          <w:tcPr>
            <w:tcW w:w="1080" w:type="dxa"/>
          </w:tcPr>
          <w:p w14:paraId="780F403D">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总价</w:t>
            </w:r>
          </w:p>
        </w:tc>
        <w:tc>
          <w:tcPr>
            <w:tcW w:w="1080" w:type="dxa"/>
          </w:tcPr>
          <w:p w14:paraId="7C206F26">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备注</w:t>
            </w:r>
          </w:p>
        </w:tc>
      </w:tr>
      <w:tr w14:paraId="3DE6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F5D7318">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1</w:t>
            </w:r>
          </w:p>
        </w:tc>
        <w:tc>
          <w:tcPr>
            <w:tcW w:w="2379" w:type="dxa"/>
          </w:tcPr>
          <w:p w14:paraId="6F154060">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1D539FEF">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2C2B4D72">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1446DC0B">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7D744C5D">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71A278BA">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00FE7BF9">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r w14:paraId="0BBB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631CF15">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2</w:t>
            </w:r>
          </w:p>
        </w:tc>
        <w:tc>
          <w:tcPr>
            <w:tcW w:w="2379" w:type="dxa"/>
          </w:tcPr>
          <w:p w14:paraId="4FE2432D">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3637FA6D">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1C8F02B7">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3567D529">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6B6965F3">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4579163C">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5156D87C">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r w14:paraId="1DD81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20" w:type="dxa"/>
          </w:tcPr>
          <w:p w14:paraId="40CC58B3">
            <w:pPr>
              <w:spacing w:before="156" w:beforeLines="50" w:after="156" w:afterLines="50"/>
              <w:jc w:val="center"/>
              <w:rPr>
                <w:rFonts w:hint="eastAsia" w:hAnsi="宋体" w:cstheme="minorBidi"/>
                <w:b w:val="0"/>
                <w:bCs/>
                <w:color w:val="auto"/>
                <w:kern w:val="2"/>
                <w:position w:val="0"/>
                <w:sz w:val="21"/>
                <w:szCs w:val="21"/>
                <w:highlight w:val="none"/>
                <w14:ligatures w14:val="standardContextual"/>
              </w:rPr>
            </w:pPr>
            <w:r>
              <w:rPr>
                <w:rFonts w:hAnsi="宋体" w:cstheme="minorBidi"/>
                <w:b w:val="0"/>
                <w:bCs/>
                <w:color w:val="auto"/>
                <w:kern w:val="2"/>
                <w:position w:val="0"/>
                <w:sz w:val="21"/>
                <w:szCs w:val="21"/>
                <w:highlight w:val="none"/>
                <w14:ligatures w14:val="standardContextual"/>
              </w:rPr>
              <w:t>…</w:t>
            </w:r>
          </w:p>
        </w:tc>
        <w:tc>
          <w:tcPr>
            <w:tcW w:w="2379" w:type="dxa"/>
          </w:tcPr>
          <w:p w14:paraId="7A73A77C">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368" w:type="dxa"/>
          </w:tcPr>
          <w:p w14:paraId="41ED45CB">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469B5F6D">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639" w:type="dxa"/>
          </w:tcPr>
          <w:p w14:paraId="51A8BAE7">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720" w:type="dxa"/>
          </w:tcPr>
          <w:p w14:paraId="511715BF">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c>
          <w:tcPr>
            <w:tcW w:w="1080" w:type="dxa"/>
          </w:tcPr>
          <w:p w14:paraId="7DAA1474">
            <w:pPr>
              <w:spacing w:before="156" w:beforeLines="50" w:after="156" w:afterLines="50"/>
              <w:rPr>
                <w:rFonts w:hint="eastAsia" w:hAnsi="宋体" w:cstheme="minorBidi"/>
                <w:b w:val="0"/>
                <w:bCs/>
                <w:color w:val="auto"/>
                <w:kern w:val="2"/>
                <w:position w:val="0"/>
                <w:sz w:val="21"/>
                <w:szCs w:val="21"/>
                <w:highlight w:val="none"/>
                <w14:ligatures w14:val="standardContextual"/>
              </w:rPr>
            </w:pPr>
            <w:r>
              <w:rPr>
                <w:rFonts w:hint="eastAsia" w:hAnsi="宋体" w:cstheme="minorBidi"/>
                <w:b w:val="0"/>
                <w:bCs/>
                <w:color w:val="auto"/>
                <w:kern w:val="2"/>
                <w:position w:val="0"/>
                <w:sz w:val="21"/>
                <w:szCs w:val="21"/>
                <w:highlight w:val="none"/>
                <w14:ligatures w14:val="standardContextual"/>
              </w:rPr>
              <w:t xml:space="preserve"> </w:t>
            </w:r>
          </w:p>
        </w:tc>
        <w:tc>
          <w:tcPr>
            <w:tcW w:w="1080" w:type="dxa"/>
          </w:tcPr>
          <w:p w14:paraId="00DF9EB4">
            <w:pPr>
              <w:spacing w:before="156" w:beforeLines="50" w:after="156" w:afterLines="50"/>
              <w:rPr>
                <w:rFonts w:hint="eastAsia" w:hAnsi="宋体" w:cstheme="minorBidi"/>
                <w:b w:val="0"/>
                <w:bCs/>
                <w:color w:val="auto"/>
                <w:kern w:val="2"/>
                <w:position w:val="0"/>
                <w:sz w:val="21"/>
                <w:szCs w:val="21"/>
                <w:highlight w:val="none"/>
                <w14:ligatures w14:val="standardContextual"/>
              </w:rPr>
            </w:pPr>
          </w:p>
        </w:tc>
      </w:tr>
    </w:tbl>
    <w:p w14:paraId="06D9CEFF">
      <w:pPr>
        <w:rPr>
          <w:rFonts w:hint="eastAsia" w:hAnsi="宋体" w:cstheme="minorBidi"/>
          <w:b w:val="0"/>
          <w:color w:val="auto"/>
          <w:kern w:val="2"/>
          <w:position w:val="0"/>
          <w:sz w:val="21"/>
          <w:szCs w:val="21"/>
          <w:highlight w:val="none"/>
          <w14:ligatures w14:val="standardContextual"/>
        </w:rPr>
      </w:pPr>
    </w:p>
    <w:p w14:paraId="0BC3BA13">
      <w:pPr>
        <w:spacing w:line="480" w:lineRule="auto"/>
        <w:rPr>
          <w:b w:val="0"/>
          <w:color w:val="auto"/>
          <w:kern w:val="2"/>
          <w:position w:val="0"/>
          <w:sz w:val="21"/>
          <w:szCs w:val="21"/>
          <w:highlight w:val="none"/>
        </w:rPr>
      </w:pPr>
    </w:p>
    <w:p w14:paraId="6EC629EA">
      <w:pPr>
        <w:spacing w:line="480" w:lineRule="auto"/>
        <w:ind w:firstLine="420"/>
        <w:rPr>
          <w:b w:val="0"/>
          <w:color w:val="auto"/>
          <w:kern w:val="2"/>
          <w:position w:val="0"/>
          <w:sz w:val="21"/>
          <w:szCs w:val="21"/>
          <w:highlight w:val="none"/>
        </w:rPr>
      </w:pPr>
    </w:p>
    <w:p w14:paraId="4342ECFE">
      <w:pPr>
        <w:widowControl/>
        <w:ind w:firstLine="420"/>
        <w:jc w:val="left"/>
        <w:rPr>
          <w:b w:val="0"/>
          <w:color w:val="auto"/>
          <w:kern w:val="2"/>
          <w:position w:val="0"/>
          <w:sz w:val="21"/>
          <w:szCs w:val="21"/>
          <w:highlight w:val="none"/>
        </w:rPr>
      </w:pPr>
      <w:r>
        <w:rPr>
          <w:b w:val="0"/>
          <w:color w:val="auto"/>
          <w:kern w:val="2"/>
          <w:position w:val="0"/>
          <w:sz w:val="21"/>
          <w:szCs w:val="21"/>
          <w:highlight w:val="none"/>
        </w:rPr>
        <w:br w:type="page"/>
      </w:r>
    </w:p>
    <w:bookmarkEnd w:id="210"/>
    <w:bookmarkEnd w:id="211"/>
    <w:bookmarkEnd w:id="212"/>
    <w:p w14:paraId="798AB731">
      <w:pPr>
        <w:pStyle w:val="5"/>
        <w:spacing w:line="360" w:lineRule="auto"/>
        <w:rPr>
          <w:rFonts w:hint="eastAsia" w:hAnsi="宋体" w:cs="宋体"/>
          <w:bCs/>
          <w:color w:val="auto"/>
          <w:sz w:val="44"/>
          <w:highlight w:val="none"/>
        </w:rPr>
      </w:pPr>
      <w:bookmarkStart w:id="219" w:name="_Toc174468379"/>
      <w:r>
        <w:rPr>
          <w:rFonts w:hint="eastAsia" w:ascii="宋体" w:hAnsi="宋体" w:eastAsia="宋体" w:cs="宋体"/>
          <w:b/>
          <w:bCs/>
          <w:color w:val="auto"/>
          <w:sz w:val="44"/>
          <w:highlight w:val="none"/>
        </w:rPr>
        <w:t>第</w:t>
      </w:r>
      <w:bookmarkEnd w:id="213"/>
      <w:r>
        <w:rPr>
          <w:rFonts w:hint="eastAsia" w:ascii="宋体" w:hAnsi="宋体" w:eastAsia="宋体" w:cs="宋体"/>
          <w:b/>
          <w:bCs/>
          <w:color w:val="auto"/>
          <w:sz w:val="44"/>
          <w:highlight w:val="none"/>
        </w:rPr>
        <w:t>四章  项目需求</w:t>
      </w:r>
      <w:bookmarkEnd w:id="214"/>
      <w:bookmarkEnd w:id="215"/>
      <w:bookmarkEnd w:id="216"/>
      <w:bookmarkEnd w:id="219"/>
    </w:p>
    <w:p w14:paraId="59A2DAB8">
      <w:pPr>
        <w:snapToGrid w:val="0"/>
        <w:spacing w:line="360" w:lineRule="auto"/>
        <w:rPr>
          <w:color w:val="auto"/>
          <w:highlight w:val="none"/>
        </w:rPr>
      </w:pPr>
      <w:r>
        <w:rPr>
          <w:rFonts w:hint="eastAsia"/>
          <w:color w:val="auto"/>
          <w:highlight w:val="none"/>
        </w:rPr>
        <w:t>一、技术需求</w:t>
      </w:r>
    </w:p>
    <w:p w14:paraId="373CB7BC">
      <w:pPr>
        <w:adjustRightInd w:val="0"/>
        <w:snapToGrid w:val="0"/>
        <w:spacing w:line="360" w:lineRule="auto"/>
        <w:ind w:firstLine="482" w:firstLineChars="200"/>
        <w:rPr>
          <w:rFonts w:hint="eastAsia" w:hAnsi="宋体"/>
          <w:b w:val="0"/>
          <w:bCs/>
          <w:color w:val="auto"/>
          <w:highlight w:val="none"/>
        </w:rPr>
      </w:pPr>
      <w:bookmarkStart w:id="220" w:name="_Toc5953"/>
      <w:bookmarkStart w:id="221" w:name="_Toc26554093"/>
      <w:bookmarkStart w:id="222" w:name="_Toc49090575"/>
      <w:r>
        <w:rPr>
          <w:rFonts w:hint="eastAsia" w:hAnsi="宋体"/>
          <w:color w:val="auto"/>
          <w:highlight w:val="none"/>
        </w:rPr>
        <w:t>（一）建设背景</w:t>
      </w:r>
    </w:p>
    <w:p w14:paraId="247BD420">
      <w:pPr>
        <w:pStyle w:val="2"/>
        <w:snapToGrid w:val="0"/>
        <w:ind w:firstLine="480" w:firstLineChars="200"/>
        <w:rPr>
          <w:rFonts w:hint="eastAsia"/>
          <w:b w:val="0"/>
          <w:color w:val="auto"/>
          <w:szCs w:val="21"/>
          <w:highlight w:val="none"/>
        </w:rPr>
      </w:pPr>
      <w:r>
        <w:rPr>
          <w:rFonts w:hint="eastAsia"/>
          <w:b w:val="0"/>
          <w:color w:val="auto"/>
          <w:szCs w:val="21"/>
          <w:highlight w:val="none"/>
        </w:rPr>
        <w:t>随着教育信息化2.0时代的深入推进，智慧教学环境建设已成为提升高校教学质量、促进教学模式创新的重要支撑。目前，我校传统公共多媒体教室功能单一，无法支撑混合式教学、翻转课堂等新型教学模式，制约教学质量和人才培养质量的提升。为进一步改善教学条件，逐步推进智慧教室建设，本项目在主楼选择可容纳34至176人的教室或办公室，将其升级改造为智慧教室。本次改造将借鉴学校现有智慧教室的成功建设与运行经验，结合主楼教室的实际建筑结构与使用特点，打造符合一线教学需求的示范性智慧教室。项目建设总投资预算为196.6万元，涵盖智慧教学软硬件采购、配套环境改造等内容。项目建成后，将有效扩充我校智慧教室规模，为师生提供更加智能、高效、便捷的教学环境，为深化教育教学改革、提升人才培养质量提供坚实的技术支撑与条件保障。</w:t>
      </w:r>
    </w:p>
    <w:p w14:paraId="77AC8A8C">
      <w:pPr>
        <w:snapToGrid w:val="0"/>
        <w:spacing w:line="360" w:lineRule="auto"/>
        <w:ind w:firstLine="482" w:firstLineChars="200"/>
        <w:rPr>
          <w:color w:val="auto"/>
          <w:highlight w:val="none"/>
        </w:rPr>
      </w:pPr>
      <w:r>
        <w:rPr>
          <w:rFonts w:hint="eastAsia" w:hAnsi="宋体"/>
          <w:color w:val="auto"/>
          <w:highlight w:val="none"/>
        </w:rPr>
        <w:t>（二）采购清单</w:t>
      </w:r>
    </w:p>
    <w:p w14:paraId="50291ECD">
      <w:pPr>
        <w:pStyle w:val="2"/>
        <w:snapToGrid w:val="0"/>
        <w:ind w:firstLine="482" w:firstLineChars="200"/>
        <w:rPr>
          <w:rFonts w:hint="eastAsia"/>
          <w:bCs/>
          <w:color w:val="auto"/>
          <w:szCs w:val="21"/>
          <w:highlight w:val="none"/>
        </w:rPr>
      </w:pPr>
      <w:r>
        <w:rPr>
          <w:rFonts w:hint="eastAsia"/>
          <w:bCs/>
          <w:color w:val="auto"/>
          <w:szCs w:val="21"/>
          <w:highlight w:val="none"/>
        </w:rPr>
        <w:t>1、采购清单总表（投标人需按此清单内容及数量编制分项报价表）</w:t>
      </w:r>
    </w:p>
    <w:tbl>
      <w:tblPr>
        <w:tblStyle w:val="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7"/>
        <w:gridCol w:w="3803"/>
        <w:gridCol w:w="1309"/>
        <w:gridCol w:w="874"/>
        <w:gridCol w:w="876"/>
        <w:gridCol w:w="953"/>
      </w:tblGrid>
      <w:tr w14:paraId="506AA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415" w:type="pct"/>
            <w:tcBorders>
              <w:tl2br w:val="nil"/>
              <w:tr2bl w:val="nil"/>
            </w:tcBorders>
            <w:vAlign w:val="center"/>
          </w:tcPr>
          <w:p w14:paraId="6A3D26AC">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序号</w:t>
            </w:r>
          </w:p>
        </w:tc>
        <w:tc>
          <w:tcPr>
            <w:tcW w:w="2231" w:type="pct"/>
            <w:tcBorders>
              <w:tl2br w:val="nil"/>
              <w:tr2bl w:val="nil"/>
            </w:tcBorders>
            <w:vAlign w:val="center"/>
          </w:tcPr>
          <w:p w14:paraId="47017C43">
            <w:pPr>
              <w:widowControl/>
              <w:spacing w:line="360" w:lineRule="auto"/>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kern w:val="2"/>
                <w:position w:val="0"/>
                <w:szCs w:val="24"/>
                <w:highlight w:val="none"/>
                <w14:ligatures w14:val="standardContextual"/>
              </w:rPr>
              <w:t>清单内容</w:t>
            </w:r>
          </w:p>
        </w:tc>
        <w:tc>
          <w:tcPr>
            <w:tcW w:w="768" w:type="pct"/>
            <w:tcBorders>
              <w:tl2br w:val="nil"/>
              <w:tr2bl w:val="nil"/>
            </w:tcBorders>
            <w:vAlign w:val="center"/>
          </w:tcPr>
          <w:p w14:paraId="1F08DFC6">
            <w:pPr>
              <w:widowControl/>
              <w:spacing w:line="360" w:lineRule="auto"/>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kern w:val="2"/>
                <w:position w:val="0"/>
                <w:szCs w:val="24"/>
                <w:highlight w:val="none"/>
                <w14:ligatures w14:val="standardContextual"/>
              </w:rPr>
              <w:t>数量</w:t>
            </w:r>
          </w:p>
        </w:tc>
        <w:tc>
          <w:tcPr>
            <w:tcW w:w="513" w:type="pct"/>
            <w:tcBorders>
              <w:tl2br w:val="nil"/>
              <w:tr2bl w:val="nil"/>
            </w:tcBorders>
            <w:vAlign w:val="center"/>
          </w:tcPr>
          <w:p w14:paraId="327D62B5">
            <w:pPr>
              <w:widowControl/>
              <w:spacing w:line="360" w:lineRule="auto"/>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kern w:val="2"/>
                <w:position w:val="0"/>
                <w:szCs w:val="24"/>
                <w:highlight w:val="none"/>
                <w14:ligatures w14:val="standardContextual"/>
              </w:rPr>
              <w:t>单位</w:t>
            </w:r>
          </w:p>
        </w:tc>
        <w:tc>
          <w:tcPr>
            <w:tcW w:w="514" w:type="pct"/>
            <w:vAlign w:val="center"/>
          </w:tcPr>
          <w:p w14:paraId="0F4080F0">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核心产品</w:t>
            </w:r>
          </w:p>
        </w:tc>
        <w:tc>
          <w:tcPr>
            <w:tcW w:w="559" w:type="pct"/>
            <w:vAlign w:val="center"/>
          </w:tcPr>
          <w:p w14:paraId="389F4018">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主要设备</w:t>
            </w:r>
          </w:p>
        </w:tc>
      </w:tr>
      <w:tr w14:paraId="7906C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6CCDB1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2231" w:type="pct"/>
            <w:tcBorders>
              <w:tl2br w:val="nil"/>
              <w:tr2bl w:val="nil"/>
            </w:tcBorders>
            <w:vAlign w:val="center"/>
          </w:tcPr>
          <w:p w14:paraId="1BFD7AE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中控</w:t>
            </w:r>
          </w:p>
        </w:tc>
        <w:tc>
          <w:tcPr>
            <w:tcW w:w="768" w:type="pct"/>
            <w:tcBorders>
              <w:tl2br w:val="nil"/>
              <w:tr2bl w:val="nil"/>
            </w:tcBorders>
            <w:vAlign w:val="center"/>
          </w:tcPr>
          <w:p w14:paraId="6661250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513" w:type="pct"/>
            <w:tcBorders>
              <w:tl2br w:val="nil"/>
              <w:tr2bl w:val="nil"/>
            </w:tcBorders>
            <w:vAlign w:val="center"/>
          </w:tcPr>
          <w:p w14:paraId="37D60BA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2988FF06">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c>
          <w:tcPr>
            <w:tcW w:w="559" w:type="pct"/>
            <w:vAlign w:val="center"/>
          </w:tcPr>
          <w:p w14:paraId="07AC535D">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r>
      <w:tr w14:paraId="58E6A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138789A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w:t>
            </w:r>
          </w:p>
        </w:tc>
        <w:tc>
          <w:tcPr>
            <w:tcW w:w="2231" w:type="pct"/>
            <w:tcBorders>
              <w:tl2br w:val="nil"/>
              <w:tr2bl w:val="nil"/>
            </w:tcBorders>
            <w:vAlign w:val="center"/>
          </w:tcPr>
          <w:p w14:paraId="51B8985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多媒体讲桌</w:t>
            </w:r>
          </w:p>
        </w:tc>
        <w:tc>
          <w:tcPr>
            <w:tcW w:w="768" w:type="pct"/>
            <w:tcBorders>
              <w:tl2br w:val="nil"/>
              <w:tr2bl w:val="nil"/>
            </w:tcBorders>
            <w:vAlign w:val="center"/>
          </w:tcPr>
          <w:p w14:paraId="31B854A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513" w:type="pct"/>
            <w:tcBorders>
              <w:tl2br w:val="nil"/>
              <w:tr2bl w:val="nil"/>
            </w:tcBorders>
            <w:vAlign w:val="center"/>
          </w:tcPr>
          <w:p w14:paraId="0794AD3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张</w:t>
            </w:r>
          </w:p>
        </w:tc>
        <w:tc>
          <w:tcPr>
            <w:tcW w:w="514" w:type="pct"/>
            <w:vAlign w:val="center"/>
          </w:tcPr>
          <w:p w14:paraId="6DC4E373">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3556AAE3">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42B6D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39D96A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w:t>
            </w:r>
          </w:p>
        </w:tc>
        <w:tc>
          <w:tcPr>
            <w:tcW w:w="2231" w:type="pct"/>
            <w:tcBorders>
              <w:tl2br w:val="nil"/>
              <w:tr2bl w:val="nil"/>
            </w:tcBorders>
            <w:vAlign w:val="center"/>
          </w:tcPr>
          <w:p w14:paraId="6FA8667E">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台式电脑</w:t>
            </w:r>
          </w:p>
        </w:tc>
        <w:tc>
          <w:tcPr>
            <w:tcW w:w="768" w:type="pct"/>
            <w:tcBorders>
              <w:tl2br w:val="nil"/>
              <w:tr2bl w:val="nil"/>
            </w:tcBorders>
            <w:vAlign w:val="center"/>
          </w:tcPr>
          <w:p w14:paraId="2A70DEF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513" w:type="pct"/>
            <w:tcBorders>
              <w:tl2br w:val="nil"/>
              <w:tr2bl w:val="nil"/>
            </w:tcBorders>
            <w:vAlign w:val="center"/>
          </w:tcPr>
          <w:p w14:paraId="472698D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2EC2A4F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C401D7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213B5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B6463A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w:t>
            </w:r>
          </w:p>
        </w:tc>
        <w:tc>
          <w:tcPr>
            <w:tcW w:w="2231" w:type="pct"/>
            <w:tcBorders>
              <w:tl2br w:val="nil"/>
              <w:tr2bl w:val="nil"/>
            </w:tcBorders>
            <w:vAlign w:val="center"/>
          </w:tcPr>
          <w:p w14:paraId="5551349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数字音频处理器</w:t>
            </w:r>
          </w:p>
        </w:tc>
        <w:tc>
          <w:tcPr>
            <w:tcW w:w="768" w:type="pct"/>
            <w:tcBorders>
              <w:tl2br w:val="nil"/>
              <w:tr2bl w:val="nil"/>
            </w:tcBorders>
            <w:vAlign w:val="center"/>
          </w:tcPr>
          <w:p w14:paraId="275BAD8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513" w:type="pct"/>
            <w:tcBorders>
              <w:tl2br w:val="nil"/>
              <w:tr2bl w:val="nil"/>
            </w:tcBorders>
            <w:vAlign w:val="center"/>
          </w:tcPr>
          <w:p w14:paraId="031C9C4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7BA4759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6F40BA63">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r>
      <w:tr w14:paraId="57D01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D29A19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w:t>
            </w:r>
          </w:p>
        </w:tc>
        <w:tc>
          <w:tcPr>
            <w:tcW w:w="2231" w:type="pct"/>
            <w:tcBorders>
              <w:tl2br w:val="nil"/>
              <w:tr2bl w:val="nil"/>
            </w:tcBorders>
            <w:vAlign w:val="center"/>
          </w:tcPr>
          <w:p w14:paraId="4129D05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吊装麦克风</w:t>
            </w:r>
          </w:p>
        </w:tc>
        <w:tc>
          <w:tcPr>
            <w:tcW w:w="768" w:type="pct"/>
            <w:tcBorders>
              <w:tl2br w:val="nil"/>
              <w:tr2bl w:val="nil"/>
            </w:tcBorders>
            <w:vAlign w:val="center"/>
          </w:tcPr>
          <w:p w14:paraId="7C29639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26</w:t>
            </w:r>
          </w:p>
        </w:tc>
        <w:tc>
          <w:tcPr>
            <w:tcW w:w="513" w:type="pct"/>
            <w:tcBorders>
              <w:tl2br w:val="nil"/>
              <w:tr2bl w:val="nil"/>
            </w:tcBorders>
            <w:vAlign w:val="center"/>
          </w:tcPr>
          <w:p w14:paraId="5ADF034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支</w:t>
            </w:r>
          </w:p>
        </w:tc>
        <w:tc>
          <w:tcPr>
            <w:tcW w:w="514" w:type="pct"/>
            <w:vAlign w:val="center"/>
          </w:tcPr>
          <w:p w14:paraId="388DB03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2EADACE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44355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448FD6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6</w:t>
            </w:r>
          </w:p>
        </w:tc>
        <w:tc>
          <w:tcPr>
            <w:tcW w:w="2231" w:type="pct"/>
            <w:tcBorders>
              <w:tl2br w:val="nil"/>
              <w:tr2bl w:val="nil"/>
            </w:tcBorders>
            <w:vAlign w:val="center"/>
          </w:tcPr>
          <w:p w14:paraId="5F2D6CB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桌面麦克风</w:t>
            </w:r>
          </w:p>
        </w:tc>
        <w:tc>
          <w:tcPr>
            <w:tcW w:w="768" w:type="pct"/>
            <w:tcBorders>
              <w:tl2br w:val="nil"/>
              <w:tr2bl w:val="nil"/>
            </w:tcBorders>
            <w:vAlign w:val="center"/>
          </w:tcPr>
          <w:p w14:paraId="6CB1B48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513" w:type="pct"/>
            <w:tcBorders>
              <w:tl2br w:val="nil"/>
              <w:tr2bl w:val="nil"/>
            </w:tcBorders>
            <w:vAlign w:val="center"/>
          </w:tcPr>
          <w:p w14:paraId="786864E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支</w:t>
            </w:r>
          </w:p>
        </w:tc>
        <w:tc>
          <w:tcPr>
            <w:tcW w:w="514" w:type="pct"/>
            <w:vAlign w:val="center"/>
          </w:tcPr>
          <w:p w14:paraId="57F3F079">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445D23D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610C4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C5DB3A3">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7</w:t>
            </w:r>
          </w:p>
        </w:tc>
        <w:tc>
          <w:tcPr>
            <w:tcW w:w="2231" w:type="pct"/>
            <w:tcBorders>
              <w:tl2br w:val="nil"/>
              <w:tr2bl w:val="nil"/>
            </w:tcBorders>
            <w:vAlign w:val="center"/>
          </w:tcPr>
          <w:p w14:paraId="41C1411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无线话筒</w:t>
            </w:r>
          </w:p>
        </w:tc>
        <w:tc>
          <w:tcPr>
            <w:tcW w:w="768" w:type="pct"/>
            <w:tcBorders>
              <w:tl2br w:val="nil"/>
              <w:tr2bl w:val="nil"/>
            </w:tcBorders>
            <w:vAlign w:val="center"/>
          </w:tcPr>
          <w:p w14:paraId="2DEAF72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513" w:type="pct"/>
            <w:tcBorders>
              <w:tl2br w:val="nil"/>
              <w:tr2bl w:val="nil"/>
            </w:tcBorders>
            <w:vAlign w:val="center"/>
          </w:tcPr>
          <w:p w14:paraId="2A179CC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支</w:t>
            </w:r>
          </w:p>
        </w:tc>
        <w:tc>
          <w:tcPr>
            <w:tcW w:w="514" w:type="pct"/>
            <w:vAlign w:val="center"/>
          </w:tcPr>
          <w:p w14:paraId="66E67EC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339B1F4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73825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F5F2CE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8</w:t>
            </w:r>
          </w:p>
        </w:tc>
        <w:tc>
          <w:tcPr>
            <w:tcW w:w="2231" w:type="pct"/>
            <w:tcBorders>
              <w:tl2br w:val="nil"/>
              <w:tr2bl w:val="nil"/>
            </w:tcBorders>
            <w:vAlign w:val="center"/>
          </w:tcPr>
          <w:p w14:paraId="714A0AD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音箱1</w:t>
            </w:r>
          </w:p>
        </w:tc>
        <w:tc>
          <w:tcPr>
            <w:tcW w:w="768" w:type="pct"/>
            <w:tcBorders>
              <w:tl2br w:val="nil"/>
              <w:tr2bl w:val="nil"/>
            </w:tcBorders>
            <w:vAlign w:val="center"/>
          </w:tcPr>
          <w:p w14:paraId="408F603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513" w:type="pct"/>
            <w:tcBorders>
              <w:tl2br w:val="nil"/>
              <w:tr2bl w:val="nil"/>
            </w:tcBorders>
            <w:vAlign w:val="center"/>
          </w:tcPr>
          <w:p w14:paraId="576A936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对</w:t>
            </w:r>
          </w:p>
        </w:tc>
        <w:tc>
          <w:tcPr>
            <w:tcW w:w="514" w:type="pct"/>
            <w:vAlign w:val="center"/>
          </w:tcPr>
          <w:p w14:paraId="2EA63242">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38E2E54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09560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9B6CCB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9</w:t>
            </w:r>
          </w:p>
        </w:tc>
        <w:tc>
          <w:tcPr>
            <w:tcW w:w="2231" w:type="pct"/>
            <w:tcBorders>
              <w:tl2br w:val="nil"/>
              <w:tr2bl w:val="nil"/>
            </w:tcBorders>
            <w:vAlign w:val="center"/>
          </w:tcPr>
          <w:p w14:paraId="24D763D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音箱2</w:t>
            </w:r>
          </w:p>
        </w:tc>
        <w:tc>
          <w:tcPr>
            <w:tcW w:w="768" w:type="pct"/>
            <w:tcBorders>
              <w:tl2br w:val="nil"/>
              <w:tr2bl w:val="nil"/>
            </w:tcBorders>
            <w:vAlign w:val="center"/>
          </w:tcPr>
          <w:p w14:paraId="761EECA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w:t>
            </w:r>
          </w:p>
        </w:tc>
        <w:tc>
          <w:tcPr>
            <w:tcW w:w="513" w:type="pct"/>
            <w:tcBorders>
              <w:tl2br w:val="nil"/>
              <w:tr2bl w:val="nil"/>
            </w:tcBorders>
            <w:vAlign w:val="center"/>
          </w:tcPr>
          <w:p w14:paraId="1B69949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对</w:t>
            </w:r>
          </w:p>
        </w:tc>
        <w:tc>
          <w:tcPr>
            <w:tcW w:w="514" w:type="pct"/>
            <w:vAlign w:val="center"/>
          </w:tcPr>
          <w:p w14:paraId="3C7546A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A257067">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19619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57885F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10</w:t>
            </w:r>
          </w:p>
        </w:tc>
        <w:tc>
          <w:tcPr>
            <w:tcW w:w="2231" w:type="pct"/>
            <w:tcBorders>
              <w:tl2br w:val="nil"/>
              <w:tr2bl w:val="nil"/>
            </w:tcBorders>
            <w:vAlign w:val="center"/>
          </w:tcPr>
          <w:p w14:paraId="3BB9548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65寸交互式一体机</w:t>
            </w:r>
          </w:p>
        </w:tc>
        <w:tc>
          <w:tcPr>
            <w:tcW w:w="768" w:type="pct"/>
            <w:tcBorders>
              <w:tl2br w:val="nil"/>
              <w:tr2bl w:val="nil"/>
            </w:tcBorders>
            <w:vAlign w:val="center"/>
          </w:tcPr>
          <w:p w14:paraId="4FEC0D5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2DC9989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29EF3FE8">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A736E7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767D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F7CD27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11</w:t>
            </w:r>
          </w:p>
        </w:tc>
        <w:tc>
          <w:tcPr>
            <w:tcW w:w="2231" w:type="pct"/>
            <w:tcBorders>
              <w:tl2br w:val="nil"/>
              <w:tr2bl w:val="nil"/>
            </w:tcBorders>
            <w:vAlign w:val="center"/>
          </w:tcPr>
          <w:p w14:paraId="02A1F6B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98寸交互式一体机</w:t>
            </w:r>
          </w:p>
        </w:tc>
        <w:tc>
          <w:tcPr>
            <w:tcW w:w="768" w:type="pct"/>
            <w:tcBorders>
              <w:tl2br w:val="nil"/>
              <w:tr2bl w:val="nil"/>
            </w:tcBorders>
            <w:vAlign w:val="center"/>
          </w:tcPr>
          <w:p w14:paraId="1A82B72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513" w:type="pct"/>
            <w:tcBorders>
              <w:tl2br w:val="nil"/>
              <w:tr2bl w:val="nil"/>
            </w:tcBorders>
            <w:vAlign w:val="center"/>
          </w:tcPr>
          <w:p w14:paraId="23B82F0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6BF004D0">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1F59C64">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r>
      <w:tr w14:paraId="342E0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B83D48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12</w:t>
            </w:r>
          </w:p>
        </w:tc>
        <w:tc>
          <w:tcPr>
            <w:tcW w:w="2231" w:type="pct"/>
            <w:tcBorders>
              <w:tl2br w:val="nil"/>
              <w:tr2bl w:val="nil"/>
            </w:tcBorders>
            <w:vAlign w:val="center"/>
          </w:tcPr>
          <w:p w14:paraId="1B7C150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推拉绿板（98寸交互式一体机）</w:t>
            </w:r>
          </w:p>
        </w:tc>
        <w:tc>
          <w:tcPr>
            <w:tcW w:w="768" w:type="pct"/>
            <w:tcBorders>
              <w:tl2br w:val="nil"/>
              <w:tr2bl w:val="nil"/>
            </w:tcBorders>
            <w:vAlign w:val="center"/>
          </w:tcPr>
          <w:p w14:paraId="023FA84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11</w:t>
            </w:r>
          </w:p>
        </w:tc>
        <w:tc>
          <w:tcPr>
            <w:tcW w:w="513" w:type="pct"/>
            <w:tcBorders>
              <w:tl2br w:val="nil"/>
              <w:tr2bl w:val="nil"/>
            </w:tcBorders>
            <w:vAlign w:val="center"/>
          </w:tcPr>
          <w:p w14:paraId="5F27737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0786C8D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8D31088">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3D5DB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601FB1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2231" w:type="pct"/>
            <w:tcBorders>
              <w:tl2br w:val="nil"/>
              <w:tr2bl w:val="nil"/>
            </w:tcBorders>
            <w:vAlign w:val="center"/>
          </w:tcPr>
          <w:p w14:paraId="750A92DE">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绿板</w:t>
            </w:r>
          </w:p>
        </w:tc>
        <w:tc>
          <w:tcPr>
            <w:tcW w:w="768" w:type="pct"/>
            <w:tcBorders>
              <w:tl2br w:val="nil"/>
              <w:tr2bl w:val="nil"/>
            </w:tcBorders>
            <w:vAlign w:val="center"/>
          </w:tcPr>
          <w:p w14:paraId="31B155F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11</w:t>
            </w:r>
          </w:p>
        </w:tc>
        <w:tc>
          <w:tcPr>
            <w:tcW w:w="513" w:type="pct"/>
            <w:tcBorders>
              <w:tl2br w:val="nil"/>
              <w:tr2bl w:val="nil"/>
            </w:tcBorders>
            <w:vAlign w:val="center"/>
          </w:tcPr>
          <w:p w14:paraId="7B3BE6B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个</w:t>
            </w:r>
          </w:p>
        </w:tc>
        <w:tc>
          <w:tcPr>
            <w:tcW w:w="514" w:type="pct"/>
            <w:vAlign w:val="center"/>
          </w:tcPr>
          <w:p w14:paraId="440F736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FCAAD0E">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66F53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E57637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14</w:t>
            </w:r>
          </w:p>
        </w:tc>
        <w:tc>
          <w:tcPr>
            <w:tcW w:w="2231" w:type="pct"/>
            <w:tcBorders>
              <w:tl2br w:val="nil"/>
              <w:tr2bl w:val="nil"/>
            </w:tcBorders>
            <w:vAlign w:val="center"/>
          </w:tcPr>
          <w:p w14:paraId="098F506E">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学生桌（单人桌）</w:t>
            </w:r>
          </w:p>
        </w:tc>
        <w:tc>
          <w:tcPr>
            <w:tcW w:w="768" w:type="pct"/>
            <w:tcBorders>
              <w:tl2br w:val="nil"/>
              <w:tr2bl w:val="nil"/>
            </w:tcBorders>
            <w:vAlign w:val="center"/>
          </w:tcPr>
          <w:p w14:paraId="5A0D460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191</w:t>
            </w:r>
          </w:p>
        </w:tc>
        <w:tc>
          <w:tcPr>
            <w:tcW w:w="513" w:type="pct"/>
            <w:tcBorders>
              <w:tl2br w:val="nil"/>
              <w:tr2bl w:val="nil"/>
            </w:tcBorders>
            <w:vAlign w:val="center"/>
          </w:tcPr>
          <w:p w14:paraId="4A4471F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张</w:t>
            </w:r>
          </w:p>
        </w:tc>
        <w:tc>
          <w:tcPr>
            <w:tcW w:w="514" w:type="pct"/>
            <w:vAlign w:val="center"/>
          </w:tcPr>
          <w:p w14:paraId="3ED5723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D8A8AA2">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32D4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77CEF7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15</w:t>
            </w:r>
          </w:p>
        </w:tc>
        <w:tc>
          <w:tcPr>
            <w:tcW w:w="2231" w:type="pct"/>
            <w:tcBorders>
              <w:tl2br w:val="nil"/>
              <w:tr2bl w:val="nil"/>
            </w:tcBorders>
            <w:vAlign w:val="center"/>
          </w:tcPr>
          <w:p w14:paraId="3EFB47C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学生桌（双人桌）</w:t>
            </w:r>
          </w:p>
        </w:tc>
        <w:tc>
          <w:tcPr>
            <w:tcW w:w="768" w:type="pct"/>
            <w:tcBorders>
              <w:tl2br w:val="nil"/>
              <w:tr2bl w:val="nil"/>
            </w:tcBorders>
            <w:vAlign w:val="center"/>
          </w:tcPr>
          <w:p w14:paraId="48FD62D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224</w:t>
            </w:r>
          </w:p>
        </w:tc>
        <w:tc>
          <w:tcPr>
            <w:tcW w:w="513" w:type="pct"/>
            <w:tcBorders>
              <w:tl2br w:val="nil"/>
              <w:tr2bl w:val="nil"/>
            </w:tcBorders>
            <w:vAlign w:val="center"/>
          </w:tcPr>
          <w:p w14:paraId="3BC5281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张</w:t>
            </w:r>
          </w:p>
        </w:tc>
        <w:tc>
          <w:tcPr>
            <w:tcW w:w="514" w:type="pct"/>
            <w:vAlign w:val="center"/>
          </w:tcPr>
          <w:p w14:paraId="159F183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370385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1AE5E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0A5B63D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16</w:t>
            </w:r>
          </w:p>
        </w:tc>
        <w:tc>
          <w:tcPr>
            <w:tcW w:w="2231" w:type="pct"/>
            <w:tcBorders>
              <w:tl2br w:val="nil"/>
              <w:tr2bl w:val="nil"/>
            </w:tcBorders>
            <w:vAlign w:val="center"/>
          </w:tcPr>
          <w:p w14:paraId="6F11E0B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学生椅</w:t>
            </w:r>
          </w:p>
        </w:tc>
        <w:tc>
          <w:tcPr>
            <w:tcW w:w="768" w:type="pct"/>
            <w:tcBorders>
              <w:tl2br w:val="nil"/>
              <w:tr2bl w:val="nil"/>
            </w:tcBorders>
            <w:vAlign w:val="center"/>
          </w:tcPr>
          <w:p w14:paraId="1BE6630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639</w:t>
            </w:r>
          </w:p>
        </w:tc>
        <w:tc>
          <w:tcPr>
            <w:tcW w:w="513" w:type="pct"/>
            <w:tcBorders>
              <w:tl2br w:val="nil"/>
              <w:tr2bl w:val="nil"/>
            </w:tcBorders>
            <w:vAlign w:val="center"/>
          </w:tcPr>
          <w:p w14:paraId="70721DA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张</w:t>
            </w:r>
          </w:p>
        </w:tc>
        <w:tc>
          <w:tcPr>
            <w:tcW w:w="514" w:type="pct"/>
            <w:vAlign w:val="center"/>
          </w:tcPr>
          <w:p w14:paraId="64E91B4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DC99F02">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67479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01AE4C4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17</w:t>
            </w:r>
          </w:p>
        </w:tc>
        <w:tc>
          <w:tcPr>
            <w:tcW w:w="2231" w:type="pct"/>
            <w:tcBorders>
              <w:tl2br w:val="nil"/>
              <w:tr2bl w:val="nil"/>
            </w:tcBorders>
            <w:vAlign w:val="center"/>
          </w:tcPr>
          <w:p w14:paraId="16B21E7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五孔电源面板</w:t>
            </w:r>
          </w:p>
        </w:tc>
        <w:tc>
          <w:tcPr>
            <w:tcW w:w="768" w:type="pct"/>
            <w:tcBorders>
              <w:tl2br w:val="nil"/>
              <w:tr2bl w:val="nil"/>
            </w:tcBorders>
            <w:vAlign w:val="center"/>
          </w:tcPr>
          <w:p w14:paraId="4A474B5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196</w:t>
            </w:r>
          </w:p>
        </w:tc>
        <w:tc>
          <w:tcPr>
            <w:tcW w:w="513" w:type="pct"/>
            <w:tcBorders>
              <w:tl2br w:val="nil"/>
              <w:tr2bl w:val="nil"/>
            </w:tcBorders>
            <w:vAlign w:val="center"/>
          </w:tcPr>
          <w:p w14:paraId="2C223B7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385055E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CFBE9D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6A302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127492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18</w:t>
            </w:r>
          </w:p>
        </w:tc>
        <w:tc>
          <w:tcPr>
            <w:tcW w:w="2231" w:type="pct"/>
            <w:tcBorders>
              <w:tl2br w:val="nil"/>
              <w:tr2bl w:val="nil"/>
            </w:tcBorders>
            <w:vAlign w:val="center"/>
          </w:tcPr>
          <w:p w14:paraId="1B2E9B0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LED护眼灯1</w:t>
            </w:r>
          </w:p>
        </w:tc>
        <w:tc>
          <w:tcPr>
            <w:tcW w:w="768" w:type="pct"/>
            <w:tcBorders>
              <w:tl2br w:val="nil"/>
              <w:tr2bl w:val="nil"/>
            </w:tcBorders>
            <w:vAlign w:val="center"/>
          </w:tcPr>
          <w:p w14:paraId="65FE8CB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129</w:t>
            </w:r>
          </w:p>
        </w:tc>
        <w:tc>
          <w:tcPr>
            <w:tcW w:w="513" w:type="pct"/>
            <w:tcBorders>
              <w:tl2br w:val="nil"/>
              <w:tr2bl w:val="nil"/>
            </w:tcBorders>
            <w:vAlign w:val="center"/>
          </w:tcPr>
          <w:p w14:paraId="716A6B7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1AAA1D5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0B34230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0124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538E7F8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19</w:t>
            </w:r>
          </w:p>
        </w:tc>
        <w:tc>
          <w:tcPr>
            <w:tcW w:w="2231" w:type="pct"/>
            <w:tcBorders>
              <w:tl2br w:val="nil"/>
              <w:tr2bl w:val="nil"/>
            </w:tcBorders>
            <w:vAlign w:val="center"/>
          </w:tcPr>
          <w:p w14:paraId="1CBF631E">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LED护眼灯2</w:t>
            </w:r>
          </w:p>
        </w:tc>
        <w:tc>
          <w:tcPr>
            <w:tcW w:w="768" w:type="pct"/>
            <w:tcBorders>
              <w:tl2br w:val="nil"/>
              <w:tr2bl w:val="nil"/>
            </w:tcBorders>
            <w:vAlign w:val="center"/>
          </w:tcPr>
          <w:p w14:paraId="754A402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48</w:t>
            </w:r>
          </w:p>
        </w:tc>
        <w:tc>
          <w:tcPr>
            <w:tcW w:w="513" w:type="pct"/>
            <w:tcBorders>
              <w:tl2br w:val="nil"/>
              <w:tr2bl w:val="nil"/>
            </w:tcBorders>
            <w:vAlign w:val="center"/>
          </w:tcPr>
          <w:p w14:paraId="3C8BF23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5FD8A829">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5B807D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65431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8AED6D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20</w:t>
            </w:r>
          </w:p>
        </w:tc>
        <w:tc>
          <w:tcPr>
            <w:tcW w:w="2231" w:type="pct"/>
            <w:tcBorders>
              <w:tl2br w:val="nil"/>
              <w:tr2bl w:val="nil"/>
            </w:tcBorders>
            <w:vAlign w:val="center"/>
          </w:tcPr>
          <w:p w14:paraId="1674F05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液晶电视</w:t>
            </w:r>
          </w:p>
        </w:tc>
        <w:tc>
          <w:tcPr>
            <w:tcW w:w="768" w:type="pct"/>
            <w:tcBorders>
              <w:tl2br w:val="nil"/>
              <w:tr2bl w:val="nil"/>
            </w:tcBorders>
            <w:vAlign w:val="center"/>
          </w:tcPr>
          <w:p w14:paraId="1F3410B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20</w:t>
            </w:r>
          </w:p>
        </w:tc>
        <w:tc>
          <w:tcPr>
            <w:tcW w:w="513" w:type="pct"/>
            <w:tcBorders>
              <w:tl2br w:val="nil"/>
              <w:tr2bl w:val="nil"/>
            </w:tcBorders>
            <w:vAlign w:val="center"/>
          </w:tcPr>
          <w:p w14:paraId="2B722CA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5627B2E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4C07E0AD">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7A13E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59EE399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21</w:t>
            </w:r>
          </w:p>
        </w:tc>
        <w:tc>
          <w:tcPr>
            <w:tcW w:w="2231" w:type="pct"/>
            <w:tcBorders>
              <w:tl2br w:val="nil"/>
              <w:tr2bl w:val="nil"/>
            </w:tcBorders>
            <w:vAlign w:val="center"/>
          </w:tcPr>
          <w:p w14:paraId="2324B90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玻璃白板</w:t>
            </w:r>
          </w:p>
        </w:tc>
        <w:tc>
          <w:tcPr>
            <w:tcW w:w="768" w:type="pct"/>
            <w:tcBorders>
              <w:tl2br w:val="nil"/>
              <w:tr2bl w:val="nil"/>
            </w:tcBorders>
            <w:vAlign w:val="center"/>
          </w:tcPr>
          <w:p w14:paraId="52DB844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w:t>
            </w:r>
          </w:p>
        </w:tc>
        <w:tc>
          <w:tcPr>
            <w:tcW w:w="513" w:type="pct"/>
            <w:tcBorders>
              <w:tl2br w:val="nil"/>
              <w:tr2bl w:val="nil"/>
            </w:tcBorders>
            <w:vAlign w:val="center"/>
          </w:tcPr>
          <w:p w14:paraId="4A6E9B3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个</w:t>
            </w:r>
          </w:p>
        </w:tc>
        <w:tc>
          <w:tcPr>
            <w:tcW w:w="514" w:type="pct"/>
            <w:vAlign w:val="center"/>
          </w:tcPr>
          <w:p w14:paraId="10457DC0">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4F5F063">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0D1B2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82A2BB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22</w:t>
            </w:r>
          </w:p>
        </w:tc>
        <w:tc>
          <w:tcPr>
            <w:tcW w:w="2231" w:type="pct"/>
            <w:tcBorders>
              <w:tl2br w:val="nil"/>
              <w:tr2bl w:val="nil"/>
            </w:tcBorders>
            <w:vAlign w:val="center"/>
          </w:tcPr>
          <w:p w14:paraId="34DD2D3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4通道DSP音频功率放大器</w:t>
            </w:r>
          </w:p>
        </w:tc>
        <w:tc>
          <w:tcPr>
            <w:tcW w:w="768" w:type="pct"/>
            <w:tcBorders>
              <w:tl2br w:val="nil"/>
              <w:tr2bl w:val="nil"/>
            </w:tcBorders>
            <w:vAlign w:val="center"/>
          </w:tcPr>
          <w:p w14:paraId="241C168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w:t>
            </w:r>
          </w:p>
        </w:tc>
        <w:tc>
          <w:tcPr>
            <w:tcW w:w="513" w:type="pct"/>
            <w:tcBorders>
              <w:tl2br w:val="nil"/>
              <w:tr2bl w:val="nil"/>
            </w:tcBorders>
            <w:vAlign w:val="center"/>
          </w:tcPr>
          <w:p w14:paraId="649935C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64B1BD8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1BFFB5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0C009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5EDB12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23</w:t>
            </w:r>
          </w:p>
        </w:tc>
        <w:tc>
          <w:tcPr>
            <w:tcW w:w="2231" w:type="pct"/>
            <w:tcBorders>
              <w:tl2br w:val="nil"/>
              <w:tr2bl w:val="nil"/>
            </w:tcBorders>
            <w:vAlign w:val="center"/>
          </w:tcPr>
          <w:p w14:paraId="6AB232A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LED显示屏</w:t>
            </w:r>
          </w:p>
        </w:tc>
        <w:tc>
          <w:tcPr>
            <w:tcW w:w="768" w:type="pct"/>
            <w:tcBorders>
              <w:tl2br w:val="nil"/>
              <w:tr2bl w:val="nil"/>
            </w:tcBorders>
            <w:vAlign w:val="center"/>
          </w:tcPr>
          <w:p w14:paraId="514D484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1CDB3E1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21EAA259">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4162F292">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r>
      <w:tr w14:paraId="00E68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0D49B9D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24</w:t>
            </w:r>
          </w:p>
        </w:tc>
        <w:tc>
          <w:tcPr>
            <w:tcW w:w="2231" w:type="pct"/>
            <w:tcBorders>
              <w:tl2br w:val="nil"/>
              <w:tr2bl w:val="nil"/>
            </w:tcBorders>
            <w:vAlign w:val="center"/>
          </w:tcPr>
          <w:p w14:paraId="606C1E9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钢结构</w:t>
            </w:r>
          </w:p>
        </w:tc>
        <w:tc>
          <w:tcPr>
            <w:tcW w:w="768" w:type="pct"/>
            <w:tcBorders>
              <w:tl2br w:val="nil"/>
              <w:tr2bl w:val="nil"/>
            </w:tcBorders>
            <w:vAlign w:val="center"/>
          </w:tcPr>
          <w:p w14:paraId="2EDE4F63">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21985C3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6D1655E3">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0CE9D03E">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3F716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6F6B24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25</w:t>
            </w:r>
          </w:p>
        </w:tc>
        <w:tc>
          <w:tcPr>
            <w:tcW w:w="2231" w:type="pct"/>
            <w:tcBorders>
              <w:tl2br w:val="nil"/>
              <w:tr2bl w:val="nil"/>
            </w:tcBorders>
            <w:vAlign w:val="center"/>
          </w:tcPr>
          <w:p w14:paraId="61221FD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视频处理器</w:t>
            </w:r>
          </w:p>
        </w:tc>
        <w:tc>
          <w:tcPr>
            <w:tcW w:w="768" w:type="pct"/>
            <w:tcBorders>
              <w:tl2br w:val="nil"/>
              <w:tr2bl w:val="nil"/>
            </w:tcBorders>
            <w:vAlign w:val="center"/>
          </w:tcPr>
          <w:p w14:paraId="752C5C7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41E47C8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758B0AF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2303BC2">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2FFD9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D1EE94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26</w:t>
            </w:r>
          </w:p>
        </w:tc>
        <w:tc>
          <w:tcPr>
            <w:tcW w:w="2231" w:type="pct"/>
            <w:tcBorders>
              <w:tl2br w:val="nil"/>
              <w:tr2bl w:val="nil"/>
            </w:tcBorders>
            <w:vAlign w:val="center"/>
          </w:tcPr>
          <w:p w14:paraId="25E7F59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接收卡</w:t>
            </w:r>
          </w:p>
        </w:tc>
        <w:tc>
          <w:tcPr>
            <w:tcW w:w="768" w:type="pct"/>
            <w:tcBorders>
              <w:tl2br w:val="nil"/>
              <w:tr2bl w:val="nil"/>
            </w:tcBorders>
            <w:vAlign w:val="center"/>
          </w:tcPr>
          <w:p w14:paraId="4EC5E06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183E7F8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30AF02A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4506C698">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2B77B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EE1730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27</w:t>
            </w:r>
          </w:p>
        </w:tc>
        <w:tc>
          <w:tcPr>
            <w:tcW w:w="2231" w:type="pct"/>
            <w:tcBorders>
              <w:tl2br w:val="nil"/>
              <w:tr2bl w:val="nil"/>
            </w:tcBorders>
            <w:vAlign w:val="center"/>
          </w:tcPr>
          <w:p w14:paraId="1A078C3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智能配电箱</w:t>
            </w:r>
          </w:p>
        </w:tc>
        <w:tc>
          <w:tcPr>
            <w:tcW w:w="768" w:type="pct"/>
            <w:tcBorders>
              <w:tl2br w:val="nil"/>
              <w:tr2bl w:val="nil"/>
            </w:tcBorders>
            <w:vAlign w:val="center"/>
          </w:tcPr>
          <w:p w14:paraId="2E9B19A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0F342FA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6014E98A">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D50451A">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751F8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A53E22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28</w:t>
            </w:r>
          </w:p>
        </w:tc>
        <w:tc>
          <w:tcPr>
            <w:tcW w:w="2231" w:type="pct"/>
            <w:tcBorders>
              <w:tl2br w:val="nil"/>
              <w:tr2bl w:val="nil"/>
            </w:tcBorders>
            <w:vAlign w:val="center"/>
          </w:tcPr>
          <w:p w14:paraId="6F1885C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演讲桌</w:t>
            </w:r>
          </w:p>
        </w:tc>
        <w:tc>
          <w:tcPr>
            <w:tcW w:w="768" w:type="pct"/>
            <w:tcBorders>
              <w:tl2br w:val="nil"/>
              <w:tr2bl w:val="nil"/>
            </w:tcBorders>
            <w:vAlign w:val="center"/>
          </w:tcPr>
          <w:p w14:paraId="1AD019C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3C7A9B7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张</w:t>
            </w:r>
          </w:p>
        </w:tc>
        <w:tc>
          <w:tcPr>
            <w:tcW w:w="514" w:type="pct"/>
            <w:vAlign w:val="center"/>
          </w:tcPr>
          <w:p w14:paraId="46AB4E2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34E29FF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243E9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54832AB5">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29</w:t>
            </w:r>
          </w:p>
        </w:tc>
        <w:tc>
          <w:tcPr>
            <w:tcW w:w="2231" w:type="pct"/>
            <w:tcBorders>
              <w:tl2br w:val="nil"/>
              <w:tr2bl w:val="nil"/>
            </w:tcBorders>
            <w:vAlign w:val="center"/>
          </w:tcPr>
          <w:p w14:paraId="470A4EE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笔记本电脑</w:t>
            </w:r>
          </w:p>
        </w:tc>
        <w:tc>
          <w:tcPr>
            <w:tcW w:w="768" w:type="pct"/>
            <w:tcBorders>
              <w:tl2br w:val="nil"/>
              <w:tr2bl w:val="nil"/>
            </w:tcBorders>
            <w:vAlign w:val="center"/>
          </w:tcPr>
          <w:p w14:paraId="7182A68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w:t>
            </w:r>
          </w:p>
        </w:tc>
        <w:tc>
          <w:tcPr>
            <w:tcW w:w="513" w:type="pct"/>
            <w:tcBorders>
              <w:tl2br w:val="nil"/>
              <w:tr2bl w:val="nil"/>
            </w:tcBorders>
            <w:vAlign w:val="center"/>
          </w:tcPr>
          <w:p w14:paraId="3C3B470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491FF9F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6AC50AD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C5E9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106C523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30</w:t>
            </w:r>
          </w:p>
        </w:tc>
        <w:tc>
          <w:tcPr>
            <w:tcW w:w="2231" w:type="pct"/>
            <w:tcBorders>
              <w:tl2br w:val="nil"/>
              <w:tr2bl w:val="nil"/>
            </w:tcBorders>
            <w:vAlign w:val="center"/>
          </w:tcPr>
          <w:p w14:paraId="269AF64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无线投屏器</w:t>
            </w:r>
          </w:p>
        </w:tc>
        <w:tc>
          <w:tcPr>
            <w:tcW w:w="768" w:type="pct"/>
            <w:tcBorders>
              <w:tl2br w:val="nil"/>
              <w:tr2bl w:val="nil"/>
            </w:tcBorders>
            <w:vAlign w:val="center"/>
          </w:tcPr>
          <w:p w14:paraId="21E6C3A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2CECD0E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套</w:t>
            </w:r>
          </w:p>
        </w:tc>
        <w:tc>
          <w:tcPr>
            <w:tcW w:w="514" w:type="pct"/>
            <w:vAlign w:val="center"/>
          </w:tcPr>
          <w:p w14:paraId="14173C0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A67D4E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4819D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33A89FE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31</w:t>
            </w:r>
          </w:p>
        </w:tc>
        <w:tc>
          <w:tcPr>
            <w:tcW w:w="2231" w:type="pct"/>
            <w:tcBorders>
              <w:tl2br w:val="nil"/>
              <w:tr2bl w:val="nil"/>
            </w:tcBorders>
            <w:vAlign w:val="center"/>
          </w:tcPr>
          <w:p w14:paraId="670BE9A3">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空调</w:t>
            </w:r>
          </w:p>
        </w:tc>
        <w:tc>
          <w:tcPr>
            <w:tcW w:w="768" w:type="pct"/>
            <w:tcBorders>
              <w:tl2br w:val="nil"/>
              <w:tr2bl w:val="nil"/>
            </w:tcBorders>
            <w:vAlign w:val="center"/>
          </w:tcPr>
          <w:p w14:paraId="4F0F084D">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w:t>
            </w:r>
          </w:p>
        </w:tc>
        <w:tc>
          <w:tcPr>
            <w:tcW w:w="513" w:type="pct"/>
            <w:tcBorders>
              <w:tl2br w:val="nil"/>
              <w:tr2bl w:val="nil"/>
            </w:tcBorders>
            <w:vAlign w:val="center"/>
          </w:tcPr>
          <w:p w14:paraId="0EBE560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36F62AA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CCEE452">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116E1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1A34DB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32</w:t>
            </w:r>
          </w:p>
        </w:tc>
        <w:tc>
          <w:tcPr>
            <w:tcW w:w="2231" w:type="pct"/>
            <w:tcBorders>
              <w:tl2br w:val="nil"/>
              <w:tr2bl w:val="nil"/>
            </w:tcBorders>
            <w:vAlign w:val="center"/>
          </w:tcPr>
          <w:p w14:paraId="10E86FD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中控管理服务器</w:t>
            </w:r>
          </w:p>
        </w:tc>
        <w:tc>
          <w:tcPr>
            <w:tcW w:w="768" w:type="pct"/>
            <w:tcBorders>
              <w:tl2br w:val="nil"/>
              <w:tr2bl w:val="nil"/>
            </w:tcBorders>
            <w:vAlign w:val="center"/>
          </w:tcPr>
          <w:p w14:paraId="4017849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6145730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405A06BE">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8C179E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3A8CC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8346B9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33</w:t>
            </w:r>
          </w:p>
        </w:tc>
        <w:tc>
          <w:tcPr>
            <w:tcW w:w="2231" w:type="pct"/>
            <w:tcBorders>
              <w:tl2br w:val="nil"/>
              <w:tr2bl w:val="nil"/>
            </w:tcBorders>
            <w:vAlign w:val="center"/>
          </w:tcPr>
          <w:p w14:paraId="1E0F451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录播终端</w:t>
            </w:r>
          </w:p>
        </w:tc>
        <w:tc>
          <w:tcPr>
            <w:tcW w:w="768" w:type="pct"/>
            <w:tcBorders>
              <w:tl2br w:val="nil"/>
              <w:tr2bl w:val="nil"/>
            </w:tcBorders>
            <w:vAlign w:val="center"/>
          </w:tcPr>
          <w:p w14:paraId="4AD930C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513" w:type="pct"/>
            <w:tcBorders>
              <w:tl2br w:val="nil"/>
              <w:tr2bl w:val="nil"/>
            </w:tcBorders>
            <w:vAlign w:val="center"/>
          </w:tcPr>
          <w:p w14:paraId="09323F4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67B35F7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676220A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28FA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683305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34</w:t>
            </w:r>
          </w:p>
        </w:tc>
        <w:tc>
          <w:tcPr>
            <w:tcW w:w="2231" w:type="pct"/>
            <w:tcBorders>
              <w:tl2br w:val="nil"/>
              <w:tr2bl w:val="nil"/>
            </w:tcBorders>
            <w:vAlign w:val="center"/>
          </w:tcPr>
          <w:p w14:paraId="31E396E9">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教师摄像机</w:t>
            </w:r>
          </w:p>
        </w:tc>
        <w:tc>
          <w:tcPr>
            <w:tcW w:w="768" w:type="pct"/>
            <w:tcBorders>
              <w:tl2br w:val="nil"/>
              <w:tr2bl w:val="nil"/>
            </w:tcBorders>
            <w:vAlign w:val="center"/>
          </w:tcPr>
          <w:p w14:paraId="03213FC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13</w:t>
            </w:r>
          </w:p>
        </w:tc>
        <w:tc>
          <w:tcPr>
            <w:tcW w:w="513" w:type="pct"/>
            <w:tcBorders>
              <w:tl2br w:val="nil"/>
              <w:tr2bl w:val="nil"/>
            </w:tcBorders>
            <w:vAlign w:val="center"/>
          </w:tcPr>
          <w:p w14:paraId="2D98E56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5DA4682C">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073D37B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65A5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C51259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35</w:t>
            </w:r>
          </w:p>
        </w:tc>
        <w:tc>
          <w:tcPr>
            <w:tcW w:w="2231" w:type="pct"/>
            <w:tcBorders>
              <w:tl2br w:val="nil"/>
              <w:tr2bl w:val="nil"/>
            </w:tcBorders>
            <w:vAlign w:val="center"/>
          </w:tcPr>
          <w:p w14:paraId="001C6F0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高密度服务器</w:t>
            </w:r>
          </w:p>
        </w:tc>
        <w:tc>
          <w:tcPr>
            <w:tcW w:w="768" w:type="pct"/>
            <w:tcBorders>
              <w:tl2br w:val="nil"/>
              <w:tr2bl w:val="nil"/>
            </w:tcBorders>
            <w:vAlign w:val="center"/>
          </w:tcPr>
          <w:p w14:paraId="5DDCDAA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7CBC1FF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台</w:t>
            </w:r>
          </w:p>
        </w:tc>
        <w:tc>
          <w:tcPr>
            <w:tcW w:w="514" w:type="pct"/>
            <w:vAlign w:val="center"/>
          </w:tcPr>
          <w:p w14:paraId="582327E9">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57BF061C">
            <w:pPr>
              <w:widowControl/>
              <w:spacing w:line="360" w:lineRule="auto"/>
              <w:jc w:val="center"/>
              <w:textAlignment w:val="center"/>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是</w:t>
            </w:r>
          </w:p>
        </w:tc>
      </w:tr>
      <w:tr w14:paraId="3AE5F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62220C3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36</w:t>
            </w:r>
          </w:p>
        </w:tc>
        <w:tc>
          <w:tcPr>
            <w:tcW w:w="2231" w:type="pct"/>
            <w:tcBorders>
              <w:tl2br w:val="nil"/>
              <w:tr2bl w:val="nil"/>
            </w:tcBorders>
            <w:vAlign w:val="center"/>
          </w:tcPr>
          <w:p w14:paraId="4F3B664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环境出新1</w:t>
            </w:r>
          </w:p>
        </w:tc>
        <w:tc>
          <w:tcPr>
            <w:tcW w:w="768" w:type="pct"/>
            <w:tcBorders>
              <w:tl2br w:val="nil"/>
              <w:tr2bl w:val="nil"/>
            </w:tcBorders>
            <w:vAlign w:val="center"/>
          </w:tcPr>
          <w:p w14:paraId="34CEC85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w:t>
            </w:r>
          </w:p>
        </w:tc>
        <w:tc>
          <w:tcPr>
            <w:tcW w:w="513" w:type="pct"/>
            <w:tcBorders>
              <w:tl2br w:val="nil"/>
              <w:tr2bl w:val="nil"/>
            </w:tcBorders>
            <w:vAlign w:val="center"/>
          </w:tcPr>
          <w:p w14:paraId="7BE9A88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间</w:t>
            </w:r>
          </w:p>
        </w:tc>
        <w:tc>
          <w:tcPr>
            <w:tcW w:w="514" w:type="pct"/>
            <w:vAlign w:val="center"/>
          </w:tcPr>
          <w:p w14:paraId="4DF3DA00">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1EFF156F">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02D5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237085B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37</w:t>
            </w:r>
          </w:p>
        </w:tc>
        <w:tc>
          <w:tcPr>
            <w:tcW w:w="2231" w:type="pct"/>
            <w:tcBorders>
              <w:tl2br w:val="nil"/>
              <w:tr2bl w:val="nil"/>
            </w:tcBorders>
            <w:vAlign w:val="center"/>
          </w:tcPr>
          <w:p w14:paraId="2EC588C1">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环境出新2</w:t>
            </w:r>
          </w:p>
        </w:tc>
        <w:tc>
          <w:tcPr>
            <w:tcW w:w="768" w:type="pct"/>
            <w:tcBorders>
              <w:tl2br w:val="nil"/>
              <w:tr2bl w:val="nil"/>
            </w:tcBorders>
            <w:vAlign w:val="center"/>
          </w:tcPr>
          <w:p w14:paraId="6B1C297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w:t>
            </w:r>
          </w:p>
        </w:tc>
        <w:tc>
          <w:tcPr>
            <w:tcW w:w="513" w:type="pct"/>
            <w:tcBorders>
              <w:tl2br w:val="nil"/>
              <w:tr2bl w:val="nil"/>
            </w:tcBorders>
            <w:vAlign w:val="center"/>
          </w:tcPr>
          <w:p w14:paraId="326F4313">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间</w:t>
            </w:r>
          </w:p>
        </w:tc>
        <w:tc>
          <w:tcPr>
            <w:tcW w:w="514" w:type="pct"/>
            <w:vAlign w:val="center"/>
          </w:tcPr>
          <w:p w14:paraId="716CF429">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BDFB4F0">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1CFEA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6B061B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38</w:t>
            </w:r>
          </w:p>
        </w:tc>
        <w:tc>
          <w:tcPr>
            <w:tcW w:w="2231" w:type="pct"/>
            <w:tcBorders>
              <w:tl2br w:val="nil"/>
              <w:tr2bl w:val="nil"/>
            </w:tcBorders>
            <w:vAlign w:val="center"/>
          </w:tcPr>
          <w:p w14:paraId="67A21E3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环境出新3</w:t>
            </w:r>
          </w:p>
        </w:tc>
        <w:tc>
          <w:tcPr>
            <w:tcW w:w="768" w:type="pct"/>
            <w:tcBorders>
              <w:tl2br w:val="nil"/>
              <w:tr2bl w:val="nil"/>
            </w:tcBorders>
            <w:vAlign w:val="center"/>
          </w:tcPr>
          <w:p w14:paraId="516D474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w:t>
            </w:r>
          </w:p>
        </w:tc>
        <w:tc>
          <w:tcPr>
            <w:tcW w:w="513" w:type="pct"/>
            <w:tcBorders>
              <w:tl2br w:val="nil"/>
              <w:tr2bl w:val="nil"/>
            </w:tcBorders>
            <w:vAlign w:val="center"/>
          </w:tcPr>
          <w:p w14:paraId="6854EDF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间</w:t>
            </w:r>
          </w:p>
        </w:tc>
        <w:tc>
          <w:tcPr>
            <w:tcW w:w="514" w:type="pct"/>
            <w:vAlign w:val="center"/>
          </w:tcPr>
          <w:p w14:paraId="1D3B431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058A12C4">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4F150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03D805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39</w:t>
            </w:r>
          </w:p>
        </w:tc>
        <w:tc>
          <w:tcPr>
            <w:tcW w:w="2231" w:type="pct"/>
            <w:tcBorders>
              <w:tl2br w:val="nil"/>
              <w:tr2bl w:val="nil"/>
            </w:tcBorders>
            <w:vAlign w:val="center"/>
          </w:tcPr>
          <w:p w14:paraId="0270F98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环境出新4</w:t>
            </w:r>
          </w:p>
        </w:tc>
        <w:tc>
          <w:tcPr>
            <w:tcW w:w="768" w:type="pct"/>
            <w:tcBorders>
              <w:tl2br w:val="nil"/>
              <w:tr2bl w:val="nil"/>
            </w:tcBorders>
            <w:vAlign w:val="center"/>
          </w:tcPr>
          <w:p w14:paraId="43205507">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4A6AC9DB">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间</w:t>
            </w:r>
          </w:p>
        </w:tc>
        <w:tc>
          <w:tcPr>
            <w:tcW w:w="514" w:type="pct"/>
            <w:vAlign w:val="center"/>
          </w:tcPr>
          <w:p w14:paraId="7DCEBF0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F829181">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05ACA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743C5513">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40</w:t>
            </w:r>
          </w:p>
        </w:tc>
        <w:tc>
          <w:tcPr>
            <w:tcW w:w="2231" w:type="pct"/>
            <w:tcBorders>
              <w:tl2br w:val="nil"/>
              <w:tr2bl w:val="nil"/>
            </w:tcBorders>
            <w:vAlign w:val="center"/>
          </w:tcPr>
          <w:p w14:paraId="4998B2B0">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环境出新5</w:t>
            </w:r>
          </w:p>
        </w:tc>
        <w:tc>
          <w:tcPr>
            <w:tcW w:w="768" w:type="pct"/>
            <w:tcBorders>
              <w:tl2br w:val="nil"/>
              <w:tr2bl w:val="nil"/>
            </w:tcBorders>
            <w:vAlign w:val="center"/>
          </w:tcPr>
          <w:p w14:paraId="020BDC4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1C0EA7E6">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间</w:t>
            </w:r>
          </w:p>
        </w:tc>
        <w:tc>
          <w:tcPr>
            <w:tcW w:w="514" w:type="pct"/>
            <w:vAlign w:val="center"/>
          </w:tcPr>
          <w:p w14:paraId="794BF20E">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191E936">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503B5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4C67B1F8">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41</w:t>
            </w:r>
          </w:p>
        </w:tc>
        <w:tc>
          <w:tcPr>
            <w:tcW w:w="2231" w:type="pct"/>
            <w:tcBorders>
              <w:tl2br w:val="nil"/>
              <w:tr2bl w:val="nil"/>
            </w:tcBorders>
            <w:vAlign w:val="center"/>
          </w:tcPr>
          <w:p w14:paraId="41235F3F">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网络和设备改造</w:t>
            </w:r>
          </w:p>
        </w:tc>
        <w:tc>
          <w:tcPr>
            <w:tcW w:w="768" w:type="pct"/>
            <w:tcBorders>
              <w:tl2br w:val="nil"/>
              <w:tr2bl w:val="nil"/>
            </w:tcBorders>
            <w:vAlign w:val="center"/>
          </w:tcPr>
          <w:p w14:paraId="0509B9CC">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61298CA4">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项</w:t>
            </w:r>
          </w:p>
        </w:tc>
        <w:tc>
          <w:tcPr>
            <w:tcW w:w="514" w:type="pct"/>
            <w:vAlign w:val="center"/>
          </w:tcPr>
          <w:p w14:paraId="12055F00">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731A3A4B">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r w14:paraId="7B7E7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415" w:type="pct"/>
            <w:tcBorders>
              <w:tl2br w:val="nil"/>
              <w:tr2bl w:val="nil"/>
            </w:tcBorders>
            <w:vAlign w:val="center"/>
          </w:tcPr>
          <w:p w14:paraId="0EAE7D2A">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42</w:t>
            </w:r>
          </w:p>
        </w:tc>
        <w:tc>
          <w:tcPr>
            <w:tcW w:w="2231" w:type="pct"/>
            <w:tcBorders>
              <w:tl2br w:val="nil"/>
              <w:tr2bl w:val="nil"/>
            </w:tcBorders>
            <w:vAlign w:val="center"/>
          </w:tcPr>
          <w:p w14:paraId="5704763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安装调试</w:t>
            </w:r>
          </w:p>
        </w:tc>
        <w:tc>
          <w:tcPr>
            <w:tcW w:w="768" w:type="pct"/>
            <w:tcBorders>
              <w:tl2br w:val="nil"/>
              <w:tr2bl w:val="nil"/>
            </w:tcBorders>
            <w:vAlign w:val="center"/>
          </w:tcPr>
          <w:p w14:paraId="6137300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w:t>
            </w:r>
          </w:p>
        </w:tc>
        <w:tc>
          <w:tcPr>
            <w:tcW w:w="513" w:type="pct"/>
            <w:tcBorders>
              <w:tl2br w:val="nil"/>
              <w:tr2bl w:val="nil"/>
            </w:tcBorders>
            <w:vAlign w:val="center"/>
          </w:tcPr>
          <w:p w14:paraId="1D39A062">
            <w:pPr>
              <w:widowControl/>
              <w:spacing w:line="360" w:lineRule="auto"/>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项</w:t>
            </w:r>
          </w:p>
        </w:tc>
        <w:tc>
          <w:tcPr>
            <w:tcW w:w="514" w:type="pct"/>
            <w:vAlign w:val="center"/>
          </w:tcPr>
          <w:p w14:paraId="46CA9968">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c>
          <w:tcPr>
            <w:tcW w:w="559" w:type="pct"/>
            <w:vAlign w:val="center"/>
          </w:tcPr>
          <w:p w14:paraId="656C0165">
            <w:pPr>
              <w:widowControl/>
              <w:spacing w:line="360" w:lineRule="auto"/>
              <w:jc w:val="center"/>
              <w:textAlignment w:val="center"/>
              <w:rPr>
                <w:rFonts w:hint="eastAsia" w:hAnsi="宋体" w:cs="宋体"/>
                <w:b w:val="0"/>
                <w:color w:val="auto"/>
                <w:kern w:val="2"/>
                <w:position w:val="0"/>
                <w:szCs w:val="24"/>
                <w:highlight w:val="none"/>
                <w14:ligatures w14:val="standardContextual"/>
              </w:rPr>
            </w:pPr>
          </w:p>
        </w:tc>
      </w:tr>
    </w:tbl>
    <w:p w14:paraId="226E5F8D">
      <w:pPr>
        <w:snapToGrid w:val="0"/>
        <w:spacing w:line="360" w:lineRule="auto"/>
        <w:rPr>
          <w:color w:val="auto"/>
          <w:highlight w:val="none"/>
        </w:rPr>
      </w:pPr>
    </w:p>
    <w:p w14:paraId="6598D87E">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2、34座多媒体教室设备更新</w:t>
      </w:r>
    </w:p>
    <w:p w14:paraId="643C0299">
      <w:pPr>
        <w:pStyle w:val="2"/>
        <w:snapToGrid w:val="0"/>
        <w:ind w:firstLine="480" w:firstLineChars="200"/>
        <w:rPr>
          <w:rFonts w:hint="eastAsia"/>
          <w:b w:val="0"/>
          <w:color w:val="auto"/>
          <w:szCs w:val="21"/>
          <w:highlight w:val="none"/>
        </w:rPr>
      </w:pPr>
      <w:r>
        <w:rPr>
          <w:rFonts w:hint="eastAsia"/>
          <w:b w:val="0"/>
          <w:color w:val="auto"/>
          <w:szCs w:val="21"/>
          <w:highlight w:val="none"/>
        </w:rPr>
        <w:t>34座多媒体教室包括104、106、108、111、113共5间，教室室内长宽高约为6.74m×6.16m×3.27m/3.84m。每间具体建设内容如下：</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33740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37" w:type="pct"/>
            <w:vAlign w:val="center"/>
          </w:tcPr>
          <w:p w14:paraId="6255A090">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09FDA8D4">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634291CC">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0BE03593">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2C30A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4928CE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05343DC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中控</w:t>
            </w:r>
          </w:p>
        </w:tc>
        <w:tc>
          <w:tcPr>
            <w:tcW w:w="934" w:type="pct"/>
            <w:vAlign w:val="center"/>
          </w:tcPr>
          <w:p w14:paraId="4033D10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EE7583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14BE1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0E93EF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6F21640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934" w:type="pct"/>
            <w:vAlign w:val="center"/>
          </w:tcPr>
          <w:p w14:paraId="6F06E8E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722FFD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2B041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37" w:type="pct"/>
            <w:vAlign w:val="center"/>
          </w:tcPr>
          <w:p w14:paraId="5CAE430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244F365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台式电脑</w:t>
            </w:r>
          </w:p>
        </w:tc>
        <w:tc>
          <w:tcPr>
            <w:tcW w:w="934" w:type="pct"/>
            <w:vAlign w:val="center"/>
          </w:tcPr>
          <w:p w14:paraId="0DE59C8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CB29B7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39F6F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55F270E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2550" w:type="pct"/>
            <w:vAlign w:val="center"/>
          </w:tcPr>
          <w:p w14:paraId="50E13AD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934" w:type="pct"/>
            <w:vAlign w:val="center"/>
          </w:tcPr>
          <w:p w14:paraId="6B9AE81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0C613E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4B3B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51948D3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w:t>
            </w:r>
          </w:p>
        </w:tc>
        <w:tc>
          <w:tcPr>
            <w:tcW w:w="2550" w:type="pct"/>
            <w:vAlign w:val="center"/>
          </w:tcPr>
          <w:p w14:paraId="4AF93F5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934" w:type="pct"/>
            <w:vAlign w:val="center"/>
          </w:tcPr>
          <w:p w14:paraId="56FF720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20C546D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7426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F36174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w:t>
            </w:r>
          </w:p>
        </w:tc>
        <w:tc>
          <w:tcPr>
            <w:tcW w:w="2550" w:type="pct"/>
            <w:vAlign w:val="center"/>
          </w:tcPr>
          <w:p w14:paraId="19290EE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934" w:type="pct"/>
            <w:vAlign w:val="center"/>
          </w:tcPr>
          <w:p w14:paraId="572DD8F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4EA1B4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522C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F011BF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w:t>
            </w:r>
          </w:p>
        </w:tc>
        <w:tc>
          <w:tcPr>
            <w:tcW w:w="2550" w:type="pct"/>
            <w:vAlign w:val="center"/>
          </w:tcPr>
          <w:p w14:paraId="689ABE8D">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无线话筒</w:t>
            </w:r>
          </w:p>
        </w:tc>
        <w:tc>
          <w:tcPr>
            <w:tcW w:w="934" w:type="pct"/>
            <w:vAlign w:val="center"/>
          </w:tcPr>
          <w:p w14:paraId="138D0FC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5A1FB2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07D5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76028A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w:t>
            </w:r>
          </w:p>
        </w:tc>
        <w:tc>
          <w:tcPr>
            <w:tcW w:w="2550" w:type="pct"/>
            <w:vAlign w:val="center"/>
          </w:tcPr>
          <w:p w14:paraId="0F04811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音箱1</w:t>
            </w:r>
          </w:p>
        </w:tc>
        <w:tc>
          <w:tcPr>
            <w:tcW w:w="934" w:type="pct"/>
            <w:vAlign w:val="center"/>
          </w:tcPr>
          <w:p w14:paraId="3AD8EA7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EA8411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对</w:t>
            </w:r>
          </w:p>
        </w:tc>
      </w:tr>
      <w:tr w14:paraId="6236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84DDFD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2550" w:type="pct"/>
            <w:vAlign w:val="center"/>
          </w:tcPr>
          <w:p w14:paraId="4E91E6A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98寸交互式一体机</w:t>
            </w:r>
          </w:p>
        </w:tc>
        <w:tc>
          <w:tcPr>
            <w:tcW w:w="934" w:type="pct"/>
            <w:vAlign w:val="center"/>
          </w:tcPr>
          <w:p w14:paraId="4E4B0F9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0A26CD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36CBA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406881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10</w:t>
            </w:r>
          </w:p>
        </w:tc>
        <w:tc>
          <w:tcPr>
            <w:tcW w:w="2550" w:type="pct"/>
            <w:vAlign w:val="center"/>
          </w:tcPr>
          <w:p w14:paraId="699F982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推拉绿板（98寸交互式一体机）</w:t>
            </w:r>
          </w:p>
        </w:tc>
        <w:tc>
          <w:tcPr>
            <w:tcW w:w="934" w:type="pct"/>
            <w:vAlign w:val="center"/>
          </w:tcPr>
          <w:p w14:paraId="2A9DA43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CB13F0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4471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D7BE5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w:t>
            </w:r>
          </w:p>
        </w:tc>
        <w:tc>
          <w:tcPr>
            <w:tcW w:w="2550" w:type="pct"/>
            <w:vAlign w:val="center"/>
          </w:tcPr>
          <w:p w14:paraId="5526800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绿板</w:t>
            </w:r>
          </w:p>
        </w:tc>
        <w:tc>
          <w:tcPr>
            <w:tcW w:w="934" w:type="pct"/>
            <w:vAlign w:val="center"/>
          </w:tcPr>
          <w:p w14:paraId="410A5B2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55762A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个</w:t>
            </w:r>
          </w:p>
        </w:tc>
      </w:tr>
      <w:tr w14:paraId="4D33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76CCD1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2550" w:type="pct"/>
            <w:vAlign w:val="center"/>
          </w:tcPr>
          <w:p w14:paraId="3405215B">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学生桌（单人桌）</w:t>
            </w:r>
          </w:p>
        </w:tc>
        <w:tc>
          <w:tcPr>
            <w:tcW w:w="934" w:type="pct"/>
            <w:vAlign w:val="center"/>
          </w:tcPr>
          <w:p w14:paraId="43DD81C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34</w:t>
            </w:r>
          </w:p>
        </w:tc>
        <w:tc>
          <w:tcPr>
            <w:tcW w:w="879" w:type="pct"/>
            <w:vAlign w:val="center"/>
          </w:tcPr>
          <w:p w14:paraId="23C810A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5627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B9B326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2550" w:type="pct"/>
            <w:vAlign w:val="center"/>
          </w:tcPr>
          <w:p w14:paraId="1BE8B33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学生椅</w:t>
            </w:r>
          </w:p>
        </w:tc>
        <w:tc>
          <w:tcPr>
            <w:tcW w:w="934" w:type="pct"/>
            <w:vAlign w:val="center"/>
          </w:tcPr>
          <w:p w14:paraId="4930281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34</w:t>
            </w:r>
          </w:p>
        </w:tc>
        <w:tc>
          <w:tcPr>
            <w:tcW w:w="879" w:type="pct"/>
            <w:vAlign w:val="center"/>
          </w:tcPr>
          <w:p w14:paraId="577F9FE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1AFD4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43EBED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14</w:t>
            </w:r>
          </w:p>
        </w:tc>
        <w:tc>
          <w:tcPr>
            <w:tcW w:w="2550" w:type="pct"/>
            <w:vAlign w:val="center"/>
          </w:tcPr>
          <w:p w14:paraId="662C47E6">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五孔电源面板</w:t>
            </w:r>
          </w:p>
        </w:tc>
        <w:tc>
          <w:tcPr>
            <w:tcW w:w="934" w:type="pct"/>
            <w:vAlign w:val="center"/>
          </w:tcPr>
          <w:p w14:paraId="4BCF1DD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879" w:type="pct"/>
            <w:vAlign w:val="center"/>
          </w:tcPr>
          <w:p w14:paraId="63B7BDE7">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6F13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150A56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15</w:t>
            </w:r>
          </w:p>
        </w:tc>
        <w:tc>
          <w:tcPr>
            <w:tcW w:w="2550" w:type="pct"/>
            <w:vAlign w:val="center"/>
          </w:tcPr>
          <w:p w14:paraId="0DE71C2B">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LED护眼灯1</w:t>
            </w:r>
          </w:p>
        </w:tc>
        <w:tc>
          <w:tcPr>
            <w:tcW w:w="934" w:type="pct"/>
            <w:vAlign w:val="center"/>
          </w:tcPr>
          <w:p w14:paraId="763061B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879" w:type="pct"/>
            <w:vAlign w:val="center"/>
          </w:tcPr>
          <w:p w14:paraId="39222C8C">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11C2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37CD44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16</w:t>
            </w:r>
          </w:p>
        </w:tc>
        <w:tc>
          <w:tcPr>
            <w:tcW w:w="2550" w:type="pct"/>
            <w:vAlign w:val="center"/>
          </w:tcPr>
          <w:p w14:paraId="46E7A33F">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环境出新1</w:t>
            </w:r>
          </w:p>
        </w:tc>
        <w:tc>
          <w:tcPr>
            <w:tcW w:w="934" w:type="pct"/>
            <w:vAlign w:val="center"/>
          </w:tcPr>
          <w:p w14:paraId="3F6E755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B994396">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间</w:t>
            </w:r>
          </w:p>
        </w:tc>
      </w:tr>
      <w:tr w14:paraId="4A7B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CCD62C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17</w:t>
            </w:r>
          </w:p>
        </w:tc>
        <w:tc>
          <w:tcPr>
            <w:tcW w:w="2550" w:type="pct"/>
            <w:vAlign w:val="center"/>
          </w:tcPr>
          <w:p w14:paraId="1E533DAB">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安装调试</w:t>
            </w:r>
          </w:p>
        </w:tc>
        <w:tc>
          <w:tcPr>
            <w:tcW w:w="934" w:type="pct"/>
            <w:vAlign w:val="center"/>
          </w:tcPr>
          <w:p w14:paraId="7A7186C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04CB9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4163E534">
      <w:pPr>
        <w:snapToGrid w:val="0"/>
        <w:spacing w:line="360" w:lineRule="auto"/>
        <w:rPr>
          <w:color w:val="auto"/>
          <w:highlight w:val="none"/>
        </w:rPr>
      </w:pPr>
    </w:p>
    <w:p w14:paraId="4B31717B">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3、70座多媒体教室设备更新</w:t>
      </w:r>
    </w:p>
    <w:p w14:paraId="724CD1F3">
      <w:pPr>
        <w:pStyle w:val="2"/>
        <w:snapToGrid w:val="0"/>
        <w:ind w:firstLine="480" w:firstLineChars="200"/>
        <w:rPr>
          <w:rFonts w:hint="eastAsia"/>
          <w:color w:val="auto"/>
          <w:highlight w:val="none"/>
        </w:rPr>
      </w:pPr>
      <w:r>
        <w:rPr>
          <w:rFonts w:hint="eastAsia"/>
          <w:b w:val="0"/>
          <w:color w:val="auto"/>
          <w:szCs w:val="21"/>
          <w:highlight w:val="none"/>
        </w:rPr>
        <w:t>70座多媒体教室包括105（原教师办公室）、109、110、115共4间，教室室内长宽高约为10.04m×6.16m×3.27m/3.84m。每间具体建设内容如下：</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1122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5B88489">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52C15C93">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5F096751">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06CD6832">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1AD8B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38B346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0E6514B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中控</w:t>
            </w:r>
          </w:p>
        </w:tc>
        <w:tc>
          <w:tcPr>
            <w:tcW w:w="934" w:type="pct"/>
            <w:vAlign w:val="center"/>
          </w:tcPr>
          <w:p w14:paraId="56D8F2D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5BE9290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1DCE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6E70A1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6879D16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934" w:type="pct"/>
            <w:vAlign w:val="center"/>
          </w:tcPr>
          <w:p w14:paraId="2462D16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E0841B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050A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37" w:type="pct"/>
            <w:vAlign w:val="center"/>
          </w:tcPr>
          <w:p w14:paraId="07A92A0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7FBEA9C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台式电脑</w:t>
            </w:r>
          </w:p>
        </w:tc>
        <w:tc>
          <w:tcPr>
            <w:tcW w:w="934" w:type="pct"/>
            <w:vAlign w:val="center"/>
          </w:tcPr>
          <w:p w14:paraId="508449E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E14F51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511A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F6604D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2550" w:type="pct"/>
            <w:vAlign w:val="center"/>
          </w:tcPr>
          <w:p w14:paraId="07D4FB5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934" w:type="pct"/>
            <w:vAlign w:val="center"/>
          </w:tcPr>
          <w:p w14:paraId="10BBBC1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D2B4C4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419B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718F2E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w:t>
            </w:r>
          </w:p>
        </w:tc>
        <w:tc>
          <w:tcPr>
            <w:tcW w:w="2550" w:type="pct"/>
            <w:vAlign w:val="center"/>
          </w:tcPr>
          <w:p w14:paraId="632AE72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934" w:type="pct"/>
            <w:vAlign w:val="center"/>
          </w:tcPr>
          <w:p w14:paraId="7FF374B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39D1D31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6643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876B44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w:t>
            </w:r>
          </w:p>
        </w:tc>
        <w:tc>
          <w:tcPr>
            <w:tcW w:w="2550" w:type="pct"/>
            <w:vAlign w:val="center"/>
          </w:tcPr>
          <w:p w14:paraId="7CEEC48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934" w:type="pct"/>
            <w:vAlign w:val="center"/>
          </w:tcPr>
          <w:p w14:paraId="6EF787C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920B17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3FB7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5731E0C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w:t>
            </w:r>
          </w:p>
        </w:tc>
        <w:tc>
          <w:tcPr>
            <w:tcW w:w="2550" w:type="pct"/>
            <w:vAlign w:val="center"/>
          </w:tcPr>
          <w:p w14:paraId="2F87F9BF">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无线话筒</w:t>
            </w:r>
          </w:p>
        </w:tc>
        <w:tc>
          <w:tcPr>
            <w:tcW w:w="934" w:type="pct"/>
            <w:vAlign w:val="center"/>
          </w:tcPr>
          <w:p w14:paraId="0E84DF9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A8371F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4A6AE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7901B3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w:t>
            </w:r>
          </w:p>
        </w:tc>
        <w:tc>
          <w:tcPr>
            <w:tcW w:w="2550" w:type="pct"/>
            <w:vAlign w:val="center"/>
          </w:tcPr>
          <w:p w14:paraId="3E70151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音箱1</w:t>
            </w:r>
          </w:p>
        </w:tc>
        <w:tc>
          <w:tcPr>
            <w:tcW w:w="934" w:type="pct"/>
            <w:vAlign w:val="center"/>
          </w:tcPr>
          <w:p w14:paraId="6CE621F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53B10DC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对</w:t>
            </w:r>
          </w:p>
        </w:tc>
      </w:tr>
      <w:tr w14:paraId="5759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2123C1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2550" w:type="pct"/>
            <w:vAlign w:val="center"/>
          </w:tcPr>
          <w:p w14:paraId="10972A1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98寸交互式一体机</w:t>
            </w:r>
          </w:p>
        </w:tc>
        <w:tc>
          <w:tcPr>
            <w:tcW w:w="934" w:type="pct"/>
            <w:vAlign w:val="center"/>
          </w:tcPr>
          <w:p w14:paraId="1235E2D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84C049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5223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33B8F4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10</w:t>
            </w:r>
          </w:p>
        </w:tc>
        <w:tc>
          <w:tcPr>
            <w:tcW w:w="2550" w:type="pct"/>
            <w:vAlign w:val="center"/>
          </w:tcPr>
          <w:p w14:paraId="3EF4ACE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液晶电视</w:t>
            </w:r>
          </w:p>
        </w:tc>
        <w:tc>
          <w:tcPr>
            <w:tcW w:w="934" w:type="pct"/>
            <w:vAlign w:val="center"/>
          </w:tcPr>
          <w:p w14:paraId="4B98E08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42EB262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0EE1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599D5A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w:t>
            </w:r>
          </w:p>
        </w:tc>
        <w:tc>
          <w:tcPr>
            <w:tcW w:w="2550" w:type="pct"/>
            <w:vAlign w:val="center"/>
          </w:tcPr>
          <w:p w14:paraId="39A553C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推拉绿板（98寸交互式一体机）</w:t>
            </w:r>
          </w:p>
        </w:tc>
        <w:tc>
          <w:tcPr>
            <w:tcW w:w="934" w:type="pct"/>
            <w:vAlign w:val="center"/>
          </w:tcPr>
          <w:p w14:paraId="168B244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2FA7ED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0A46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F1DB21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2550" w:type="pct"/>
            <w:vAlign w:val="center"/>
          </w:tcPr>
          <w:p w14:paraId="0145AC1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绿板</w:t>
            </w:r>
          </w:p>
        </w:tc>
        <w:tc>
          <w:tcPr>
            <w:tcW w:w="934" w:type="pct"/>
            <w:vAlign w:val="center"/>
          </w:tcPr>
          <w:p w14:paraId="68E7CDB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FCCAE4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个</w:t>
            </w:r>
          </w:p>
        </w:tc>
      </w:tr>
      <w:tr w14:paraId="0E61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6182FC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2550" w:type="pct"/>
            <w:vAlign w:val="center"/>
          </w:tcPr>
          <w:p w14:paraId="28EE681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学生桌（双人桌）</w:t>
            </w:r>
          </w:p>
        </w:tc>
        <w:tc>
          <w:tcPr>
            <w:tcW w:w="934" w:type="pct"/>
            <w:vAlign w:val="center"/>
          </w:tcPr>
          <w:p w14:paraId="5D1C496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32</w:t>
            </w:r>
          </w:p>
        </w:tc>
        <w:tc>
          <w:tcPr>
            <w:tcW w:w="879" w:type="pct"/>
            <w:vAlign w:val="center"/>
          </w:tcPr>
          <w:p w14:paraId="2138780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6FF2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A5D208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14</w:t>
            </w:r>
          </w:p>
        </w:tc>
        <w:tc>
          <w:tcPr>
            <w:tcW w:w="2550" w:type="pct"/>
            <w:vAlign w:val="center"/>
          </w:tcPr>
          <w:p w14:paraId="21B6398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学生椅</w:t>
            </w:r>
          </w:p>
        </w:tc>
        <w:tc>
          <w:tcPr>
            <w:tcW w:w="934" w:type="pct"/>
            <w:vAlign w:val="center"/>
          </w:tcPr>
          <w:p w14:paraId="66C8EED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64</w:t>
            </w:r>
          </w:p>
        </w:tc>
        <w:tc>
          <w:tcPr>
            <w:tcW w:w="879" w:type="pct"/>
            <w:vAlign w:val="center"/>
          </w:tcPr>
          <w:p w14:paraId="45808EC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281B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52C4FC5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15</w:t>
            </w:r>
          </w:p>
        </w:tc>
        <w:tc>
          <w:tcPr>
            <w:tcW w:w="2550" w:type="pct"/>
            <w:vAlign w:val="center"/>
          </w:tcPr>
          <w:p w14:paraId="6A10FAB4">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五孔电源面板</w:t>
            </w:r>
          </w:p>
        </w:tc>
        <w:tc>
          <w:tcPr>
            <w:tcW w:w="934" w:type="pct"/>
            <w:vAlign w:val="center"/>
          </w:tcPr>
          <w:p w14:paraId="286EC39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20</w:t>
            </w:r>
          </w:p>
        </w:tc>
        <w:tc>
          <w:tcPr>
            <w:tcW w:w="879" w:type="pct"/>
            <w:vAlign w:val="center"/>
          </w:tcPr>
          <w:p w14:paraId="3C51C5BB">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2050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CC86FE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16</w:t>
            </w:r>
          </w:p>
        </w:tc>
        <w:tc>
          <w:tcPr>
            <w:tcW w:w="2550" w:type="pct"/>
            <w:vAlign w:val="center"/>
          </w:tcPr>
          <w:p w14:paraId="7078A94E">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LED护眼灯1</w:t>
            </w:r>
          </w:p>
        </w:tc>
        <w:tc>
          <w:tcPr>
            <w:tcW w:w="934" w:type="pct"/>
            <w:vAlign w:val="center"/>
          </w:tcPr>
          <w:p w14:paraId="600419B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879" w:type="pct"/>
            <w:vAlign w:val="center"/>
          </w:tcPr>
          <w:p w14:paraId="185C19A4">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426E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6CB6C8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17</w:t>
            </w:r>
          </w:p>
        </w:tc>
        <w:tc>
          <w:tcPr>
            <w:tcW w:w="2550" w:type="pct"/>
            <w:vAlign w:val="center"/>
          </w:tcPr>
          <w:p w14:paraId="050FD73B">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环境出新2</w:t>
            </w:r>
          </w:p>
        </w:tc>
        <w:tc>
          <w:tcPr>
            <w:tcW w:w="934" w:type="pct"/>
            <w:vAlign w:val="center"/>
          </w:tcPr>
          <w:p w14:paraId="4BC0B7E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B5B8E47">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间</w:t>
            </w:r>
          </w:p>
        </w:tc>
      </w:tr>
      <w:tr w14:paraId="2822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1524B1D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18</w:t>
            </w:r>
          </w:p>
        </w:tc>
        <w:tc>
          <w:tcPr>
            <w:tcW w:w="2550" w:type="pct"/>
            <w:vAlign w:val="center"/>
          </w:tcPr>
          <w:p w14:paraId="3BC6697B">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安装调试</w:t>
            </w:r>
          </w:p>
        </w:tc>
        <w:tc>
          <w:tcPr>
            <w:tcW w:w="934" w:type="pct"/>
            <w:vAlign w:val="center"/>
          </w:tcPr>
          <w:p w14:paraId="45C9634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59F1B11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35AB1896">
      <w:pPr>
        <w:snapToGrid w:val="0"/>
        <w:spacing w:line="360" w:lineRule="auto"/>
        <w:rPr>
          <w:color w:val="auto"/>
          <w:highlight w:val="none"/>
        </w:rPr>
      </w:pPr>
    </w:p>
    <w:p w14:paraId="472E96F3">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4、90座多媒体教室设备更新</w:t>
      </w:r>
    </w:p>
    <w:p w14:paraId="1058575B">
      <w:pPr>
        <w:pStyle w:val="2"/>
        <w:snapToGrid w:val="0"/>
        <w:ind w:firstLine="480" w:firstLineChars="200"/>
        <w:rPr>
          <w:rFonts w:hint="eastAsia"/>
          <w:color w:val="auto"/>
          <w:highlight w:val="none"/>
        </w:rPr>
      </w:pPr>
      <w:r>
        <w:rPr>
          <w:rFonts w:hint="eastAsia"/>
          <w:b w:val="0"/>
          <w:color w:val="auto"/>
          <w:szCs w:val="21"/>
          <w:highlight w:val="none"/>
        </w:rPr>
        <w:t>90座多媒体教室包括102（原教师办公室）、107（原教师办公室）共2间，教室室内长宽高约为14m×6.16m×3.27m。每间具体建设内容如下：</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2DC7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044BE7C">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084C5D70">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74A9429D">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1C6D7254">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7F15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4FFBE8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423D117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中控</w:t>
            </w:r>
          </w:p>
        </w:tc>
        <w:tc>
          <w:tcPr>
            <w:tcW w:w="934" w:type="pct"/>
            <w:vAlign w:val="center"/>
          </w:tcPr>
          <w:p w14:paraId="3BD2F21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69D641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614C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41E2EB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14F2E21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934" w:type="pct"/>
            <w:vAlign w:val="center"/>
          </w:tcPr>
          <w:p w14:paraId="44D894B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3CE6D8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7740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37" w:type="pct"/>
            <w:vAlign w:val="center"/>
          </w:tcPr>
          <w:p w14:paraId="5192D87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09884BA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台式电脑</w:t>
            </w:r>
          </w:p>
        </w:tc>
        <w:tc>
          <w:tcPr>
            <w:tcW w:w="934" w:type="pct"/>
            <w:vAlign w:val="center"/>
          </w:tcPr>
          <w:p w14:paraId="4CCB963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94DC30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479A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F18AA5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2550" w:type="pct"/>
            <w:vAlign w:val="center"/>
          </w:tcPr>
          <w:p w14:paraId="704AEE5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934" w:type="pct"/>
            <w:vAlign w:val="center"/>
          </w:tcPr>
          <w:p w14:paraId="05A5943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C34908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631A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EF1DF0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w:t>
            </w:r>
          </w:p>
        </w:tc>
        <w:tc>
          <w:tcPr>
            <w:tcW w:w="2550" w:type="pct"/>
            <w:vAlign w:val="center"/>
          </w:tcPr>
          <w:p w14:paraId="20063FC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934" w:type="pct"/>
            <w:vAlign w:val="center"/>
          </w:tcPr>
          <w:p w14:paraId="2AC9712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0D0710C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4A2B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0DB8462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w:t>
            </w:r>
          </w:p>
        </w:tc>
        <w:tc>
          <w:tcPr>
            <w:tcW w:w="2550" w:type="pct"/>
            <w:vAlign w:val="center"/>
          </w:tcPr>
          <w:p w14:paraId="716853D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934" w:type="pct"/>
            <w:vAlign w:val="center"/>
          </w:tcPr>
          <w:p w14:paraId="4A65E4E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20B64E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4B81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13CA3D7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w:t>
            </w:r>
          </w:p>
        </w:tc>
        <w:tc>
          <w:tcPr>
            <w:tcW w:w="2550" w:type="pct"/>
            <w:vAlign w:val="center"/>
          </w:tcPr>
          <w:p w14:paraId="50A48A85">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无线话筒</w:t>
            </w:r>
          </w:p>
        </w:tc>
        <w:tc>
          <w:tcPr>
            <w:tcW w:w="934" w:type="pct"/>
            <w:vAlign w:val="center"/>
          </w:tcPr>
          <w:p w14:paraId="5362E21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387602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08B2C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8D1387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w:t>
            </w:r>
          </w:p>
        </w:tc>
        <w:tc>
          <w:tcPr>
            <w:tcW w:w="2550" w:type="pct"/>
            <w:vAlign w:val="center"/>
          </w:tcPr>
          <w:p w14:paraId="4D70B58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音箱1</w:t>
            </w:r>
          </w:p>
        </w:tc>
        <w:tc>
          <w:tcPr>
            <w:tcW w:w="934" w:type="pct"/>
            <w:vAlign w:val="center"/>
          </w:tcPr>
          <w:p w14:paraId="77EFE22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48C3557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对</w:t>
            </w:r>
          </w:p>
        </w:tc>
      </w:tr>
      <w:tr w14:paraId="1FE8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D8BB54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2550" w:type="pct"/>
            <w:vAlign w:val="center"/>
          </w:tcPr>
          <w:p w14:paraId="03B690C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98寸交互式一体机</w:t>
            </w:r>
          </w:p>
        </w:tc>
        <w:tc>
          <w:tcPr>
            <w:tcW w:w="934" w:type="pct"/>
            <w:vAlign w:val="center"/>
          </w:tcPr>
          <w:p w14:paraId="0DDC10C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E7CAC3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3A8A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12AAB6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10</w:t>
            </w:r>
          </w:p>
        </w:tc>
        <w:tc>
          <w:tcPr>
            <w:tcW w:w="2550" w:type="pct"/>
            <w:vAlign w:val="center"/>
          </w:tcPr>
          <w:p w14:paraId="4CFD5A7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液晶电视</w:t>
            </w:r>
          </w:p>
        </w:tc>
        <w:tc>
          <w:tcPr>
            <w:tcW w:w="934" w:type="pct"/>
            <w:vAlign w:val="center"/>
          </w:tcPr>
          <w:p w14:paraId="2E836F5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879" w:type="pct"/>
            <w:vAlign w:val="center"/>
          </w:tcPr>
          <w:p w14:paraId="0353A26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00BB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4C482D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w:t>
            </w:r>
          </w:p>
        </w:tc>
        <w:tc>
          <w:tcPr>
            <w:tcW w:w="2550" w:type="pct"/>
            <w:vAlign w:val="center"/>
          </w:tcPr>
          <w:p w14:paraId="31DBE70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推拉绿板（98寸交互式一体机）</w:t>
            </w:r>
          </w:p>
        </w:tc>
        <w:tc>
          <w:tcPr>
            <w:tcW w:w="934" w:type="pct"/>
            <w:vAlign w:val="center"/>
          </w:tcPr>
          <w:p w14:paraId="5C3A62C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6ECAD2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1617B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EAF773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2550" w:type="pct"/>
            <w:vAlign w:val="center"/>
          </w:tcPr>
          <w:p w14:paraId="6C7DF11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绿板</w:t>
            </w:r>
          </w:p>
        </w:tc>
        <w:tc>
          <w:tcPr>
            <w:tcW w:w="934" w:type="pct"/>
            <w:vAlign w:val="center"/>
          </w:tcPr>
          <w:p w14:paraId="36960E4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5AF032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个</w:t>
            </w:r>
          </w:p>
        </w:tc>
      </w:tr>
      <w:tr w14:paraId="7599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80A8E6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2550" w:type="pct"/>
            <w:vAlign w:val="center"/>
          </w:tcPr>
          <w:p w14:paraId="3804DB7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学生桌（双人桌）</w:t>
            </w:r>
          </w:p>
        </w:tc>
        <w:tc>
          <w:tcPr>
            <w:tcW w:w="934" w:type="pct"/>
            <w:vAlign w:val="center"/>
          </w:tcPr>
          <w:p w14:paraId="2D64D90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48</w:t>
            </w:r>
          </w:p>
        </w:tc>
        <w:tc>
          <w:tcPr>
            <w:tcW w:w="879" w:type="pct"/>
            <w:vAlign w:val="center"/>
          </w:tcPr>
          <w:p w14:paraId="10E67EC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47F1B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EEE654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14</w:t>
            </w:r>
          </w:p>
        </w:tc>
        <w:tc>
          <w:tcPr>
            <w:tcW w:w="2550" w:type="pct"/>
            <w:vAlign w:val="center"/>
          </w:tcPr>
          <w:p w14:paraId="0AB0007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学生椅</w:t>
            </w:r>
          </w:p>
        </w:tc>
        <w:tc>
          <w:tcPr>
            <w:tcW w:w="934" w:type="pct"/>
            <w:vAlign w:val="center"/>
          </w:tcPr>
          <w:p w14:paraId="1D0F1E3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96</w:t>
            </w:r>
          </w:p>
        </w:tc>
        <w:tc>
          <w:tcPr>
            <w:tcW w:w="879" w:type="pct"/>
            <w:vAlign w:val="center"/>
          </w:tcPr>
          <w:p w14:paraId="6805F76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02F9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1F2753A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15</w:t>
            </w:r>
          </w:p>
        </w:tc>
        <w:tc>
          <w:tcPr>
            <w:tcW w:w="2550" w:type="pct"/>
            <w:vAlign w:val="center"/>
          </w:tcPr>
          <w:p w14:paraId="42C11A9D">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五孔电源面板</w:t>
            </w:r>
          </w:p>
        </w:tc>
        <w:tc>
          <w:tcPr>
            <w:tcW w:w="934" w:type="pct"/>
            <w:vAlign w:val="center"/>
          </w:tcPr>
          <w:p w14:paraId="0526D6E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28</w:t>
            </w:r>
          </w:p>
        </w:tc>
        <w:tc>
          <w:tcPr>
            <w:tcW w:w="879" w:type="pct"/>
            <w:vAlign w:val="center"/>
          </w:tcPr>
          <w:p w14:paraId="3E0FE610">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24F2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56744E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16</w:t>
            </w:r>
          </w:p>
        </w:tc>
        <w:tc>
          <w:tcPr>
            <w:tcW w:w="2550" w:type="pct"/>
            <w:vAlign w:val="center"/>
          </w:tcPr>
          <w:p w14:paraId="25CC0581">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LED护眼灯1</w:t>
            </w:r>
          </w:p>
        </w:tc>
        <w:tc>
          <w:tcPr>
            <w:tcW w:w="934" w:type="pct"/>
            <w:vAlign w:val="center"/>
          </w:tcPr>
          <w:p w14:paraId="1EFBE25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18</w:t>
            </w:r>
          </w:p>
        </w:tc>
        <w:tc>
          <w:tcPr>
            <w:tcW w:w="879" w:type="pct"/>
            <w:vAlign w:val="center"/>
          </w:tcPr>
          <w:p w14:paraId="4026A0C2">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54CA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55F0AA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17</w:t>
            </w:r>
          </w:p>
        </w:tc>
        <w:tc>
          <w:tcPr>
            <w:tcW w:w="2550" w:type="pct"/>
            <w:vAlign w:val="center"/>
          </w:tcPr>
          <w:p w14:paraId="5A27B401">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环境出新3</w:t>
            </w:r>
          </w:p>
        </w:tc>
        <w:tc>
          <w:tcPr>
            <w:tcW w:w="934" w:type="pct"/>
            <w:vAlign w:val="center"/>
          </w:tcPr>
          <w:p w14:paraId="40316B65">
            <w:pPr>
              <w:widowControl/>
              <w:jc w:val="center"/>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2F1E426">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间</w:t>
            </w:r>
          </w:p>
        </w:tc>
      </w:tr>
      <w:tr w14:paraId="5E10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0E6E41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18</w:t>
            </w:r>
          </w:p>
        </w:tc>
        <w:tc>
          <w:tcPr>
            <w:tcW w:w="2550" w:type="pct"/>
            <w:vAlign w:val="center"/>
          </w:tcPr>
          <w:p w14:paraId="64C8CC93">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安装调试</w:t>
            </w:r>
          </w:p>
        </w:tc>
        <w:tc>
          <w:tcPr>
            <w:tcW w:w="934" w:type="pct"/>
            <w:vAlign w:val="center"/>
          </w:tcPr>
          <w:p w14:paraId="065D003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8DF000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56A5BD0E">
      <w:pPr>
        <w:snapToGrid w:val="0"/>
        <w:spacing w:line="360" w:lineRule="auto"/>
        <w:rPr>
          <w:color w:val="auto"/>
          <w:highlight w:val="none"/>
        </w:rPr>
      </w:pPr>
    </w:p>
    <w:p w14:paraId="590C549C">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5、176座多媒体阶梯教室101设备更新</w:t>
      </w:r>
    </w:p>
    <w:p w14:paraId="12BB3C2A">
      <w:pPr>
        <w:pStyle w:val="2"/>
        <w:snapToGrid w:val="0"/>
        <w:ind w:firstLine="480" w:firstLineChars="200"/>
        <w:rPr>
          <w:rFonts w:hint="eastAsia"/>
          <w:color w:val="auto"/>
          <w:highlight w:val="none"/>
        </w:rPr>
      </w:pPr>
      <w:r>
        <w:rPr>
          <w:rFonts w:hint="eastAsia"/>
          <w:b w:val="0"/>
          <w:color w:val="auto"/>
          <w:szCs w:val="21"/>
          <w:highlight w:val="none"/>
        </w:rPr>
        <w:t>176座多媒体阶梯教室101，教室室内长宽高约为15.00m×9.60m×2.76m/3.73m。每间具体建设内容如下：</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62DC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E911A9F">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4FB735B4">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4294229E">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4800D446">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5E95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CBCDFA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34DE16B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中控</w:t>
            </w:r>
          </w:p>
        </w:tc>
        <w:tc>
          <w:tcPr>
            <w:tcW w:w="934" w:type="pct"/>
            <w:vAlign w:val="center"/>
          </w:tcPr>
          <w:p w14:paraId="471A31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52F00F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12ED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16C9EB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2F1198C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934" w:type="pct"/>
            <w:vAlign w:val="center"/>
          </w:tcPr>
          <w:p w14:paraId="511E593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4516DC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7159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37" w:type="pct"/>
            <w:vAlign w:val="center"/>
          </w:tcPr>
          <w:p w14:paraId="4B5B685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0CBE7E5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台式电脑</w:t>
            </w:r>
          </w:p>
        </w:tc>
        <w:tc>
          <w:tcPr>
            <w:tcW w:w="934" w:type="pct"/>
            <w:vAlign w:val="center"/>
          </w:tcPr>
          <w:p w14:paraId="030193F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6E95513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5BE3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FFEC7B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2550" w:type="pct"/>
            <w:vAlign w:val="center"/>
          </w:tcPr>
          <w:p w14:paraId="6C40681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934" w:type="pct"/>
            <w:vAlign w:val="center"/>
          </w:tcPr>
          <w:p w14:paraId="7DE6CFA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1AB9905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27BA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2C9D5A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w:t>
            </w:r>
          </w:p>
        </w:tc>
        <w:tc>
          <w:tcPr>
            <w:tcW w:w="2550" w:type="pct"/>
            <w:vAlign w:val="center"/>
          </w:tcPr>
          <w:p w14:paraId="041688D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934" w:type="pct"/>
            <w:vAlign w:val="center"/>
          </w:tcPr>
          <w:p w14:paraId="6F8C6EC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7982BDD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33FF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323EDF1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w:t>
            </w:r>
          </w:p>
        </w:tc>
        <w:tc>
          <w:tcPr>
            <w:tcW w:w="2550" w:type="pct"/>
            <w:vAlign w:val="center"/>
          </w:tcPr>
          <w:p w14:paraId="31002B0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934" w:type="pct"/>
            <w:vAlign w:val="center"/>
          </w:tcPr>
          <w:p w14:paraId="6E805B1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4D32E17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72FE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4D8A88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w:t>
            </w:r>
          </w:p>
        </w:tc>
        <w:tc>
          <w:tcPr>
            <w:tcW w:w="2550" w:type="pct"/>
            <w:vAlign w:val="center"/>
          </w:tcPr>
          <w:p w14:paraId="66C6CDDC">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无线话筒</w:t>
            </w:r>
          </w:p>
        </w:tc>
        <w:tc>
          <w:tcPr>
            <w:tcW w:w="934" w:type="pct"/>
            <w:vAlign w:val="center"/>
          </w:tcPr>
          <w:p w14:paraId="73D46A4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36FF161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39B88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2F6CEA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w:t>
            </w:r>
          </w:p>
        </w:tc>
        <w:tc>
          <w:tcPr>
            <w:tcW w:w="2550" w:type="pct"/>
            <w:vAlign w:val="center"/>
          </w:tcPr>
          <w:p w14:paraId="71626548">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4通道DSP音频功率放大器</w:t>
            </w:r>
          </w:p>
        </w:tc>
        <w:tc>
          <w:tcPr>
            <w:tcW w:w="934" w:type="pct"/>
            <w:vAlign w:val="center"/>
          </w:tcPr>
          <w:p w14:paraId="66D4771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7FE9719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6EEA3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6167CC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2550" w:type="pct"/>
            <w:vAlign w:val="center"/>
          </w:tcPr>
          <w:p w14:paraId="57BD74E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音箱2</w:t>
            </w:r>
          </w:p>
        </w:tc>
        <w:tc>
          <w:tcPr>
            <w:tcW w:w="934" w:type="pct"/>
            <w:vAlign w:val="center"/>
          </w:tcPr>
          <w:p w14:paraId="1A3B562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7165F16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对</w:t>
            </w:r>
          </w:p>
        </w:tc>
      </w:tr>
      <w:tr w14:paraId="1415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9934EF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10</w:t>
            </w:r>
          </w:p>
        </w:tc>
        <w:tc>
          <w:tcPr>
            <w:tcW w:w="2550" w:type="pct"/>
            <w:vAlign w:val="center"/>
          </w:tcPr>
          <w:p w14:paraId="1348841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98寸交互式一体机</w:t>
            </w:r>
          </w:p>
        </w:tc>
        <w:tc>
          <w:tcPr>
            <w:tcW w:w="934" w:type="pct"/>
            <w:vAlign w:val="center"/>
          </w:tcPr>
          <w:p w14:paraId="6000289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0122189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46BE9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1AA4DCB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w:t>
            </w:r>
          </w:p>
        </w:tc>
        <w:tc>
          <w:tcPr>
            <w:tcW w:w="2550" w:type="pct"/>
            <w:vAlign w:val="center"/>
          </w:tcPr>
          <w:p w14:paraId="41B3DFC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液晶电视</w:t>
            </w:r>
          </w:p>
        </w:tc>
        <w:tc>
          <w:tcPr>
            <w:tcW w:w="934" w:type="pct"/>
            <w:vAlign w:val="center"/>
          </w:tcPr>
          <w:p w14:paraId="2C9D03E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879" w:type="pct"/>
            <w:vAlign w:val="center"/>
          </w:tcPr>
          <w:p w14:paraId="1EABFAB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2129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1A04E9A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2550" w:type="pct"/>
            <w:vAlign w:val="center"/>
          </w:tcPr>
          <w:p w14:paraId="4984099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玻璃白板</w:t>
            </w:r>
          </w:p>
        </w:tc>
        <w:tc>
          <w:tcPr>
            <w:tcW w:w="934" w:type="pct"/>
            <w:vAlign w:val="center"/>
          </w:tcPr>
          <w:p w14:paraId="697033C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08032C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个</w:t>
            </w:r>
          </w:p>
        </w:tc>
      </w:tr>
      <w:tr w14:paraId="3B05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54D1F8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2550" w:type="pct"/>
            <w:vAlign w:val="center"/>
          </w:tcPr>
          <w:p w14:paraId="3ABEBF1B">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LED护眼灯2</w:t>
            </w:r>
          </w:p>
        </w:tc>
        <w:tc>
          <w:tcPr>
            <w:tcW w:w="934" w:type="pct"/>
            <w:vAlign w:val="center"/>
          </w:tcPr>
          <w:p w14:paraId="42B6327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24</w:t>
            </w:r>
          </w:p>
        </w:tc>
        <w:tc>
          <w:tcPr>
            <w:tcW w:w="879" w:type="pct"/>
            <w:vAlign w:val="center"/>
          </w:tcPr>
          <w:p w14:paraId="62BB0041">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322F6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5139AD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14</w:t>
            </w:r>
          </w:p>
        </w:tc>
        <w:tc>
          <w:tcPr>
            <w:tcW w:w="2550" w:type="pct"/>
            <w:vAlign w:val="center"/>
          </w:tcPr>
          <w:p w14:paraId="3C27630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环境出新4</w:t>
            </w:r>
          </w:p>
        </w:tc>
        <w:tc>
          <w:tcPr>
            <w:tcW w:w="934" w:type="pct"/>
            <w:vAlign w:val="center"/>
          </w:tcPr>
          <w:p w14:paraId="4E0DC26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0E6D2BE">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间</w:t>
            </w:r>
          </w:p>
        </w:tc>
      </w:tr>
      <w:tr w14:paraId="4B52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6046D0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15</w:t>
            </w:r>
          </w:p>
        </w:tc>
        <w:tc>
          <w:tcPr>
            <w:tcW w:w="2550" w:type="pct"/>
            <w:vAlign w:val="center"/>
          </w:tcPr>
          <w:p w14:paraId="17BFFC83">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安装调试</w:t>
            </w:r>
          </w:p>
        </w:tc>
        <w:tc>
          <w:tcPr>
            <w:tcW w:w="934" w:type="pct"/>
            <w:vAlign w:val="center"/>
          </w:tcPr>
          <w:p w14:paraId="3B46FB3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D204DB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788CCEE5">
      <w:pPr>
        <w:snapToGrid w:val="0"/>
        <w:spacing w:line="360" w:lineRule="auto"/>
        <w:rPr>
          <w:color w:val="auto"/>
          <w:highlight w:val="none"/>
        </w:rPr>
      </w:pPr>
    </w:p>
    <w:p w14:paraId="2C7C783A">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6、176座多媒体阶梯教室201设备更新</w:t>
      </w:r>
    </w:p>
    <w:p w14:paraId="4CDC6C1D">
      <w:pPr>
        <w:pStyle w:val="2"/>
        <w:snapToGrid w:val="0"/>
        <w:ind w:firstLine="480" w:firstLineChars="200"/>
        <w:rPr>
          <w:rFonts w:hint="eastAsia"/>
          <w:color w:val="auto"/>
          <w:highlight w:val="none"/>
        </w:rPr>
      </w:pPr>
      <w:r>
        <w:rPr>
          <w:rFonts w:hint="eastAsia"/>
          <w:b w:val="0"/>
          <w:color w:val="auto"/>
          <w:szCs w:val="21"/>
          <w:highlight w:val="none"/>
        </w:rPr>
        <w:t>176座多媒体阶梯教室201，教室室内长宽高约为15.00m×9.60m×2.76m/3.73m。每间具体建设内容如下：</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7D26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6D8DD83">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48B6A99B">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22956FEF">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59F3E862">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6C5A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5665C06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1893066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中控</w:t>
            </w:r>
          </w:p>
        </w:tc>
        <w:tc>
          <w:tcPr>
            <w:tcW w:w="934" w:type="pct"/>
            <w:vAlign w:val="center"/>
          </w:tcPr>
          <w:p w14:paraId="5B69BF9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2E6D3D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7EFF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5678738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65F627A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934" w:type="pct"/>
            <w:vAlign w:val="center"/>
          </w:tcPr>
          <w:p w14:paraId="2F5C821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AF89F2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6044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637" w:type="pct"/>
            <w:vAlign w:val="center"/>
          </w:tcPr>
          <w:p w14:paraId="2500F61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30EEC30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台式电脑</w:t>
            </w:r>
          </w:p>
        </w:tc>
        <w:tc>
          <w:tcPr>
            <w:tcW w:w="934" w:type="pct"/>
            <w:vAlign w:val="center"/>
          </w:tcPr>
          <w:p w14:paraId="52BCAD1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2B4A665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2493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4BE7828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w:t>
            </w:r>
          </w:p>
        </w:tc>
        <w:tc>
          <w:tcPr>
            <w:tcW w:w="2550" w:type="pct"/>
            <w:vAlign w:val="center"/>
          </w:tcPr>
          <w:p w14:paraId="0B86CAA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934" w:type="pct"/>
            <w:vAlign w:val="center"/>
          </w:tcPr>
          <w:p w14:paraId="4D188A0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174454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2AC7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44DBC4E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w:t>
            </w:r>
          </w:p>
        </w:tc>
        <w:tc>
          <w:tcPr>
            <w:tcW w:w="2550" w:type="pct"/>
            <w:vAlign w:val="center"/>
          </w:tcPr>
          <w:p w14:paraId="3E1EAA5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934" w:type="pct"/>
            <w:vAlign w:val="center"/>
          </w:tcPr>
          <w:p w14:paraId="397A8BB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2D4E2AA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1D23A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4AD345E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w:t>
            </w:r>
          </w:p>
        </w:tc>
        <w:tc>
          <w:tcPr>
            <w:tcW w:w="2550" w:type="pct"/>
            <w:vAlign w:val="center"/>
          </w:tcPr>
          <w:p w14:paraId="262E83B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934" w:type="pct"/>
            <w:vAlign w:val="center"/>
          </w:tcPr>
          <w:p w14:paraId="617EFB0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5F716B0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0B16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7CE879D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w:t>
            </w:r>
          </w:p>
        </w:tc>
        <w:tc>
          <w:tcPr>
            <w:tcW w:w="2550" w:type="pct"/>
            <w:vAlign w:val="center"/>
          </w:tcPr>
          <w:p w14:paraId="7D974E46">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无线话筒</w:t>
            </w:r>
          </w:p>
        </w:tc>
        <w:tc>
          <w:tcPr>
            <w:tcW w:w="934" w:type="pct"/>
            <w:vAlign w:val="center"/>
          </w:tcPr>
          <w:p w14:paraId="30A2C88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6FF452B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支</w:t>
            </w:r>
          </w:p>
        </w:tc>
      </w:tr>
      <w:tr w14:paraId="7CE3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B5FF9C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w:t>
            </w:r>
          </w:p>
        </w:tc>
        <w:tc>
          <w:tcPr>
            <w:tcW w:w="2550" w:type="pct"/>
            <w:vAlign w:val="center"/>
          </w:tcPr>
          <w:p w14:paraId="7BFED149">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4通道DSP音频功率放大器</w:t>
            </w:r>
          </w:p>
        </w:tc>
        <w:tc>
          <w:tcPr>
            <w:tcW w:w="934" w:type="pct"/>
            <w:vAlign w:val="center"/>
          </w:tcPr>
          <w:p w14:paraId="79AFD6F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69D71F9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7841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4CC52FB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w:t>
            </w:r>
          </w:p>
        </w:tc>
        <w:tc>
          <w:tcPr>
            <w:tcW w:w="2550" w:type="pct"/>
            <w:vAlign w:val="center"/>
          </w:tcPr>
          <w:p w14:paraId="43C4C49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音箱2</w:t>
            </w:r>
          </w:p>
        </w:tc>
        <w:tc>
          <w:tcPr>
            <w:tcW w:w="934" w:type="pct"/>
            <w:vAlign w:val="center"/>
          </w:tcPr>
          <w:p w14:paraId="6EB7B74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18FE8BB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对</w:t>
            </w:r>
          </w:p>
        </w:tc>
      </w:tr>
      <w:tr w14:paraId="4371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A88D0E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10</w:t>
            </w:r>
          </w:p>
        </w:tc>
        <w:tc>
          <w:tcPr>
            <w:tcW w:w="2550" w:type="pct"/>
            <w:vAlign w:val="center"/>
          </w:tcPr>
          <w:p w14:paraId="3DC389D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玻璃白板</w:t>
            </w:r>
          </w:p>
        </w:tc>
        <w:tc>
          <w:tcPr>
            <w:tcW w:w="934" w:type="pct"/>
            <w:vAlign w:val="center"/>
          </w:tcPr>
          <w:p w14:paraId="118B8EA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1EBF06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个</w:t>
            </w:r>
          </w:p>
        </w:tc>
      </w:tr>
      <w:tr w14:paraId="3C5E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0A12AA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w:t>
            </w:r>
          </w:p>
        </w:tc>
        <w:tc>
          <w:tcPr>
            <w:tcW w:w="2550" w:type="pct"/>
            <w:vAlign w:val="center"/>
          </w:tcPr>
          <w:p w14:paraId="41EE5130">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LED护眼灯2</w:t>
            </w:r>
          </w:p>
        </w:tc>
        <w:tc>
          <w:tcPr>
            <w:tcW w:w="934" w:type="pct"/>
            <w:vAlign w:val="center"/>
          </w:tcPr>
          <w:p w14:paraId="6EAD765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24</w:t>
            </w:r>
          </w:p>
        </w:tc>
        <w:tc>
          <w:tcPr>
            <w:tcW w:w="879" w:type="pct"/>
            <w:vAlign w:val="center"/>
          </w:tcPr>
          <w:p w14:paraId="0FA15C4B">
            <w:pPr>
              <w:widowControl/>
              <w:jc w:val="center"/>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套</w:t>
            </w:r>
          </w:p>
        </w:tc>
      </w:tr>
      <w:tr w14:paraId="30FE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E6510D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w:t>
            </w:r>
          </w:p>
        </w:tc>
        <w:tc>
          <w:tcPr>
            <w:tcW w:w="2550" w:type="pct"/>
            <w:vAlign w:val="center"/>
          </w:tcPr>
          <w:p w14:paraId="56448AF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LED显示屏</w:t>
            </w:r>
          </w:p>
        </w:tc>
        <w:tc>
          <w:tcPr>
            <w:tcW w:w="934" w:type="pct"/>
            <w:vAlign w:val="center"/>
          </w:tcPr>
          <w:p w14:paraId="1E94AED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903C73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032B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2E5213B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2550" w:type="pct"/>
            <w:vAlign w:val="center"/>
          </w:tcPr>
          <w:p w14:paraId="1DCB76F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钢结构</w:t>
            </w:r>
          </w:p>
        </w:tc>
        <w:tc>
          <w:tcPr>
            <w:tcW w:w="934" w:type="pct"/>
            <w:vAlign w:val="center"/>
          </w:tcPr>
          <w:p w14:paraId="21A01556">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1</w:t>
            </w:r>
          </w:p>
        </w:tc>
        <w:tc>
          <w:tcPr>
            <w:tcW w:w="879" w:type="pct"/>
            <w:vAlign w:val="center"/>
          </w:tcPr>
          <w:p w14:paraId="155F46C8">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套</w:t>
            </w:r>
          </w:p>
        </w:tc>
      </w:tr>
      <w:tr w14:paraId="13B8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294B485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14</w:t>
            </w:r>
          </w:p>
        </w:tc>
        <w:tc>
          <w:tcPr>
            <w:tcW w:w="2550" w:type="pct"/>
            <w:vAlign w:val="center"/>
          </w:tcPr>
          <w:p w14:paraId="48240AF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视频处理器</w:t>
            </w:r>
          </w:p>
        </w:tc>
        <w:tc>
          <w:tcPr>
            <w:tcW w:w="934" w:type="pct"/>
            <w:vAlign w:val="center"/>
          </w:tcPr>
          <w:p w14:paraId="29C5041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63AAAD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2F9E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34C47B4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15</w:t>
            </w:r>
          </w:p>
        </w:tc>
        <w:tc>
          <w:tcPr>
            <w:tcW w:w="2550" w:type="pct"/>
            <w:vAlign w:val="center"/>
          </w:tcPr>
          <w:p w14:paraId="70BAC2C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接收卡</w:t>
            </w:r>
          </w:p>
        </w:tc>
        <w:tc>
          <w:tcPr>
            <w:tcW w:w="934" w:type="pct"/>
            <w:vAlign w:val="center"/>
          </w:tcPr>
          <w:p w14:paraId="47CF915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1081F1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3B9A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652AB03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16</w:t>
            </w:r>
          </w:p>
        </w:tc>
        <w:tc>
          <w:tcPr>
            <w:tcW w:w="2550" w:type="pct"/>
            <w:vAlign w:val="center"/>
          </w:tcPr>
          <w:p w14:paraId="31B6AB6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智能配电箱</w:t>
            </w:r>
          </w:p>
        </w:tc>
        <w:tc>
          <w:tcPr>
            <w:tcW w:w="934" w:type="pct"/>
            <w:vAlign w:val="center"/>
          </w:tcPr>
          <w:p w14:paraId="47DA247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1</w:t>
            </w:r>
          </w:p>
        </w:tc>
        <w:tc>
          <w:tcPr>
            <w:tcW w:w="879" w:type="pct"/>
            <w:vAlign w:val="center"/>
          </w:tcPr>
          <w:p w14:paraId="16B512B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台</w:t>
            </w:r>
          </w:p>
        </w:tc>
      </w:tr>
      <w:tr w14:paraId="7D9C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3C834D6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17</w:t>
            </w:r>
          </w:p>
        </w:tc>
        <w:tc>
          <w:tcPr>
            <w:tcW w:w="2550" w:type="pct"/>
            <w:vAlign w:val="center"/>
          </w:tcPr>
          <w:p w14:paraId="143C9DA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演讲桌</w:t>
            </w:r>
          </w:p>
        </w:tc>
        <w:tc>
          <w:tcPr>
            <w:tcW w:w="934" w:type="pct"/>
            <w:vAlign w:val="center"/>
          </w:tcPr>
          <w:p w14:paraId="74786BC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ACB8AE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5435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2E7A6E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18</w:t>
            </w:r>
          </w:p>
        </w:tc>
        <w:tc>
          <w:tcPr>
            <w:tcW w:w="2550" w:type="pct"/>
            <w:vAlign w:val="center"/>
          </w:tcPr>
          <w:p w14:paraId="0BFA92C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笔记本电脑</w:t>
            </w:r>
          </w:p>
        </w:tc>
        <w:tc>
          <w:tcPr>
            <w:tcW w:w="934" w:type="pct"/>
            <w:vAlign w:val="center"/>
          </w:tcPr>
          <w:p w14:paraId="26DECD1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4C6EDD8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0588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2C4D484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19</w:t>
            </w:r>
          </w:p>
        </w:tc>
        <w:tc>
          <w:tcPr>
            <w:tcW w:w="2550" w:type="pct"/>
            <w:vAlign w:val="center"/>
          </w:tcPr>
          <w:p w14:paraId="2BDBCAC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无线投屏器</w:t>
            </w:r>
          </w:p>
        </w:tc>
        <w:tc>
          <w:tcPr>
            <w:tcW w:w="934" w:type="pct"/>
            <w:vAlign w:val="center"/>
          </w:tcPr>
          <w:p w14:paraId="29FE0F9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12A9575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套</w:t>
            </w:r>
          </w:p>
        </w:tc>
      </w:tr>
      <w:tr w14:paraId="7D37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6594D17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20</w:t>
            </w:r>
          </w:p>
        </w:tc>
        <w:tc>
          <w:tcPr>
            <w:tcW w:w="2550" w:type="pct"/>
            <w:vAlign w:val="center"/>
          </w:tcPr>
          <w:p w14:paraId="1934ADF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空调</w:t>
            </w:r>
          </w:p>
        </w:tc>
        <w:tc>
          <w:tcPr>
            <w:tcW w:w="934" w:type="pct"/>
            <w:vAlign w:val="center"/>
          </w:tcPr>
          <w:p w14:paraId="1503314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879" w:type="pct"/>
            <w:vAlign w:val="center"/>
          </w:tcPr>
          <w:p w14:paraId="36873CE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6165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4A7C089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21</w:t>
            </w:r>
          </w:p>
        </w:tc>
        <w:tc>
          <w:tcPr>
            <w:tcW w:w="2550" w:type="pct"/>
            <w:vAlign w:val="center"/>
          </w:tcPr>
          <w:p w14:paraId="1362207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学生桌（单人桌）</w:t>
            </w:r>
          </w:p>
        </w:tc>
        <w:tc>
          <w:tcPr>
            <w:tcW w:w="934" w:type="pct"/>
            <w:vAlign w:val="center"/>
          </w:tcPr>
          <w:p w14:paraId="36840AA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21</w:t>
            </w:r>
          </w:p>
        </w:tc>
        <w:tc>
          <w:tcPr>
            <w:tcW w:w="879" w:type="pct"/>
            <w:vAlign w:val="center"/>
          </w:tcPr>
          <w:p w14:paraId="0299CD4A">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53CD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534CDD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22</w:t>
            </w:r>
          </w:p>
        </w:tc>
        <w:tc>
          <w:tcPr>
            <w:tcW w:w="2550" w:type="pct"/>
            <w:vAlign w:val="center"/>
          </w:tcPr>
          <w:p w14:paraId="55C9198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学生椅</w:t>
            </w:r>
          </w:p>
        </w:tc>
        <w:tc>
          <w:tcPr>
            <w:tcW w:w="934" w:type="pct"/>
            <w:vAlign w:val="center"/>
          </w:tcPr>
          <w:p w14:paraId="1EE43B6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21</w:t>
            </w:r>
          </w:p>
        </w:tc>
        <w:tc>
          <w:tcPr>
            <w:tcW w:w="879" w:type="pct"/>
            <w:vAlign w:val="center"/>
          </w:tcPr>
          <w:p w14:paraId="34C7106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张</w:t>
            </w:r>
          </w:p>
        </w:tc>
      </w:tr>
      <w:tr w14:paraId="75C2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14CC679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23</w:t>
            </w:r>
          </w:p>
        </w:tc>
        <w:tc>
          <w:tcPr>
            <w:tcW w:w="2550" w:type="pct"/>
            <w:vAlign w:val="center"/>
          </w:tcPr>
          <w:p w14:paraId="00AF9EB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65寸交互式一体机</w:t>
            </w:r>
          </w:p>
        </w:tc>
        <w:tc>
          <w:tcPr>
            <w:tcW w:w="934" w:type="pct"/>
            <w:vAlign w:val="center"/>
          </w:tcPr>
          <w:p w14:paraId="6C67D00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65A493A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62CA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3BC0412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24</w:t>
            </w:r>
          </w:p>
        </w:tc>
        <w:tc>
          <w:tcPr>
            <w:tcW w:w="2550" w:type="pct"/>
            <w:vAlign w:val="center"/>
          </w:tcPr>
          <w:p w14:paraId="59904E1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环境出新5</w:t>
            </w:r>
          </w:p>
        </w:tc>
        <w:tc>
          <w:tcPr>
            <w:tcW w:w="934" w:type="pct"/>
            <w:vAlign w:val="center"/>
          </w:tcPr>
          <w:p w14:paraId="101152F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3A818C3">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间</w:t>
            </w:r>
          </w:p>
        </w:tc>
      </w:tr>
      <w:tr w14:paraId="15CD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10A484E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25</w:t>
            </w:r>
          </w:p>
        </w:tc>
        <w:tc>
          <w:tcPr>
            <w:tcW w:w="2550" w:type="pct"/>
            <w:vAlign w:val="center"/>
          </w:tcPr>
          <w:p w14:paraId="128B6EFB">
            <w:pPr>
              <w:widowControl/>
              <w:jc w:val="center"/>
              <w:textAlignment w:val="center"/>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中控管理服务器</w:t>
            </w:r>
          </w:p>
        </w:tc>
        <w:tc>
          <w:tcPr>
            <w:tcW w:w="934" w:type="pct"/>
            <w:vAlign w:val="center"/>
          </w:tcPr>
          <w:p w14:paraId="0A2D5D9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096C2B7F">
            <w:pPr>
              <w:widowControl/>
              <w:jc w:val="center"/>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台</w:t>
            </w:r>
          </w:p>
        </w:tc>
      </w:tr>
      <w:tr w14:paraId="4A24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37" w:type="pct"/>
            <w:vAlign w:val="center"/>
          </w:tcPr>
          <w:p w14:paraId="02C682F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26</w:t>
            </w:r>
          </w:p>
        </w:tc>
        <w:tc>
          <w:tcPr>
            <w:tcW w:w="2550" w:type="pct"/>
            <w:vAlign w:val="center"/>
          </w:tcPr>
          <w:p w14:paraId="149A6C96">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安装调试</w:t>
            </w:r>
          </w:p>
        </w:tc>
        <w:tc>
          <w:tcPr>
            <w:tcW w:w="934" w:type="pct"/>
            <w:vAlign w:val="center"/>
          </w:tcPr>
          <w:p w14:paraId="034474D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7443050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24D59E98">
      <w:pPr>
        <w:snapToGrid w:val="0"/>
        <w:spacing w:line="360" w:lineRule="auto"/>
        <w:rPr>
          <w:color w:val="auto"/>
          <w:highlight w:val="none"/>
        </w:rPr>
      </w:pPr>
    </w:p>
    <w:p w14:paraId="3F72CE75">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7、网络和设备改造</w:t>
      </w:r>
    </w:p>
    <w:p w14:paraId="4231D40C">
      <w:pPr>
        <w:pStyle w:val="2"/>
        <w:snapToGrid w:val="0"/>
        <w:ind w:firstLine="480" w:firstLineChars="200"/>
        <w:rPr>
          <w:rFonts w:hint="eastAsia"/>
          <w:color w:val="auto"/>
          <w:highlight w:val="none"/>
        </w:rPr>
      </w:pPr>
      <w:r>
        <w:rPr>
          <w:rFonts w:hint="eastAsia"/>
          <w:b w:val="0"/>
          <w:color w:val="auto"/>
          <w:szCs w:val="21"/>
          <w:highlight w:val="none"/>
        </w:rPr>
        <w:t>利用原有设备恢复13间教室的标准化考场。其中3间改造教室需重新从弱电机房布置光纤（单模、六芯）进入教室；另外10间改造教室已有光纤（如旧有光纤无法使用，投标人应负责对应部分光纤（单模、六芯）布放）。投标人应负责所有设备（采购人提供）及网络的安装调试，确保符合标准化考场使用要求。</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5009C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37" w:type="pct"/>
            <w:vAlign w:val="center"/>
          </w:tcPr>
          <w:p w14:paraId="5973F2A0">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502FCC46">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54BC85B3">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5F620FEC">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4588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211D75D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023E21CF">
            <w:pPr>
              <w:widowControl/>
              <w:jc w:val="center"/>
              <w:rPr>
                <w:rFonts w:hint="eastAsia" w:hAnsi="宋体" w:cs="宋体"/>
                <w:b w:val="0"/>
                <w:color w:val="auto"/>
                <w:position w:val="0"/>
                <w:szCs w:val="24"/>
                <w:highlight w:val="none"/>
                <w14:ligatures w14:val="standardContextual"/>
              </w:rPr>
            </w:pPr>
            <w:r>
              <w:rPr>
                <w:rFonts w:hint="eastAsia" w:hAnsi="宋体"/>
                <w:b w:val="0"/>
                <w:color w:val="auto"/>
                <w:kern w:val="2"/>
                <w:position w:val="0"/>
                <w:szCs w:val="24"/>
                <w:highlight w:val="none"/>
                <w14:ligatures w14:val="standardContextual"/>
              </w:rPr>
              <w:t>网络和设备改造</w:t>
            </w:r>
          </w:p>
        </w:tc>
        <w:tc>
          <w:tcPr>
            <w:tcW w:w="934" w:type="pct"/>
            <w:vAlign w:val="center"/>
          </w:tcPr>
          <w:p w14:paraId="24A3A2DF">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34ABFFF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项</w:t>
            </w:r>
          </w:p>
        </w:tc>
      </w:tr>
    </w:tbl>
    <w:p w14:paraId="09E22163">
      <w:pPr>
        <w:snapToGrid w:val="0"/>
        <w:spacing w:line="360" w:lineRule="auto"/>
        <w:rPr>
          <w:color w:val="auto"/>
          <w:highlight w:val="none"/>
        </w:rPr>
      </w:pPr>
    </w:p>
    <w:p w14:paraId="2BE33AED">
      <w:pPr>
        <w:adjustRightInd w:val="0"/>
        <w:snapToGrid w:val="0"/>
        <w:spacing w:line="360" w:lineRule="auto"/>
        <w:ind w:firstLine="482" w:firstLineChars="200"/>
        <w:rPr>
          <w:rFonts w:hint="eastAsia" w:hAnsi="宋体" w:cs="宋体"/>
          <w:bCs/>
          <w:color w:val="auto"/>
          <w:szCs w:val="21"/>
          <w:highlight w:val="none"/>
        </w:rPr>
      </w:pPr>
      <w:r>
        <w:rPr>
          <w:rFonts w:hint="eastAsia" w:hAnsi="宋体" w:cs="宋体"/>
          <w:bCs/>
          <w:color w:val="auto"/>
          <w:szCs w:val="21"/>
          <w:highlight w:val="none"/>
        </w:rPr>
        <w:t>8、线上线下教学设备</w:t>
      </w:r>
    </w:p>
    <w:p w14:paraId="47585CE8">
      <w:pPr>
        <w:adjustRightInd w:val="0"/>
        <w:snapToGrid w:val="0"/>
        <w:spacing w:line="360" w:lineRule="auto"/>
        <w:ind w:firstLine="480" w:firstLineChars="200"/>
        <w:rPr>
          <w:rFonts w:hint="eastAsia" w:hAnsi="宋体" w:cs="宋体"/>
          <w:b w:val="0"/>
          <w:color w:val="auto"/>
          <w:szCs w:val="21"/>
          <w:highlight w:val="none"/>
        </w:rPr>
      </w:pPr>
      <w:r>
        <w:rPr>
          <w:rFonts w:hint="eastAsia" w:hAnsi="宋体" w:cs="宋体"/>
          <w:b w:val="0"/>
          <w:color w:val="auto"/>
          <w:szCs w:val="21"/>
          <w:highlight w:val="none"/>
        </w:rPr>
        <w:t>对接学校原有线上线下教学平台。13间教室的线上线下教学设备须对接原有线上线下教学平台。</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4346"/>
        <w:gridCol w:w="1592"/>
        <w:gridCol w:w="1498"/>
      </w:tblGrid>
      <w:tr w14:paraId="042A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37" w:type="pct"/>
            <w:vAlign w:val="center"/>
          </w:tcPr>
          <w:p w14:paraId="79465D66">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序号</w:t>
            </w:r>
          </w:p>
        </w:tc>
        <w:tc>
          <w:tcPr>
            <w:tcW w:w="2550" w:type="pct"/>
            <w:vAlign w:val="center"/>
          </w:tcPr>
          <w:p w14:paraId="1B79F8DC">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更新内容</w:t>
            </w:r>
          </w:p>
        </w:tc>
        <w:tc>
          <w:tcPr>
            <w:tcW w:w="934" w:type="pct"/>
            <w:vAlign w:val="center"/>
          </w:tcPr>
          <w:p w14:paraId="314CCB7E">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数量</w:t>
            </w:r>
          </w:p>
        </w:tc>
        <w:tc>
          <w:tcPr>
            <w:tcW w:w="879" w:type="pct"/>
            <w:vAlign w:val="center"/>
          </w:tcPr>
          <w:p w14:paraId="6A2763C2">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单位</w:t>
            </w:r>
          </w:p>
        </w:tc>
      </w:tr>
      <w:tr w14:paraId="376C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7E98927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2550" w:type="pct"/>
            <w:vAlign w:val="center"/>
          </w:tcPr>
          <w:p w14:paraId="3E38BAD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录播终端</w:t>
            </w:r>
          </w:p>
        </w:tc>
        <w:tc>
          <w:tcPr>
            <w:tcW w:w="934" w:type="pct"/>
            <w:vAlign w:val="center"/>
          </w:tcPr>
          <w:p w14:paraId="2163FC6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879" w:type="pct"/>
            <w:vAlign w:val="center"/>
          </w:tcPr>
          <w:p w14:paraId="13D6EDC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43DE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37" w:type="pct"/>
            <w:vAlign w:val="center"/>
          </w:tcPr>
          <w:p w14:paraId="4722F9F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w:t>
            </w:r>
          </w:p>
        </w:tc>
        <w:tc>
          <w:tcPr>
            <w:tcW w:w="2550" w:type="pct"/>
            <w:vAlign w:val="center"/>
          </w:tcPr>
          <w:p w14:paraId="23DB683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教师摄像机</w:t>
            </w:r>
          </w:p>
        </w:tc>
        <w:tc>
          <w:tcPr>
            <w:tcW w:w="934" w:type="pct"/>
            <w:vAlign w:val="center"/>
          </w:tcPr>
          <w:p w14:paraId="3339113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13</w:t>
            </w:r>
          </w:p>
        </w:tc>
        <w:tc>
          <w:tcPr>
            <w:tcW w:w="879" w:type="pct"/>
            <w:vAlign w:val="center"/>
          </w:tcPr>
          <w:p w14:paraId="2F575183">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r w14:paraId="14F2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37" w:type="pct"/>
            <w:vAlign w:val="center"/>
          </w:tcPr>
          <w:p w14:paraId="5A64EBAC">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w:t>
            </w:r>
          </w:p>
        </w:tc>
        <w:tc>
          <w:tcPr>
            <w:tcW w:w="2550" w:type="pct"/>
            <w:vAlign w:val="center"/>
          </w:tcPr>
          <w:p w14:paraId="6CB21AD2">
            <w:pPr>
              <w:widowControl/>
              <w:jc w:val="center"/>
              <w:rPr>
                <w:rFonts w:hint="eastAsia" w:hAnsi="宋体" w:cs="宋体"/>
                <w:b w:val="0"/>
                <w:color w:val="auto"/>
                <w:position w:val="0"/>
                <w:szCs w:val="24"/>
                <w:highlight w:val="none"/>
                <w14:ligatures w14:val="standardContextual"/>
              </w:rPr>
            </w:pPr>
            <w:r>
              <w:rPr>
                <w:rFonts w:hint="eastAsia" w:hAnsi="宋体"/>
                <w:b w:val="0"/>
                <w:color w:val="auto"/>
                <w:kern w:val="2"/>
                <w:position w:val="0"/>
                <w:szCs w:val="24"/>
                <w:highlight w:val="none"/>
                <w14:ligatures w14:val="standardContextual"/>
              </w:rPr>
              <w:t>高密度服务器</w:t>
            </w:r>
          </w:p>
        </w:tc>
        <w:tc>
          <w:tcPr>
            <w:tcW w:w="934" w:type="pct"/>
            <w:vAlign w:val="center"/>
          </w:tcPr>
          <w:p w14:paraId="07BBD55E">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w:t>
            </w:r>
          </w:p>
        </w:tc>
        <w:tc>
          <w:tcPr>
            <w:tcW w:w="879" w:type="pct"/>
            <w:vAlign w:val="center"/>
          </w:tcPr>
          <w:p w14:paraId="4BF519F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台</w:t>
            </w:r>
          </w:p>
        </w:tc>
      </w:tr>
    </w:tbl>
    <w:p w14:paraId="5C272833">
      <w:pPr>
        <w:pStyle w:val="2"/>
        <w:snapToGrid w:val="0"/>
        <w:rPr>
          <w:rFonts w:hint="eastAsia"/>
          <w:color w:val="auto"/>
          <w:highlight w:val="none"/>
        </w:rPr>
      </w:pPr>
    </w:p>
    <w:p w14:paraId="4B6D2D8E">
      <w:pPr>
        <w:snapToGrid w:val="0"/>
        <w:spacing w:line="360" w:lineRule="auto"/>
        <w:rPr>
          <w:color w:val="auto"/>
          <w:highlight w:val="none"/>
        </w:rPr>
        <w:sectPr>
          <w:footerReference r:id="rId6" w:type="default"/>
          <w:pgSz w:w="11906" w:h="16838"/>
          <w:pgMar w:top="1440" w:right="1800" w:bottom="1440" w:left="1800" w:header="851" w:footer="992" w:gutter="0"/>
          <w:pgNumType w:start="1"/>
          <w:cols w:space="425" w:num="1"/>
          <w:docGrid w:type="lines" w:linePitch="312" w:charSpace="0"/>
        </w:sectPr>
      </w:pPr>
    </w:p>
    <w:p w14:paraId="0330CA99">
      <w:pPr>
        <w:snapToGrid w:val="0"/>
        <w:spacing w:line="360" w:lineRule="auto"/>
        <w:rPr>
          <w:rFonts w:hint="eastAsia" w:hAnsi="宋体"/>
          <w:color w:val="auto"/>
          <w:highlight w:val="none"/>
        </w:rPr>
      </w:pPr>
      <w:r>
        <w:rPr>
          <w:rFonts w:hint="eastAsia" w:hAnsi="宋体"/>
          <w:color w:val="auto"/>
          <w:highlight w:val="none"/>
        </w:rPr>
        <w:t>（三）技术要求</w:t>
      </w:r>
    </w:p>
    <w:tbl>
      <w:tblPr>
        <w:tblStyle w:val="63"/>
        <w:tblW w:w="5000" w:type="pct"/>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1576"/>
        <w:gridCol w:w="12612"/>
      </w:tblGrid>
      <w:tr w14:paraId="79E034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2" w:space="0"/>
              <w:left w:val="single" w:color="auto" w:sz="4" w:space="0"/>
              <w:bottom w:val="single" w:color="auto" w:sz="4" w:space="0"/>
              <w:right w:val="single" w:color="auto" w:sz="4" w:space="0"/>
            </w:tcBorders>
            <w:noWrap/>
            <w:tcMar>
              <w:top w:w="0" w:type="dxa"/>
              <w:left w:w="105" w:type="dxa"/>
              <w:bottom w:w="0" w:type="dxa"/>
              <w:right w:w="105" w:type="dxa"/>
            </w:tcMar>
          </w:tcPr>
          <w:p w14:paraId="0F4442CA">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品名</w:t>
            </w:r>
          </w:p>
        </w:tc>
        <w:tc>
          <w:tcPr>
            <w:tcW w:w="4443" w:type="pct"/>
            <w:tcBorders>
              <w:top w:val="single" w:color="auto" w:sz="2" w:space="0"/>
              <w:left w:val="single" w:color="auto" w:sz="4" w:space="0"/>
              <w:bottom w:val="single" w:color="auto" w:sz="4" w:space="0"/>
              <w:right w:val="single" w:color="auto" w:sz="4" w:space="0"/>
            </w:tcBorders>
            <w:noWrap/>
            <w:tcMar>
              <w:top w:w="0" w:type="dxa"/>
              <w:left w:w="105" w:type="dxa"/>
              <w:bottom w:w="0" w:type="dxa"/>
              <w:right w:w="105" w:type="dxa"/>
            </w:tcMar>
          </w:tcPr>
          <w:p w14:paraId="48C2F28F">
            <w:pPr>
              <w:widowControl/>
              <w:jc w:val="center"/>
              <w:rPr>
                <w:rFonts w:hint="eastAsia" w:hAnsi="宋体" w:cs="宋体"/>
                <w:bCs/>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技术参数</w:t>
            </w:r>
          </w:p>
        </w:tc>
      </w:tr>
      <w:tr w14:paraId="3F74CF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noWrap/>
            <w:tcMar>
              <w:top w:w="0" w:type="dxa"/>
              <w:left w:w="105" w:type="dxa"/>
              <w:bottom w:w="0" w:type="dxa"/>
              <w:right w:w="105" w:type="dxa"/>
            </w:tcMar>
            <w:vAlign w:val="center"/>
          </w:tcPr>
          <w:p w14:paraId="293C000C">
            <w:pPr>
              <w:widowControl/>
              <w:jc w:val="center"/>
              <w:rPr>
                <w:rFonts w:hint="eastAsia" w:hAnsi="宋体" w:cs="宋体"/>
                <w:b w:val="0"/>
                <w:color w:val="auto"/>
                <w:position w:val="0"/>
                <w:szCs w:val="24"/>
                <w:highlight w:val="none"/>
                <w14:ligatures w14:val="standardContextual"/>
              </w:rPr>
            </w:pPr>
            <w:bookmarkStart w:id="223" w:name="OLE_LINK5"/>
            <w:r>
              <w:rPr>
                <w:rFonts w:hint="eastAsia" w:hAnsi="宋体" w:cs="宋体"/>
                <w:b w:val="0"/>
                <w:color w:val="auto"/>
                <w:position w:val="0"/>
                <w:szCs w:val="24"/>
                <w:highlight w:val="none"/>
                <w14:ligatures w14:val="standardContextual"/>
              </w:rPr>
              <w:t>中控</w:t>
            </w:r>
            <w:bookmarkEnd w:id="223"/>
          </w:p>
        </w:tc>
        <w:tc>
          <w:tcPr>
            <w:tcW w:w="4443" w:type="pct"/>
            <w:noWrap/>
            <w:tcMar>
              <w:top w:w="0" w:type="dxa"/>
              <w:left w:w="105" w:type="dxa"/>
              <w:bottom w:w="0" w:type="dxa"/>
              <w:right w:w="105" w:type="dxa"/>
            </w:tcMar>
            <w:vAlign w:val="center"/>
          </w:tcPr>
          <w:p w14:paraId="7DDA992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position w:val="0"/>
                <w:szCs w:val="24"/>
                <w:highlight w:val="none"/>
                <w:lang w:bidi="ar"/>
                <w14:ligatures w14:val="standardContextual"/>
              </w:rPr>
              <w:t>中控主机要求</w:t>
            </w:r>
            <w:r>
              <w:rPr>
                <w:rFonts w:hint="eastAsia" w:hAnsi="宋体" w:cs="宋体"/>
                <w:b w:val="0"/>
                <w:color w:val="auto"/>
                <w:position w:val="0"/>
                <w:szCs w:val="24"/>
                <w:highlight w:val="none"/>
                <w:lang w:bidi="ar"/>
                <w14:ligatures w14:val="standardContextual"/>
              </w:rPr>
              <w:t>：</w:t>
            </w:r>
          </w:p>
          <w:p w14:paraId="46329AB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1、网络中控采用嵌入式设计，模块化总线结构，多路电源独立时序控制，具有≥4种输入源选择，控制面板可自定义加密并可远程批量设置。</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▲2、信号源接口具有≥3进2出HDMI接口，RS232双向通讯接口≥1路，RS232单向通讯接口≥4路，3.5mm音频输入≥2路，3.5mm音频输出≥2路，可控电源≥3路。</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▲3、可实现定教室、定人、定时启用，具有IC卡远程授权功能。“插卡即用，拔卡即走”功能。</w:t>
            </w:r>
          </w:p>
          <w:p w14:paraId="1E65B8F2">
            <w:pPr>
              <w:widowControl/>
              <w:spacing w:line="360" w:lineRule="auto"/>
              <w:textAlignment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▲4、能与学校使用的一卡通系统（北京新中新诚通信息技术股份有限公司一卡通系统4.0）对接。对接过程应确保平稳顺利，不得影响现有平台使用。</w:t>
            </w:r>
            <w:r>
              <w:rPr>
                <w:rFonts w:hint="eastAsia" w:hAnsi="宋体" w:cs="宋体"/>
                <w:bCs/>
                <w:color w:val="auto"/>
                <w:position w:val="0"/>
                <w:szCs w:val="24"/>
                <w:highlight w:val="none"/>
                <w:lang w:bidi="ar"/>
                <w14:ligatures w14:val="standardContextual"/>
              </w:rPr>
              <w:t>（提供承诺函加盖投标人公章）</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5、网络远程控制功能：进行远程管理控制教室端各种设备的动作，可远程检测教室设备的工作状态、参数设置等。</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6、可按照课表安排教室内设备的定时开关，能对教室设备工作状态进行实时监测、记录投影机工作时间，统计各多媒体教室使用的课时数，统计各多媒体教室投影机灯泡使用时间。</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7、具备教务管理功能，详细记录了教师的所授课时、所用设备、时间等内容，具有时间志、实名志记录查询功能，可按时间和姓名查询教师使用信息、设备使用信息和故障信息等记录，并进行统计分析，可对教师进行考勤管理。</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8、语音对讲网络（支持IP语音广播功能）：一键式按钮呼叫，教师按讲台上按钮的同时，远端主控室管理员电脑屏幕上自动弹出呼叫请求画面；管理员与教师双向对讲，并可同时处理不同教室的呼叫请求，支持呼叫排队、等待、调度等功能。</w:t>
            </w:r>
            <w:r>
              <w:rPr>
                <w:rFonts w:hint="eastAsia" w:hAnsi="宋体" w:cs="宋体"/>
                <w:b w:val="0"/>
                <w:color w:val="auto"/>
                <w:position w:val="0"/>
                <w:szCs w:val="24"/>
                <w:highlight w:val="none"/>
                <w:lang w:bidi="ar"/>
                <w14:ligatures w14:val="standardContextual"/>
              </w:rPr>
              <w:br w:type="textWrapping"/>
            </w:r>
            <w:r>
              <w:rPr>
                <w:rFonts w:hint="eastAsia" w:hAnsi="宋体" w:cs="宋体"/>
                <w:bCs/>
                <w:color w:val="auto"/>
                <w:position w:val="0"/>
                <w:szCs w:val="24"/>
                <w:highlight w:val="none"/>
                <w:lang w:bidi="ar"/>
                <w14:ligatures w14:val="standardContextual"/>
              </w:rPr>
              <w:t>液晶控制面板要求</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1、电容感应式屏幕尺寸：≥7英寸。</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2、支持壁挂、嵌入、支架等多种安装方式，可编程按照功能名称、排列、风格等个性化定制，同时支持插卡、刷卡、动态二维码、反扫二维码身份认证授权方式，支持选配二维码读头模块。</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3、集成一键式呼入按钮，实现与总控室全双工语音对讲功能（内置拾音及扬声器），总线方式接口。</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4、根据需要可远程对面板加锁/解锁或由教师插卡、刷卡、扫动态二维码、反扫二维码身份认证授权解锁，具有远程授权功能（可在教室插入校园一卡通，总控端远程授权）。</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5、可自定义各种场景化功能操作模式：单一开关，组合开关，短按及长按，进行控制设置，各类数据实时显示。</w:t>
            </w:r>
          </w:p>
        </w:tc>
      </w:tr>
      <w:tr w14:paraId="719B18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F42212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多媒体讲桌</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6FDCC80">
            <w:pPr>
              <w:widowControl/>
              <w:spacing w:line="360" w:lineRule="auto"/>
              <w:jc w:val="left"/>
              <w:textAlignment w:val="center"/>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规格：长×宽×高≥1200mm×750mm×970mm</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1、台面及两侧扶手选用优质实木。</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2、主体材料厚度为≥1.0mm的优质精装冷轧钢板,柜体边缘及拐角均采用45°圆弧平滑过渡设计，有效防止碰撞。柜体底部预留走线槽，方便设备连接，背部预留维护门及设备散热孔；整体外观流线型设计,无棱角，保护师生安全。</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3、桌面预留笔记本接口（网络、电源、HDMI等），预留控制面板位置。</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4、桌面上需配置HDMI线和六类网线，方便连接笔记本电脑。</w:t>
            </w:r>
          </w:p>
        </w:tc>
      </w:tr>
      <w:tr w14:paraId="7030259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noWrap/>
            <w:tcMar>
              <w:top w:w="0" w:type="dxa"/>
              <w:left w:w="105" w:type="dxa"/>
              <w:bottom w:w="0" w:type="dxa"/>
              <w:right w:w="105" w:type="dxa"/>
            </w:tcMar>
            <w:vAlign w:val="center"/>
          </w:tcPr>
          <w:p w14:paraId="660203F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台式电脑</w:t>
            </w:r>
          </w:p>
        </w:tc>
        <w:tc>
          <w:tcPr>
            <w:tcW w:w="4443" w:type="pct"/>
            <w:noWrap/>
            <w:tcMar>
              <w:top w:w="0" w:type="dxa"/>
              <w:left w:w="105" w:type="dxa"/>
              <w:bottom w:w="0" w:type="dxa"/>
              <w:right w:w="105" w:type="dxa"/>
            </w:tcMar>
          </w:tcPr>
          <w:p w14:paraId="765F21D3">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Cs/>
                <w:color w:val="auto"/>
                <w:position w:val="0"/>
                <w:szCs w:val="24"/>
                <w:highlight w:val="none"/>
                <w14:ligatures w14:val="standardContextual"/>
              </w:rPr>
              <w:t>主机</w:t>
            </w:r>
            <w:r>
              <w:rPr>
                <w:rFonts w:hint="eastAsia" w:hAnsi="宋体" w:cs="宋体"/>
                <w:b w:val="0"/>
                <w:color w:val="auto"/>
                <w:position w:val="0"/>
                <w:szCs w:val="24"/>
                <w:highlight w:val="none"/>
                <w14:ligatures w14:val="standardContextual"/>
              </w:rPr>
              <w:t>：</w:t>
            </w:r>
          </w:p>
          <w:p w14:paraId="3AA18899">
            <w:pPr>
              <w:snapToGrid w:val="0"/>
              <w:spacing w:line="360" w:lineRule="auto"/>
              <w:rPr>
                <w:rFonts w:hint="eastAsia" w:hAnsi="宋体" w:cs="宋体"/>
                <w:b w:val="0"/>
                <w:color w:val="auto"/>
                <w:position w:val="0"/>
                <w:szCs w:val="24"/>
                <w:highlight w:val="none"/>
                <w:lang w:bidi="ar"/>
              </w:rPr>
            </w:pPr>
            <w:r>
              <w:rPr>
                <w:rFonts w:hint="eastAsia" w:hAnsi="宋体" w:cs="宋体"/>
                <w:b w:val="0"/>
                <w:color w:val="auto"/>
                <w:position w:val="0"/>
                <w:szCs w:val="24"/>
                <w:highlight w:val="none"/>
                <w:lang w:bidi="ar"/>
              </w:rPr>
              <w:t>1、≥酷睿Ultra5 225/32G DDR5/1TB M.2 SSD/</w:t>
            </w:r>
          </w:p>
          <w:p w14:paraId="6202339E">
            <w:pPr>
              <w:snapToGrid w:val="0"/>
              <w:spacing w:line="360" w:lineRule="auto"/>
              <w:rPr>
                <w:rFonts w:hint="eastAsia" w:hAnsi="宋体" w:cs="宋体"/>
                <w:b w:val="0"/>
                <w:color w:val="auto"/>
                <w:position w:val="0"/>
                <w:szCs w:val="24"/>
                <w:highlight w:val="none"/>
                <w:lang w:bidi="ar"/>
              </w:rPr>
            </w:pPr>
            <w:r>
              <w:rPr>
                <w:rFonts w:hint="eastAsia" w:hAnsi="宋体" w:cs="宋体"/>
                <w:b w:val="0"/>
                <w:color w:val="auto"/>
                <w:position w:val="0"/>
                <w:szCs w:val="24"/>
                <w:highlight w:val="none"/>
                <w:lang w:bidi="ar"/>
              </w:rPr>
              <w:t>2、≥2个HDMI2.1</w:t>
            </w:r>
          </w:p>
          <w:p w14:paraId="09830CAB">
            <w:pPr>
              <w:snapToGrid w:val="0"/>
              <w:spacing w:line="360" w:lineRule="auto"/>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3、配套原厂键鼠</w:t>
            </w:r>
          </w:p>
          <w:p w14:paraId="0389AE8D">
            <w:pPr>
              <w:snapToGrid w:val="0"/>
              <w:spacing w:line="360" w:lineRule="auto"/>
              <w:rPr>
                <w:rFonts w:hint="eastAsia" w:hAnsi="宋体" w:cs="宋体"/>
                <w:b w:val="0"/>
                <w:color w:val="auto"/>
                <w:position w:val="0"/>
                <w:szCs w:val="24"/>
                <w:highlight w:val="none"/>
                <w:lang w:bidi="ar"/>
                <w14:ligatures w14:val="standardContextual"/>
              </w:rPr>
            </w:pPr>
            <w:r>
              <w:rPr>
                <w:rFonts w:hint="eastAsia" w:hAnsi="宋体" w:cs="宋体"/>
                <w:bCs/>
                <w:color w:val="auto"/>
                <w:position w:val="0"/>
                <w:szCs w:val="24"/>
                <w:highlight w:val="none"/>
                <w14:ligatures w14:val="standardContextual"/>
              </w:rPr>
              <w:t>显示器</w:t>
            </w:r>
            <w:r>
              <w:rPr>
                <w:rFonts w:hint="eastAsia" w:hAnsi="宋体" w:cs="宋体"/>
                <w:b w:val="0"/>
                <w:color w:val="auto"/>
                <w:position w:val="0"/>
                <w:szCs w:val="24"/>
                <w:highlight w:val="none"/>
                <w14:ligatures w14:val="standardContextual"/>
              </w:rPr>
              <w:t>：</w:t>
            </w:r>
          </w:p>
          <w:p w14:paraId="53FA1410">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 xml:space="preserve">1、面板尺寸≥21英寸，16：10 </w:t>
            </w:r>
          </w:p>
          <w:p w14:paraId="3BE09689">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2、分辨率≥1920</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1200@60HZ</w:t>
            </w:r>
          </w:p>
          <w:p w14:paraId="31FBCEC0">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3、色彩≥16.7M，色域≥NTSC 72%</w:t>
            </w:r>
          </w:p>
          <w:p w14:paraId="24377272">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4、对比度≥1000：1</w:t>
            </w:r>
          </w:p>
          <w:p w14:paraId="7E2E38F5">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5、亮度≥250cd/m2</w:t>
            </w:r>
          </w:p>
          <w:p w14:paraId="4E4BFC06">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6、HDMI 1个</w:t>
            </w:r>
          </w:p>
          <w:p w14:paraId="5410571B">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7、安装接口符合VESA标准</w:t>
            </w:r>
          </w:p>
          <w:p w14:paraId="11EA9A5A">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8、配套</w:t>
            </w:r>
            <w:r>
              <w:rPr>
                <w:rFonts w:hAnsi="宋体" w:cs="宋体"/>
                <w:b w:val="0"/>
                <w:color w:val="auto"/>
                <w:position w:val="0"/>
                <w:szCs w:val="24"/>
                <w:highlight w:val="none"/>
                <w14:ligatures w14:val="standardContextual"/>
              </w:rPr>
              <w:t>延展倾斜旋转支架</w:t>
            </w:r>
            <w:r>
              <w:rPr>
                <w:rFonts w:hint="eastAsia" w:hAnsi="宋体" w:cs="宋体"/>
                <w:b w:val="0"/>
                <w:color w:val="auto"/>
                <w:position w:val="0"/>
                <w:szCs w:val="24"/>
                <w:highlight w:val="none"/>
                <w14:ligatures w14:val="standardContextual"/>
              </w:rPr>
              <w:t>，含相应线缆</w:t>
            </w:r>
          </w:p>
        </w:tc>
      </w:tr>
      <w:tr w14:paraId="7BC3CF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021FFDB6">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数字音频处理器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054E46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功能说明：具备自适应反馈消除功能、反馈抑制，具备自适应回声消除功能，具备自适应噪声消除功能，自适应背景降噪。自动增益控制，可获得到清晰,持续平稳的语音信号，一体化设计，可同时接入吊装麦克风、桌面麦克风作为本地扩音，并且能够接入电脑音频通过音频处理器输出给音箱。桌面麦克风与吊麦具有信号优先切换功能（当吊麦信号强时吊麦自动打开，桌面麦克风自动关闭）；接口要求：≥4路话筒输入（48V供电），≥2路立体声线路输入，≥2路立体声线路输出；具备网络回声消除功能。</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性能参数：</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1、输出功率：≥2</w:t>
            </w:r>
            <w:r>
              <w:rPr>
                <w:rFonts w:hint="eastAsia" w:hAnsi="宋体" w:cs="Arial"/>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t>120W，定阻（4～8）Ω；</w:t>
            </w:r>
          </w:p>
          <w:p w14:paraId="73CAAFC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2、扩展控制：</w:t>
            </w:r>
            <w:bookmarkStart w:id="224" w:name="OLE_LINK3"/>
            <w:r>
              <w:rPr>
                <w:rFonts w:hint="eastAsia" w:hAnsi="宋体" w:cs="宋体"/>
                <w:b w:val="0"/>
                <w:color w:val="auto"/>
                <w:position w:val="0"/>
                <w:szCs w:val="24"/>
                <w:highlight w:val="none"/>
                <w:lang w:bidi="ar"/>
                <w14:ligatures w14:val="standardContextual"/>
              </w:rPr>
              <w:t>支持串行通信接口控制，可实现软件控制，可扩展网络接口</w:t>
            </w:r>
            <w:bookmarkEnd w:id="224"/>
            <w:r>
              <w:rPr>
                <w:rFonts w:hint="eastAsia" w:hAnsi="宋体" w:cs="宋体"/>
                <w:b w:val="0"/>
                <w:color w:val="auto"/>
                <w:position w:val="0"/>
                <w:szCs w:val="24"/>
                <w:highlight w:val="none"/>
                <w:lang w:bidi="ar"/>
                <w14:ligatures w14:val="standardContextual"/>
              </w:rPr>
              <w:t>；</w:t>
            </w:r>
          </w:p>
          <w:p w14:paraId="41C6B29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3、信号处理延时：≤7ms；</w:t>
            </w:r>
          </w:p>
          <w:p w14:paraId="7EBE65B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4、频率响应：20Hz～20kHz；</w:t>
            </w:r>
          </w:p>
          <w:p w14:paraId="6951A214">
            <w:pPr>
              <w:widowControl/>
              <w:spacing w:line="360" w:lineRule="auto"/>
              <w:jc w:val="left"/>
              <w:textAlignment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5、噪声电平：线路输出： ≤1mV ；功放输出：≤20mV。</w:t>
            </w:r>
          </w:p>
        </w:tc>
      </w:tr>
      <w:tr w14:paraId="5C5985C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20AB2D2">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吊装麦克风</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0F7AF23E">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1、平衡输出，48V幻象平衡供电；</w:t>
            </w:r>
          </w:p>
          <w:p w14:paraId="7AABE0BA">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2、频率响应：40Hz～18kHz；</w:t>
            </w:r>
          </w:p>
          <w:p w14:paraId="2ED94638">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3、灵敏度：不低于-48dB（18mV/Pa）；</w:t>
            </w:r>
          </w:p>
          <w:p w14:paraId="6067958E">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4、输出阻抗：不低于200Ω；</w:t>
            </w:r>
          </w:p>
          <w:p w14:paraId="00E13FCF">
            <w:pPr>
              <w:widowControl/>
              <w:spacing w:line="360" w:lineRule="auto"/>
              <w:jc w:val="left"/>
              <w:textAlignment w:val="center"/>
              <w:rPr>
                <w:rFonts w:hint="eastAsia" w:hAnsi="宋体" w:cs="宋体"/>
                <w:b w:val="0"/>
                <w:color w:val="auto"/>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5、信噪比：≥80dB。</w:t>
            </w:r>
          </w:p>
        </w:tc>
      </w:tr>
      <w:tr w14:paraId="74684E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16EB34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桌面麦克风</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EE0C41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1、配置按钮开关，具有两种开关状态可调；</w:t>
            </w:r>
          </w:p>
          <w:p w14:paraId="4FCFBF2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2、拾音器：电容拾音；</w:t>
            </w:r>
          </w:p>
          <w:p w14:paraId="6FE46333">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3、频率响应：50 Hz-20,000 Hz；</w:t>
            </w:r>
          </w:p>
          <w:p w14:paraId="27BE924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4、输出阻抗：不低于200Ω；</w:t>
            </w:r>
          </w:p>
          <w:p w14:paraId="54FEF6F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5、电源要求：幻象供电电源，12 - 52 VDC；</w:t>
            </w:r>
          </w:p>
          <w:p w14:paraId="5455A358">
            <w:pPr>
              <w:widowControl/>
              <w:spacing w:line="360" w:lineRule="auto"/>
              <w:jc w:val="left"/>
              <w:textAlignment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6、鹅颈总长度：≥420MM含底座。</w:t>
            </w:r>
          </w:p>
        </w:tc>
      </w:tr>
      <w:tr w14:paraId="65DD2A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noWrap/>
            <w:tcMar>
              <w:top w:w="0" w:type="dxa"/>
              <w:left w:w="105" w:type="dxa"/>
              <w:bottom w:w="0" w:type="dxa"/>
              <w:right w:w="105" w:type="dxa"/>
            </w:tcMar>
            <w:vAlign w:val="center"/>
          </w:tcPr>
          <w:p w14:paraId="609BFF13">
            <w:pPr>
              <w:widowControl/>
              <w:jc w:val="center"/>
              <w:rPr>
                <w:rFonts w:hint="eastAsia" w:hAnsi="宋体" w:cs="宋体"/>
                <w:b w:val="0"/>
                <w:color w:val="auto"/>
                <w:position w:val="0"/>
                <w:szCs w:val="24"/>
                <w:highlight w:val="none"/>
                <w14:ligatures w14:val="standardContextual"/>
              </w:rPr>
            </w:pPr>
            <w:bookmarkStart w:id="225" w:name="OLE_LINK7"/>
            <w:r>
              <w:rPr>
                <w:rFonts w:hAnsi="宋体" w:cs="宋体"/>
                <w:b w:val="0"/>
                <w:color w:val="auto"/>
                <w:position w:val="0"/>
                <w:szCs w:val="24"/>
                <w:highlight w:val="none"/>
                <w14:ligatures w14:val="standardContextual"/>
              </w:rPr>
              <w:t>无线话筒</w:t>
            </w:r>
            <w:bookmarkEnd w:id="225"/>
          </w:p>
        </w:tc>
        <w:tc>
          <w:tcPr>
            <w:tcW w:w="4443" w:type="pct"/>
            <w:noWrap/>
            <w:tcMar>
              <w:top w:w="0" w:type="dxa"/>
              <w:left w:w="105" w:type="dxa"/>
              <w:bottom w:w="0" w:type="dxa"/>
              <w:right w:w="105" w:type="dxa"/>
            </w:tcMar>
            <w:vAlign w:val="center"/>
          </w:tcPr>
          <w:p w14:paraId="5B955E6F">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position w:val="0"/>
                <w:szCs w:val="24"/>
                <w:highlight w:val="none"/>
                <w:lang w:bidi="ar"/>
                <w14:ligatures w14:val="standardContextual"/>
              </w:rPr>
              <w:t>无线话筒发射机</w:t>
            </w:r>
            <w:r>
              <w:rPr>
                <w:rFonts w:hint="eastAsia" w:hAnsi="宋体" w:cs="宋体"/>
                <w:b w:val="0"/>
                <w:color w:val="auto"/>
                <w:position w:val="0"/>
                <w:szCs w:val="24"/>
                <w:highlight w:val="none"/>
                <w:lang w:bidi="ar"/>
                <w14:ligatures w14:val="standardContextual"/>
              </w:rPr>
              <w:t>：</w:t>
            </w:r>
          </w:p>
          <w:p w14:paraId="0C549CB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1、支持2.4G、IR红外、UHF三种无线传输模式，同时采用2.4G、IR红外两种自动对频，UHF音频传输；</w:t>
            </w:r>
          </w:p>
          <w:p w14:paraId="250C205F">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2、双咪头设计,拾音范围≥270度；</w:t>
            </w:r>
          </w:p>
          <w:p w14:paraId="5D42AFD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3、支持2.4G、IR红外两种自动对频方式，同时采用两种无线协议对频；</w:t>
            </w:r>
          </w:p>
          <w:p w14:paraId="6260579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4、支持无线充电，放下充电，拿起讲话；智能传感放下静音，拿起说话；</w:t>
            </w:r>
          </w:p>
          <w:p w14:paraId="250E2F0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5、支持话筒、激光教鞭和无线PPT翻页；</w:t>
            </w:r>
          </w:p>
          <w:p w14:paraId="2C2FD9B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6、具备Type C或接触充电，充满电可连续使用时间不低于6小时；</w:t>
            </w:r>
          </w:p>
          <w:p w14:paraId="42C0331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position w:val="0"/>
                <w:szCs w:val="24"/>
                <w:highlight w:val="none"/>
                <w:lang w:bidi="ar"/>
                <w14:ligatures w14:val="standardContextual"/>
              </w:rPr>
              <w:t>无线话筒接收机</w:t>
            </w:r>
            <w:r>
              <w:rPr>
                <w:rFonts w:hint="eastAsia" w:hAnsi="宋体" w:cs="宋体"/>
                <w:b w:val="0"/>
                <w:color w:val="auto"/>
                <w:position w:val="0"/>
                <w:szCs w:val="24"/>
                <w:highlight w:val="none"/>
                <w:lang w:bidi="ar"/>
                <w14:ligatures w14:val="standardContextual"/>
              </w:rPr>
              <w:t>：</w:t>
            </w:r>
          </w:p>
          <w:p w14:paraId="62742176">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1、支持2.4G、UHF、IR红外三种无线模式；</w:t>
            </w:r>
          </w:p>
          <w:p w14:paraId="1C34A99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2、支持2.4G、IR红外两种自动对频方式；</w:t>
            </w:r>
          </w:p>
          <w:p w14:paraId="2B5B247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3、支持DC12V电源适配器；</w:t>
            </w:r>
          </w:p>
          <w:p w14:paraId="62934A9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4、配有RS232串口，用于输入程序和中控控制；</w:t>
            </w:r>
          </w:p>
          <w:p w14:paraId="47A25143">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5、ANT1支持2.4G天线，用于无线话筒对频；ANT2支持U段天线，用于无话筒通话</w:t>
            </w:r>
          </w:p>
          <w:p w14:paraId="3914443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6、支持电脑PPT翻页；</w:t>
            </w:r>
          </w:p>
          <w:p w14:paraId="5989D9C1">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7、支持IR外插红外发射管；</w:t>
            </w:r>
          </w:p>
          <w:p w14:paraId="1873B0E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8、支持2路话筒输入接口，分别可调整音量，自带话筒两段参量均衡，高低音分别可调节；</w:t>
            </w:r>
          </w:p>
          <w:p w14:paraId="29568E6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9、支持无线充电智能防盗终端控制接口；</w:t>
            </w:r>
          </w:p>
          <w:p w14:paraId="78A28C6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10、无线扩声系统应与现有教室扩音系统实现自由切换设置</w:t>
            </w:r>
          </w:p>
          <w:p w14:paraId="0EF1ADC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Cs/>
                <w:color w:val="auto"/>
                <w:position w:val="0"/>
                <w:szCs w:val="24"/>
                <w:highlight w:val="none"/>
                <w:lang w:bidi="ar"/>
                <w14:ligatures w14:val="standardContextual"/>
              </w:rPr>
              <w:t>智能话筒充电防盗终端</w:t>
            </w:r>
            <w:r>
              <w:rPr>
                <w:rFonts w:hint="eastAsia" w:hAnsi="宋体" w:cs="宋体"/>
                <w:b w:val="0"/>
                <w:color w:val="auto"/>
                <w:position w:val="0"/>
                <w:szCs w:val="24"/>
                <w:highlight w:val="none"/>
                <w:lang w:bidi="ar"/>
                <w14:ligatures w14:val="standardContextual"/>
              </w:rPr>
              <w:t>：</w:t>
            </w:r>
          </w:p>
          <w:p w14:paraId="68A47B17">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1、支持一根总线与功放、中控、供电、音频输入与输出进行通信；</w:t>
            </w:r>
          </w:p>
          <w:p w14:paraId="09130C5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▲2、具有话筒无线充电功能；</w:t>
            </w:r>
          </w:p>
          <w:p w14:paraId="3ACDC13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3、具有上课管理功能，教师上课插卡或者刷卡，智能话筒充电防盗终端认证后自动解锁，教师才可以取出使用；刷卡认证失败，智能话筒充电防盗终端保持锁闭状态，防止话筒丢失，杜绝非法使用；</w:t>
            </w:r>
          </w:p>
          <w:p w14:paraId="027A6A1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4、具有下课管理功能，智能话筒充电防盗终端没有检测到话筒归位时，终端自动音频提醒教师交回话筒。</w:t>
            </w:r>
          </w:p>
          <w:p w14:paraId="2D44F203">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5、具有弱电开关与IO接口，可以扩展对第三方设备进行逻辑联动管理功能，一键取出话筒功能；</w:t>
            </w:r>
          </w:p>
          <w:p w14:paraId="49052805">
            <w:pPr>
              <w:widowControl/>
              <w:spacing w:line="360" w:lineRule="auto"/>
              <w:jc w:val="left"/>
              <w:textAlignment w:val="center"/>
              <w:rPr>
                <w:rFonts w:hint="eastAsia" w:hAnsi="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6、支持两路音频输出、R232串口等。</w:t>
            </w:r>
          </w:p>
        </w:tc>
      </w:tr>
      <w:tr w14:paraId="3AAEDB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0C28BC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音箱1</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279E254">
            <w:pPr>
              <w:widowControl/>
              <w:numPr>
                <w:ilvl w:val="0"/>
                <w:numId w:val="4"/>
              </w:numPr>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单元配置高音 HI: 3寸，低音 LOW: 6.5寸，分频类型: 二分频；</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2、频率响应：65Hz-17kHz；</w:t>
            </w:r>
          </w:p>
          <w:p w14:paraId="48ECACD2">
            <w:pPr>
              <w:widowControl/>
              <w:spacing w:line="360" w:lineRule="auto"/>
              <w:jc w:val="left"/>
              <w:textAlignment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3、额定功率：≥60W，阻抗：4Ω；</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4、灵敏度：93dB±2dB。</w:t>
            </w:r>
          </w:p>
        </w:tc>
      </w:tr>
      <w:tr w14:paraId="49E45A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59"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12082E6">
            <w:pPr>
              <w:widowControl/>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98寸交互式一体机</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74A8E8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1、采用全金属外壳设计；</w:t>
            </w:r>
          </w:p>
          <w:p w14:paraId="424B2DEF">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★2、屏幕尺寸：≥98英寸，超高清LCD 液晶屏，幅值比16:9，屏幕分辨率≥3840</w:t>
            </w:r>
            <w:r>
              <w:rPr>
                <w:rFonts w:hint="eastAsia" w:hAnsi="宋体" w:cs="Arial"/>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t>2160；</w:t>
            </w:r>
          </w:p>
          <w:p w14:paraId="592DEF9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★3、采用电容触控方式，触控点数≥10点，全贴合技术；</w:t>
            </w:r>
          </w:p>
          <w:p w14:paraId="524D0517">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4、整机内置2.1声道扬声器，额定总功率≥50W；</w:t>
            </w:r>
          </w:p>
          <w:p w14:paraId="6FC914A6">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5、整机屏幕色域覆盖率（NTSC）＞ 90% ；                                                                                    </w:t>
            </w:r>
          </w:p>
          <w:p w14:paraId="102A279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6、整机内置无线网络模块，可实现Wi-Fi无线上网连接和AP无线热点发射；                            </w:t>
            </w:r>
          </w:p>
          <w:p w14:paraId="3C3D3B9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7、整机内置硬件自检维护工具，支持对触摸框、PC模块等模块进行检测，针对不同模块给出问题原因提示；</w:t>
            </w:r>
          </w:p>
          <w:p w14:paraId="14242677">
            <w:pPr>
              <w:widowControl/>
              <w:spacing w:line="360" w:lineRule="auto"/>
              <w:jc w:val="left"/>
              <w:textAlignment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8、整机需内置蓝牙模块，能连接外部蓝牙音箱播放音频，也能接收外部手机通过蓝牙发送的文件等。</w:t>
            </w:r>
          </w:p>
        </w:tc>
      </w:tr>
      <w:tr w14:paraId="61E2C6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59"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86EE8F5">
            <w:pPr>
              <w:widowControl/>
              <w:jc w:val="left"/>
              <w:rPr>
                <w:rFonts w:hint="eastAsia" w:hAnsi="宋体" w:cs="宋体"/>
                <w:b w:val="0"/>
                <w:color w:val="auto"/>
                <w:position w:val="0"/>
                <w:szCs w:val="24"/>
                <w:highlight w:val="none"/>
                <w14:ligatures w14:val="standardContextual"/>
              </w:rPr>
            </w:pPr>
            <w:r>
              <w:rPr>
                <w:rFonts w:hint="eastAsia" w:hAnsi="宋体"/>
                <w:b w:val="0"/>
                <w:color w:val="auto"/>
                <w:kern w:val="2"/>
                <w:position w:val="0"/>
                <w:szCs w:val="24"/>
                <w:highlight w:val="none"/>
                <w:lang w:bidi="ar"/>
                <w14:ligatures w14:val="standardContextual"/>
              </w:rPr>
              <w:t>液晶电视</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1EBF085">
            <w:pPr>
              <w:spacing w:line="360" w:lineRule="exac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1、屏幕尺寸：≥65英寸</w:t>
            </w:r>
          </w:p>
          <w:p w14:paraId="4376FF46">
            <w:pPr>
              <w:spacing w:line="360" w:lineRule="exac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2、分辨率：超高清4K</w:t>
            </w:r>
          </w:p>
          <w:p w14:paraId="472BFBEB">
            <w:pPr>
              <w:spacing w:line="360" w:lineRule="exac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3、运行内存：≥2G、存储内存：≥16G</w:t>
            </w:r>
          </w:p>
          <w:p w14:paraId="7D6C37E4">
            <w:pPr>
              <w:spacing w:line="360" w:lineRule="exac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4、工作电压：220V</w:t>
            </w:r>
          </w:p>
          <w:p w14:paraId="3BA917A5">
            <w:pPr>
              <w:spacing w:line="360" w:lineRule="exac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5、通电自起</w:t>
            </w:r>
          </w:p>
          <w:p w14:paraId="60FCEB7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6、含安装吊架</w:t>
            </w:r>
          </w:p>
        </w:tc>
      </w:tr>
      <w:tr w14:paraId="769998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3D37CB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推拉</w:t>
            </w:r>
            <w:r>
              <w:rPr>
                <w:rFonts w:hint="eastAsia" w:hAnsi="宋体" w:cs="宋体"/>
                <w:b w:val="0"/>
                <w:color w:val="auto"/>
                <w:position w:val="0"/>
                <w:szCs w:val="24"/>
                <w:highlight w:val="none"/>
                <w:lang w:bidi="ar"/>
                <w14:ligatures w14:val="standardContextual"/>
              </w:rPr>
              <w:t>绿板（98寸交互式一体机）</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3645C9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1、结构：左右推拉双层结构，支持触控一体机偏置或居中镶嵌式安装。内层为两块固定书写板，外层为两块滑动书写板，可左右推拉；滑动书写板可完全遮挡和保护触控设备，并可锁定位置。</w:t>
            </w:r>
          </w:p>
          <w:p w14:paraId="6C40B3B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2、规格：外径4600mm×1400mm，需能与配备的电子产品尺寸对接，并可根据学校实际情况进行调整。</w:t>
            </w:r>
          </w:p>
          <w:p w14:paraId="093C645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3、书写面板：材质采用搪瓷绿板，基板厚度≥0.35mm，整板无拼接；颜色：墨绿色，表面附有透明保护膜；硬度：涂层硬度≥9H；光泽度：光泽度＜6%，无明显眩光。</w:t>
            </w:r>
          </w:p>
          <w:p w14:paraId="6CE2B2E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4、衬板：采用防潮聚苯乙烯泡沫板，厚度≥15mm，写字时板面不颤动。</w:t>
            </w:r>
          </w:p>
          <w:p w14:paraId="4FF70CF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5、背板：采用优质防锈亚光彩涂钢板，厚度≥0.20mm；每间隔8cm有2cm加强凹槽。</w:t>
            </w:r>
          </w:p>
          <w:p w14:paraId="53B8EB5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6、覆板：采用黑板专用环保型胶水，胶合牢固，不鼓包、不脱胶，甲醛释放量应符合国家标准规定要求。</w:t>
            </w:r>
          </w:p>
          <w:p w14:paraId="78296EB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边框：材质采用铝合金；表面氧化、磨砂涂层处理；内边框规格≥30mm×20mm，封闭管状，内加助筋，增加有效书写面积，提高书写板挺度；外框规格≥50mm×70mm，竖框规格≥30mm×90mm，轨道与边框一体化设计，隐藏式U型双凹槽吊轨，支持滑动板T型垂直吊装；侧挡板与竖框绞扣式镶嵌连接且质量符合国家相关标准要求。</w:t>
            </w:r>
          </w:p>
          <w:p w14:paraId="6889B4A7">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8、包角：采用抗疲劳ABS工程防爆塑料插角，一体化包角，无拼接。</w:t>
            </w:r>
          </w:p>
          <w:p w14:paraId="05E457D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9、滑轮：每块滑动板安装4组滑轮（滑轮数量≥12个）；滑轮组隐形安装；滑轮推拉耐久次数≥9万次，且能正常使用。</w:t>
            </w:r>
          </w:p>
          <w:p w14:paraId="240A9F8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10、缓冲垫：黑板外框内部两侧安装橡胶缓冲垫，安装数目≥2个，保护边框，防止挤手。</w:t>
            </w:r>
          </w:p>
          <w:p w14:paraId="469708B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11、除尘装置：橡胶粉尘刷与定位滑轮组一体化组合设计，安装于滑动板下方；下框两侧配置≥110mm×80mm抽拉式粉尘盒，可拆卸清洁。</w:t>
            </w:r>
          </w:p>
          <w:p w14:paraId="2B36F67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12、安全性：保证使用者安全，不会挤手；黑板固定要考虑到墙体的特殊性，保证黑板安装牢固可靠。</w:t>
            </w:r>
          </w:p>
        </w:tc>
      </w:tr>
      <w:tr w14:paraId="49EA8D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5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D6A4737">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绿板</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13B00C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1、规格：4500mm×1200mm，可根据学校实际情况进行调整。</w:t>
            </w:r>
          </w:p>
          <w:p w14:paraId="7F9A304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2、书写面板：材质采用搪瓷绿板，基板厚度≥0.35mm，整板无拼接；颜色：墨绿色，表面附有透明保护膜；硬度：涂层硬度≥9H；光泽度：光泽度＜6%，无明显眩光；</w:t>
            </w:r>
          </w:p>
          <w:p w14:paraId="593C01F7">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3、衬板：采用防潮聚苯乙烯泡沫板，厚度≥15mm，写字时板面不颤动。</w:t>
            </w:r>
          </w:p>
          <w:p w14:paraId="6E2454A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4、背板：采用优质防锈亚光彩涂钢板，厚度≥0.20mm；每间隔8cm有2cm加强凹槽。</w:t>
            </w:r>
          </w:p>
          <w:p w14:paraId="02D017B6">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5、覆板：采用黑板专用环保型胶水，胶合牢固，不鼓包、不脱胶，甲醛释放量应符合国家标准规定要求。</w:t>
            </w:r>
          </w:p>
          <w:p w14:paraId="042A459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6、边框：材材质采用亚光香槟色铝合金；表面氧化、磨砂涂层处理。</w:t>
            </w:r>
          </w:p>
          <w:p w14:paraId="64BD36C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7、包角：采用抗疲劳ABS工程防爆塑料插角，一体化包角，无拼接。</w:t>
            </w:r>
          </w:p>
        </w:tc>
      </w:tr>
      <w:tr w14:paraId="50D7DC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72"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633164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玻璃白板</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tcPr>
          <w:p w14:paraId="30EB603D">
            <w:pPr>
              <w:widowControl/>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kern w:val="2"/>
                <w:position w:val="0"/>
                <w:szCs w:val="24"/>
                <w:highlight w:val="none"/>
                <w14:ligatures w14:val="standardContextual"/>
              </w:rPr>
              <w:t>120</w:t>
            </w:r>
            <w:r>
              <w:rPr>
                <w:rFonts w:hint="eastAsia" w:hAnsi="宋体" w:cs="宋体"/>
                <w:b w:val="0"/>
                <w:color w:val="auto"/>
                <w:position w:val="0"/>
                <w:szCs w:val="24"/>
                <w:highlight w:val="none"/>
                <w:lang w:bidi="ar"/>
                <w14:ligatures w14:val="standardContextual"/>
              </w:rPr>
              <w:t>×</w:t>
            </w:r>
            <w:r>
              <w:rPr>
                <w:rFonts w:hint="eastAsia" w:hAnsi="宋体" w:cs="宋体"/>
                <w:b w:val="0"/>
                <w:color w:val="auto"/>
                <w:kern w:val="2"/>
                <w:position w:val="0"/>
                <w:szCs w:val="24"/>
                <w:highlight w:val="none"/>
                <w14:ligatures w14:val="standardContextual"/>
              </w:rPr>
              <w:t>200cm，</w:t>
            </w:r>
            <w:r>
              <w:rPr>
                <w:rFonts w:hAnsi="宋体" w:cs="宋体"/>
                <w:b w:val="0"/>
                <w:color w:val="auto"/>
                <w:kern w:val="2"/>
                <w:position w:val="0"/>
                <w:szCs w:val="24"/>
                <w:highlight w:val="none"/>
                <w14:ligatures w14:val="standardContextual"/>
              </w:rPr>
              <w:t>钢化玻璃</w:t>
            </w:r>
            <w:r>
              <w:rPr>
                <w:rFonts w:hint="eastAsia" w:hAnsi="宋体" w:cs="宋体"/>
                <w:b w:val="0"/>
                <w:color w:val="auto"/>
                <w:kern w:val="2"/>
                <w:position w:val="0"/>
                <w:szCs w:val="24"/>
                <w:highlight w:val="none"/>
                <w14:ligatures w14:val="standardContextual"/>
              </w:rPr>
              <w:t>，</w:t>
            </w:r>
            <w:r>
              <w:rPr>
                <w:rFonts w:hAnsi="宋体" w:cs="宋体"/>
                <w:b w:val="0"/>
                <w:color w:val="auto"/>
                <w:kern w:val="2"/>
                <w:position w:val="0"/>
                <w:szCs w:val="24"/>
                <w:highlight w:val="none"/>
                <w14:ligatures w14:val="standardContextual"/>
              </w:rPr>
              <w:t>带磁</w:t>
            </w:r>
            <w:r>
              <w:rPr>
                <w:rFonts w:hint="eastAsia" w:hAnsi="宋体" w:cs="宋体"/>
                <w:b w:val="0"/>
                <w:color w:val="auto"/>
                <w:kern w:val="2"/>
                <w:position w:val="0"/>
                <w:szCs w:val="24"/>
                <w:highlight w:val="none"/>
                <w14:ligatures w14:val="standardContextual"/>
              </w:rPr>
              <w:t>，带笔托，工程塑料护角，</w:t>
            </w:r>
            <w:r>
              <w:rPr>
                <w:rFonts w:hAnsi="宋体" w:cs="宋体"/>
                <w:b w:val="0"/>
                <w:color w:val="auto"/>
                <w:kern w:val="2"/>
                <w:position w:val="0"/>
                <w:szCs w:val="24"/>
                <w:highlight w:val="none"/>
                <w14:ligatures w14:val="standardContextual"/>
              </w:rPr>
              <w:t>A型支架</w:t>
            </w:r>
            <w:r>
              <w:rPr>
                <w:rFonts w:hint="eastAsia" w:hAnsi="宋体" w:cs="宋体"/>
                <w:b w:val="0"/>
                <w:color w:val="auto"/>
                <w:kern w:val="2"/>
                <w:position w:val="0"/>
                <w:szCs w:val="24"/>
                <w:highlight w:val="none"/>
                <w14:ligatures w14:val="standardContextual"/>
              </w:rPr>
              <w:t>，360度医用万向轮，带锁定刹车。配套白板笔和磁性白板擦。</w:t>
            </w:r>
          </w:p>
        </w:tc>
      </w:tr>
      <w:tr w14:paraId="5BA82E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42"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0444397D">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演讲桌</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85E1068">
            <w:pPr>
              <w:widowControl/>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高密度板，总高</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1.1米，长</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70厘米，宽</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47厘米</w:t>
            </w:r>
          </w:p>
        </w:tc>
      </w:tr>
      <w:tr w14:paraId="102534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76"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E16C58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笔记本电脑</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AA4D251">
            <w:pPr>
              <w:widowControl/>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CPU：性能不低于Intel Core Ultra 7；屏幕尺寸：</w:t>
            </w: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14:ligatures w14:val="standardContextual"/>
              </w:rPr>
              <w:t>14.5英寸；屏幕分辨率：≥3K ，120Hz；内存：≥ 32G；硬盘：≥ 1T； 显示端口：≥HDMI 2.1接口</w:t>
            </w:r>
          </w:p>
        </w:tc>
      </w:tr>
      <w:tr w14:paraId="67508C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5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E4BEE7B">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无线投屏器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208D141">
            <w:pPr>
              <w:widowControl/>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Wi-Fi热点：5GHz/2.4Hz；无线网卡：内置2.4G/5G双频；画面显示：1画面；输入分辨率：1920*1080；输出分辨率：1280*720、1920*1080；支持系统：windows/Android/ios/Mac OS；传输距离：50m</w:t>
            </w:r>
          </w:p>
        </w:tc>
      </w:tr>
      <w:tr w14:paraId="2AF0ED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5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81B5AA0">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智能配电箱</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C7060CC">
            <w:pPr>
              <w:spacing w:line="360"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1、配置20KW三相五线控制配电柜(PLC)；具有手动控制、远程控制、定时控制、单时段控制和多时段控制；具备防雷装置，现场异常远程报警功能；</w:t>
            </w:r>
          </w:p>
          <w:p w14:paraId="2E3E668D">
            <w:pPr>
              <w:widowControl/>
              <w:rPr>
                <w:rFonts w:hint="eastAsia" w:hAnsi="宋体" w:cs="宋体"/>
                <w:b w:val="0"/>
                <w:color w:val="auto"/>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2、具有PLC智能监控系统或智能配电管理系统软件用于后期的运行状态监控。</w:t>
            </w:r>
          </w:p>
        </w:tc>
      </w:tr>
      <w:tr w14:paraId="1204E5B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50"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7C82C97">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LED显示屏</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5639B1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★1、像素间距＜1.6mm，SMD 3in1，像素密度≥422500点/㎡，采用共阴恒流驱动，发光管采用金线封装，整块屏显示尺寸4.48m （长）×2.4m（高），显示分辨率：≥2912点×1560点；</w:t>
            </w:r>
          </w:p>
          <w:p w14:paraId="69425D8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★2、刷新率：≥3840Hz；</w:t>
            </w:r>
          </w:p>
          <w:p w14:paraId="320C0F5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3、视角：水平视角≥170°，垂直视角≥150°；</w:t>
            </w:r>
          </w:p>
          <w:p w14:paraId="13B6498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▲4、亮度均匀性(校正后)≥99%；亮度 ≥750 cd/m2；对比度≥6200:1；色温：3000K～18000K 可调；色度均匀性：Cx、Cy 在±0.002之内；</w:t>
            </w:r>
          </w:p>
          <w:p w14:paraId="532F018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5、模组平整度≤0.1mm，模组间隙≤0.1mm；</w:t>
            </w:r>
          </w:p>
          <w:p w14:paraId="4D5B6BB1">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6、底壳材质：轻钢材质；</w:t>
            </w:r>
          </w:p>
          <w:p w14:paraId="473F4D9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7、模组拆卸：全模组无螺丝设计,卡扣式后盖，维护模组内部无需使用工具即可拆卸；</w:t>
            </w:r>
          </w:p>
          <w:p w14:paraId="6290E0C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8、亮度鉴别等级：符合SJ/T 11141-2017标准C级，Bj≥20；</w:t>
            </w:r>
          </w:p>
          <w:p w14:paraId="6B0C890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9、亮度调整：具有随环境照度的变化而自动亮度调整的功能，支持手动、自动、程控(0～100%可调),支持无级调节；</w:t>
            </w:r>
          </w:p>
          <w:p w14:paraId="5AF20E70">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10、灰度等级：支持EPWM灰阶控制技术提升低灰视觉效果，支持软件实现不同亮度情况下，灰度（8~16）bit 任意设置，0-100%亮度时（8~16）bit任意灰度设置；</w:t>
            </w:r>
          </w:p>
          <w:p w14:paraId="1320B56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11、功耗：峰值功耗≤360W/m²；平均功耗≤120W/m²；</w:t>
            </w:r>
          </w:p>
          <w:p w14:paraId="68DB2A2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12、稳定性：支持7×24小时连续工作；</w:t>
            </w:r>
          </w:p>
          <w:p w14:paraId="3AECBA76">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13、接地电阻：≤0.1Ω；</w:t>
            </w:r>
          </w:p>
          <w:p w14:paraId="26BA25B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14、表面温升：最大亮度白色连续工作2小时，表面温升小于18K；</w:t>
            </w:r>
          </w:p>
          <w:p w14:paraId="4E45F06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15、光生物安全：应符合GB/T 20145-2006标准规定要求；</w:t>
            </w:r>
          </w:p>
          <w:p w14:paraId="6C24F3E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16、采用黑色防眩光设计，防止眩光影响可提升视觉观感，反光率≤1%；</w:t>
            </w:r>
          </w:p>
          <w:p w14:paraId="60AE36F1">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17、显示屏具有防潮、防腐蚀、防电磁干扰、防静电等功能,并具有过流、短路、过压、欠压保护等功能；</w:t>
            </w:r>
          </w:p>
          <w:p w14:paraId="167E9ACA">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18、可实时监控显示屏工作状态，具有计时功能及信号运行监测功能，具有坏点检测系统，具有故障告警功能。</w:t>
            </w:r>
          </w:p>
        </w:tc>
      </w:tr>
      <w:tr w14:paraId="078413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33"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0EC7484">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接收卡</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A3ED526">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1、配置与</w:t>
            </w:r>
            <w:r>
              <w:rPr>
                <w:rFonts w:hint="eastAsia" w:hAnsi="宋体" w:cs="宋体"/>
                <w:b w:val="0"/>
                <w:color w:val="auto"/>
                <w:kern w:val="21"/>
                <w:position w:val="0"/>
                <w:szCs w:val="24"/>
                <w:highlight w:val="none"/>
                <w14:ligatures w14:val="standardContextual"/>
              </w:rPr>
              <w:t>LED显示屏对应标准数量模组，</w:t>
            </w:r>
            <w:r>
              <w:rPr>
                <w:rFonts w:hint="eastAsia" w:hAnsi="宋体" w:cs="宋体"/>
                <w:b w:val="0"/>
                <w:color w:val="auto"/>
                <w:position w:val="0"/>
                <w:szCs w:val="24"/>
                <w:highlight w:val="none"/>
                <w:lang w:bidi="ar"/>
                <w14:ligatures w14:val="standardContextual"/>
              </w:rPr>
              <w:t>单卡最大带载 512×384像素，最多支持 32 组 RGB 并行数据。64组串行数据，可扩展为128组串行数据；</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2、采用高密度接插件——防松动、防灰尘，具有结构的稳定性和硬件的可靠性；</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3、支持HDR、HDR10 optima和 HLG；</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4、支持18bit+显示技术；</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5、支持智能模组；</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6、支持逐点亮色度校正；</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7、快速亮暗线调节；</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8、配合支持3D功能的独立主控；</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9、RGB独立Gamma 调节技术；</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10、Mapping功能；</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11、温度和电压监测；</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12、误码监测；</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13、固件程序回读；</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14、配置参数回读；</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15、环路备份；</w:t>
            </w:r>
            <w:r>
              <w:rPr>
                <w:rFonts w:hint="eastAsia" w:hAnsi="宋体" w:cs="宋体"/>
                <w:b w:val="0"/>
                <w:color w:val="auto"/>
                <w:position w:val="0"/>
                <w:szCs w:val="24"/>
                <w:highlight w:val="none"/>
                <w:lang w:bidi="ar"/>
                <w14:ligatures w14:val="standardContextual"/>
              </w:rPr>
              <w:br w:type="textWrapping"/>
            </w:r>
            <w:r>
              <w:rPr>
                <w:rFonts w:hint="eastAsia" w:hAnsi="宋体" w:cs="宋体"/>
                <w:b w:val="0"/>
                <w:color w:val="auto"/>
                <w:position w:val="0"/>
                <w:szCs w:val="24"/>
                <w:highlight w:val="none"/>
                <w:lang w:bidi="ar"/>
                <w14:ligatures w14:val="standardContextual"/>
              </w:rPr>
              <w:t xml:space="preserve">16、双程序备份。                    </w:t>
            </w:r>
          </w:p>
        </w:tc>
      </w:tr>
      <w:tr w14:paraId="479A99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74"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0FC83D8">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钢结构</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25AEA2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1、屏体主（内）采用材质为235的镀锌框架结构；</w:t>
            </w:r>
          </w:p>
          <w:p w14:paraId="14D4ED26">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2、屏体包边材质采用304黑钛不锈钢。</w:t>
            </w:r>
          </w:p>
        </w:tc>
      </w:tr>
      <w:tr w14:paraId="7A11A9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459"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10492A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视频处理器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779D57E">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kern w:val="2"/>
                <w:position w:val="0"/>
                <w:szCs w:val="24"/>
                <w:highlight w:val="none"/>
                <w14:ligatures w14:val="standardContextual"/>
              </w:rPr>
              <w:t>1、支持≥1 路视频输入接口 ，≥4 路HDMI 2.0 ，≥1 路DVI SDI；</w:t>
            </w:r>
          </w:p>
          <w:p w14:paraId="18004D05">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2、支持8路网口和4路光纤输出，带载≥1040万像素。最大宽度16384像素，最大高度8192像素；</w:t>
            </w:r>
          </w:p>
          <w:p w14:paraId="5E97713C">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3、支持HDR输出；</w:t>
            </w:r>
          </w:p>
          <w:p w14:paraId="72E00261">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4、支持一键将优先级最低的窗口全屏自动缩放，支持3种画面缩放模式；</w:t>
            </w:r>
          </w:p>
          <w:p w14:paraId="16C83F8C">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5、多窗口显示，支持3窗口任意布局；</w:t>
            </w:r>
          </w:p>
          <w:p w14:paraId="1B3A9E86">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6、支持将监视内容通过 HDMI发送到显示器显示；</w:t>
            </w:r>
          </w:p>
          <w:p w14:paraId="32E04B27">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7、支持智能控制软件进行操作控制；</w:t>
            </w:r>
          </w:p>
          <w:p w14:paraId="61AFF427">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8、支持创建10个用户场景作为模板保存，方便快速调用；</w:t>
            </w:r>
          </w:p>
          <w:p w14:paraId="363665F8">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9、支持EDID 管理支持用户自定义EDID和预设EDID；</w:t>
            </w:r>
          </w:p>
          <w:p w14:paraId="5FF2A0DA">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10、发送卡和视频处理器二合一，减少连线。</w:t>
            </w:r>
          </w:p>
        </w:tc>
      </w:tr>
      <w:tr w14:paraId="294797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5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29334D5">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空调</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45E8601">
            <w:pPr>
              <w:widowControl/>
              <w:spacing w:line="360" w:lineRule="auto"/>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5P，变频，冷暖，键控/遥控，一级能效，柜式空调；制冷功率为4400W，制冷量≥12210W；制热功率为4500W，制热量≥14210W。</w:t>
            </w:r>
          </w:p>
        </w:tc>
      </w:tr>
      <w:tr w14:paraId="4F6695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17"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A97593B">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学生桌（双人桌）</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C790034">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可折叠 ；无脚轮；颜色可选，每间教室颜色不同；长宽高：1.2×0.4×0.75米</w:t>
            </w:r>
          </w:p>
          <w:p w14:paraId="2909AF25">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材质说明：</w:t>
            </w:r>
          </w:p>
          <w:p w14:paraId="7390F9A0">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1.桌架：采用≥1.2mm壁厚优质冷轧钢管；</w:t>
            </w:r>
          </w:p>
          <w:p w14:paraId="1BC57181">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 xml:space="preserve">2.横梁：采用≥1.2mm壁厚优质冷轧钢管；  </w:t>
            </w:r>
          </w:p>
          <w:p w14:paraId="00A01771">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3.书网：采用≥1.0mm壁厚优质冷轧钢管；</w:t>
            </w:r>
          </w:p>
          <w:p w14:paraId="18AFF8A9">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4.台面：采用≥25mm厚板材，甲醛含量标准符合环境标志产品技术要求，提供检测报告，颜色可选配，具体颜色需经学校确认；</w:t>
            </w:r>
          </w:p>
          <w:p w14:paraId="31E31E20">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5.前挡板：采用≥15mm厚板材，安全环保。</w:t>
            </w:r>
          </w:p>
          <w:p w14:paraId="71076F7A">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工艺说明：</w:t>
            </w:r>
          </w:p>
          <w:p w14:paraId="454C8635">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1.桌面板与桌架连接牢固不易松散，安装拆卸方便快捷，可多次重复拆卸使用；</w:t>
            </w:r>
          </w:p>
          <w:p w14:paraId="23C56A42">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2.桌脚安装PU静音防滑脚垫；</w:t>
            </w:r>
          </w:p>
          <w:p w14:paraId="678A38FF">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3.圆滑边设计，无尖角。</w:t>
            </w:r>
          </w:p>
          <w:p w14:paraId="3CB9725E">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功能说明：</w:t>
            </w:r>
          </w:p>
          <w:p w14:paraId="316550EC">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1.多功能自由组合，灵活搭配；</w:t>
            </w:r>
          </w:p>
          <w:p w14:paraId="16DE403C">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2.可轻松折叠；</w:t>
            </w:r>
          </w:p>
          <w:p w14:paraId="5B470A64">
            <w:pPr>
              <w:widowControl/>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3.板材具有耐磨、耐冲击、抗拉、抗弯、防火、防潮、防菌和防静电，易清洗维护等特性。</w:t>
            </w:r>
          </w:p>
        </w:tc>
      </w:tr>
      <w:tr w14:paraId="2124DD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77"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D94E7D3">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学生桌（单人桌）</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2AC1305">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可折叠 ；无脚轮；颜色可选，每间教室颜色不同 ；长宽高：0.7×0.4×0.75米</w:t>
            </w:r>
          </w:p>
          <w:p w14:paraId="7E627F9A">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材质说明：</w:t>
            </w:r>
          </w:p>
          <w:p w14:paraId="23C64084">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1.桌架：采用≥1.2mm壁厚优质冷轧钢管；</w:t>
            </w:r>
          </w:p>
          <w:p w14:paraId="07A5CE51">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 xml:space="preserve">2.横梁：采用≥1.2mm壁厚优质冷轧钢管；  </w:t>
            </w:r>
          </w:p>
          <w:p w14:paraId="7EE89C0A">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3.书网：采用≥1.0mm壁厚优质冷轧钢管；</w:t>
            </w:r>
          </w:p>
          <w:p w14:paraId="3CB728B0">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4.台面：采用≥25mm厚板材，甲醛含量标准符合环境标志产品技术要求，提供检测报告，颜色可选配，具体颜色需经学校确认；</w:t>
            </w:r>
          </w:p>
          <w:p w14:paraId="59A0C7EB">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5.前挡板：采用≥15mm厚板材，安全环保。</w:t>
            </w:r>
          </w:p>
          <w:p w14:paraId="0822765D">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工艺说明：</w:t>
            </w:r>
          </w:p>
          <w:p w14:paraId="2D238828">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1.桌面板与桌架连接牢固不易松散，安装拆卸方便快捷，可多次重复拆卸使用；</w:t>
            </w:r>
          </w:p>
          <w:p w14:paraId="472B2D1D">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2.桌脚安装PU静音防滑脚垫；</w:t>
            </w:r>
          </w:p>
          <w:p w14:paraId="5E6E8F6B">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3.圆滑边设计，无尖角。</w:t>
            </w:r>
          </w:p>
          <w:p w14:paraId="5280EC90">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功能说明：</w:t>
            </w:r>
          </w:p>
          <w:p w14:paraId="37003158">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1.多功能自由组合，灵活搭配；</w:t>
            </w:r>
          </w:p>
          <w:p w14:paraId="1D71DF6D">
            <w:pPr>
              <w:pStyle w:val="2"/>
              <w:rPr>
                <w:rFonts w:hint="eastAsia"/>
                <w:b w:val="0"/>
                <w:color w:val="auto"/>
                <w:position w:val="0"/>
                <w:highlight w:val="none"/>
                <w:lang w:bidi="ar"/>
                <w14:ligatures w14:val="standardContextual"/>
              </w:rPr>
            </w:pPr>
            <w:r>
              <w:rPr>
                <w:rFonts w:hint="eastAsia"/>
                <w:b w:val="0"/>
                <w:color w:val="auto"/>
                <w:position w:val="0"/>
                <w:highlight w:val="none"/>
                <w:lang w:bidi="ar"/>
                <w14:ligatures w14:val="standardContextual"/>
              </w:rPr>
              <w:t>2.可轻松折叠；</w:t>
            </w:r>
          </w:p>
          <w:p w14:paraId="448E461F">
            <w:pPr>
              <w:widowControl/>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3.板材具有耐磨、耐冲击、抗拉、抗弯、防火、防潮、防菌和防静电，易清洗维护等特性。</w:t>
            </w:r>
          </w:p>
        </w:tc>
      </w:tr>
      <w:tr w14:paraId="3A17C5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E448BAA">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学生椅</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51D2CF7">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1.椅背坐垫：采用环保PP工程塑料，一次成型中空吹塑工艺，颜色可选，每间教室颜色不同，具体颜色需经学校确认 </w:t>
            </w:r>
          </w:p>
          <w:p w14:paraId="1B52B622">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2.椅架：优质冷轧圆钢管，表面经酸洗、磷化、脱脂，高温静电喷涂防锈处理</w:t>
            </w:r>
          </w:p>
          <w:p w14:paraId="4F21E4E2">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3.脚垫：优质PU耐磨静音脚垫；脚轮：无</w:t>
            </w:r>
          </w:p>
          <w:p w14:paraId="62568439">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4.可多张叠放</w:t>
            </w:r>
          </w:p>
          <w:p w14:paraId="67516EE2">
            <w:pPr>
              <w:widowControl/>
              <w:jc w:val="left"/>
              <w:textAlignment w:val="center"/>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5.座板尺寸约为460×460mm，靠背总高度约为800mm</w:t>
            </w:r>
          </w:p>
        </w:tc>
      </w:tr>
      <w:tr w14:paraId="3F1947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D109ED7">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position w:val="0"/>
                <w:szCs w:val="24"/>
                <w:highlight w:val="none"/>
                <w14:ligatures w14:val="standardContextual"/>
              </w:rPr>
              <w:t>65寸交互式一体机</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1AA691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1、采用全金属外壳设计；</w:t>
            </w:r>
          </w:p>
          <w:p w14:paraId="418F2A31">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t>2、屏幕尺寸：≥65英寸，超高清LCD 液晶屏，幅值比16:9，屏幕分辨率≥3840×2160；</w:t>
            </w:r>
          </w:p>
          <w:p w14:paraId="2C527D8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position w:val="0"/>
                <w:szCs w:val="24"/>
                <w:highlight w:val="none"/>
                <w:lang w:bidi="ar"/>
                <w14:ligatures w14:val="standardContextual"/>
              </w:rPr>
              <w:t>3、采用红外触控方式，触控点数≥10点，零贴合技术；</w:t>
            </w:r>
          </w:p>
          <w:p w14:paraId="73A69B2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4、整机内置2.1声道扬声器，额定总功率≥50W；</w:t>
            </w:r>
          </w:p>
          <w:p w14:paraId="599C063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5、整机屏幕色域覆盖率（NTSC）＞ 90% ；                                                                                    </w:t>
            </w:r>
          </w:p>
          <w:p w14:paraId="51A6F8A5">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6、整机内置无线网络模块，可实现Wi-Fi无线上网连接和AP无线热点发射；                            </w:t>
            </w:r>
          </w:p>
          <w:p w14:paraId="0D9DA02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7、整机内置硬件自检维护工具，支持对触摸框、PC模块等模块进行检测，针对不同模块给出问题原因提示；</w:t>
            </w:r>
          </w:p>
          <w:p w14:paraId="73165D5F">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8、整机需内置蓝牙模块，能连接外部蓝牙音箱播放音频，也能接收外部手机通过蓝牙发送的文件等；</w:t>
            </w:r>
          </w:p>
          <w:p w14:paraId="3C08F7DA">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9、CPU采用Intel第11代及以上平台处理器酷睿I5处理器、内存：≥16G DDR4、硬盘：≥512G SSD固态硬盘。</w:t>
            </w:r>
          </w:p>
        </w:tc>
      </w:tr>
      <w:tr w14:paraId="3BBB97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5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7CE5E87">
            <w:pPr>
              <w:widowControl/>
              <w:jc w:val="center"/>
              <w:rPr>
                <w:rFonts w:hint="eastAsia" w:hAnsi="宋体" w:cs="宋体"/>
                <w:b w:val="0"/>
                <w:color w:val="auto"/>
                <w:position w:val="0"/>
                <w:szCs w:val="24"/>
                <w:highlight w:val="none"/>
                <w14:ligatures w14:val="standardContextual"/>
              </w:rPr>
            </w:pPr>
            <w:r>
              <w:rPr>
                <w:rFonts w:hAnsi="宋体" w:cs="宋体"/>
                <w:b w:val="0"/>
                <w:color w:val="auto"/>
                <w:position w:val="0"/>
                <w:szCs w:val="24"/>
                <w:highlight w:val="none"/>
                <w14:ligatures w14:val="standardContextual"/>
              </w:rPr>
              <w:t>4通道DSP音频功率放大器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30D2E71">
            <w:pPr>
              <w:widowControl/>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4通道DSP数字音频功率放大器，4路模拟输入，2路数字输入，内置4通道DSP音箱管理器，1路网络接口，功率：≥4×200W／8Ω</w:t>
            </w:r>
          </w:p>
        </w:tc>
      </w:tr>
      <w:tr w14:paraId="742D98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00"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6A5F879">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音箱2</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4839F05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1、采用≥6只3寸全频喇叭单元；</w:t>
            </w:r>
          </w:p>
          <w:p w14:paraId="71C6A7F3">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2、箱体采用≥12mm高密度板，CNC加工，耐磨喷漆处理；</w:t>
            </w:r>
          </w:p>
          <w:p w14:paraId="6D260DC2">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3、拼接排列扬声器设计；</w:t>
            </w:r>
          </w:p>
          <w:p w14:paraId="67EACEA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4、额定功率≥200W；峰值功率≥800W；</w:t>
            </w:r>
          </w:p>
          <w:p w14:paraId="36079EC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5、灵敏度≥95dB(1M/1W)；</w:t>
            </w:r>
          </w:p>
          <w:p w14:paraId="5D6359FD">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6、最大声压级（额定/峰值）≥118dB/124dB；</w:t>
            </w:r>
          </w:p>
          <w:p w14:paraId="47801800">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7、标称阻抗:8Ω；</w:t>
            </w:r>
          </w:p>
          <w:p w14:paraId="182590B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8、频率范围等同或优于80Hz-20kHz。</w:t>
            </w:r>
          </w:p>
        </w:tc>
      </w:tr>
      <w:tr w14:paraId="5FA701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52"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4489553">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五孔电源面板</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F9559E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220V，五孔电源面板，含施工与线材，暗埋。</w:t>
            </w:r>
          </w:p>
        </w:tc>
      </w:tr>
      <w:tr w14:paraId="712F6D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4EEC53C">
            <w:pPr>
              <w:widowControl/>
              <w:jc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LED护眼灯1</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711545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1）LED教室灯通过国家强制性CCC认证，且整灯防护等级≥IP40；</w:t>
            </w:r>
          </w:p>
          <w:p w14:paraId="6EDD09E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2）一体式LED灯具；尺寸：长≥600mm、宽≥600mm；</w:t>
            </w:r>
          </w:p>
          <w:p w14:paraId="30D2F390">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3）灯具效能≥80lm/W；额定功率：36±2W；显色指数（Ra）≥90，R9≥90；色温：5000K（±200K）； </w:t>
            </w:r>
          </w:p>
          <w:p w14:paraId="27D697C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4）LED 教室灯发光面表面亮度均匀度≥0.8；</w:t>
            </w:r>
          </w:p>
          <w:p w14:paraId="6E899D88">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5）LED教室灯蓝光认证结果为：无危险类（RG0）；</w:t>
            </w:r>
          </w:p>
          <w:p w14:paraId="306D6E5B">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6）LED教室灯频闪认证结果为：“无显著影响”或“无危害类”。</w:t>
            </w:r>
          </w:p>
        </w:tc>
      </w:tr>
      <w:tr w14:paraId="29D6D8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noWrap/>
            <w:tcMar>
              <w:top w:w="0" w:type="dxa"/>
              <w:left w:w="105" w:type="dxa"/>
              <w:bottom w:w="0" w:type="dxa"/>
              <w:right w:w="105" w:type="dxa"/>
            </w:tcMar>
            <w:vAlign w:val="center"/>
          </w:tcPr>
          <w:p w14:paraId="4399FBC3">
            <w:pPr>
              <w:widowControl/>
              <w:jc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LED护眼灯2</w:t>
            </w:r>
          </w:p>
        </w:tc>
        <w:tc>
          <w:tcPr>
            <w:tcW w:w="4443" w:type="pct"/>
            <w:noWrap/>
            <w:tcMar>
              <w:top w:w="0" w:type="dxa"/>
              <w:left w:w="105" w:type="dxa"/>
              <w:bottom w:w="0" w:type="dxa"/>
              <w:right w:w="105" w:type="dxa"/>
            </w:tcMar>
            <w:vAlign w:val="center"/>
          </w:tcPr>
          <w:p w14:paraId="055C44A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1）LED教室灯通过国家强制性CCC认证，且整灯防护等级≥IP40；</w:t>
            </w:r>
          </w:p>
          <w:p w14:paraId="3FC37CB6">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2）一体式LED灯具；尺寸：长≥1200mm、宽≥300mm；</w:t>
            </w:r>
          </w:p>
          <w:p w14:paraId="4994201E">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 xml:space="preserve">3）灯具效能≥80lm/W；额定功率：36±2W；显色指数（Ra）≥90，R9≥90；色温：5000K（±200K）； </w:t>
            </w:r>
          </w:p>
          <w:p w14:paraId="52A0FC1C">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4）LED 教室灯发光面表面亮度均匀度≥0.8；</w:t>
            </w:r>
          </w:p>
          <w:p w14:paraId="04F49684">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5）LED教室灯蓝光认证结果为：无危险类（RG0）；</w:t>
            </w:r>
          </w:p>
          <w:p w14:paraId="363EFF59">
            <w:pPr>
              <w:widowControl/>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lang w:bidi="ar"/>
                <w14:ligatures w14:val="standardContextual"/>
              </w:rPr>
              <w:t>6）LED教室灯频闪认证结果为：“无显著影响”或“无危害类”。</w:t>
            </w:r>
          </w:p>
        </w:tc>
      </w:tr>
      <w:tr w14:paraId="073F77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16"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239479B">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环境出新1</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A7CCAC4">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1）原有设备与环境的拆除及垃圾清运。</w:t>
            </w:r>
          </w:p>
          <w:p w14:paraId="007BA9A8">
            <w:pPr>
              <w:snapToGrid w:val="0"/>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2）地面自流平，含地面补洞，铺设地胶，≥2mm塑胶结构。</w:t>
            </w:r>
          </w:p>
          <w:p w14:paraId="23284D74">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3）矿棉板吊顶（含钢筋龙骨），600mm*600mm，厚度14mm，符合国标环保标准。</w:t>
            </w:r>
          </w:p>
          <w:p w14:paraId="5C301031">
            <w:pPr>
              <w:widowControl/>
              <w:snapToGrid w:val="0"/>
              <w:spacing w:line="360" w:lineRule="auto"/>
              <w:jc w:val="lef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14:ligatures w14:val="standardContextual"/>
              </w:rPr>
              <w:t>4）墙体粉刷出新。</w:t>
            </w:r>
          </w:p>
          <w:p w14:paraId="3AE9FDDB">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5）遮光布艺窗帘，纤维含量：100%聚酯纤维，遮光率≥90%，防火标准达B1级，含窗帘盒、导轨。</w:t>
            </w:r>
          </w:p>
          <w:p w14:paraId="3DBC98D2">
            <w:pPr>
              <w:widowControl/>
              <w:snapToGrid w:val="0"/>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14:ligatures w14:val="standardContextual"/>
              </w:rPr>
              <w:t>6）强电改造及其配套。</w:t>
            </w:r>
          </w:p>
        </w:tc>
      </w:tr>
      <w:tr w14:paraId="71D97A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noWrap/>
            <w:tcMar>
              <w:top w:w="0" w:type="dxa"/>
              <w:left w:w="105" w:type="dxa"/>
              <w:bottom w:w="0" w:type="dxa"/>
              <w:right w:w="105" w:type="dxa"/>
            </w:tcMar>
            <w:vAlign w:val="center"/>
          </w:tcPr>
          <w:p w14:paraId="28C8C683">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环境出新2</w:t>
            </w:r>
          </w:p>
        </w:tc>
        <w:tc>
          <w:tcPr>
            <w:tcW w:w="4443" w:type="pct"/>
            <w:noWrap/>
            <w:tcMar>
              <w:top w:w="0" w:type="dxa"/>
              <w:left w:w="105" w:type="dxa"/>
              <w:bottom w:w="0" w:type="dxa"/>
              <w:right w:w="105" w:type="dxa"/>
            </w:tcMar>
            <w:vAlign w:val="center"/>
          </w:tcPr>
          <w:p w14:paraId="39744D8E">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1）原有设备与环境的拆除及垃圾清运。</w:t>
            </w:r>
          </w:p>
          <w:p w14:paraId="3DD022BE">
            <w:pPr>
              <w:snapToGrid w:val="0"/>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2）地面自流平，含地面补洞，铺设地胶，≥2mm塑胶结构。</w:t>
            </w:r>
          </w:p>
          <w:p w14:paraId="74D1AAE9">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3）矿棉板吊顶（含钢筋龙骨），600mm*600mm，厚度14mm，符合国标环保标准。</w:t>
            </w:r>
          </w:p>
          <w:p w14:paraId="2A96AF52">
            <w:pPr>
              <w:widowControl/>
              <w:snapToGrid w:val="0"/>
              <w:spacing w:line="360" w:lineRule="auto"/>
              <w:jc w:val="lef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14:ligatures w14:val="standardContextual"/>
              </w:rPr>
              <w:t>4）墙体粉刷出新。</w:t>
            </w:r>
          </w:p>
          <w:p w14:paraId="71D0AE3C">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5）遮光布艺窗帘，纤维含量：100%聚酯纤维，遮光率≥90%，防火标准达B1级，含窗帘盒、导轨。</w:t>
            </w:r>
          </w:p>
          <w:p w14:paraId="6DB91EA4">
            <w:pPr>
              <w:widowControl/>
              <w:snapToGrid w:val="0"/>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14:ligatures w14:val="standardContextual"/>
              </w:rPr>
              <w:t>6）强电改造及其配套。</w:t>
            </w:r>
          </w:p>
        </w:tc>
      </w:tr>
      <w:tr w14:paraId="7F9B2D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0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F443DDA">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环境出新3</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805A98A">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1）原有设备与环境的拆除及垃圾清运。</w:t>
            </w:r>
          </w:p>
          <w:p w14:paraId="4C45E8B3">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2）矿棉板吊顶（含钢筋龙骨），600mm*600mm，厚度14mm，符合国标环保标准。</w:t>
            </w:r>
          </w:p>
          <w:p w14:paraId="30FD0580">
            <w:pPr>
              <w:widowControl/>
              <w:snapToGrid w:val="0"/>
              <w:spacing w:line="360" w:lineRule="auto"/>
              <w:jc w:val="lef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14:ligatures w14:val="standardContextual"/>
              </w:rPr>
              <w:t>3）墙体粉刷出新。</w:t>
            </w:r>
          </w:p>
          <w:p w14:paraId="75C8DD9B">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4）遮光布艺窗帘，纤维含量：100%聚酯纤维，遮光率≥90%，防火标准达B1级，含窗帘盒、导轨。</w:t>
            </w:r>
          </w:p>
          <w:p w14:paraId="35EA88E8">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5）强电改造及其配套。</w:t>
            </w:r>
          </w:p>
          <w:p w14:paraId="01930107">
            <w:pPr>
              <w:widowControl/>
              <w:snapToGrid w:val="0"/>
              <w:spacing w:line="360" w:lineRule="auto"/>
              <w:jc w:val="left"/>
              <w:textAlignment w:val="center"/>
              <w:rPr>
                <w:rFonts w:hint="eastAsia" w:hAnsi="宋体" w:cs="宋体"/>
                <w:b w:val="0"/>
                <w:color w:val="auto"/>
                <w:position w:val="0"/>
                <w:szCs w:val="24"/>
                <w:highlight w:val="none"/>
                <w:lang w:bidi="ar"/>
                <w14:ligatures w14:val="standardContextual"/>
              </w:rPr>
            </w:pPr>
            <w:r>
              <w:rPr>
                <w:rFonts w:hint="eastAsia" w:hAnsi="宋体" w:cs="宋体"/>
                <w:b w:val="0"/>
                <w:color w:val="auto"/>
                <w:position w:val="0"/>
                <w:szCs w:val="24"/>
                <w:highlight w:val="none"/>
                <w14:ligatures w14:val="standardContextual"/>
              </w:rPr>
              <w:t>6）石膏板隔墙拆除。</w:t>
            </w:r>
          </w:p>
        </w:tc>
      </w:tr>
      <w:tr w14:paraId="2476AD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F361DA5">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环境出新4</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A1C5008">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1）原有设备与环境的拆除及垃圾清运。</w:t>
            </w:r>
          </w:p>
          <w:p w14:paraId="0B371DF3">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2）吊顶修补、粉刷出新。</w:t>
            </w:r>
          </w:p>
          <w:p w14:paraId="5C849AFD">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3）拆除教室两侧的棕色玻璃窗框架及主立面硬包。</w:t>
            </w:r>
          </w:p>
          <w:p w14:paraId="663AC016">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4）原墙铲除找平，墙体粉刷出新。</w:t>
            </w:r>
          </w:p>
          <w:p w14:paraId="76E80692">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5）遮光布艺窗帘，纤维含量：100%聚酯纤维，遮光率≥90%，防火标准达B1级，含窗帘盒、导轨。</w:t>
            </w:r>
          </w:p>
          <w:p w14:paraId="3E511589">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6）强电改造及其配套，主立面下沿预留2组五孔插座和网口。房间内前后区域分别安装三相空调插座。</w:t>
            </w:r>
          </w:p>
          <w:p w14:paraId="47B40468">
            <w:pPr>
              <w:snapToGrid w:val="0"/>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7）地台拆除，地面修复；教室前区区域地面自流平、铺设静音地胶（地胶厚度不得小于2mm）。</w:t>
            </w:r>
          </w:p>
          <w:p w14:paraId="6019E93D">
            <w:pPr>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8）更换3套双开木门及门套（含五金、玻璃）。</w:t>
            </w:r>
          </w:p>
          <w:p w14:paraId="5D15B2BC">
            <w:pPr>
              <w:snapToGrid w:val="0"/>
              <w:spacing w:line="360" w:lineRule="auto"/>
              <w:rPr>
                <w:rFonts w:hint="eastAsia" w:hAnsi="宋体"/>
                <w:b w:val="0"/>
                <w:color w:val="auto"/>
                <w:kern w:val="2"/>
                <w:position w:val="0"/>
                <w:szCs w:val="24"/>
                <w:highlight w:val="none"/>
              </w:rPr>
            </w:pPr>
            <w:r>
              <w:rPr>
                <w:rFonts w:hint="eastAsia" w:hAnsi="宋体" w:cs="宋体"/>
                <w:b w:val="0"/>
                <w:color w:val="auto"/>
                <w:position w:val="0"/>
                <w:szCs w:val="24"/>
                <w:highlight w:val="none"/>
              </w:rPr>
              <w:t>9）主电源进线升级及配电系统改造。包括敷设长度约为100米的供电电缆：（4*25mm²+1*10mm²），内芯为无氧纯铜，绝缘材料为辐照交联聚乙烯，护套外皮为聚氯乙烯。护套管：重型PVC管，管径不低于110mm，符合 GB/T 14823.1 或 JG/T 3050 国家标准，V0级 阻燃，含转接弯头等配套。配电箱：380V三相五线制专用配电箱，尺寸约为400*500*140mm，含100A总开漏保（1只）、3P C63A（4只）、2P C32A(2只)、1P+N C32A(1只)。</w:t>
            </w:r>
          </w:p>
        </w:tc>
      </w:tr>
      <w:tr w14:paraId="3BB62C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77EB64E9">
            <w:pPr>
              <w:widowControl/>
              <w:jc w:val="center"/>
              <w:rPr>
                <w:rFonts w:hint="eastAsia" w:hAnsi="宋体" w:cs="宋体"/>
                <w:b w:val="0"/>
                <w:color w:val="auto"/>
                <w:kern w:val="21"/>
                <w:position w:val="0"/>
                <w:szCs w:val="24"/>
                <w:highlight w:val="none"/>
                <w14:ligatures w14:val="standardContextual"/>
              </w:rPr>
            </w:pPr>
            <w:r>
              <w:rPr>
                <w:rFonts w:hint="eastAsia" w:hAnsi="宋体" w:cs="宋体"/>
                <w:b w:val="0"/>
                <w:color w:val="auto"/>
                <w:kern w:val="21"/>
                <w:position w:val="0"/>
                <w:szCs w:val="24"/>
                <w:highlight w:val="none"/>
                <w14:ligatures w14:val="standardContextual"/>
              </w:rPr>
              <w:t>环境出新5</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C8B352F">
            <w:pPr>
              <w:widowControl/>
              <w:numPr>
                <w:ilvl w:val="0"/>
                <w:numId w:val="5"/>
              </w:numPr>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原有设备与环境的拆除及垃圾清运。</w:t>
            </w:r>
          </w:p>
          <w:p w14:paraId="23840D57">
            <w:pPr>
              <w:widowControl/>
              <w:numPr>
                <w:ilvl w:val="0"/>
                <w:numId w:val="5"/>
              </w:numPr>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吊顶修补、粉刷出新。</w:t>
            </w:r>
          </w:p>
          <w:p w14:paraId="1C007E1A">
            <w:pPr>
              <w:widowControl/>
              <w:spacing w:line="360" w:lineRule="auto"/>
              <w:jc w:val="left"/>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14:ligatures w14:val="standardContextual"/>
              </w:rPr>
              <w:t>3）拆除教室两侧的棕色玻璃窗框架及主立面硬包。</w:t>
            </w:r>
          </w:p>
          <w:p w14:paraId="59F26776">
            <w:pPr>
              <w:widowControl/>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4）原墙铲除找平，墙体粉刷出新。</w:t>
            </w:r>
          </w:p>
          <w:p w14:paraId="437806AA">
            <w:pPr>
              <w:widowControl/>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5）遮光布艺窗帘，纤维含量：100%聚酯纤维，遮光率≥90%，防火标准达B1级，含窗帘盒、导轨。</w:t>
            </w:r>
          </w:p>
          <w:p w14:paraId="6EA477B4">
            <w:pPr>
              <w:widowControl/>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6）强电改造及其配套，主立面下沿预留2组五孔插座和网口。房间内前后区域分别安装三相空调插座。</w:t>
            </w:r>
          </w:p>
          <w:p w14:paraId="36912D53">
            <w:pPr>
              <w:spacing w:after="12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7）地台拆除，地面修复；教室前区区域地面自流平、铺设静音地胶（地胶厚度不得小于2mm）。</w:t>
            </w:r>
          </w:p>
          <w:p w14:paraId="7A84A995">
            <w:pPr>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8）主立面吸音板材硬包处理（轻钢龙骨结构，外部E1级多层实木吸音板，配合大屏做好内嵌及包边处理等）。</w:t>
            </w:r>
          </w:p>
          <w:p w14:paraId="4E6AB090">
            <w:pPr>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9）更换3套双开木门及门套（含五金、玻璃）。</w:t>
            </w:r>
          </w:p>
          <w:p w14:paraId="6E0472D4">
            <w:pPr>
              <w:spacing w:after="120" w:line="360" w:lineRule="auto"/>
              <w:rPr>
                <w:rFonts w:hint="eastAsia" w:hAnsi="宋体"/>
                <w:b w:val="0"/>
                <w:color w:val="auto"/>
                <w:kern w:val="2"/>
                <w:position w:val="0"/>
                <w:szCs w:val="24"/>
                <w:highlight w:val="none"/>
              </w:rPr>
            </w:pPr>
            <w:r>
              <w:rPr>
                <w:rFonts w:hint="eastAsia" w:hAnsi="宋体" w:cs="宋体"/>
                <w:b w:val="0"/>
                <w:color w:val="auto"/>
                <w:position w:val="0"/>
                <w:szCs w:val="24"/>
                <w:highlight w:val="none"/>
              </w:rPr>
              <w:t>10）主电源进线升级及配电系统改造。包括敷设长度约为100米的供电电缆：（4*25mm²+1*10mm²），内芯为无氧纯铜，绝缘材料为辐照交联聚乙烯，护套外皮为聚氯乙烯。护套管：重型PVC管，管径不低于110mm，符合 GB/T 14823.1 或 JG/T 3050 国家标准，V0级 阻燃，含转接弯头等配套。配电箱：380V三相五线制专用配电箱，尺寸约为400*500*140mm，含100A总开漏保（1只）、3P C63A（4只）、2P C32A(2只)、1P+N C32A(1只)。</w:t>
            </w:r>
          </w:p>
        </w:tc>
      </w:tr>
      <w:tr w14:paraId="361BE3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noWrap/>
            <w:tcMar>
              <w:top w:w="0" w:type="dxa"/>
              <w:left w:w="105" w:type="dxa"/>
              <w:bottom w:w="0" w:type="dxa"/>
              <w:right w:w="105" w:type="dxa"/>
            </w:tcMar>
            <w:vAlign w:val="center"/>
          </w:tcPr>
          <w:p w14:paraId="56C86E77">
            <w:pPr>
              <w:widowControl/>
              <w:jc w:val="center"/>
              <w:rPr>
                <w:rFonts w:hint="eastAsia" w:hAnsi="宋体" w:cs="宋体"/>
                <w:b w:val="0"/>
                <w:color w:val="auto"/>
                <w:kern w:val="21"/>
                <w:position w:val="0"/>
                <w:szCs w:val="24"/>
                <w:highlight w:val="none"/>
                <w14:ligatures w14:val="standardContextual"/>
              </w:rPr>
            </w:pPr>
            <w:r>
              <w:rPr>
                <w:rFonts w:hint="eastAsia" w:hAnsi="宋体"/>
                <w:b w:val="0"/>
                <w:color w:val="auto"/>
                <w:kern w:val="2"/>
                <w:position w:val="0"/>
                <w:szCs w:val="24"/>
                <w:highlight w:val="none"/>
                <w14:ligatures w14:val="standardContextual"/>
              </w:rPr>
              <w:t>网络和设备改造</w:t>
            </w:r>
          </w:p>
        </w:tc>
        <w:tc>
          <w:tcPr>
            <w:tcW w:w="4443" w:type="pct"/>
            <w:noWrap/>
            <w:tcMar>
              <w:top w:w="0" w:type="dxa"/>
              <w:left w:w="105" w:type="dxa"/>
              <w:bottom w:w="0" w:type="dxa"/>
              <w:right w:w="105" w:type="dxa"/>
            </w:tcMar>
            <w:vAlign w:val="center"/>
          </w:tcPr>
          <w:p w14:paraId="6242C211">
            <w:pPr>
              <w:spacing w:after="120" w:line="360" w:lineRule="auto"/>
              <w:rPr>
                <w:rFonts w:hint="eastAsia" w:hAnsi="宋体" w:cs="宋体"/>
                <w:b w:val="0"/>
                <w:color w:val="auto"/>
                <w:position w:val="0"/>
                <w:szCs w:val="24"/>
                <w:highlight w:val="none"/>
              </w:rPr>
            </w:pPr>
            <w:r>
              <w:rPr>
                <w:rFonts w:hint="eastAsia" w:hAnsi="宋体" w:cs="宋体"/>
                <w:b w:val="0"/>
                <w:color w:val="auto"/>
                <w:szCs w:val="21"/>
                <w:highlight w:val="none"/>
              </w:rPr>
              <w:t>利用原有设备恢复13间教室的标准化考场。其中3间改造教室需重新从弱电机房布置光纤（单模、六芯）进入教室；另外10间改造教室已有光纤（如旧有光纤无法使用，投标人应负责对应部分光纤（单模、六芯）布放）。投标人应负责所有设备（采购人提供）及网络的安装调试，确保符合标准化考场使用要求。</w:t>
            </w:r>
          </w:p>
        </w:tc>
      </w:tr>
      <w:tr w14:paraId="5A47A7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1"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6E685B1">
            <w:pPr>
              <w:widowControl/>
              <w:jc w:val="center"/>
              <w:rPr>
                <w:rFonts w:hint="eastAsia" w:hAnsi="宋体"/>
                <w:b w:val="0"/>
                <w:color w:val="auto"/>
                <w:kern w:val="2"/>
                <w:position w:val="0"/>
                <w:szCs w:val="24"/>
                <w:highlight w:val="none"/>
                <w14:ligatures w14:val="standardContextual"/>
              </w:rPr>
            </w:pPr>
            <w:r>
              <w:rPr>
                <w:rFonts w:hint="eastAsia" w:hAnsi="宋体"/>
                <w:b w:val="0"/>
                <w:color w:val="auto"/>
                <w:kern w:val="2"/>
                <w:position w:val="0"/>
                <w:szCs w:val="24"/>
                <w:highlight w:val="none"/>
                <w14:ligatures w14:val="standardContextual"/>
              </w:rPr>
              <w:t>录播终端</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34A3C36C">
            <w:pPr>
              <w:snapToGrid w:val="0"/>
              <w:spacing w:line="336" w:lineRule="auto"/>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一、录播终端</w:t>
            </w:r>
          </w:p>
          <w:p w14:paraId="098CE433">
            <w:pPr>
              <w:snapToGrid w:val="0"/>
              <w:spacing w:line="336"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1.设备应采用嵌入式硬件架构，使用Linux操作系统；</w:t>
            </w:r>
          </w:p>
          <w:p w14:paraId="7D1B2375">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kern w:val="2"/>
                <w:position w:val="0"/>
                <w:szCs w:val="24"/>
                <w:highlight w:val="none"/>
                <w14:ligatures w14:val="standardContextual"/>
              </w:rPr>
              <w:t>2.设备应具备≥1×RJ45自适应以太网网口、≥1×HDMI视频输入接口、≥1×HDMI视频输出接口、≥1×LineIN 3.5mm输入接口，支持立体声、双声道、≥1×device 2.0 UVC/UAC接口</w:t>
            </w:r>
            <w:r>
              <w:rPr>
                <w:rFonts w:hint="eastAsia" w:hAnsi="宋体" w:cs="宋体"/>
                <w:bCs/>
                <w:color w:val="auto"/>
                <w:kern w:val="2"/>
                <w:position w:val="0"/>
                <w:szCs w:val="24"/>
                <w:highlight w:val="none"/>
                <w14:ligatures w14:val="standardContextual"/>
              </w:rPr>
              <w:t>（提供具有 CMA 或 CNAS 标识的检测报告）</w:t>
            </w:r>
            <w:r>
              <w:rPr>
                <w:rFonts w:hint="eastAsia" w:hAnsi="宋体" w:cs="宋体"/>
                <w:b w:val="0"/>
                <w:color w:val="auto"/>
                <w:kern w:val="2"/>
                <w:position w:val="0"/>
                <w:szCs w:val="24"/>
                <w:highlight w:val="none"/>
                <w14:ligatures w14:val="standardContextual"/>
              </w:rPr>
              <w:t>；</w:t>
            </w:r>
          </w:p>
          <w:p w14:paraId="152C42C8">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3.视频编码格式应支持H.264(BaseLine/Main/High Profile) 、H.265，支持最大4路解码，视频编码应支持1080P@30fps、720P@30fps，帧率1~30fps可调，码率64kbps～8Mbps可调；</w:t>
            </w:r>
          </w:p>
          <w:p w14:paraId="5E0AAF1F">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4.视频输入分辨率最大应支持≥3840*2160@30fps，视频输出分辨率最大应支持≥3840*2160@30fps；</w:t>
            </w:r>
          </w:p>
          <w:p w14:paraId="5AED2881">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5.应支持多种音频编码格式，音频采样率最高应≥48K，应具备≥1路音频编码能力、≥2路网络音频编码能力；</w:t>
            </w:r>
          </w:p>
          <w:p w14:paraId="5737BA73">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cs="宋体"/>
                <w:b w:val="0"/>
                <w:color w:val="auto"/>
                <w:kern w:val="2"/>
                <w:position w:val="0"/>
                <w:szCs w:val="24"/>
                <w:highlight w:val="none"/>
                <w14:ligatures w14:val="standardContextual"/>
              </w:rPr>
              <w:t>6.设备应具备RTMP推流功能，可实现≥8路RTMP推流，支持对通道进行推送、停止推送操作，支持推送参数配置</w:t>
            </w:r>
            <w:r>
              <w:rPr>
                <w:rFonts w:hint="eastAsia" w:hAnsi="宋体" w:cs="宋体"/>
                <w:bCs/>
                <w:color w:val="auto"/>
                <w:kern w:val="2"/>
                <w:position w:val="0"/>
                <w:szCs w:val="24"/>
                <w:highlight w:val="none"/>
                <w14:ligatures w14:val="standardContextual"/>
              </w:rPr>
              <w:t>（提供具有 CMA 或 CNAS 标识的检测报告）</w:t>
            </w:r>
            <w:r>
              <w:rPr>
                <w:rFonts w:hint="eastAsia" w:hAnsi="宋体" w:cs="宋体"/>
                <w:b w:val="0"/>
                <w:color w:val="auto"/>
                <w:kern w:val="2"/>
                <w:position w:val="0"/>
                <w:szCs w:val="24"/>
                <w:highlight w:val="none"/>
                <w14:ligatures w14:val="standardContextual"/>
              </w:rPr>
              <w:t>；</w:t>
            </w:r>
          </w:p>
          <w:p w14:paraId="0FF8A299">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7.设备应具备通过UVC接口互动功能，可通过UVC接口模拟USB camera接入网上会议软件，支持720P/1080P输出自适应，支持Windows、MAC系统；</w:t>
            </w:r>
          </w:p>
          <w:p w14:paraId="508292BC">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8.设备应具备前端接入功能，应能够实现接入≥4台高清IPC，支持设备搜索、添加和删除，支持ONVIF、RTSP、RTMP协议设</w:t>
            </w:r>
          </w:p>
          <w:p w14:paraId="3C441741">
            <w:pPr>
              <w:snapToGrid w:val="0"/>
              <w:spacing w:line="336" w:lineRule="auto"/>
              <w:rPr>
                <w:rFonts w:hint="eastAsia" w:hAnsi="宋体" w:cs="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9.设备应具备≥4级音频降噪，应具备混音功能，最大可配置≥6路输入混音、≥1路音频输出，支持多种音频参数设置；</w:t>
            </w:r>
          </w:p>
          <w:p w14:paraId="1B3CF41A">
            <w:pPr>
              <w:snapToGrid w:val="0"/>
              <w:spacing w:line="336" w:lineRule="auto"/>
              <w:rPr>
                <w:rFonts w:hint="eastAsia" w:hAnsi="宋体" w:cs="宋体"/>
                <w:bCs/>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二、系统对接</w:t>
            </w:r>
          </w:p>
          <w:p w14:paraId="0C6D5AF9">
            <w:pPr>
              <w:snapToGrid w:val="0"/>
              <w:spacing w:line="336" w:lineRule="auto"/>
              <w:rPr>
                <w:rFonts w:hint="eastAsia" w:hAnsi="宋体"/>
                <w:b w:val="0"/>
                <w:color w:val="auto"/>
                <w:kern w:val="2"/>
                <w:position w:val="0"/>
                <w:szCs w:val="24"/>
                <w:highlight w:val="none"/>
              </w:rPr>
            </w:pPr>
            <w:r>
              <w:rPr>
                <w:rFonts w:hint="eastAsia" w:hAnsi="宋体" w:cs="宋体"/>
                <w:b w:val="0"/>
                <w:color w:val="auto"/>
                <w:position w:val="0"/>
                <w:szCs w:val="24"/>
                <w:highlight w:val="none"/>
                <w:lang w:bidi="ar"/>
              </w:rPr>
              <w:t>★</w:t>
            </w:r>
            <w:r>
              <w:rPr>
                <w:rFonts w:hint="eastAsia" w:hAnsi="宋体"/>
                <w:b w:val="0"/>
                <w:color w:val="auto"/>
                <w:kern w:val="2"/>
                <w:position w:val="0"/>
                <w:szCs w:val="24"/>
                <w:highlight w:val="none"/>
              </w:rPr>
              <w:t>设备</w:t>
            </w:r>
            <w:r>
              <w:rPr>
                <w:rFonts w:hint="eastAsia" w:hAnsi="宋体" w:cs="宋体"/>
                <w:b w:val="0"/>
                <w:color w:val="auto"/>
                <w:kern w:val="2"/>
                <w:position w:val="0"/>
                <w:szCs w:val="24"/>
                <w:highlight w:val="none"/>
              </w:rPr>
              <w:t>须与现有录播系统（苏州科达视频管理平台3.8.10）无缝对接实现统一管理，在与原录播系统厂家对接过程所产生的所有费用由中标人承担，对接过程应确保平稳顺利，不得影响现有平台使用。</w:t>
            </w:r>
            <w:r>
              <w:rPr>
                <w:rFonts w:hint="eastAsia" w:hAnsi="宋体" w:cs="宋体"/>
                <w:bCs/>
                <w:color w:val="auto"/>
                <w:kern w:val="2"/>
                <w:position w:val="0"/>
                <w:szCs w:val="24"/>
                <w:highlight w:val="none"/>
                <w14:ligatures w14:val="standardContextual"/>
              </w:rPr>
              <w:t>（提供对应承诺函加盖投标人公章）</w:t>
            </w:r>
          </w:p>
        </w:tc>
      </w:tr>
      <w:tr w14:paraId="5CD0E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92"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09F37C55">
            <w:pPr>
              <w:widowControl/>
              <w:jc w:val="center"/>
              <w:rPr>
                <w:rFonts w:hint="eastAsia" w:hAnsi="宋体"/>
                <w:b w:val="0"/>
                <w:color w:val="auto"/>
                <w:kern w:val="2"/>
                <w:position w:val="0"/>
                <w:szCs w:val="24"/>
                <w:highlight w:val="none"/>
                <w14:ligatures w14:val="standardContextual"/>
              </w:rPr>
            </w:pPr>
            <w:r>
              <w:rPr>
                <w:rFonts w:hint="eastAsia" w:hAnsi="宋体" w:cs="宋体"/>
                <w:b w:val="0"/>
                <w:color w:val="auto"/>
                <w:kern w:val="2"/>
                <w:position w:val="0"/>
                <w:szCs w:val="24"/>
                <w:highlight w:val="none"/>
                <w14:ligatures w14:val="standardContextual"/>
              </w:rPr>
              <w:t>教师摄像机</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CF56D84">
            <w:pPr>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一、教师摄像机</w:t>
            </w:r>
          </w:p>
          <w:p w14:paraId="4E775A56">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 xml:space="preserve">1.采用一体化工业设计，支持POE供电方式，应采用≥1/2.8英寸高性能 CMOS ≥800万像素传感器 </w:t>
            </w:r>
          </w:p>
          <w:p w14:paraId="53D178F9">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2.内置自动聚焦≥3倍光学变焦镜头，最大水平可视角101°；</w:t>
            </w:r>
          </w:p>
          <w:p w14:paraId="261AB93B">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3.设备具备≥4 路流输出，4 路码流分辨率其中1路≥3840*2160、3路≥1920*1080，视频帧率1-30fps可调；</w:t>
            </w:r>
          </w:p>
          <w:p w14:paraId="6A40DEE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4.支持输出主码流分辨率≥3840*2160、帧率≥30fps、码率≥2Mbps时，视频图像传输至客户端的延时时间≤200ms；</w:t>
            </w:r>
          </w:p>
          <w:p w14:paraId="55B529C6">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5.设备应满足图像信噪比≥58dB，动态范围≥120dB，图像水平中心分辨力≥1000TVL，灰度等级≥11级。</w:t>
            </w:r>
          </w:p>
          <w:p w14:paraId="22107E8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6.音频编码格式支持ADPCM、PCMU（G.711u）、PCMA（G.711a）、G.722、AAC_LC多种音频编码格式；</w:t>
            </w:r>
          </w:p>
          <w:p w14:paraId="6DD3B718">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7.支持回声抵消功能，在语音对讲时可消除回声；</w:t>
            </w:r>
          </w:p>
          <w:p w14:paraId="6E2405AF">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8.编码支持H.265、H.264；</w:t>
            </w:r>
          </w:p>
          <w:p w14:paraId="76FAEF0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9.支持强光抑制、自动增益、自动曝光、背光补偿、数字降噪；</w:t>
            </w:r>
          </w:p>
          <w:p w14:paraId="13B1B5E5">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10.支持畸变校正，畸变校正参数0-100可调；</w:t>
            </w:r>
          </w:p>
          <w:p w14:paraId="239BC286">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11.设备具备多流输出功能，可输出讲台全景、板书、老师特写画面≥3路不同源画面，分辨率≥1920*1080；板书流抠图分辨率可调节，输出的板书流支持人物抠图隐藏、板书增强可设置≥4个板书区域，支持绿色、黑色、白色背景上的板书增强，支持不同 RGB 颜色的字体增强，1920*1080 分辨率下的板书流增强延迟≤350ms。</w:t>
            </w:r>
          </w:p>
          <w:p w14:paraId="2982483A">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12.为适应不同教室光照条件，设备支持超宽动态和数字宽动态两种模式；</w:t>
            </w:r>
          </w:p>
          <w:p w14:paraId="06199FBB">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13.智能跟踪：支持智能识别教师行为：教师所在区域（讲台区域，学生区域，板书区域）、教师上下讲台行为、教师进出各区域行为、教师走动行为、讲台目标丢失行为；</w:t>
            </w:r>
          </w:p>
          <w:p w14:paraId="2011876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14.支持垂直方向上可根据教师身高差异进行景别自适应调整；</w:t>
            </w:r>
          </w:p>
          <w:p w14:paraId="5B8526CE">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15.支持256G TF卡本地存储；</w:t>
            </w:r>
          </w:p>
          <w:p w14:paraId="1E2E8E3F">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16.具备运行状态指示灯、录像状态指示灯，便于感知设备运行状态及录像状态；</w:t>
            </w:r>
          </w:p>
          <w:p w14:paraId="7B13BF74">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17.支持安全访问功能，支持防止暴力测试套取登录密码（连续输错3次密码，设备将锁定≥10分钟），支持设置登录密码复杂度的低、中、高提示。</w:t>
            </w:r>
          </w:p>
          <w:p w14:paraId="3FA4CAAA">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18.设备应具备1×RJ45、1×RS485、1×LineIn、1×LineOut、1×TF卡槽、1×DC12V电源接口，支持POE及电源热备份。</w:t>
            </w:r>
          </w:p>
          <w:p w14:paraId="2FFFA99C">
            <w:pPr>
              <w:snapToGrid w:val="0"/>
              <w:spacing w:line="360" w:lineRule="auto"/>
              <w:rPr>
                <w:rFonts w:hint="eastAsia" w:hAnsi="宋体" w:cs="宋体"/>
                <w:b w:val="0"/>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二、系统对接</w:t>
            </w:r>
          </w:p>
          <w:p w14:paraId="7E1A94F1">
            <w:pPr>
              <w:snapToGrid w:val="0"/>
              <w:spacing w:line="360" w:lineRule="auto"/>
              <w:rPr>
                <w:rFonts w:hint="eastAsia" w:hAnsi="宋体"/>
                <w:b w:val="0"/>
                <w:color w:val="auto"/>
                <w:kern w:val="2"/>
                <w:position w:val="0"/>
                <w:szCs w:val="24"/>
                <w:highlight w:val="none"/>
              </w:rPr>
            </w:pPr>
            <w:r>
              <w:rPr>
                <w:rFonts w:hint="eastAsia" w:hAnsi="宋体" w:cs="宋体"/>
                <w:b w:val="0"/>
                <w:color w:val="auto"/>
                <w:position w:val="0"/>
                <w:szCs w:val="24"/>
                <w:highlight w:val="none"/>
                <w:lang w:bidi="ar"/>
              </w:rPr>
              <w:t>★</w:t>
            </w:r>
            <w:r>
              <w:rPr>
                <w:rFonts w:hint="eastAsia" w:hAnsi="宋体"/>
                <w:b w:val="0"/>
                <w:color w:val="auto"/>
                <w:kern w:val="2"/>
                <w:position w:val="0"/>
                <w:szCs w:val="24"/>
                <w:highlight w:val="none"/>
              </w:rPr>
              <w:t>设备</w:t>
            </w:r>
            <w:r>
              <w:rPr>
                <w:rFonts w:hint="eastAsia" w:hAnsi="宋体" w:cs="宋体"/>
                <w:b w:val="0"/>
                <w:color w:val="auto"/>
                <w:kern w:val="2"/>
                <w:position w:val="0"/>
                <w:szCs w:val="24"/>
                <w:highlight w:val="none"/>
              </w:rPr>
              <w:t>须与现有录播系统（苏州科达视频管理平台3.8.10）无缝对接实现统一管理，</w:t>
            </w:r>
            <w:r>
              <w:rPr>
                <w:rFonts w:hint="eastAsia" w:hAnsi="宋体" w:cs="宋体"/>
                <w:b w:val="0"/>
                <w:color w:val="auto"/>
                <w:kern w:val="2"/>
                <w:position w:val="0"/>
                <w:szCs w:val="24"/>
                <w:highlight w:val="none"/>
              </w:rPr>
              <w:t>在与原录播系统厂家对接过程所产生的所有费用由中标人承担，对接过程应确保平稳顺利，不得影响现有平台使用。</w:t>
            </w:r>
            <w:r>
              <w:rPr>
                <w:rFonts w:hint="eastAsia" w:hAnsi="宋体" w:cs="宋体"/>
                <w:bCs/>
                <w:color w:val="auto"/>
                <w:kern w:val="2"/>
                <w:position w:val="0"/>
                <w:szCs w:val="24"/>
                <w:highlight w:val="none"/>
                <w14:ligatures w14:val="standardContextual"/>
              </w:rPr>
              <w:t>（提供对应承诺函加盖投标人公章）</w:t>
            </w:r>
          </w:p>
        </w:tc>
      </w:tr>
      <w:tr w14:paraId="64279A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5742F38">
            <w:pPr>
              <w:widowControl/>
              <w:jc w:val="center"/>
              <w:rPr>
                <w:rFonts w:hint="eastAsia" w:hAnsi="宋体"/>
                <w:b w:val="0"/>
                <w:color w:val="auto"/>
                <w:kern w:val="2"/>
                <w:position w:val="0"/>
                <w:szCs w:val="24"/>
                <w:highlight w:val="none"/>
                <w14:ligatures w14:val="standardContextual"/>
              </w:rPr>
            </w:pPr>
            <w:r>
              <w:rPr>
                <w:rFonts w:hint="eastAsia" w:hAnsi="宋体"/>
                <w:b w:val="0"/>
                <w:color w:val="auto"/>
                <w:kern w:val="2"/>
                <w:position w:val="0"/>
                <w:szCs w:val="24"/>
                <w:highlight w:val="none"/>
                <w14:ligatures w14:val="standardContextual"/>
              </w:rPr>
              <w:t>高密度服务器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65446470">
            <w:pPr>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一、规格</w:t>
            </w:r>
            <w:r>
              <w:rPr>
                <w:rFonts w:hint="eastAsia" w:hAnsi="宋体" w:cs="宋体"/>
                <w:b w:val="0"/>
                <w:color w:val="auto"/>
                <w:kern w:val="2"/>
                <w:position w:val="0"/>
                <w:szCs w:val="24"/>
                <w:highlight w:val="none"/>
              </w:rPr>
              <w:t>：</w:t>
            </w:r>
          </w:p>
          <w:p w14:paraId="0BCE0883">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1.主机应采用高密度刀片式服务器架构，2U标准机架式设计，整机可支持4个独立的节点，单台应具备≥24个硬盘插槽，本次项目需配置1个机框，共配置1个节点</w:t>
            </w:r>
          </w:p>
          <w:p w14:paraId="7A294BAC">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2.设备采用采用全模块化设计，每个电源、硬盘、服务器节点均可便捷插拔。</w:t>
            </w:r>
          </w:p>
          <w:p w14:paraId="1D490DA2">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3.设备应具备1+1双冗余系统电源。</w:t>
            </w:r>
          </w:p>
          <w:p w14:paraId="169CB4FB">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4.在设备有空余节点槽位的情况下，支持直接在线扩容，不必系统断电。</w:t>
            </w:r>
          </w:p>
          <w:p w14:paraId="14D7AC58">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5.每个节点均采用独立散热，当一个节点风扇失效时，不会影响到其它节点的正常工作。</w:t>
            </w:r>
          </w:p>
          <w:p w14:paraId="30FB776C">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6.设备具备高数据可靠性，硬盘损坏后可在线更换，数据自动从备份中恢复。</w:t>
            </w:r>
          </w:p>
          <w:p w14:paraId="3A2140B4">
            <w:pPr>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二、单个刀片节点规格</w:t>
            </w:r>
            <w:r>
              <w:rPr>
                <w:rFonts w:hint="eastAsia" w:hAnsi="宋体" w:cs="宋体"/>
                <w:b w:val="0"/>
                <w:color w:val="auto"/>
                <w:kern w:val="2"/>
                <w:position w:val="0"/>
                <w:szCs w:val="24"/>
                <w:highlight w:val="none"/>
              </w:rPr>
              <w:t>：</w:t>
            </w:r>
          </w:p>
          <w:p w14:paraId="28BC0465">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1.CPU：服务器中央处理单元器（CPU）性能不低于主频2.1G，2*CPU，主机单CPU核数≥10核20线程。</w:t>
            </w:r>
          </w:p>
          <w:p w14:paraId="500169B6">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2.应具有≥128GB带有 ECC 校验功能的低电压DDR4L内存，最大可扩展16个内存插槽。</w:t>
            </w:r>
          </w:p>
          <w:p w14:paraId="61414ED8">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3.网口应具备≥2个万兆以太网SFP+光网口，含光模块。</w:t>
            </w:r>
          </w:p>
          <w:p w14:paraId="217AAB9B">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4.配置≥1个2.4TB SAS硬盘或SSD固态硬盘，≥1块960G SSD硬盘。</w:t>
            </w:r>
          </w:p>
          <w:p w14:paraId="7A162BC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5.具备≥1个VGA接口；≥2个USB3.0接口。</w:t>
            </w:r>
          </w:p>
          <w:p w14:paraId="3F9B5727">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6.采用≥22000转/分钟的高转速风扇，支持风扇调速，可随节点插拔更换。</w:t>
            </w:r>
          </w:p>
          <w:p w14:paraId="456B3A6D">
            <w:pPr>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7.应支持windows、Red Hat、SUSE、CentOS、open Euler等主流操作系统。</w:t>
            </w:r>
          </w:p>
          <w:p w14:paraId="3DAD3779">
            <w:pPr>
              <w:snapToGrid w:val="0"/>
              <w:spacing w:line="360" w:lineRule="auto"/>
              <w:rPr>
                <w:rFonts w:hint="eastAsia" w:hAnsi="宋体" w:cs="宋体"/>
                <w:b w:val="0"/>
                <w:color w:val="auto"/>
                <w:kern w:val="2"/>
                <w:position w:val="0"/>
                <w:szCs w:val="24"/>
                <w:highlight w:val="none"/>
                <w14:ligatures w14:val="standardContextual"/>
              </w:rPr>
            </w:pPr>
            <w:r>
              <w:rPr>
                <w:rFonts w:hint="eastAsia" w:hAnsi="宋体" w:cs="宋体"/>
                <w:bCs/>
                <w:color w:val="auto"/>
                <w:kern w:val="2"/>
                <w:position w:val="0"/>
                <w:szCs w:val="24"/>
                <w:highlight w:val="none"/>
                <w14:ligatures w14:val="standardContextual"/>
              </w:rPr>
              <w:t>三、系统对接</w:t>
            </w:r>
          </w:p>
          <w:p w14:paraId="3935E88F">
            <w:pPr>
              <w:snapToGrid w:val="0"/>
              <w:spacing w:line="360" w:lineRule="auto"/>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w:t>
            </w:r>
            <w:r>
              <w:rPr>
                <w:rFonts w:hint="eastAsia" w:hAnsi="宋体"/>
                <w:b w:val="0"/>
                <w:color w:val="auto"/>
                <w:kern w:val="2"/>
                <w:position w:val="0"/>
                <w:szCs w:val="24"/>
                <w:highlight w:val="none"/>
                <w14:ligatures w14:val="standardContextual"/>
              </w:rPr>
              <w:t>设备</w:t>
            </w:r>
            <w:r>
              <w:rPr>
                <w:rFonts w:hint="eastAsia" w:hAnsi="宋体" w:cs="宋体"/>
                <w:b w:val="0"/>
                <w:color w:val="auto"/>
                <w:kern w:val="2"/>
                <w:position w:val="0"/>
                <w:szCs w:val="24"/>
                <w:highlight w:val="none"/>
                <w14:ligatures w14:val="standardContextual"/>
              </w:rPr>
              <w:t>须与现有录播系统（苏州科达视频管理平台3.8.10）无缝对接实现统一管理，在与原录播系统厂家对接过程所产生的所有费用由中标人承担，对接过程应确保平稳顺利，不得影响现有平台使用。</w:t>
            </w:r>
            <w:r>
              <w:rPr>
                <w:rFonts w:hint="eastAsia" w:hAnsi="宋体" w:cs="宋体"/>
                <w:bCs/>
                <w:color w:val="auto"/>
                <w:kern w:val="2"/>
                <w:position w:val="0"/>
                <w:szCs w:val="24"/>
                <w:highlight w:val="none"/>
                <w14:ligatures w14:val="standardContextual"/>
              </w:rPr>
              <w:t>（提供对应承诺函加盖投标人公章）</w:t>
            </w:r>
          </w:p>
        </w:tc>
      </w:tr>
      <w:tr w14:paraId="5D308D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975"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E5957D1">
            <w:pPr>
              <w:widowControl/>
              <w:jc w:val="center"/>
              <w:rPr>
                <w:rFonts w:hint="eastAsia" w:hAnsi="宋体"/>
                <w:b w:val="0"/>
                <w:color w:val="auto"/>
                <w:kern w:val="2"/>
                <w:position w:val="0"/>
                <w:szCs w:val="24"/>
                <w:highlight w:val="none"/>
                <w14:ligatures w14:val="standardContextual"/>
              </w:rPr>
            </w:pPr>
            <w:r>
              <w:rPr>
                <w:rFonts w:hint="eastAsia" w:hAnsi="宋体" w:cs="宋体"/>
                <w:b w:val="0"/>
                <w:color w:val="auto"/>
                <w:position w:val="0"/>
                <w:szCs w:val="24"/>
                <w:highlight w:val="none"/>
                <w:lang w:bidi="ar"/>
                <w14:ligatures w14:val="standardContextual"/>
              </w:rPr>
              <w:t>中控管理服务器</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48AE710">
            <w:pPr>
              <w:snapToGrid w:val="0"/>
              <w:spacing w:line="360" w:lineRule="auto"/>
              <w:rPr>
                <w:rFonts w:hint="eastAsia" w:hAnsi="宋体"/>
                <w:b w:val="0"/>
                <w:color w:val="auto"/>
                <w:kern w:val="2"/>
                <w:position w:val="0"/>
                <w:szCs w:val="24"/>
                <w:highlight w:val="none"/>
                <w14:ligatures w14:val="standardContextual"/>
              </w:rPr>
            </w:pPr>
            <w:r>
              <w:rPr>
                <w:rFonts w:hint="eastAsia" w:hAnsi="宋体"/>
                <w:bCs/>
                <w:color w:val="auto"/>
                <w:kern w:val="2"/>
                <w:position w:val="0"/>
                <w:szCs w:val="24"/>
                <w:highlight w:val="none"/>
                <w14:ligatures w14:val="standardContextual"/>
              </w:rPr>
              <w:t>一、中控管理服务器硬件要求</w:t>
            </w:r>
            <w:r>
              <w:rPr>
                <w:rFonts w:hint="eastAsia" w:hAnsi="宋体"/>
                <w:b w:val="0"/>
                <w:color w:val="auto"/>
                <w:kern w:val="2"/>
                <w:position w:val="0"/>
                <w:szCs w:val="24"/>
                <w:highlight w:val="none"/>
                <w14:ligatures w14:val="standardContextual"/>
              </w:rPr>
              <w:t>：</w:t>
            </w:r>
          </w:p>
          <w:p w14:paraId="7FCF0722">
            <w:pPr>
              <w:snapToGrid w:val="0"/>
              <w:spacing w:line="360" w:lineRule="auto"/>
              <w:rPr>
                <w:rFonts w:hint="eastAsia" w:hAnsi="宋体"/>
                <w:b w:val="0"/>
                <w:color w:val="auto"/>
                <w:kern w:val="2"/>
                <w:position w:val="0"/>
                <w:szCs w:val="24"/>
                <w:highlight w:val="none"/>
                <w14:ligatures w14:val="standardContextual"/>
              </w:rPr>
            </w:pPr>
            <w:r>
              <w:rPr>
                <w:rFonts w:hint="eastAsia" w:hAnsi="宋体"/>
                <w:b w:val="0"/>
                <w:color w:val="auto"/>
                <w:kern w:val="2"/>
                <w:position w:val="0"/>
                <w:szCs w:val="24"/>
                <w:highlight w:val="none"/>
                <w14:ligatures w14:val="standardContextual"/>
              </w:rPr>
              <w:t>1、软硬件一体化1U设备，配置≥1颗不低于Intel Gold 5222 CPU，主频≥3.8GHz,物理核心数≥4颗，缓存≥8MB。</w:t>
            </w:r>
          </w:p>
          <w:p w14:paraId="445197A4">
            <w:pPr>
              <w:snapToGrid w:val="0"/>
              <w:spacing w:line="360" w:lineRule="auto"/>
              <w:rPr>
                <w:rFonts w:hint="eastAsia" w:hAnsi="宋体"/>
                <w:b w:val="0"/>
                <w:color w:val="auto"/>
                <w:kern w:val="2"/>
                <w:position w:val="0"/>
                <w:szCs w:val="24"/>
                <w:highlight w:val="none"/>
                <w14:ligatures w14:val="standardContextual"/>
              </w:rPr>
            </w:pPr>
            <w:r>
              <w:rPr>
                <w:rFonts w:hint="eastAsia" w:hAnsi="宋体"/>
                <w:b w:val="0"/>
                <w:color w:val="auto"/>
                <w:kern w:val="2"/>
                <w:position w:val="0"/>
                <w:szCs w:val="24"/>
                <w:highlight w:val="none"/>
                <w14:ligatures w14:val="standardContextual"/>
              </w:rPr>
              <w:t>2、内存插槽≥4个,3.5寸SATA硬盘插槽≥4个，2.5寸SATA硬盘插槽≥2个,M.2插槽≥2个，PCIE插槽≥1个。</w:t>
            </w:r>
          </w:p>
          <w:p w14:paraId="093344D3">
            <w:pPr>
              <w:snapToGrid w:val="0"/>
              <w:spacing w:line="360" w:lineRule="auto"/>
              <w:rPr>
                <w:rFonts w:hint="eastAsia" w:hAnsi="宋体"/>
                <w:b w:val="0"/>
                <w:color w:val="auto"/>
                <w:kern w:val="2"/>
                <w:position w:val="0"/>
                <w:szCs w:val="24"/>
                <w:highlight w:val="none"/>
                <w14:ligatures w14:val="standardContextual"/>
              </w:rPr>
            </w:pPr>
            <w:r>
              <w:rPr>
                <w:rFonts w:hint="eastAsia" w:hAnsi="宋体"/>
                <w:b w:val="0"/>
                <w:color w:val="auto"/>
                <w:kern w:val="2"/>
                <w:position w:val="0"/>
                <w:szCs w:val="24"/>
                <w:highlight w:val="none"/>
                <w14:ligatures w14:val="standardContextual"/>
              </w:rPr>
              <w:t>3、≥32GB UDIMM ECC 内存，≥1*240GB SSD固态硬盘，≥2*4T SATA 3.0机械硬盘 ，≥4个千兆网口，≥4个USB接口。</w:t>
            </w:r>
          </w:p>
          <w:p w14:paraId="0EE408C1">
            <w:pPr>
              <w:snapToGrid w:val="0"/>
              <w:spacing w:line="360" w:lineRule="auto"/>
              <w:rPr>
                <w:rFonts w:hint="eastAsia" w:hAnsi="宋体"/>
                <w:b w:val="0"/>
                <w:color w:val="auto"/>
                <w:kern w:val="2"/>
                <w:position w:val="0"/>
                <w:szCs w:val="24"/>
                <w:highlight w:val="none"/>
              </w:rPr>
            </w:pPr>
            <w:r>
              <w:rPr>
                <w:rFonts w:hint="eastAsia" w:hAnsi="宋体" w:cs="宋体"/>
                <w:bCs/>
                <w:color w:val="auto"/>
                <w:position w:val="0"/>
                <w:szCs w:val="24"/>
                <w:highlight w:val="none"/>
                <w:lang w:bidi="ar"/>
              </w:rPr>
              <w:t>二、配置中控管理服务器及相应软硬件，实现对中控的集中网络管理，保证系统完整运行</w:t>
            </w:r>
            <w:r>
              <w:rPr>
                <w:rFonts w:hint="eastAsia" w:hAnsi="宋体" w:cs="宋体"/>
                <w:b w:val="0"/>
                <w:color w:val="auto"/>
                <w:position w:val="0"/>
                <w:szCs w:val="24"/>
                <w:highlight w:val="none"/>
                <w:lang w:bidi="ar"/>
              </w:rPr>
              <w:t>。</w:t>
            </w:r>
          </w:p>
        </w:tc>
      </w:tr>
      <w:tr w14:paraId="7131D0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2AA333F5">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安装调试</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20D1957">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1、安装所需线材、辅材、人工、搬迁、旧设备拆装和设备调试等所有费用。</w:t>
            </w:r>
          </w:p>
          <w:p w14:paraId="5B92088D">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2、视频线：主流品牌,按需配置HDMI线</w:t>
            </w:r>
          </w:p>
          <w:p w14:paraId="0C5F0349">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3、音频线：主流品牌，128根OFC无氧铜编网</w:t>
            </w:r>
          </w:p>
          <w:p w14:paraId="340DB6E0">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4、音箱线：主流品牌，高纯度无氧铜</w:t>
            </w:r>
          </w:p>
          <w:p w14:paraId="0D2D816D">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5、控制线：主流品牌，RVVP2*0.75（纯无氧铜铜线）</w:t>
            </w:r>
          </w:p>
          <w:p w14:paraId="25CAE21B">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6、电源线：主流品牌，RVV3*1.5（纯无氧铜铜线）</w:t>
            </w:r>
          </w:p>
          <w:p w14:paraId="7350DF6D">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7、网线：主流品牌,超六类非屏蔽线（纯无氧铜铜线）</w:t>
            </w:r>
          </w:p>
          <w:p w14:paraId="45088432">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8、交换机：主流品牌，千兆8口13个</w:t>
            </w:r>
          </w:p>
          <w:p w14:paraId="72C43F0A">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9、HDMI分配器：主流品牌，按需配置</w:t>
            </w:r>
          </w:p>
          <w:p w14:paraId="521F32A7">
            <w:pPr>
              <w:snapToGrid w:val="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14:ligatures w14:val="standardContextual"/>
              </w:rPr>
              <w:t>10、插线板：主流品牌，按需配置</w:t>
            </w:r>
          </w:p>
          <w:p w14:paraId="11E71A18">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11、铝合金线槽：主流品牌,按需配置100*60、60*40、39*18</w:t>
            </w:r>
          </w:p>
          <w:p w14:paraId="69E0D3FF">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12、PVC线管：主流品牌,按需配置￠32、￠25</w:t>
            </w:r>
          </w:p>
        </w:tc>
      </w:tr>
      <w:tr w14:paraId="156A83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8" w:hRule="atLeast"/>
          <w:tblCellSpacing w:w="0" w:type="dxa"/>
          <w:jc w:val="center"/>
        </w:trPr>
        <w:tc>
          <w:tcPr>
            <w:tcW w:w="557"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1F0D2A51">
            <w:pPr>
              <w:widowControl/>
              <w:jc w:val="center"/>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标准要求</w:t>
            </w:r>
          </w:p>
        </w:tc>
        <w:tc>
          <w:tcPr>
            <w:tcW w:w="4443" w:type="pct"/>
            <w:tcBorders>
              <w:top w:val="single" w:color="auto" w:sz="4" w:space="0"/>
              <w:left w:val="single" w:color="auto" w:sz="4" w:space="0"/>
              <w:bottom w:val="single" w:color="auto" w:sz="4" w:space="0"/>
              <w:right w:val="single" w:color="auto" w:sz="4" w:space="0"/>
            </w:tcBorders>
            <w:noWrap/>
            <w:tcMar>
              <w:top w:w="0" w:type="dxa"/>
              <w:left w:w="105" w:type="dxa"/>
              <w:bottom w:w="0" w:type="dxa"/>
              <w:right w:w="105" w:type="dxa"/>
            </w:tcMar>
            <w:vAlign w:val="center"/>
          </w:tcPr>
          <w:p w14:paraId="571D2D95">
            <w:pPr>
              <w:widowControl/>
              <w:snapToGrid w:val="0"/>
              <w:spacing w:line="360" w:lineRule="auto"/>
              <w:jc w:val="left"/>
              <w:rPr>
                <w:rFonts w:hint="eastAsia" w:hAnsi="宋体" w:cs="宋体"/>
                <w:b w:val="0"/>
                <w:color w:val="auto"/>
                <w:position w:val="0"/>
                <w:szCs w:val="24"/>
                <w:highlight w:val="none"/>
                <w14:ligatures w14:val="standardContextual"/>
              </w:rPr>
            </w:pPr>
            <w:r>
              <w:rPr>
                <w:rFonts w:hint="eastAsia" w:hAnsi="宋体" w:cs="宋体"/>
                <w:b w:val="0"/>
                <w:color w:val="auto"/>
                <w:position w:val="0"/>
                <w:szCs w:val="24"/>
                <w:highlight w:val="none"/>
                <w14:ligatures w14:val="standardContextual"/>
              </w:rPr>
              <w:t>本项目所采购的产品，包括但不限于学生桌椅等家具产品的加工质量、加工误差及加工工艺均须符合《学校课桌椅功能尺寸及技术要求（ GB/T 3976-2014）》 和《木家具通用技术条件（</w:t>
            </w:r>
            <w:r>
              <w:rPr>
                <w:rFonts w:hAnsi="宋体" w:cs="宋体"/>
                <w:b w:val="0"/>
                <w:color w:val="auto"/>
                <w:position w:val="0"/>
                <w:szCs w:val="24"/>
                <w:highlight w:val="none"/>
                <w14:ligatures w14:val="standardContextual"/>
              </w:rPr>
              <w:t>GB/T 3324-2024</w:t>
            </w:r>
            <w:r>
              <w:rPr>
                <w:rFonts w:hint="eastAsia" w:hAnsi="宋体" w:cs="宋体"/>
                <w:b w:val="0"/>
                <w:color w:val="auto"/>
                <w:position w:val="0"/>
                <w:szCs w:val="24"/>
                <w:highlight w:val="none"/>
                <w14:ligatures w14:val="standardContextual"/>
              </w:rPr>
              <w:t xml:space="preserve"> ）》及金属家具通用技术条件（</w:t>
            </w:r>
            <w:r>
              <w:rPr>
                <w:rFonts w:hAnsi="宋体" w:cs="宋体"/>
                <w:b w:val="0"/>
                <w:color w:val="auto"/>
                <w:position w:val="0"/>
                <w:szCs w:val="24"/>
                <w:highlight w:val="none"/>
                <w14:ligatures w14:val="standardContextual"/>
              </w:rPr>
              <w:t>GB/T 3325-2024</w:t>
            </w:r>
            <w:r>
              <w:rPr>
                <w:rFonts w:hint="eastAsia" w:hAnsi="宋体" w:cs="宋体"/>
                <w:b w:val="0"/>
                <w:color w:val="auto"/>
                <w:position w:val="0"/>
                <w:szCs w:val="24"/>
                <w:highlight w:val="none"/>
                <w14:ligatures w14:val="standardContextual"/>
              </w:rPr>
              <w:t>）的相关标准要求。环保等级要求符合GB18580-2025标准：成品家具</w:t>
            </w:r>
            <w:r>
              <w:rPr>
                <w:rFonts w:hAnsi="宋体" w:cs="宋体"/>
                <w:b w:val="0"/>
                <w:color w:val="auto"/>
                <w:position w:val="0"/>
                <w:szCs w:val="24"/>
                <w:highlight w:val="none"/>
                <w14:ligatures w14:val="standardContextual"/>
              </w:rPr>
              <w:t>环保性能应符合E0级及以上环保标准。</w:t>
            </w:r>
            <w:r>
              <w:rPr>
                <w:rFonts w:hint="eastAsia" w:hAnsi="宋体" w:cs="宋体"/>
                <w:bCs/>
                <w:color w:val="auto"/>
                <w:position w:val="0"/>
                <w:szCs w:val="24"/>
                <w:highlight w:val="none"/>
                <w14:ligatures w14:val="standardContextual"/>
              </w:rPr>
              <w:t>（投标人需单独提供承诺函，承诺中标后在</w:t>
            </w:r>
            <w:r>
              <w:rPr>
                <w:rFonts w:hint="eastAsia" w:hAnsi="宋体" w:cs="宋体"/>
                <w:bCs/>
                <w:color w:val="auto"/>
                <w:position w:val="0"/>
                <w:szCs w:val="24"/>
                <w:highlight w:val="none"/>
                <w14:ligatures w14:val="standardContextual"/>
              </w:rPr>
              <w:t>验收前</w:t>
            </w:r>
            <w:r>
              <w:rPr>
                <w:rFonts w:hint="eastAsia" w:hAnsi="宋体" w:cs="宋体"/>
                <w:bCs/>
                <w:color w:val="auto"/>
                <w:position w:val="0"/>
                <w:szCs w:val="24"/>
                <w:highlight w:val="none"/>
                <w14:ligatures w14:val="standardContextual"/>
              </w:rPr>
              <w:t>出具相关家具符合国标要求的证书或检测报告）</w:t>
            </w:r>
          </w:p>
        </w:tc>
      </w:tr>
    </w:tbl>
    <w:p w14:paraId="756D9BE6">
      <w:pPr>
        <w:pStyle w:val="2"/>
        <w:rPr>
          <w:rFonts w:hint="eastAsia"/>
          <w:color w:val="auto"/>
          <w:highlight w:val="none"/>
        </w:rPr>
      </w:pPr>
    </w:p>
    <w:p w14:paraId="62EA0347">
      <w:pPr>
        <w:widowControl/>
        <w:ind w:firstLine="482"/>
        <w:jc w:val="left"/>
        <w:rPr>
          <w:rFonts w:hint="eastAsia" w:hAnsi="宋体" w:cs="宋体"/>
          <w:snapToGrid w:val="0"/>
          <w:color w:val="auto"/>
          <w:szCs w:val="21"/>
          <w:highlight w:val="none"/>
          <w:u w:val="single"/>
          <w:lang w:val="zh-CN"/>
        </w:rPr>
      </w:pPr>
      <w:r>
        <w:rPr>
          <w:rFonts w:hint="eastAsia" w:hAnsi="宋体" w:cs="宋体"/>
          <w:snapToGrid w:val="0"/>
          <w:color w:val="auto"/>
          <w:szCs w:val="21"/>
          <w:highlight w:val="none"/>
          <w:u w:val="single"/>
        </w:rPr>
        <w:t>*</w:t>
      </w:r>
      <w:r>
        <w:rPr>
          <w:rFonts w:hint="eastAsia" w:hAnsi="宋体" w:cs="宋体"/>
          <w:snapToGrid w:val="0"/>
          <w:color w:val="auto"/>
          <w:szCs w:val="21"/>
          <w:highlight w:val="none"/>
          <w:u w:val="single"/>
          <w:lang w:val="zh-CN"/>
        </w:rPr>
        <w:t>注: 技术需求中标注“★”指标必须全部响应，任意一项“★”指标不满足将判定为无效投标</w:t>
      </w:r>
    </w:p>
    <w:p w14:paraId="4BF721FB">
      <w:pPr>
        <w:rPr>
          <w:color w:val="auto"/>
          <w:highlight w:val="none"/>
        </w:rPr>
      </w:pPr>
    </w:p>
    <w:p w14:paraId="6ACAEB0C">
      <w:pPr>
        <w:pStyle w:val="2"/>
        <w:snapToGrid w:val="0"/>
        <w:rPr>
          <w:rFonts w:hint="eastAsia"/>
          <w:color w:val="auto"/>
          <w:highlight w:val="none"/>
        </w:rPr>
      </w:pPr>
    </w:p>
    <w:p w14:paraId="3679885D">
      <w:pPr>
        <w:snapToGrid w:val="0"/>
        <w:spacing w:line="360" w:lineRule="auto"/>
        <w:rPr>
          <w:color w:val="auto"/>
          <w:highlight w:val="none"/>
        </w:rPr>
        <w:sectPr>
          <w:pgSz w:w="16838" w:h="11906" w:orient="landscape"/>
          <w:pgMar w:top="1797" w:right="1440" w:bottom="1797" w:left="1440" w:header="851" w:footer="992" w:gutter="0"/>
          <w:cols w:space="425" w:num="1"/>
          <w:docGrid w:type="lines" w:linePitch="312" w:charSpace="0"/>
        </w:sectPr>
      </w:pPr>
    </w:p>
    <w:p w14:paraId="1D1B01D4">
      <w:pPr>
        <w:snapToGrid w:val="0"/>
        <w:spacing w:line="360" w:lineRule="auto"/>
        <w:rPr>
          <w:color w:val="auto"/>
          <w:highlight w:val="none"/>
        </w:rPr>
      </w:pPr>
      <w:r>
        <w:rPr>
          <w:rFonts w:hint="eastAsia" w:hAnsi="宋体" w:cs="宋体"/>
          <w:color w:val="auto"/>
          <w:szCs w:val="24"/>
          <w:highlight w:val="none"/>
        </w:rPr>
        <w:t>★二、商务需求</w:t>
      </w:r>
    </w:p>
    <w:tbl>
      <w:tblPr>
        <w:tblStyle w:val="63"/>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591"/>
        <w:gridCol w:w="7342"/>
      </w:tblGrid>
      <w:tr w14:paraId="2E2E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78" w:type="pct"/>
            <w:vAlign w:val="center"/>
          </w:tcPr>
          <w:p w14:paraId="3E7FB3C7">
            <w:pPr>
              <w:autoSpaceDE w:val="0"/>
              <w:autoSpaceDN w:val="0"/>
              <w:adjustRightInd w:val="0"/>
              <w:snapToGrid w:val="0"/>
              <w:spacing w:line="360" w:lineRule="auto"/>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序号</w:t>
            </w:r>
          </w:p>
        </w:tc>
        <w:tc>
          <w:tcPr>
            <w:tcW w:w="841" w:type="pct"/>
            <w:vAlign w:val="center"/>
          </w:tcPr>
          <w:p w14:paraId="4420C0C5">
            <w:pPr>
              <w:autoSpaceDE w:val="0"/>
              <w:autoSpaceDN w:val="0"/>
              <w:adjustRightInd w:val="0"/>
              <w:snapToGrid w:val="0"/>
              <w:spacing w:line="360" w:lineRule="auto"/>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商务和服务项目</w:t>
            </w:r>
          </w:p>
        </w:tc>
        <w:tc>
          <w:tcPr>
            <w:tcW w:w="3881" w:type="pct"/>
            <w:vAlign w:val="center"/>
          </w:tcPr>
          <w:p w14:paraId="3790197D">
            <w:pPr>
              <w:autoSpaceDE w:val="0"/>
              <w:autoSpaceDN w:val="0"/>
              <w:adjustRightInd w:val="0"/>
              <w:snapToGrid w:val="0"/>
              <w:spacing w:line="360" w:lineRule="auto"/>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商务和服务要求</w:t>
            </w:r>
          </w:p>
        </w:tc>
      </w:tr>
      <w:tr w14:paraId="0DFA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8" w:type="pct"/>
            <w:vAlign w:val="center"/>
          </w:tcPr>
          <w:p w14:paraId="4C0A502B">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w:t>
            </w:r>
          </w:p>
        </w:tc>
        <w:tc>
          <w:tcPr>
            <w:tcW w:w="841" w:type="pct"/>
            <w:vAlign w:val="center"/>
          </w:tcPr>
          <w:p w14:paraId="42B2589D">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项目完成时间</w:t>
            </w:r>
          </w:p>
        </w:tc>
        <w:tc>
          <w:tcPr>
            <w:tcW w:w="3881" w:type="pct"/>
            <w:vAlign w:val="center"/>
          </w:tcPr>
          <w:p w14:paraId="4EFE5474">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自合同签订后45个自然日内完成并正常使用。本项目为交钥匙工程。</w:t>
            </w:r>
          </w:p>
        </w:tc>
      </w:tr>
      <w:tr w14:paraId="60C7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278" w:type="pct"/>
            <w:vAlign w:val="center"/>
          </w:tcPr>
          <w:p w14:paraId="680B4D33">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w:t>
            </w:r>
          </w:p>
        </w:tc>
        <w:tc>
          <w:tcPr>
            <w:tcW w:w="841" w:type="pct"/>
            <w:vAlign w:val="center"/>
          </w:tcPr>
          <w:p w14:paraId="149D7C04">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质保要求</w:t>
            </w:r>
          </w:p>
        </w:tc>
        <w:tc>
          <w:tcPr>
            <w:tcW w:w="3881" w:type="pct"/>
            <w:vAlign w:val="center"/>
          </w:tcPr>
          <w:p w14:paraId="7B1CB573">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投标时提供承诺函，格式自拟，加盖公章：</w:t>
            </w:r>
          </w:p>
          <w:p w14:paraId="16F2E89F">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1.提供不少于5年的免费质保（包括系统维保服务），软件安全问题终身负责，出现安全问题由厂家负责修复完成。质保期的起始时间以验收合格之日起开始计算。</w:t>
            </w:r>
          </w:p>
          <w:p w14:paraId="1D9826A0">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2.本项目主要设备（以第四章项目需求（二）采购清单中1、采购清单总表所列为准）与软件系统要求提供原厂售后质保。</w:t>
            </w:r>
          </w:p>
          <w:p w14:paraId="78AB5ACD">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3.中标人能够在</w:t>
            </w:r>
            <w:r>
              <w:rPr>
                <w:rFonts w:hint="eastAsia" w:hAnsi="宋体" w:cs="宋体"/>
                <w:b w:val="0"/>
                <w:bCs/>
                <w:snapToGrid w:val="0"/>
                <w:color w:val="auto"/>
                <w:szCs w:val="24"/>
                <w:highlight w:val="none"/>
                <w:lang w:val="zh-CN"/>
              </w:rPr>
              <w:t>合同签订之前</w:t>
            </w:r>
            <w:r>
              <w:rPr>
                <w:rFonts w:hint="eastAsia" w:hAnsi="宋体" w:cs="宋体"/>
                <w:b w:val="0"/>
                <w:bCs/>
                <w:snapToGrid w:val="0"/>
                <w:color w:val="auto"/>
                <w:szCs w:val="24"/>
                <w:highlight w:val="none"/>
                <w:lang w:val="zh-CN"/>
              </w:rPr>
              <w:t>提供加盖制造厂商原厂公章的原厂质保函原件或售后服务原件是本项目签订合同的必备前置条件之一；否则视为中标人违约，采购人有权不与其签订合同。</w:t>
            </w:r>
          </w:p>
        </w:tc>
      </w:tr>
      <w:tr w14:paraId="6F71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59776D15">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3</w:t>
            </w:r>
          </w:p>
        </w:tc>
        <w:tc>
          <w:tcPr>
            <w:tcW w:w="841" w:type="pct"/>
            <w:vAlign w:val="center"/>
          </w:tcPr>
          <w:p w14:paraId="55A09D30">
            <w:pPr>
              <w:widowControl/>
              <w:adjustRightInd w:val="0"/>
              <w:snapToGrid w:val="0"/>
              <w:spacing w:line="360" w:lineRule="auto"/>
              <w:jc w:val="center"/>
              <w:rPr>
                <w:b w:val="0"/>
                <w:bCs/>
                <w:color w:val="auto"/>
                <w:szCs w:val="24"/>
                <w:highlight w:val="none"/>
              </w:rPr>
            </w:pPr>
            <w:r>
              <w:rPr>
                <w:rFonts w:hint="eastAsia" w:hAnsi="宋体" w:cs="宋体"/>
                <w:b w:val="0"/>
                <w:bCs/>
                <w:color w:val="auto"/>
                <w:szCs w:val="24"/>
                <w:highlight w:val="none"/>
              </w:rPr>
              <w:t>售后</w:t>
            </w:r>
          </w:p>
          <w:p w14:paraId="0DBB1D1F">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服务承诺</w:t>
            </w:r>
          </w:p>
        </w:tc>
        <w:tc>
          <w:tcPr>
            <w:tcW w:w="3881" w:type="pct"/>
          </w:tcPr>
          <w:p w14:paraId="5E58EA34">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1、应提供硬件和应用软件系统扩充、升级方面的技术支持服务，在质保期内，中标人负责为使用方的设备提供免费维护、升级、保养和免费更换损坏的部分。用户有升级、扩容、搬迁等变更需求时，需提供合理成熟的变更方案及技术支持。每季度必须至少 1 次对设备进行常规性巡检并提供报告。</w:t>
            </w:r>
          </w:p>
          <w:p w14:paraId="141DB2B9">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2、质保期内如同一设备、同类故障累计发生三次或连续发生二次，或在1月内无法修复，中标人无条件换货，立即更换新机。如保修期内因故障停机，按停机时间的双倍顺延保修期。保修期结束后，中标人仍应负责提供终身维修服务，但只能收取配件费。</w:t>
            </w:r>
          </w:p>
          <w:p w14:paraId="525E10EA">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3、维护服务响应时间为7*24小时，对使用方提出的应用过程中出现的问题，如设备发生软、硬件故障，售后人员必须在接到报修通知后2小时内提供在线技术支持，24小时内必须到达现场，排除故障。节假日或学校重大活动期间应按校方要求安排驻场人员值班保障，对因不及时维护维修而造成的经济损失，由中标人承担。</w:t>
            </w:r>
          </w:p>
          <w:p w14:paraId="7DBBB333">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4、系统试运行期间，中标方负责为校方免费培训1-2名系统维护人员，通过培训，使维护人员能熟练规范的进行操作，对一般故障能进行处理和日常维护。所有的培训费用必须计入投标总价。</w:t>
            </w:r>
          </w:p>
          <w:p w14:paraId="24D6B5B2">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5、免费提供每周7*24小时不间断的电话支持服务，解答使用方在系统使用、维护过程中遇到的问题，及时提出解决问题的建议和操作方法。</w:t>
            </w:r>
          </w:p>
          <w:p w14:paraId="5C054567">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6、中标人能帮助学校建立远程维护系统，对于电话咨询无法解决的问题，中标人工程师经校方授权通过电话线、宽带网等方式远程登录到校方网络系统进行的故障诊断和故障排除；</w:t>
            </w:r>
          </w:p>
          <w:p w14:paraId="51447528">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7、对重大的技术问题，中标人技术支持部门应协调组织技术专家小组进行会诊，以确保系统的正常运行；</w:t>
            </w:r>
          </w:p>
          <w:p w14:paraId="4A4F5938">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8、项目实施期间，项目经理提供驻场式服务，负责协调项目总体建设，同时与采购方进行密切的项目沟通，确保本次项目采购系统稳定运行。</w:t>
            </w:r>
          </w:p>
          <w:p w14:paraId="611EA371">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9、提供以上服务（包括人员培训、故障会诊排除、系统维护等内容）所发生的供应方人员食宿、交通、人工等费用，由中标人承担。</w:t>
            </w:r>
          </w:p>
        </w:tc>
      </w:tr>
      <w:tr w14:paraId="377E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5E40920C">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4</w:t>
            </w:r>
          </w:p>
        </w:tc>
        <w:tc>
          <w:tcPr>
            <w:tcW w:w="841" w:type="pct"/>
            <w:vAlign w:val="center"/>
          </w:tcPr>
          <w:p w14:paraId="6E2FCFAA">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培训</w:t>
            </w:r>
          </w:p>
        </w:tc>
        <w:tc>
          <w:tcPr>
            <w:tcW w:w="3881" w:type="pct"/>
            <w:vAlign w:val="center"/>
          </w:tcPr>
          <w:p w14:paraId="3B3EAFE2">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采用培训的方式对有关管理人员、技术保障人员和业务人员进行培训，培训的内容涉及业务软件系统、设备硬件、管理系统软件，安装调试、管理、排错、安全技术等项内容。培训应贯串于整个项目的实施过程中，包括在从项目准备、实施到项目运行的全过程中。</w:t>
            </w:r>
          </w:p>
          <w:p w14:paraId="6EEE4625">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1、培训总体要求：在系统试运行前对用户相关人员进行培训，使用户全面掌握该系统的结构、功能、使用方法和系统日常维护。</w:t>
            </w:r>
          </w:p>
          <w:p w14:paraId="4605D980">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2、用户有权对投标人提出的培训方案进行选择和调整。</w:t>
            </w:r>
          </w:p>
          <w:p w14:paraId="6975D83E">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3、培训对象：免费提供3人次以上的系统管理技术培训，培训时间每人次不少于2小时。</w:t>
            </w:r>
          </w:p>
          <w:p w14:paraId="68F5AD12">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4、培训内容</w:t>
            </w:r>
          </w:p>
          <w:p w14:paraId="33FD709E">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（1）运行管理培训</w:t>
            </w:r>
          </w:p>
          <w:p w14:paraId="1CD63884">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为了使相关人员掌握有关应用系统的使用、维护和管理方法，达到能独立进行管理、故障处理、日常测试和维护等工作的目的，应进行系统的技术培训，以保证所建设的系统能够正常、安全、平稳地运行。</w:t>
            </w:r>
          </w:p>
          <w:p w14:paraId="6142CEA2">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（2）业务系统使用培训</w:t>
            </w:r>
          </w:p>
          <w:p w14:paraId="5AFDFCE9">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通过培训，使用户掌握系统的使用方法，能够独立的在系统上完成日常工作办理。</w:t>
            </w:r>
          </w:p>
          <w:p w14:paraId="5CDC4B3D">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5、培训地点及时间：具体由用户和中标人沟通协商后确定。</w:t>
            </w:r>
          </w:p>
          <w:p w14:paraId="0A3F3FC6">
            <w:pPr>
              <w:widowControl/>
              <w:adjustRightInd w:val="0"/>
              <w:snapToGrid w:val="0"/>
              <w:spacing w:line="360" w:lineRule="auto"/>
              <w:rPr>
                <w:rFonts w:hint="eastAsia" w:hAnsi="宋体" w:cs="宋体"/>
                <w:b w:val="0"/>
                <w:bCs/>
                <w:snapToGrid w:val="0"/>
                <w:color w:val="auto"/>
                <w:szCs w:val="24"/>
                <w:highlight w:val="none"/>
                <w:lang w:val="zh-CN"/>
              </w:rPr>
            </w:pPr>
            <w:r>
              <w:rPr>
                <w:rFonts w:hint="eastAsia" w:hAnsi="宋体" w:cs="宋体"/>
                <w:b w:val="0"/>
                <w:bCs/>
                <w:snapToGrid w:val="0"/>
                <w:color w:val="auto"/>
                <w:szCs w:val="21"/>
                <w:highlight w:val="none"/>
                <w:lang w:val="zh-CN"/>
              </w:rPr>
              <w:t>6、培训费用：中标人承担培训相关的一切费用。</w:t>
            </w:r>
          </w:p>
        </w:tc>
      </w:tr>
      <w:tr w14:paraId="68066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04B1BFD5">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5</w:t>
            </w:r>
          </w:p>
        </w:tc>
        <w:tc>
          <w:tcPr>
            <w:tcW w:w="841" w:type="pct"/>
            <w:vAlign w:val="center"/>
          </w:tcPr>
          <w:p w14:paraId="3219041B">
            <w:pPr>
              <w:widowControl/>
              <w:adjustRightInd w:val="0"/>
              <w:snapToGrid w:val="0"/>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中标人的责任</w:t>
            </w:r>
          </w:p>
        </w:tc>
        <w:tc>
          <w:tcPr>
            <w:tcW w:w="3881" w:type="pct"/>
            <w:vAlign w:val="center"/>
          </w:tcPr>
          <w:p w14:paraId="04BF3C5B">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1、在设备到达现场后，中标人负责派遣有经验的技术人员到现场进行设备的安装和测试以及确认货物质量等工作，并对系统质量全面负责。中标人在安装、调试等全过程中接受使用人（学校）的监督。</w:t>
            </w:r>
          </w:p>
          <w:p w14:paraId="377B198B">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2、在现场安装调试期间，如果系统出现不正常情况（如设备损坏、故障、达不到投标文档的技术要求)，中标人应免费在不延误工期的情况下从速解决。在系统试运行期间，如果发现由于中标人的责任造成系统的功能和性能不符合投标文档的技术要求，或由于设备故障的发生导致设备停上运转，中标人承诺在48小时内及时修复，并承担所有费用，同时顺延试运行期。</w:t>
            </w:r>
          </w:p>
          <w:p w14:paraId="088FC2F7">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3、提供技术人员对学校相关人员进行培训，确保相关人员能够熟练使用系统。</w:t>
            </w:r>
          </w:p>
          <w:p w14:paraId="0E372C90">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4、中标人按合同提供免费质保期，软件项目自验收合格之日起计算。</w:t>
            </w:r>
          </w:p>
          <w:p w14:paraId="75B557F1">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5、中标人保证提供服务任何一部分不受第三方提出侵犯其专利权、版权或其他权利的起诉。所提供的系统及软件必须是原厂正版，且是永久授权，不得产生版权纠纷，一旦出现侵权，中标人应承担全部赔偿责任。</w:t>
            </w:r>
          </w:p>
          <w:p w14:paraId="48FBAB44">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6、中标人应按照学校信息化处要求完成各种集成对接。本项目提供的集成费用为一次性收取，在与其他子系统对接过程中产生的一切费用由中标人承担。</w:t>
            </w:r>
          </w:p>
          <w:p w14:paraId="79E62D23">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7、如果所对接的已建及新建系统升级而且对外接口也发生变化，所产生重新对接工作，中标供应商可根据实际工作量，与使用方确认，并以最优惠的价格计算费用。</w:t>
            </w:r>
          </w:p>
          <w:p w14:paraId="0E5E84F7">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8、中标人按合同提供免费质保期，设备安装调试完毕并验收通过当日起计算年限。本项目服务期间，一旦系统升级换代，中标人须及时更新系统，所需费用均由中标人自行承担。服务期间，校方根据实际应用情况有权对中标人产品功能完善提出合理诉求和建议，以不断完善产品功能。相关诉求和建议，在不涉及产品基本结构变化的基础上，中标人应及时组织研发或改进，不另外收取费用。</w:t>
            </w:r>
          </w:p>
          <w:p w14:paraId="5B1FA4E9">
            <w:pPr>
              <w:widowControl/>
              <w:adjustRightInd w:val="0"/>
              <w:snapToGrid w:val="0"/>
              <w:spacing w:line="360" w:lineRule="auto"/>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9、中标人提供本地化售后服务，提供标准产品技术服务。</w:t>
            </w:r>
          </w:p>
        </w:tc>
      </w:tr>
      <w:tr w14:paraId="5833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59885BAC">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6</w:t>
            </w:r>
          </w:p>
        </w:tc>
        <w:tc>
          <w:tcPr>
            <w:tcW w:w="841" w:type="pct"/>
            <w:vAlign w:val="center"/>
          </w:tcPr>
          <w:p w14:paraId="5F31AA9A">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安装验收要求</w:t>
            </w:r>
          </w:p>
        </w:tc>
        <w:tc>
          <w:tcPr>
            <w:tcW w:w="3881" w:type="pct"/>
          </w:tcPr>
          <w:p w14:paraId="0F6ABCFA">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本项目为交钥匙工程，中标人需提供本项目所有建设需求所需软硬件系统、配套辅材及施工、实施、售后等内容，如建设中发现缺项漏项，请自行补齐，费用由投标人承担。</w:t>
            </w:r>
          </w:p>
          <w:p w14:paraId="0CE06CEF">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要求中标人对设备及各类相关文档进行确认和验收，以保障系统达到验收标准。验收内容包括但不限于：</w:t>
            </w:r>
          </w:p>
          <w:p w14:paraId="18BFC373">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（1）对设备及软件的详细数量进行到货签收确认；</w:t>
            </w:r>
          </w:p>
          <w:p w14:paraId="0FB9D637">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（2）对设备及软件的安装、调试，运行报告进行确认；</w:t>
            </w:r>
          </w:p>
          <w:p w14:paraId="675BC1BD">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（3）对项目交付文档进行移交和确认；</w:t>
            </w:r>
          </w:p>
          <w:p w14:paraId="46244D9F">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（4）软件部署报告，必须的规范接口文档等；</w:t>
            </w:r>
          </w:p>
          <w:p w14:paraId="79C29E0E">
            <w:pPr>
              <w:widowControl/>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（5）线路测试报告及AP等设备安装图纸等。</w:t>
            </w:r>
          </w:p>
          <w:p w14:paraId="3A36825C">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以上确认无误后，中标人应和校方共同确认系统运行符合技术规范后，完成整体系统的测试验收，并签署验收报告。</w:t>
            </w:r>
          </w:p>
        </w:tc>
      </w:tr>
      <w:tr w14:paraId="2DF6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5A15157E">
            <w:pPr>
              <w:autoSpaceDE w:val="0"/>
              <w:autoSpaceDN w:val="0"/>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7</w:t>
            </w:r>
          </w:p>
        </w:tc>
        <w:tc>
          <w:tcPr>
            <w:tcW w:w="841" w:type="pct"/>
            <w:vAlign w:val="center"/>
          </w:tcPr>
          <w:p w14:paraId="75E6605B">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交货地点</w:t>
            </w:r>
          </w:p>
        </w:tc>
        <w:tc>
          <w:tcPr>
            <w:tcW w:w="3881" w:type="pct"/>
            <w:vAlign w:val="center"/>
          </w:tcPr>
          <w:p w14:paraId="220B7E3E">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江苏大学（由学校工程技术人员指定的院内安装地点，投标人可联系采购人联系人了解详细交货安装地点信息）</w:t>
            </w:r>
          </w:p>
        </w:tc>
      </w:tr>
      <w:tr w14:paraId="1E33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72565CCD">
            <w:pPr>
              <w:autoSpaceDE w:val="0"/>
              <w:autoSpaceDN w:val="0"/>
              <w:adjustRightInd w:val="0"/>
              <w:snapToGrid w:val="0"/>
              <w:spacing w:line="360" w:lineRule="auto"/>
              <w:jc w:val="center"/>
              <w:rPr>
                <w:rFonts w:hint="eastAsia" w:hAnsi="宋体" w:cs="宋体"/>
                <w:b w:val="0"/>
                <w:bCs/>
                <w:snapToGrid w:val="0"/>
                <w:color w:val="auto"/>
                <w:szCs w:val="24"/>
                <w:highlight w:val="none"/>
              </w:rPr>
            </w:pPr>
            <w:r>
              <w:rPr>
                <w:rFonts w:hint="eastAsia" w:hAnsi="宋体" w:cs="宋体"/>
                <w:b w:val="0"/>
                <w:bCs/>
                <w:snapToGrid w:val="0"/>
                <w:color w:val="auto"/>
                <w:szCs w:val="24"/>
                <w:highlight w:val="none"/>
                <w:lang w:val="zh-CN"/>
              </w:rPr>
              <w:t>8</w:t>
            </w:r>
          </w:p>
        </w:tc>
        <w:tc>
          <w:tcPr>
            <w:tcW w:w="841" w:type="pct"/>
            <w:vAlign w:val="center"/>
          </w:tcPr>
          <w:p w14:paraId="76332652">
            <w:pPr>
              <w:widowControl/>
              <w:adjustRightInd w:val="0"/>
              <w:snapToGrid w:val="0"/>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报价要求</w:t>
            </w:r>
          </w:p>
        </w:tc>
        <w:tc>
          <w:tcPr>
            <w:tcW w:w="3881" w:type="pct"/>
            <w:vAlign w:val="center"/>
          </w:tcPr>
          <w:p w14:paraId="23520FC0">
            <w:pPr>
              <w:widowControl/>
              <w:adjustRightInd w:val="0"/>
              <w:snapToGrid w:val="0"/>
              <w:spacing w:line="360" w:lineRule="auto"/>
              <w:jc w:val="left"/>
              <w:rPr>
                <w:b w:val="0"/>
                <w:bCs/>
                <w:color w:val="auto"/>
                <w:szCs w:val="24"/>
                <w:highlight w:val="none"/>
              </w:rPr>
            </w:pPr>
            <w:r>
              <w:rPr>
                <w:rFonts w:hint="eastAsia" w:hAnsi="宋体"/>
                <w:b w:val="0"/>
                <w:bCs/>
                <w:color w:val="auto"/>
                <w:highlight w:val="none"/>
              </w:rPr>
              <w:t>本项目为交钥匙项目，本次投标报价须包含完成本项目所涉及到的一切相关费用，包含但不限于：包括系统软件、硬件的供货、安装、调试、开发、技术支持、对接接口服务、运行维护、项目验收、技术培训及售后服务等投标人认为需要的直至交付使用所需要的各种费用。在安装、调试、验收过程中，如发现有漏项、缺件，中标人应无条件、无偿补齐，所发生的一切费用，视为已包含在投标人的报价之中。中标人在履约期间不能因考虑不周、不可预见等原因而要求调整费用标准。</w:t>
            </w:r>
          </w:p>
        </w:tc>
      </w:tr>
      <w:tr w14:paraId="114E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27434934">
            <w:pPr>
              <w:autoSpaceDE w:val="0"/>
              <w:autoSpaceDN w:val="0"/>
              <w:adjustRightInd w:val="0"/>
              <w:snapToGrid w:val="0"/>
              <w:spacing w:line="360" w:lineRule="auto"/>
              <w:jc w:val="center"/>
              <w:rPr>
                <w:rFonts w:hint="eastAsia" w:hAnsi="宋体" w:cs="宋体"/>
                <w:b w:val="0"/>
                <w:bCs/>
                <w:snapToGrid w:val="0"/>
                <w:color w:val="auto"/>
                <w:szCs w:val="24"/>
                <w:highlight w:val="none"/>
              </w:rPr>
            </w:pPr>
            <w:r>
              <w:rPr>
                <w:rFonts w:hint="eastAsia" w:hAnsi="宋体" w:cs="宋体"/>
                <w:b w:val="0"/>
                <w:bCs/>
                <w:snapToGrid w:val="0"/>
                <w:color w:val="auto"/>
                <w:szCs w:val="24"/>
                <w:highlight w:val="none"/>
              </w:rPr>
              <w:t>9</w:t>
            </w:r>
          </w:p>
        </w:tc>
        <w:tc>
          <w:tcPr>
            <w:tcW w:w="841" w:type="pct"/>
            <w:vAlign w:val="center"/>
          </w:tcPr>
          <w:p w14:paraId="5B5C1725">
            <w:pPr>
              <w:widowControl/>
              <w:adjustRightInd w:val="0"/>
              <w:snapToGrid w:val="0"/>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付款方式</w:t>
            </w:r>
          </w:p>
        </w:tc>
        <w:tc>
          <w:tcPr>
            <w:tcW w:w="3881" w:type="pct"/>
          </w:tcPr>
          <w:p w14:paraId="76F0DCAD">
            <w:pPr>
              <w:widowControl/>
              <w:adjustRightInd w:val="0"/>
              <w:snapToGrid w:val="0"/>
              <w:spacing w:line="360" w:lineRule="auto"/>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货物经采购人验收合格后三十个工作日内，采购人向中标人支付合同总额的90%；验收合格满一年后三十个工作内支付合同总额的8%；设备正常运行至保修期满后三十个工作日内支付合同总额的2%。</w:t>
            </w:r>
          </w:p>
        </w:tc>
      </w:tr>
      <w:tr w14:paraId="6954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 w:type="pct"/>
            <w:vAlign w:val="center"/>
          </w:tcPr>
          <w:p w14:paraId="16C7720B">
            <w:pPr>
              <w:autoSpaceDE w:val="0"/>
              <w:autoSpaceDN w:val="0"/>
              <w:adjustRightInd w:val="0"/>
              <w:snapToGrid w:val="0"/>
              <w:spacing w:line="360" w:lineRule="auto"/>
              <w:jc w:val="center"/>
              <w:rPr>
                <w:rFonts w:hint="eastAsia" w:hAnsi="宋体" w:cs="宋体"/>
                <w:b w:val="0"/>
                <w:bCs/>
                <w:snapToGrid w:val="0"/>
                <w:color w:val="auto"/>
                <w:szCs w:val="24"/>
                <w:highlight w:val="none"/>
              </w:rPr>
            </w:pPr>
            <w:r>
              <w:rPr>
                <w:rFonts w:hint="eastAsia" w:hAnsi="宋体" w:cs="宋体"/>
                <w:b w:val="0"/>
                <w:bCs/>
                <w:snapToGrid w:val="0"/>
                <w:color w:val="auto"/>
                <w:szCs w:val="24"/>
                <w:highlight w:val="none"/>
              </w:rPr>
              <w:t>10</w:t>
            </w:r>
          </w:p>
        </w:tc>
        <w:tc>
          <w:tcPr>
            <w:tcW w:w="841" w:type="pct"/>
            <w:vAlign w:val="center"/>
          </w:tcPr>
          <w:p w14:paraId="7C6ED9B9">
            <w:pPr>
              <w:widowControl/>
              <w:adjustRightInd w:val="0"/>
              <w:snapToGrid w:val="0"/>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其它要求</w:t>
            </w:r>
          </w:p>
        </w:tc>
        <w:tc>
          <w:tcPr>
            <w:tcW w:w="3881" w:type="pct"/>
          </w:tcPr>
          <w:p w14:paraId="43A38438">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中标人需保证其提供的服务没有任何权利瑕疵，没有侵犯任何第三方权利，在使用时无需再行获得第三方的许可，无需向第三方支付任何报酬或费用。招标人及江苏大学在使用该服务的任何一部分时，免受第三方提出的侵犯其权利等任何权利主张。如果任何人对招标人及江苏大学使用该平台服务主张权利，由中标人负责处理一切纠纷及相关事宜。由此给招标人及江苏大学造成的损失，由中标人承担，其承担范围包括但不限于：赔偿费、诉讼费（仲裁费）和相关的费用。中标人应保守在缔结和履行合同过程中获知的我们内部保密信息，除其履行合同义务所必要或有法律、法规规定应披露的之外，不得以任何方式向第三人披露和不正当使用，否则，应当赔偿因泄露保密信息给对方造成的损失。</w:t>
            </w:r>
          </w:p>
          <w:p w14:paraId="7314357A">
            <w:pPr>
              <w:widowControl/>
              <w:adjustRightInd w:val="0"/>
              <w:snapToGrid w:val="0"/>
              <w:spacing w:line="360" w:lineRule="auto"/>
              <w:jc w:val="left"/>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2、软件（系统）的所有权归采购人所有。</w:t>
            </w:r>
          </w:p>
        </w:tc>
      </w:tr>
    </w:tbl>
    <w:p w14:paraId="3A36B646">
      <w:pPr>
        <w:pStyle w:val="2"/>
        <w:snapToGrid w:val="0"/>
        <w:rPr>
          <w:rFonts w:hint="eastAsia"/>
          <w:color w:val="auto"/>
          <w:highlight w:val="none"/>
        </w:rPr>
      </w:pPr>
    </w:p>
    <w:p w14:paraId="25393578">
      <w:pPr>
        <w:pStyle w:val="2"/>
        <w:snapToGrid w:val="0"/>
        <w:ind w:firstLine="480" w:firstLineChars="200"/>
        <w:rPr>
          <w:rFonts w:hint="eastAsia"/>
          <w:b w:val="0"/>
          <w:bCs/>
          <w:color w:val="auto"/>
          <w:highlight w:val="none"/>
        </w:rPr>
      </w:pPr>
    </w:p>
    <w:p w14:paraId="1EC51370">
      <w:pPr>
        <w:pStyle w:val="2"/>
        <w:ind w:firstLine="480" w:firstLineChars="200"/>
        <w:rPr>
          <w:rFonts w:hint="eastAsia"/>
          <w:color w:val="auto"/>
          <w:highlight w:val="none"/>
        </w:rPr>
        <w:sectPr>
          <w:pgSz w:w="11906" w:h="16838"/>
          <w:pgMar w:top="1440" w:right="1800" w:bottom="1440" w:left="1800" w:header="851" w:footer="992" w:gutter="0"/>
          <w:pgNumType w:start="1"/>
          <w:cols w:space="425" w:num="1"/>
          <w:docGrid w:type="lines" w:linePitch="312" w:charSpace="0"/>
        </w:sect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bookmarkEnd w:id="220"/>
    <w:p w14:paraId="0198DF4D">
      <w:pPr>
        <w:autoSpaceDE w:val="0"/>
        <w:autoSpaceDN w:val="0"/>
        <w:adjustRightInd w:val="0"/>
        <w:spacing w:line="360" w:lineRule="auto"/>
        <w:jc w:val="left"/>
        <w:rPr>
          <w:rFonts w:hint="eastAsia" w:hAnsi="宋体" w:cs="宋体"/>
          <w:color w:val="auto"/>
          <w:position w:val="0"/>
          <w:szCs w:val="24"/>
          <w:highlight w:val="none"/>
        </w:rPr>
      </w:pPr>
      <w:bookmarkStart w:id="226" w:name="_Toc174468391"/>
      <w:r>
        <w:rPr>
          <w:rFonts w:hint="eastAsia" w:hAnsi="宋体" w:cs="宋体"/>
          <w:color w:val="auto"/>
          <w:position w:val="0"/>
          <w:szCs w:val="24"/>
          <w:highlight w:val="none"/>
        </w:rPr>
        <w:t>三、项目其它要求</w:t>
      </w:r>
    </w:p>
    <w:p w14:paraId="60BB4EE8">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0CCF147E">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F51EE86">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05389932">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6759D938">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7CEF332C">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7F8B2C85">
      <w:pPr>
        <w:pStyle w:val="27"/>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1937EF2B">
      <w:pPr>
        <w:spacing w:line="360" w:lineRule="auto"/>
        <w:ind w:firstLine="480" w:firstLineChars="200"/>
        <w:outlineLvl w:val="0"/>
        <w:rPr>
          <w:rFonts w:hint="eastAsia" w:hAnsi="宋体" w:cs="宋体"/>
          <w:b w:val="0"/>
          <w:color w:val="auto"/>
          <w:highlight w:val="none"/>
        </w:rPr>
      </w:pPr>
      <w:bookmarkStart w:id="227" w:name="_Hlk174549820"/>
      <w:r>
        <w:rPr>
          <w:rFonts w:hint="eastAsia"/>
          <w:b w:val="0"/>
          <w:bCs/>
          <w:color w:val="auto"/>
          <w:highlight w:val="none"/>
        </w:rPr>
        <w:t>本项目不收取履约保证金</w:t>
      </w:r>
      <w:bookmarkEnd w:id="227"/>
      <w:r>
        <w:rPr>
          <w:rFonts w:hint="eastAsia" w:hAnsi="宋体" w:cs="宋体"/>
          <w:b w:val="0"/>
          <w:bCs/>
          <w:color w:val="auto"/>
          <w:szCs w:val="21"/>
          <w:highlight w:val="none"/>
        </w:rPr>
        <w:t>。</w:t>
      </w:r>
      <w:bookmarkEnd w:id="226"/>
      <w:r>
        <w:rPr>
          <w:rFonts w:hAnsi="宋体" w:cs="宋体"/>
          <w:color w:val="auto"/>
          <w:sz w:val="20"/>
          <w:highlight w:val="none"/>
        </w:rPr>
        <w:br w:type="page"/>
      </w:r>
    </w:p>
    <w:bookmarkEnd w:id="221"/>
    <w:bookmarkEnd w:id="222"/>
    <w:p w14:paraId="11DEFA0C">
      <w:pPr>
        <w:pStyle w:val="5"/>
        <w:spacing w:line="360" w:lineRule="auto"/>
        <w:rPr>
          <w:rFonts w:hint="eastAsia" w:ascii="宋体" w:hAnsi="宋体" w:eastAsia="宋体" w:cs="宋体"/>
          <w:b/>
          <w:bCs/>
          <w:color w:val="auto"/>
          <w:sz w:val="44"/>
          <w:highlight w:val="none"/>
        </w:rPr>
      </w:pPr>
      <w:bookmarkStart w:id="228" w:name="_Toc174468392"/>
      <w:r>
        <w:rPr>
          <w:rFonts w:hint="eastAsia" w:ascii="宋体" w:hAnsi="宋体" w:eastAsia="宋体" w:cs="宋体"/>
          <w:b/>
          <w:bCs/>
          <w:color w:val="auto"/>
          <w:sz w:val="44"/>
          <w:highlight w:val="none"/>
        </w:rPr>
        <w:t>第五章  评标方法与评标标准</w:t>
      </w:r>
      <w:bookmarkEnd w:id="228"/>
    </w:p>
    <w:p w14:paraId="322B6564">
      <w:pPr>
        <w:spacing w:line="360" w:lineRule="auto"/>
        <w:jc w:val="left"/>
        <w:rPr>
          <w:rFonts w:hint="eastAsia" w:hAnsi="宋体" w:cs="宋体"/>
          <w:b w:val="0"/>
          <w:bCs/>
          <w:snapToGrid w:val="0"/>
          <w:color w:val="auto"/>
          <w:sz w:val="28"/>
          <w:szCs w:val="28"/>
          <w:highlight w:val="none"/>
        </w:rPr>
      </w:pPr>
      <w:bookmarkStart w:id="229" w:name="_Toc460901585"/>
      <w:bookmarkStart w:id="230" w:name="_Toc513029276"/>
      <w:bookmarkStart w:id="231" w:name="_Toc26554095"/>
      <w:bookmarkStart w:id="232" w:name="_Toc120614283"/>
      <w:bookmarkStart w:id="233" w:name="_Toc49090577"/>
      <w:bookmarkStart w:id="234" w:name="_Toc22356580"/>
      <w:bookmarkStart w:id="235" w:name="_Toc23828478"/>
      <w:r>
        <w:rPr>
          <w:rFonts w:hint="eastAsia" w:hAnsi="宋体" w:cs="宋体"/>
          <w:b w:val="0"/>
          <w:bCs/>
          <w:snapToGrid w:val="0"/>
          <w:color w:val="auto"/>
          <w:sz w:val="28"/>
          <w:szCs w:val="28"/>
          <w:highlight w:val="none"/>
        </w:rPr>
        <w:t>一、评标方法</w:t>
      </w:r>
    </w:p>
    <w:p w14:paraId="45DD8EA9">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5FB6C15C">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4F993717">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3"/>
        <w:gridCol w:w="7799"/>
      </w:tblGrid>
      <w:tr w14:paraId="7E6D3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543" w:type="dxa"/>
            <w:vAlign w:val="center"/>
          </w:tcPr>
          <w:p w14:paraId="42F65950">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7FCD34B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25F6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543" w:type="dxa"/>
            <w:vAlign w:val="center"/>
          </w:tcPr>
          <w:p w14:paraId="40235F58">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280D871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（45</w:t>
            </w:r>
            <w:r>
              <w:rPr>
                <w:rFonts w:hAnsi="宋体" w:cs="宋体"/>
                <w:b w:val="0"/>
                <w:color w:val="auto"/>
                <w:kern w:val="2"/>
                <w:position w:val="0"/>
                <w:szCs w:val="24"/>
                <w:highlight w:val="none"/>
              </w:rPr>
              <w:t>分）</w:t>
            </w:r>
          </w:p>
        </w:tc>
        <w:tc>
          <w:tcPr>
            <w:tcW w:w="7799" w:type="dxa"/>
            <w:vAlign w:val="center"/>
          </w:tcPr>
          <w:p w14:paraId="2A053CB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价格分采用低价优先法计算，即满足招标文件要求且投标价格最低的投标报价为评标基准价，其价格分为满分45</w:t>
            </w:r>
            <w:r>
              <w:rPr>
                <w:rFonts w:hAnsi="宋体" w:cs="宋体"/>
                <w:b w:val="0"/>
                <w:color w:val="auto"/>
                <w:kern w:val="2"/>
                <w:position w:val="0"/>
                <w:szCs w:val="24"/>
                <w:highlight w:val="none"/>
              </w:rPr>
              <w:t>分。其他投标人的价格分按照下列公式计算：投标报价得分=（评标基准价/投标报价）×</w:t>
            </w:r>
            <w:r>
              <w:rPr>
                <w:rFonts w:hint="eastAsia" w:hAnsi="宋体" w:cs="宋体"/>
                <w:b w:val="0"/>
                <w:color w:val="auto"/>
                <w:kern w:val="2"/>
                <w:position w:val="0"/>
                <w:szCs w:val="24"/>
                <w:highlight w:val="none"/>
              </w:rPr>
              <w:t>45</w:t>
            </w:r>
            <w:r>
              <w:rPr>
                <w:rFonts w:hAnsi="宋体" w:cs="宋体"/>
                <w:b w:val="0"/>
                <w:color w:val="auto"/>
                <w:kern w:val="2"/>
                <w:position w:val="0"/>
                <w:szCs w:val="24"/>
                <w:highlight w:val="none"/>
              </w:rPr>
              <w:t>。</w:t>
            </w:r>
          </w:p>
        </w:tc>
      </w:tr>
      <w:tr w14:paraId="059F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543" w:type="dxa"/>
            <w:vAlign w:val="center"/>
          </w:tcPr>
          <w:p w14:paraId="7C67E43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38AB9CA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（32分）</w:t>
            </w:r>
          </w:p>
        </w:tc>
        <w:tc>
          <w:tcPr>
            <w:tcW w:w="7799" w:type="dxa"/>
            <w:vAlign w:val="center"/>
          </w:tcPr>
          <w:p w14:paraId="2AA577D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技术参数响应全部满足招标文件技术要求的得满分</w:t>
            </w:r>
            <w:r>
              <w:rPr>
                <w:rFonts w:hint="eastAsia" w:hAnsi="宋体" w:cs="宋体"/>
                <w:b w:val="0"/>
                <w:color w:val="auto"/>
                <w:kern w:val="2"/>
                <w:position w:val="0"/>
                <w:szCs w:val="24"/>
                <w:highlight w:val="none"/>
              </w:rPr>
              <w:t>32</w:t>
            </w:r>
            <w:r>
              <w:rPr>
                <w:rFonts w:hint="eastAsia" w:hAnsi="宋体" w:cs="宋体"/>
                <w:b w:val="0"/>
                <w:color w:val="auto"/>
                <w:kern w:val="2"/>
                <w:position w:val="0"/>
                <w:szCs w:val="24"/>
                <w:highlight w:val="none"/>
              </w:rPr>
              <w:t>分；正偏离不加分；招标文件技术要求中标注“</w:t>
            </w:r>
            <w:r>
              <w:rPr>
                <w:rFonts w:hint="eastAsia" w:hAnsi="宋体" w:cs="宋体"/>
                <w:b w:val="0"/>
                <w:bCs/>
                <w:color w:val="auto"/>
                <w:kern w:val="2"/>
                <w:position w:val="0"/>
                <w:szCs w:val="24"/>
                <w:highlight w:val="none"/>
              </w:rPr>
              <w:t>★</w:t>
            </w:r>
            <w:r>
              <w:rPr>
                <w:rFonts w:hint="eastAsia" w:hAnsi="宋体" w:cs="宋体"/>
                <w:b w:val="0"/>
                <w:color w:val="auto"/>
                <w:kern w:val="2"/>
                <w:position w:val="0"/>
                <w:szCs w:val="24"/>
                <w:highlight w:val="none"/>
              </w:rPr>
              <w:t>”的为关键参数，有一项负偏离，投标即判定为无效投标；标注“▲”的为重要参数，每有一项负偏离扣1.12分，扣完为止；其余为一般参数，每有一项负偏离扣0.08分，扣完为止。</w:t>
            </w:r>
          </w:p>
          <w:p w14:paraId="28F2CC98">
            <w:pPr>
              <w:widowControl/>
              <w:adjustRightInd w:val="0"/>
              <w:snapToGrid w:val="0"/>
              <w:spacing w:line="360" w:lineRule="auto"/>
              <w:rPr>
                <w:rFonts w:hint="eastAsia" w:hAnsi="宋体"/>
                <w:b w:val="0"/>
                <w:bCs/>
                <w:color w:val="auto"/>
                <w:position w:val="0"/>
                <w:highlight w:val="none"/>
              </w:rPr>
            </w:pPr>
            <w:r>
              <w:rPr>
                <w:rFonts w:hint="eastAsia"/>
                <w:b w:val="0"/>
                <w:bCs/>
                <w:color w:val="auto"/>
                <w:highlight w:val="none"/>
              </w:rPr>
              <w:t>注：投标人应根据所投产品技术参数性能对招标文件技术要求进行逐条响应，并提供技术要求中要求提供的证明材料。其中，“▲”及“★”参数如要求中未明确要求提供何种证明材料的，投标人应自行提供证明材料。自行提供的证明材料是指以下任意一种：公开发行的产品彩页、技术白皮书、具有检测资质的第三方出具的检测报告复印件或经评议具备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3D52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43" w:type="dxa"/>
            <w:vAlign w:val="center"/>
          </w:tcPr>
          <w:p w14:paraId="5A0E122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业绩</w:t>
            </w:r>
          </w:p>
          <w:p w14:paraId="68DC20F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（4分）</w:t>
            </w:r>
          </w:p>
        </w:tc>
        <w:tc>
          <w:tcPr>
            <w:tcW w:w="7799" w:type="dxa"/>
            <w:vAlign w:val="center"/>
          </w:tcPr>
          <w:p w14:paraId="5FEA5F2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需提供自2022年1月1日以来类似项目业绩（合同内容至少包含交互式一体机和中控），每提供一个项目业绩得0.5分，本项最高得4分。（提供合同复印件，时间以合同签订时间为准，同一合同甲方业绩不重复得分，不提供或提供不全或合同内容不符不得分）</w:t>
            </w:r>
          </w:p>
        </w:tc>
      </w:tr>
      <w:tr w14:paraId="7990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543" w:type="dxa"/>
            <w:vMerge w:val="restart"/>
            <w:vAlign w:val="center"/>
          </w:tcPr>
          <w:p w14:paraId="15FA634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企业实力</w:t>
            </w:r>
          </w:p>
          <w:p w14:paraId="41C011F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（4分）</w:t>
            </w:r>
          </w:p>
        </w:tc>
        <w:tc>
          <w:tcPr>
            <w:tcW w:w="7799" w:type="dxa"/>
            <w:vAlign w:val="center"/>
          </w:tcPr>
          <w:p w14:paraId="007EACF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投标人具有有效期内的质量管理体系认证、环境管理体系认证、信息安全管理体系认证的，每提供1个有效期内的证书得1分，本项最高得3分。</w:t>
            </w:r>
          </w:p>
          <w:p w14:paraId="16BD5C77">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注：提供有效的证书复印件加盖公章</w:t>
            </w:r>
          </w:p>
        </w:tc>
      </w:tr>
      <w:tr w14:paraId="32E4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543" w:type="dxa"/>
            <w:vMerge w:val="continue"/>
            <w:vAlign w:val="center"/>
          </w:tcPr>
          <w:p w14:paraId="4A367359">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25F3FAC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项目负责人具有二级（含）及以上建造师执业资格（机电工程专业）（证书注册单位须与投标人名称相符）的，得1分。</w:t>
            </w:r>
          </w:p>
          <w:p w14:paraId="1BE81E7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注：提供项目负责人有效的身份证复印件与资格证书证明材料复印件及投标人近三个月（2026年1月-3月）中任意一个月为其缴纳社保的证明材料</w:t>
            </w:r>
          </w:p>
        </w:tc>
      </w:tr>
      <w:tr w14:paraId="2739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543" w:type="dxa"/>
            <w:vAlign w:val="center"/>
          </w:tcPr>
          <w:p w14:paraId="149E7932">
            <w:pPr>
              <w:adjustRightInd w:val="0"/>
              <w:snapToGrid w:val="0"/>
              <w:spacing w:line="360" w:lineRule="auto"/>
              <w:jc w:val="center"/>
              <w:rPr>
                <w:b w:val="0"/>
                <w:color w:val="auto"/>
                <w:highlight w:val="none"/>
              </w:rPr>
            </w:pPr>
            <w:r>
              <w:rPr>
                <w:rFonts w:hint="eastAsia"/>
                <w:b w:val="0"/>
                <w:color w:val="auto"/>
                <w:highlight w:val="none"/>
              </w:rPr>
              <w:t>质保期</w:t>
            </w:r>
          </w:p>
          <w:p w14:paraId="1E9C2F55">
            <w:pPr>
              <w:adjustRightInd w:val="0"/>
              <w:snapToGrid w:val="0"/>
              <w:spacing w:line="360" w:lineRule="auto"/>
              <w:jc w:val="center"/>
              <w:rPr>
                <w:rFonts w:hint="eastAsia" w:hAnsi="宋体" w:cs="宋体"/>
                <w:b w:val="0"/>
                <w:color w:val="auto"/>
                <w:kern w:val="2"/>
                <w:position w:val="0"/>
                <w:szCs w:val="24"/>
                <w:highlight w:val="none"/>
              </w:rPr>
            </w:pPr>
            <w:r>
              <w:rPr>
                <w:rFonts w:hint="eastAsia"/>
                <w:b w:val="0"/>
                <w:color w:val="auto"/>
                <w:highlight w:val="none"/>
              </w:rPr>
              <w:t>（2分）</w:t>
            </w:r>
          </w:p>
        </w:tc>
        <w:tc>
          <w:tcPr>
            <w:tcW w:w="7799" w:type="dxa"/>
            <w:vAlign w:val="center"/>
          </w:tcPr>
          <w:p w14:paraId="68D0A43F">
            <w:pPr>
              <w:adjustRightInd w:val="0"/>
              <w:snapToGrid w:val="0"/>
              <w:spacing w:line="360" w:lineRule="auto"/>
              <w:jc w:val="left"/>
              <w:rPr>
                <w:rFonts w:hint="eastAsia" w:hAnsi="宋体" w:cs="宋体"/>
                <w:b w:val="0"/>
                <w:color w:val="auto"/>
                <w:kern w:val="2"/>
                <w:position w:val="0"/>
                <w:szCs w:val="24"/>
                <w:highlight w:val="none"/>
              </w:rPr>
            </w:pPr>
            <w:r>
              <w:rPr>
                <w:rFonts w:hint="eastAsia" w:ascii="Arial" w:hAnsi="Arial" w:cs="Arial"/>
                <w:b w:val="0"/>
                <w:bCs/>
                <w:color w:val="auto"/>
                <w:szCs w:val="22"/>
                <w:highlight w:val="none"/>
              </w:rPr>
              <w:t>投标人对其所投的所有产品的免费质保期在满足招标文件要求的五年的基础上承诺。每免</w:t>
            </w:r>
            <w:r>
              <w:rPr>
                <w:rFonts w:hint="eastAsia" w:hAnsi="宋体" w:cs="Arial"/>
                <w:b w:val="0"/>
                <w:bCs/>
                <w:color w:val="auto"/>
                <w:szCs w:val="22"/>
                <w:highlight w:val="none"/>
              </w:rPr>
              <w:t>费延长一年质保得1分，本项最多得2分，延长时间不足一年的不计分。提供承诺函加盖投标人公章。</w:t>
            </w:r>
          </w:p>
        </w:tc>
      </w:tr>
      <w:tr w14:paraId="161A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543" w:type="dxa"/>
            <w:vAlign w:val="center"/>
          </w:tcPr>
          <w:p w14:paraId="0265D9F1">
            <w:pPr>
              <w:adjustRightInd w:val="0"/>
              <w:snapToGrid w:val="0"/>
              <w:spacing w:line="360" w:lineRule="auto"/>
              <w:jc w:val="center"/>
              <w:rPr>
                <w:rFonts w:hint="eastAsia" w:hAnsi="宋体"/>
                <w:b w:val="0"/>
                <w:color w:val="auto"/>
                <w:highlight w:val="none"/>
              </w:rPr>
            </w:pPr>
            <w:r>
              <w:rPr>
                <w:rFonts w:hint="eastAsia" w:hAnsi="宋体"/>
                <w:b w:val="0"/>
                <w:color w:val="auto"/>
                <w:highlight w:val="none"/>
              </w:rPr>
              <w:t>节能环保</w:t>
            </w:r>
          </w:p>
          <w:p w14:paraId="752A7452">
            <w:pPr>
              <w:adjustRightInd w:val="0"/>
              <w:snapToGrid w:val="0"/>
              <w:spacing w:line="360" w:lineRule="auto"/>
              <w:jc w:val="center"/>
              <w:rPr>
                <w:rFonts w:hint="eastAsia" w:hAnsi="宋体"/>
                <w:b w:val="0"/>
                <w:color w:val="auto"/>
                <w:highlight w:val="none"/>
              </w:rPr>
            </w:pPr>
            <w:r>
              <w:rPr>
                <w:rFonts w:hint="eastAsia" w:hAnsi="宋体"/>
                <w:b w:val="0"/>
                <w:color w:val="auto"/>
                <w:highlight w:val="none"/>
              </w:rPr>
              <w:t>（1分）</w:t>
            </w:r>
          </w:p>
        </w:tc>
        <w:tc>
          <w:tcPr>
            <w:tcW w:w="7799" w:type="dxa"/>
            <w:vAlign w:val="center"/>
          </w:tcPr>
          <w:p w14:paraId="44C48A07">
            <w:pPr>
              <w:adjustRightInd w:val="0"/>
              <w:snapToGrid w:val="0"/>
              <w:spacing w:line="360" w:lineRule="auto"/>
              <w:jc w:val="left"/>
              <w:rPr>
                <w:rFonts w:hint="eastAsia" w:hAnsi="宋体" w:cs="Arial"/>
                <w:b w:val="0"/>
                <w:bCs/>
                <w:color w:val="auto"/>
                <w:szCs w:val="22"/>
                <w:highlight w:val="none"/>
              </w:rPr>
            </w:pPr>
            <w:r>
              <w:rPr>
                <w:rFonts w:hint="eastAsia" w:hAnsi="宋体" w:cs="Arial"/>
                <w:b w:val="0"/>
                <w:bCs/>
                <w:color w:val="auto"/>
                <w:szCs w:val="22"/>
                <w:highlight w:val="none"/>
              </w:rPr>
              <w:t>（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p>
          <w:p w14:paraId="78BD6D64">
            <w:pPr>
              <w:adjustRightInd w:val="0"/>
              <w:snapToGrid w:val="0"/>
              <w:spacing w:line="360" w:lineRule="auto"/>
              <w:jc w:val="left"/>
              <w:rPr>
                <w:rFonts w:hint="eastAsia" w:hAnsi="宋体" w:cs="宋体"/>
                <w:b w:val="0"/>
                <w:bCs/>
                <w:color w:val="auto"/>
                <w:highlight w:val="none"/>
              </w:rPr>
            </w:pPr>
            <w:r>
              <w:rPr>
                <w:rFonts w:hint="eastAsia" w:hAnsi="宋体" w:cs="Arial"/>
                <w:b w:val="0"/>
                <w:bCs/>
                <w:color w:val="auto"/>
                <w:szCs w:val="22"/>
                <w:highlight w:val="none"/>
              </w:rPr>
              <w:t>（2）投标产品属于财政部、生态环境部公布的“环境标志产品品目清单”范围内的，投标人提供国家确定的认证机构出具的、处于有效期内的该环保产品认证证书复印件的，有1个得0.5分，最多得0.5分。</w:t>
            </w:r>
          </w:p>
        </w:tc>
      </w:tr>
      <w:tr w14:paraId="3486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543" w:type="dxa"/>
            <w:vAlign w:val="center"/>
          </w:tcPr>
          <w:p w14:paraId="11160021">
            <w:pPr>
              <w:adjustRightInd w:val="0"/>
              <w:snapToGrid w:val="0"/>
              <w:spacing w:line="360" w:lineRule="auto"/>
              <w:jc w:val="center"/>
              <w:rPr>
                <w:b w:val="0"/>
                <w:color w:val="auto"/>
                <w:highlight w:val="none"/>
              </w:rPr>
            </w:pPr>
            <w:r>
              <w:rPr>
                <w:rFonts w:hint="eastAsia"/>
                <w:b w:val="0"/>
                <w:color w:val="auto"/>
                <w:highlight w:val="none"/>
              </w:rPr>
              <w:t>项目实施方案</w:t>
            </w:r>
          </w:p>
          <w:p w14:paraId="140F99B4">
            <w:pPr>
              <w:adjustRightInd w:val="0"/>
              <w:snapToGrid w:val="0"/>
              <w:spacing w:line="360" w:lineRule="auto"/>
              <w:jc w:val="center"/>
              <w:rPr>
                <w:b w:val="0"/>
                <w:color w:val="auto"/>
                <w:highlight w:val="none"/>
              </w:rPr>
            </w:pPr>
            <w:r>
              <w:rPr>
                <w:rFonts w:hint="eastAsia"/>
                <w:b w:val="0"/>
                <w:color w:val="auto"/>
                <w:highlight w:val="none"/>
              </w:rPr>
              <w:t>（7分）</w:t>
            </w:r>
          </w:p>
        </w:tc>
        <w:tc>
          <w:tcPr>
            <w:tcW w:w="7799" w:type="dxa"/>
            <w:vAlign w:val="center"/>
          </w:tcPr>
          <w:p w14:paraId="35884C35">
            <w:pPr>
              <w:adjustRightInd w:val="0"/>
              <w:snapToGrid w:val="0"/>
              <w:spacing w:line="360" w:lineRule="auto"/>
              <w:jc w:val="left"/>
              <w:rPr>
                <w:rFonts w:ascii="Arial" w:hAnsi="Arial" w:cs="Arial"/>
                <w:b w:val="0"/>
                <w:bCs/>
                <w:color w:val="auto"/>
                <w:szCs w:val="22"/>
                <w:highlight w:val="none"/>
              </w:rPr>
            </w:pPr>
            <w:r>
              <w:rPr>
                <w:rFonts w:hint="eastAsia" w:ascii="Arial" w:hAnsi="Arial" w:cs="Arial"/>
                <w:b w:val="0"/>
                <w:bCs/>
                <w:color w:val="auto"/>
                <w:szCs w:val="22"/>
                <w:highlight w:val="none"/>
              </w:rPr>
              <w:t>投标人应根据项目实施方案，方案应包含但不限于技术方案、质量保证措施、项目进度计划安排、安装调试方案，服务人员技术指导、验收组织安排等方面：</w:t>
            </w:r>
          </w:p>
          <w:p w14:paraId="3F505A2B">
            <w:pPr>
              <w:adjustRightInd w:val="0"/>
              <w:snapToGrid w:val="0"/>
              <w:spacing w:line="360" w:lineRule="auto"/>
              <w:jc w:val="left"/>
              <w:rPr>
                <w:rFonts w:hint="eastAsia" w:hAnsi="宋体" w:cs="Arial"/>
                <w:b w:val="0"/>
                <w:bCs/>
                <w:color w:val="auto"/>
                <w:szCs w:val="22"/>
                <w:highlight w:val="none"/>
              </w:rPr>
            </w:pPr>
            <w:r>
              <w:rPr>
                <w:rFonts w:hint="eastAsia" w:hAnsi="宋体" w:cs="Arial"/>
                <w:b w:val="0"/>
                <w:bCs/>
                <w:color w:val="auto"/>
                <w:szCs w:val="22"/>
                <w:highlight w:val="none"/>
              </w:rPr>
              <w:t>（1）方案所述内容完整详实，清晰描述相关内容的得2分，方案基本完整，对相关内容均有表述的得1分，完整性有缺陷或未提供不得分；</w:t>
            </w:r>
          </w:p>
          <w:p w14:paraId="089FFFB6">
            <w:pPr>
              <w:adjustRightInd w:val="0"/>
              <w:snapToGrid w:val="0"/>
              <w:spacing w:line="360" w:lineRule="auto"/>
              <w:jc w:val="left"/>
              <w:rPr>
                <w:rFonts w:hint="eastAsia" w:hAnsi="宋体" w:cs="Arial"/>
                <w:b w:val="0"/>
                <w:bCs/>
                <w:color w:val="auto"/>
                <w:szCs w:val="22"/>
                <w:highlight w:val="none"/>
              </w:rPr>
            </w:pPr>
            <w:r>
              <w:rPr>
                <w:rFonts w:hint="eastAsia" w:hAnsi="宋体" w:cs="Arial"/>
                <w:b w:val="0"/>
                <w:bCs/>
                <w:color w:val="auto"/>
                <w:szCs w:val="22"/>
                <w:highlight w:val="none"/>
              </w:rPr>
              <w:t>（2）经评审，方案具备较强合理性的得2.5分，方案具备一定合理性的得1分，方案合理性有缺陷或未提供不得分；</w:t>
            </w:r>
          </w:p>
          <w:p w14:paraId="4E6930EB">
            <w:pPr>
              <w:adjustRightInd w:val="0"/>
              <w:snapToGrid w:val="0"/>
              <w:spacing w:line="360" w:lineRule="auto"/>
              <w:jc w:val="left"/>
              <w:rPr>
                <w:rFonts w:ascii="Arial" w:hAnsi="Arial" w:cs="Arial"/>
                <w:b w:val="0"/>
                <w:bCs/>
                <w:color w:val="auto"/>
                <w:szCs w:val="22"/>
                <w:highlight w:val="none"/>
              </w:rPr>
            </w:pPr>
            <w:r>
              <w:rPr>
                <w:rFonts w:hint="eastAsia" w:hAnsi="宋体" w:cs="Arial"/>
                <w:b w:val="0"/>
                <w:bCs/>
                <w:color w:val="auto"/>
                <w:szCs w:val="22"/>
                <w:highlight w:val="none"/>
              </w:rPr>
              <w:t>（3）经评审，方案具备较强针对性且切实可行的得2.5分，方案具备一定针对性及可行性的得1分，方案针对性或可行性有缺陷或未提供不得分。</w:t>
            </w:r>
          </w:p>
        </w:tc>
      </w:tr>
      <w:tr w14:paraId="178A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543" w:type="dxa"/>
            <w:vAlign w:val="center"/>
          </w:tcPr>
          <w:p w14:paraId="26E4089E">
            <w:pPr>
              <w:adjustRightInd w:val="0"/>
              <w:snapToGrid w:val="0"/>
              <w:spacing w:line="360" w:lineRule="auto"/>
              <w:jc w:val="center"/>
              <w:rPr>
                <w:b w:val="0"/>
                <w:color w:val="auto"/>
                <w:highlight w:val="none"/>
              </w:rPr>
            </w:pPr>
            <w:r>
              <w:rPr>
                <w:rFonts w:hint="eastAsia"/>
                <w:b w:val="0"/>
                <w:color w:val="auto"/>
                <w:highlight w:val="none"/>
              </w:rPr>
              <w:t>售后服务方案（5分）</w:t>
            </w:r>
          </w:p>
        </w:tc>
        <w:tc>
          <w:tcPr>
            <w:tcW w:w="7799" w:type="dxa"/>
            <w:vAlign w:val="center"/>
          </w:tcPr>
          <w:p w14:paraId="152B6C3E">
            <w:pPr>
              <w:adjustRightInd w:val="0"/>
              <w:snapToGrid w:val="0"/>
              <w:spacing w:line="360" w:lineRule="auto"/>
              <w:jc w:val="left"/>
              <w:rPr>
                <w:rFonts w:ascii="Arial" w:hAnsi="Arial" w:cs="Arial"/>
                <w:b w:val="0"/>
                <w:bCs/>
                <w:color w:val="auto"/>
                <w:szCs w:val="22"/>
                <w:highlight w:val="none"/>
              </w:rPr>
            </w:pPr>
            <w:r>
              <w:rPr>
                <w:rFonts w:hint="eastAsia" w:ascii="Arial" w:hAnsi="Arial" w:cs="Arial"/>
                <w:b w:val="0"/>
                <w:bCs/>
                <w:color w:val="auto"/>
                <w:szCs w:val="22"/>
                <w:highlight w:val="none"/>
              </w:rPr>
              <w:t>投标人应提供售后服务方案。方案应包含但不限于针对本项目特点的整体服务方案、服务团队和以及包含定期巡检服务、应急措施、培训方案等方面，评标委员会根据投标人提供的方案内容进行综合评审：</w:t>
            </w:r>
          </w:p>
          <w:p w14:paraId="2481896B">
            <w:pPr>
              <w:adjustRightInd w:val="0"/>
              <w:snapToGrid w:val="0"/>
              <w:spacing w:line="360" w:lineRule="auto"/>
              <w:jc w:val="left"/>
              <w:rPr>
                <w:rFonts w:hint="eastAsia" w:hAnsi="宋体" w:cs="Arial"/>
                <w:b w:val="0"/>
                <w:bCs/>
                <w:color w:val="auto"/>
                <w:szCs w:val="22"/>
                <w:highlight w:val="none"/>
              </w:rPr>
            </w:pPr>
            <w:bookmarkStart w:id="236" w:name="OLE_LINK2"/>
            <w:r>
              <w:rPr>
                <w:rFonts w:hint="eastAsia" w:hAnsi="宋体" w:cs="Arial"/>
                <w:b w:val="0"/>
                <w:bCs/>
                <w:color w:val="auto"/>
                <w:szCs w:val="22"/>
                <w:highlight w:val="none"/>
              </w:rPr>
              <w:t>（1）方案所述内容完整详实，清晰描述相关内容的得2分，方案基本完整，对相关内容均有表述的得1分，完整性有缺陷或未提供不得分；</w:t>
            </w:r>
          </w:p>
          <w:p w14:paraId="18818C4A">
            <w:pPr>
              <w:adjustRightInd w:val="0"/>
              <w:snapToGrid w:val="0"/>
              <w:spacing w:line="360" w:lineRule="auto"/>
              <w:jc w:val="left"/>
              <w:rPr>
                <w:rFonts w:hint="eastAsia" w:hAnsi="宋体" w:cs="Arial"/>
                <w:b w:val="0"/>
                <w:bCs/>
                <w:color w:val="auto"/>
                <w:szCs w:val="22"/>
                <w:highlight w:val="none"/>
              </w:rPr>
            </w:pPr>
            <w:r>
              <w:rPr>
                <w:rFonts w:hint="eastAsia" w:hAnsi="宋体" w:cs="Arial"/>
                <w:b w:val="0"/>
                <w:bCs/>
                <w:color w:val="auto"/>
                <w:szCs w:val="22"/>
                <w:highlight w:val="none"/>
              </w:rPr>
              <w:t>（2）经评审，方案具备较强合理性的得1.5分，方案具备一定合理性的得0.5分，方案合理性有缺陷或未提供不得分；</w:t>
            </w:r>
          </w:p>
          <w:p w14:paraId="364887AF">
            <w:pPr>
              <w:adjustRightInd w:val="0"/>
              <w:snapToGrid w:val="0"/>
              <w:spacing w:line="360" w:lineRule="auto"/>
              <w:jc w:val="left"/>
              <w:rPr>
                <w:rFonts w:ascii="Arial" w:hAnsi="Arial" w:cs="Arial"/>
                <w:b w:val="0"/>
                <w:bCs/>
                <w:color w:val="auto"/>
                <w:szCs w:val="22"/>
                <w:highlight w:val="none"/>
              </w:rPr>
            </w:pPr>
            <w:r>
              <w:rPr>
                <w:rFonts w:hint="eastAsia" w:hAnsi="宋体" w:cs="Arial"/>
                <w:b w:val="0"/>
                <w:bCs/>
                <w:color w:val="auto"/>
                <w:szCs w:val="22"/>
                <w:highlight w:val="none"/>
              </w:rPr>
              <w:t>（3）经评审，方案具备较强针对性且切实可行的得1.5分，方案具备一定针对性及可行性的得0.5分，方案针对性或可行性有缺陷或未提供不得分。</w:t>
            </w:r>
            <w:bookmarkEnd w:id="236"/>
          </w:p>
        </w:tc>
      </w:tr>
      <w:tr w14:paraId="32E5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342" w:type="dxa"/>
            <w:gridSpan w:val="2"/>
            <w:vAlign w:val="center"/>
          </w:tcPr>
          <w:p w14:paraId="24BE4839">
            <w:pPr>
              <w:adjustRightInd w:val="0"/>
              <w:snapToGrid w:val="0"/>
              <w:spacing w:line="360" w:lineRule="auto"/>
              <w:jc w:val="left"/>
              <w:rPr>
                <w:rFonts w:ascii="Arial" w:hAnsi="Arial" w:cs="Arial"/>
                <w:b w:val="0"/>
                <w:bCs/>
                <w:color w:val="auto"/>
                <w:szCs w:val="22"/>
                <w:highlight w:val="none"/>
              </w:rPr>
            </w:pPr>
            <w:r>
              <w:rPr>
                <w:rFonts w:hint="eastAsia" w:ascii="Arial" w:hAnsi="Arial" w:cs="Arial"/>
                <w:b w:val="0"/>
                <w:bCs/>
                <w:color w:val="auto"/>
                <w:szCs w:val="22"/>
                <w:highlight w:val="none"/>
              </w:rPr>
              <w:t>注：上述各方案中所述：“合理性”是指内容符合项目特点，同时不存在逻辑漏洞、常识错误、前后矛盾等情形；“针对性”是指针对本项目采购需求结合实际情况所提出的具体措施及方案，且具备可行性；“欠缺”是指涉及的规范及标准错误、地点区域错误、内容缺项、表述不完整等情形。</w:t>
            </w:r>
          </w:p>
        </w:tc>
      </w:tr>
    </w:tbl>
    <w:p w14:paraId="05671C2C">
      <w:pPr>
        <w:rPr>
          <w:rFonts w:hint="eastAsia" w:hAnsi="宋体" w:cs="宋体"/>
          <w:b w:val="0"/>
          <w:bCs/>
          <w:color w:val="auto"/>
          <w:highlight w:val="none"/>
        </w:rPr>
      </w:pPr>
    </w:p>
    <w:p w14:paraId="5FB07476">
      <w:pPr>
        <w:rPr>
          <w:rFonts w:hint="eastAsia" w:hAnsi="宋体" w:cs="宋体"/>
          <w:b w:val="0"/>
          <w:bCs/>
          <w:color w:val="auto"/>
          <w:highlight w:val="none"/>
        </w:rPr>
      </w:pPr>
      <w:r>
        <w:rPr>
          <w:rFonts w:hint="eastAsia" w:hAnsi="宋体" w:cs="宋体"/>
          <w:b w:val="0"/>
          <w:bCs/>
          <w:color w:val="auto"/>
          <w:highlight w:val="none"/>
        </w:rPr>
        <w:t>说明：</w:t>
      </w:r>
    </w:p>
    <w:p w14:paraId="0F70C0B7">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1、促进中小企业发展政策</w:t>
      </w:r>
    </w:p>
    <w:p w14:paraId="739DEAE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color w:val="auto"/>
          <w:szCs w:val="22"/>
          <w:highlight w:val="none"/>
        </w:rPr>
        <w:t>①本项目</w:t>
      </w:r>
      <w:r>
        <w:rPr>
          <w:rFonts w:hint="eastAsia" w:hAnsi="宋体" w:cs="宋体"/>
          <w:b w:val="0"/>
          <w:bCs/>
          <w:color w:val="auto"/>
          <w:highlight w:val="none"/>
        </w:rPr>
        <w:t>为非专门面向中小微企业的项目，对</w:t>
      </w:r>
      <w:r>
        <w:rPr>
          <w:rFonts w:hint="eastAsia" w:hAnsi="宋体" w:cs="宋体"/>
          <w:color w:val="auto"/>
          <w:highlight w:val="none"/>
        </w:rPr>
        <w:t>小型和微型企业</w:t>
      </w:r>
      <w:r>
        <w:rPr>
          <w:rFonts w:hint="eastAsia" w:hAnsi="宋体" w:cs="宋体"/>
          <w:b w:val="0"/>
          <w:bCs/>
          <w:color w:val="auto"/>
          <w:highlight w:val="none"/>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0C4938CC">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在政府采购活动中，投标人提供的货物、工程或者服务符合下列情形的，享受价格扣除：</w:t>
      </w:r>
    </w:p>
    <w:p w14:paraId="7014A945">
      <w:pPr>
        <w:numPr>
          <w:ilvl w:val="0"/>
          <w:numId w:val="6"/>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63AEC0FD">
      <w:pPr>
        <w:numPr>
          <w:ilvl w:val="0"/>
          <w:numId w:val="6"/>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422E8CBE">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4</w:t>
      </w:r>
      <w:r>
        <w:rPr>
          <w:rFonts w:hint="eastAsia" w:hAnsi="宋体" w:cs="宋体"/>
          <w:b w:val="0"/>
          <w:bCs/>
          <w:color w:val="auto"/>
          <w:szCs w:val="22"/>
          <w:highlight w:val="none"/>
        </w:rPr>
        <w:t>%的扣除，用扣除后的价格参加评审。组成联合体或者接受分包的小微企业与联合体内其他企业、分包企业之间存在直接控股、管理关系的，不享受价格扣除优惠政策。</w:t>
      </w:r>
    </w:p>
    <w:p w14:paraId="0EDA1EE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0E0618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B0966AF">
      <w:pPr>
        <w:tabs>
          <w:tab w:val="left" w:pos="8200"/>
        </w:tabs>
        <w:spacing w:line="360" w:lineRule="auto"/>
        <w:ind w:firstLine="480" w:firstLineChars="200"/>
        <w:rPr>
          <w:b w:val="0"/>
          <w:bCs/>
          <w:color w:val="auto"/>
          <w:highlight w:val="none"/>
        </w:rPr>
      </w:pPr>
      <w:r>
        <w:rPr>
          <w:rFonts w:hint="eastAsia" w:hAnsi="宋体" w:cs="宋体"/>
          <w:b w:val="0"/>
          <w:bCs/>
          <w:color w:val="auto"/>
          <w:highlight w:val="none"/>
        </w:rPr>
        <w:t>④</w:t>
      </w:r>
      <w:r>
        <w:rPr>
          <w:rFonts w:hint="eastAsia" w:hAnsi="宋体"/>
          <w:b w:val="0"/>
          <w:bCs/>
          <w:color w:val="auto"/>
          <w:kern w:val="2"/>
          <w:highlight w:val="none"/>
        </w:rPr>
        <w:t>残疾人福利单位、监狱企业属于小型、微型企业的，不重复享受政策。</w:t>
      </w:r>
    </w:p>
    <w:p w14:paraId="62EF425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0FD063F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98A1B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81149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4D00C624">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1BE3DA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6A4F083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4FA8E0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556828D">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9"/>
    <w:bookmarkEnd w:id="230"/>
    <w:bookmarkEnd w:id="231"/>
    <w:bookmarkEnd w:id="232"/>
    <w:bookmarkEnd w:id="233"/>
    <w:bookmarkEnd w:id="234"/>
    <w:bookmarkEnd w:id="235"/>
    <w:p w14:paraId="02DB2D33">
      <w:pPr>
        <w:pStyle w:val="5"/>
        <w:spacing w:line="360" w:lineRule="auto"/>
        <w:rPr>
          <w:rFonts w:hint="eastAsia" w:ascii="宋体" w:hAnsi="宋体" w:eastAsia="宋体" w:cs="宋体"/>
          <w:b/>
          <w:bCs/>
          <w:color w:val="auto"/>
          <w:sz w:val="44"/>
          <w:szCs w:val="44"/>
          <w:highlight w:val="none"/>
        </w:rPr>
      </w:pPr>
      <w:bookmarkStart w:id="237" w:name="_Toc174468393"/>
      <w:r>
        <w:rPr>
          <w:rFonts w:hint="eastAsia" w:ascii="宋体" w:hAnsi="宋体" w:eastAsia="宋体" w:cs="宋体"/>
          <w:b/>
          <w:bCs/>
          <w:color w:val="auto"/>
          <w:sz w:val="44"/>
          <w:szCs w:val="44"/>
          <w:highlight w:val="none"/>
        </w:rPr>
        <w:t>第六章  投标文件参考格式</w:t>
      </w:r>
      <w:bookmarkEnd w:id="217"/>
      <w:bookmarkEnd w:id="218"/>
      <w:bookmarkEnd w:id="237"/>
    </w:p>
    <w:p w14:paraId="2D61A611">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162C97EC">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47CCF6A0">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1D1E3351">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2AA36013">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58A994D7">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CBFD112">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65C49EFD">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43144F10">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7D29FC04">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4EB6122C">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39E41167">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7D7C7A13">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2B642D0E">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3D213932">
      <w:pPr>
        <w:pStyle w:val="27"/>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3E9BF51A">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0016BA4B">
      <w:pPr>
        <w:pStyle w:val="27"/>
        <w:rPr>
          <w:rFonts w:ascii="Times New Roman" w:eastAsia="黑体"/>
          <w:color w:val="auto"/>
          <w:kern w:val="2"/>
          <w:position w:val="0"/>
          <w:sz w:val="32"/>
          <w:szCs w:val="24"/>
          <w:highlight w:val="none"/>
        </w:rPr>
      </w:pPr>
    </w:p>
    <w:p w14:paraId="02F58C8B">
      <w:pPr>
        <w:rPr>
          <w:rFonts w:ascii="Times New Roman" w:eastAsia="黑体"/>
          <w:color w:val="auto"/>
          <w:kern w:val="2"/>
          <w:position w:val="0"/>
          <w:sz w:val="32"/>
          <w:szCs w:val="24"/>
          <w:highlight w:val="none"/>
        </w:rPr>
      </w:pPr>
    </w:p>
    <w:p w14:paraId="211D53F1">
      <w:pPr>
        <w:spacing w:line="500" w:lineRule="exact"/>
        <w:rPr>
          <w:b w:val="0"/>
          <w:color w:val="auto"/>
          <w:kern w:val="2"/>
          <w:position w:val="0"/>
          <w:szCs w:val="24"/>
          <w:highlight w:val="none"/>
        </w:rPr>
      </w:pPr>
      <w:r>
        <w:rPr>
          <w:b w:val="0"/>
          <w:color w:val="auto"/>
          <w:kern w:val="2"/>
          <w:position w:val="0"/>
          <w:szCs w:val="24"/>
          <w:highlight w:val="none"/>
        </w:rPr>
        <w:br w:type="page"/>
      </w:r>
    </w:p>
    <w:p w14:paraId="7D2A0275">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4FAD3C30">
      <w:pPr>
        <w:spacing w:line="480" w:lineRule="auto"/>
        <w:jc w:val="left"/>
        <w:rPr>
          <w:rFonts w:hint="eastAsia" w:hAnsi="宋体"/>
          <w:b w:val="0"/>
          <w:color w:val="auto"/>
          <w:kern w:val="2"/>
          <w:position w:val="0"/>
          <w:sz w:val="21"/>
          <w:szCs w:val="21"/>
          <w:highlight w:val="none"/>
        </w:rPr>
      </w:pPr>
    </w:p>
    <w:p w14:paraId="43EAD6AD">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0F04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233A9180">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18ECAF7F">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4B15665D">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7827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9ED4E7C">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2FE8BCF2">
            <w:pPr>
              <w:rPr>
                <w:rFonts w:hint="eastAsia" w:hAnsi="宋体"/>
                <w:color w:val="auto"/>
                <w:position w:val="0"/>
                <w:szCs w:val="24"/>
                <w:highlight w:val="none"/>
                <w:lang w:bidi="en-US"/>
              </w:rPr>
            </w:pPr>
          </w:p>
        </w:tc>
        <w:tc>
          <w:tcPr>
            <w:tcW w:w="1985" w:type="dxa"/>
          </w:tcPr>
          <w:p w14:paraId="0EA557D9">
            <w:pPr>
              <w:rPr>
                <w:rFonts w:hint="eastAsia" w:hAnsi="宋体"/>
                <w:color w:val="auto"/>
                <w:position w:val="0"/>
                <w:szCs w:val="24"/>
                <w:highlight w:val="none"/>
                <w:lang w:bidi="en-US"/>
              </w:rPr>
            </w:pPr>
          </w:p>
        </w:tc>
      </w:tr>
      <w:tr w14:paraId="0D6A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0A368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BDB340E">
            <w:pPr>
              <w:rPr>
                <w:rFonts w:hint="eastAsia" w:hAnsi="宋体"/>
                <w:b w:val="0"/>
                <w:color w:val="auto"/>
                <w:kern w:val="2"/>
                <w:position w:val="0"/>
                <w:sz w:val="21"/>
                <w:szCs w:val="24"/>
                <w:highlight w:val="none"/>
              </w:rPr>
            </w:pPr>
          </w:p>
        </w:tc>
        <w:tc>
          <w:tcPr>
            <w:tcW w:w="1985" w:type="dxa"/>
          </w:tcPr>
          <w:p w14:paraId="2368FAD1">
            <w:pPr>
              <w:rPr>
                <w:rFonts w:hint="eastAsia" w:hAnsi="宋体"/>
                <w:b w:val="0"/>
                <w:color w:val="auto"/>
                <w:kern w:val="2"/>
                <w:position w:val="0"/>
                <w:sz w:val="21"/>
                <w:szCs w:val="24"/>
                <w:highlight w:val="none"/>
              </w:rPr>
            </w:pPr>
          </w:p>
        </w:tc>
      </w:tr>
      <w:tr w14:paraId="69EF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B6B275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8D07B23">
            <w:pPr>
              <w:rPr>
                <w:rFonts w:hint="eastAsia" w:hAnsi="宋体"/>
                <w:b w:val="0"/>
                <w:color w:val="auto"/>
                <w:kern w:val="2"/>
                <w:position w:val="0"/>
                <w:sz w:val="21"/>
                <w:szCs w:val="24"/>
                <w:highlight w:val="none"/>
              </w:rPr>
            </w:pPr>
          </w:p>
        </w:tc>
        <w:tc>
          <w:tcPr>
            <w:tcW w:w="1985" w:type="dxa"/>
          </w:tcPr>
          <w:p w14:paraId="3110BB57">
            <w:pPr>
              <w:rPr>
                <w:rFonts w:hint="eastAsia" w:hAnsi="宋体"/>
                <w:b w:val="0"/>
                <w:color w:val="auto"/>
                <w:kern w:val="2"/>
                <w:position w:val="0"/>
                <w:sz w:val="21"/>
                <w:szCs w:val="24"/>
                <w:highlight w:val="none"/>
              </w:rPr>
            </w:pPr>
          </w:p>
        </w:tc>
      </w:tr>
      <w:tr w14:paraId="33D8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71A530">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FDB0052">
            <w:pPr>
              <w:rPr>
                <w:rFonts w:hint="eastAsia" w:hAnsi="宋体"/>
                <w:b w:val="0"/>
                <w:color w:val="auto"/>
                <w:kern w:val="2"/>
                <w:position w:val="0"/>
                <w:sz w:val="21"/>
                <w:szCs w:val="24"/>
                <w:highlight w:val="none"/>
              </w:rPr>
            </w:pPr>
          </w:p>
        </w:tc>
        <w:tc>
          <w:tcPr>
            <w:tcW w:w="1985" w:type="dxa"/>
          </w:tcPr>
          <w:p w14:paraId="3FA83A7B">
            <w:pPr>
              <w:rPr>
                <w:rFonts w:hint="eastAsia" w:hAnsi="宋体"/>
                <w:b w:val="0"/>
                <w:color w:val="auto"/>
                <w:kern w:val="2"/>
                <w:position w:val="0"/>
                <w:sz w:val="21"/>
                <w:szCs w:val="24"/>
                <w:highlight w:val="none"/>
              </w:rPr>
            </w:pPr>
          </w:p>
        </w:tc>
      </w:tr>
      <w:tr w14:paraId="2072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F298BF1">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7EA4397">
            <w:pPr>
              <w:rPr>
                <w:rFonts w:hint="eastAsia" w:hAnsi="宋体"/>
                <w:b w:val="0"/>
                <w:color w:val="auto"/>
                <w:kern w:val="2"/>
                <w:position w:val="0"/>
                <w:sz w:val="21"/>
                <w:szCs w:val="24"/>
                <w:highlight w:val="none"/>
              </w:rPr>
            </w:pPr>
          </w:p>
        </w:tc>
        <w:tc>
          <w:tcPr>
            <w:tcW w:w="1985" w:type="dxa"/>
          </w:tcPr>
          <w:p w14:paraId="012FC3B0">
            <w:pPr>
              <w:rPr>
                <w:rFonts w:hint="eastAsia" w:hAnsi="宋体"/>
                <w:b w:val="0"/>
                <w:color w:val="auto"/>
                <w:kern w:val="2"/>
                <w:position w:val="0"/>
                <w:sz w:val="21"/>
                <w:szCs w:val="24"/>
                <w:highlight w:val="none"/>
              </w:rPr>
            </w:pPr>
          </w:p>
        </w:tc>
      </w:tr>
      <w:tr w14:paraId="0A25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28F421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CE6D9A8">
            <w:pPr>
              <w:rPr>
                <w:rFonts w:hint="eastAsia" w:hAnsi="宋体"/>
                <w:b w:val="0"/>
                <w:color w:val="auto"/>
                <w:kern w:val="2"/>
                <w:position w:val="0"/>
                <w:sz w:val="21"/>
                <w:szCs w:val="24"/>
                <w:highlight w:val="none"/>
              </w:rPr>
            </w:pPr>
          </w:p>
        </w:tc>
        <w:tc>
          <w:tcPr>
            <w:tcW w:w="1985" w:type="dxa"/>
          </w:tcPr>
          <w:p w14:paraId="3F390947">
            <w:pPr>
              <w:rPr>
                <w:rFonts w:hint="eastAsia" w:hAnsi="宋体"/>
                <w:b w:val="0"/>
                <w:color w:val="auto"/>
                <w:kern w:val="2"/>
                <w:position w:val="0"/>
                <w:sz w:val="21"/>
                <w:szCs w:val="24"/>
                <w:highlight w:val="none"/>
              </w:rPr>
            </w:pPr>
          </w:p>
        </w:tc>
      </w:tr>
      <w:tr w14:paraId="1FBC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4DF5B9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7C903B8">
            <w:pPr>
              <w:rPr>
                <w:rFonts w:hint="eastAsia" w:hAnsi="宋体"/>
                <w:b w:val="0"/>
                <w:color w:val="auto"/>
                <w:kern w:val="2"/>
                <w:position w:val="0"/>
                <w:sz w:val="21"/>
                <w:szCs w:val="24"/>
                <w:highlight w:val="none"/>
              </w:rPr>
            </w:pPr>
          </w:p>
        </w:tc>
        <w:tc>
          <w:tcPr>
            <w:tcW w:w="1985" w:type="dxa"/>
          </w:tcPr>
          <w:p w14:paraId="25A0AA93">
            <w:pPr>
              <w:rPr>
                <w:rFonts w:hint="eastAsia" w:hAnsi="宋体"/>
                <w:b w:val="0"/>
                <w:color w:val="auto"/>
                <w:kern w:val="2"/>
                <w:position w:val="0"/>
                <w:sz w:val="21"/>
                <w:szCs w:val="24"/>
                <w:highlight w:val="none"/>
              </w:rPr>
            </w:pPr>
          </w:p>
        </w:tc>
      </w:tr>
      <w:tr w14:paraId="4AEE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D65D18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6241F40">
            <w:pPr>
              <w:rPr>
                <w:rFonts w:hint="eastAsia" w:hAnsi="宋体"/>
                <w:b w:val="0"/>
                <w:color w:val="auto"/>
                <w:kern w:val="2"/>
                <w:position w:val="0"/>
                <w:sz w:val="21"/>
                <w:szCs w:val="24"/>
                <w:highlight w:val="none"/>
              </w:rPr>
            </w:pPr>
          </w:p>
        </w:tc>
        <w:tc>
          <w:tcPr>
            <w:tcW w:w="1985" w:type="dxa"/>
          </w:tcPr>
          <w:p w14:paraId="12CFDA15">
            <w:pPr>
              <w:rPr>
                <w:rFonts w:hint="eastAsia" w:hAnsi="宋体"/>
                <w:b w:val="0"/>
                <w:color w:val="auto"/>
                <w:kern w:val="2"/>
                <w:position w:val="0"/>
                <w:sz w:val="21"/>
                <w:szCs w:val="24"/>
                <w:highlight w:val="none"/>
              </w:rPr>
            </w:pPr>
          </w:p>
        </w:tc>
      </w:tr>
      <w:tr w14:paraId="710F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87AA480">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4058EDB">
            <w:pPr>
              <w:rPr>
                <w:rFonts w:hint="eastAsia" w:hAnsi="宋体"/>
                <w:b w:val="0"/>
                <w:color w:val="auto"/>
                <w:kern w:val="2"/>
                <w:position w:val="0"/>
                <w:sz w:val="21"/>
                <w:szCs w:val="24"/>
                <w:highlight w:val="none"/>
              </w:rPr>
            </w:pPr>
          </w:p>
        </w:tc>
        <w:tc>
          <w:tcPr>
            <w:tcW w:w="1985" w:type="dxa"/>
          </w:tcPr>
          <w:p w14:paraId="64461E8E">
            <w:pPr>
              <w:rPr>
                <w:rFonts w:hint="eastAsia" w:hAnsi="宋体"/>
                <w:b w:val="0"/>
                <w:color w:val="auto"/>
                <w:kern w:val="2"/>
                <w:position w:val="0"/>
                <w:sz w:val="21"/>
                <w:szCs w:val="24"/>
                <w:highlight w:val="none"/>
              </w:rPr>
            </w:pPr>
          </w:p>
        </w:tc>
      </w:tr>
      <w:tr w14:paraId="2201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A79DCC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018844E">
            <w:pPr>
              <w:rPr>
                <w:rFonts w:hint="eastAsia" w:hAnsi="宋体"/>
                <w:b w:val="0"/>
                <w:color w:val="auto"/>
                <w:kern w:val="2"/>
                <w:position w:val="0"/>
                <w:sz w:val="21"/>
                <w:szCs w:val="24"/>
                <w:highlight w:val="none"/>
              </w:rPr>
            </w:pPr>
          </w:p>
        </w:tc>
        <w:tc>
          <w:tcPr>
            <w:tcW w:w="1985" w:type="dxa"/>
          </w:tcPr>
          <w:p w14:paraId="27988A64">
            <w:pPr>
              <w:rPr>
                <w:rFonts w:hint="eastAsia" w:hAnsi="宋体"/>
                <w:b w:val="0"/>
                <w:color w:val="auto"/>
                <w:kern w:val="2"/>
                <w:position w:val="0"/>
                <w:sz w:val="21"/>
                <w:szCs w:val="24"/>
                <w:highlight w:val="none"/>
              </w:rPr>
            </w:pPr>
          </w:p>
        </w:tc>
      </w:tr>
      <w:tr w14:paraId="4AE4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D1F436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368EB87">
            <w:pPr>
              <w:rPr>
                <w:rFonts w:hint="eastAsia" w:hAnsi="宋体"/>
                <w:b w:val="0"/>
                <w:color w:val="auto"/>
                <w:kern w:val="2"/>
                <w:position w:val="0"/>
                <w:sz w:val="21"/>
                <w:szCs w:val="24"/>
                <w:highlight w:val="none"/>
              </w:rPr>
            </w:pPr>
          </w:p>
        </w:tc>
        <w:tc>
          <w:tcPr>
            <w:tcW w:w="1985" w:type="dxa"/>
          </w:tcPr>
          <w:p w14:paraId="1B208D96">
            <w:pPr>
              <w:rPr>
                <w:rFonts w:hint="eastAsia" w:hAnsi="宋体"/>
                <w:b w:val="0"/>
                <w:color w:val="auto"/>
                <w:kern w:val="2"/>
                <w:position w:val="0"/>
                <w:sz w:val="21"/>
                <w:szCs w:val="24"/>
                <w:highlight w:val="none"/>
              </w:rPr>
            </w:pPr>
          </w:p>
        </w:tc>
      </w:tr>
      <w:tr w14:paraId="0362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D9038F">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1B6A5859">
            <w:pPr>
              <w:rPr>
                <w:rFonts w:hint="eastAsia" w:hAnsi="宋体"/>
                <w:b w:val="0"/>
                <w:color w:val="auto"/>
                <w:kern w:val="2"/>
                <w:position w:val="0"/>
                <w:sz w:val="21"/>
                <w:szCs w:val="24"/>
                <w:highlight w:val="none"/>
              </w:rPr>
            </w:pPr>
          </w:p>
        </w:tc>
        <w:tc>
          <w:tcPr>
            <w:tcW w:w="1985" w:type="dxa"/>
          </w:tcPr>
          <w:p w14:paraId="59CC082D">
            <w:pPr>
              <w:rPr>
                <w:rFonts w:hint="eastAsia" w:hAnsi="宋体"/>
                <w:b w:val="0"/>
                <w:color w:val="auto"/>
                <w:kern w:val="2"/>
                <w:position w:val="0"/>
                <w:sz w:val="21"/>
                <w:szCs w:val="24"/>
                <w:highlight w:val="none"/>
              </w:rPr>
            </w:pPr>
          </w:p>
        </w:tc>
      </w:tr>
      <w:tr w14:paraId="2436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629F41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2869DE1">
            <w:pPr>
              <w:rPr>
                <w:rFonts w:hint="eastAsia" w:hAnsi="宋体"/>
                <w:b w:val="0"/>
                <w:color w:val="auto"/>
                <w:kern w:val="2"/>
                <w:position w:val="0"/>
                <w:sz w:val="21"/>
                <w:szCs w:val="24"/>
                <w:highlight w:val="none"/>
              </w:rPr>
            </w:pPr>
          </w:p>
        </w:tc>
        <w:tc>
          <w:tcPr>
            <w:tcW w:w="1985" w:type="dxa"/>
          </w:tcPr>
          <w:p w14:paraId="41639422">
            <w:pPr>
              <w:rPr>
                <w:rFonts w:hint="eastAsia" w:hAnsi="宋体"/>
                <w:b w:val="0"/>
                <w:color w:val="auto"/>
                <w:kern w:val="2"/>
                <w:position w:val="0"/>
                <w:sz w:val="21"/>
                <w:szCs w:val="24"/>
                <w:highlight w:val="none"/>
              </w:rPr>
            </w:pPr>
          </w:p>
        </w:tc>
      </w:tr>
      <w:tr w14:paraId="5E54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EC9C7A">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2A3BEF0E">
            <w:pPr>
              <w:rPr>
                <w:rFonts w:hint="eastAsia" w:hAnsi="宋体"/>
                <w:b w:val="0"/>
                <w:color w:val="auto"/>
                <w:kern w:val="2"/>
                <w:position w:val="0"/>
                <w:sz w:val="21"/>
                <w:szCs w:val="24"/>
                <w:highlight w:val="none"/>
              </w:rPr>
            </w:pPr>
          </w:p>
        </w:tc>
        <w:tc>
          <w:tcPr>
            <w:tcW w:w="1985" w:type="dxa"/>
          </w:tcPr>
          <w:p w14:paraId="584EB3CB">
            <w:pPr>
              <w:rPr>
                <w:rFonts w:hint="eastAsia" w:hAnsi="宋体"/>
                <w:b w:val="0"/>
                <w:color w:val="auto"/>
                <w:kern w:val="2"/>
                <w:position w:val="0"/>
                <w:sz w:val="21"/>
                <w:szCs w:val="24"/>
                <w:highlight w:val="none"/>
              </w:rPr>
            </w:pPr>
          </w:p>
        </w:tc>
      </w:tr>
      <w:tr w14:paraId="3B0D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10D36A">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3A8B7029">
            <w:pPr>
              <w:rPr>
                <w:rFonts w:hint="eastAsia" w:hAnsi="宋体"/>
                <w:b w:val="0"/>
                <w:color w:val="auto"/>
                <w:kern w:val="2"/>
                <w:position w:val="0"/>
                <w:sz w:val="21"/>
                <w:szCs w:val="24"/>
                <w:highlight w:val="none"/>
              </w:rPr>
            </w:pPr>
          </w:p>
        </w:tc>
        <w:tc>
          <w:tcPr>
            <w:tcW w:w="1985" w:type="dxa"/>
          </w:tcPr>
          <w:p w14:paraId="125AA8E4">
            <w:pPr>
              <w:rPr>
                <w:rFonts w:hint="eastAsia" w:hAnsi="宋体"/>
                <w:b w:val="0"/>
                <w:color w:val="auto"/>
                <w:kern w:val="2"/>
                <w:position w:val="0"/>
                <w:sz w:val="21"/>
                <w:szCs w:val="24"/>
                <w:highlight w:val="none"/>
              </w:rPr>
            </w:pPr>
          </w:p>
        </w:tc>
      </w:tr>
      <w:tr w14:paraId="6441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22D84703">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5E291574">
            <w:pPr>
              <w:rPr>
                <w:rFonts w:hint="eastAsia" w:hAnsi="宋体"/>
                <w:b w:val="0"/>
                <w:color w:val="auto"/>
                <w:kern w:val="2"/>
                <w:position w:val="0"/>
                <w:sz w:val="21"/>
                <w:szCs w:val="24"/>
                <w:highlight w:val="none"/>
              </w:rPr>
            </w:pPr>
          </w:p>
        </w:tc>
        <w:tc>
          <w:tcPr>
            <w:tcW w:w="1985" w:type="dxa"/>
            <w:tcBorders>
              <w:bottom w:val="single" w:color="auto" w:sz="4" w:space="0"/>
            </w:tcBorders>
          </w:tcPr>
          <w:p w14:paraId="6928FB66">
            <w:pPr>
              <w:rPr>
                <w:rFonts w:hint="eastAsia" w:hAnsi="宋体"/>
                <w:b w:val="0"/>
                <w:color w:val="auto"/>
                <w:kern w:val="2"/>
                <w:position w:val="0"/>
                <w:sz w:val="21"/>
                <w:szCs w:val="24"/>
                <w:highlight w:val="none"/>
              </w:rPr>
            </w:pPr>
          </w:p>
        </w:tc>
      </w:tr>
    </w:tbl>
    <w:p w14:paraId="3C004C8F">
      <w:pPr>
        <w:rPr>
          <w:rFonts w:hint="eastAsia" w:hAnsi="宋体"/>
          <w:b w:val="0"/>
          <w:color w:val="auto"/>
          <w:kern w:val="2"/>
          <w:position w:val="0"/>
          <w:sz w:val="21"/>
          <w:szCs w:val="24"/>
          <w:highlight w:val="none"/>
        </w:rPr>
      </w:pPr>
    </w:p>
    <w:p w14:paraId="7285D6D3">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138F446E">
      <w:pPr>
        <w:spacing w:line="500" w:lineRule="exact"/>
        <w:rPr>
          <w:b w:val="0"/>
          <w:color w:val="auto"/>
          <w:kern w:val="2"/>
          <w:position w:val="0"/>
          <w:szCs w:val="24"/>
          <w:highlight w:val="none"/>
        </w:rPr>
      </w:pPr>
    </w:p>
    <w:p w14:paraId="7A40F976">
      <w:pPr>
        <w:spacing w:line="500" w:lineRule="exact"/>
        <w:rPr>
          <w:b w:val="0"/>
          <w:color w:val="auto"/>
          <w:kern w:val="2"/>
          <w:position w:val="0"/>
          <w:szCs w:val="24"/>
          <w:highlight w:val="none"/>
        </w:rPr>
      </w:pPr>
    </w:p>
    <w:p w14:paraId="29AF2B57">
      <w:pPr>
        <w:spacing w:line="500" w:lineRule="exact"/>
        <w:rPr>
          <w:b w:val="0"/>
          <w:color w:val="auto"/>
          <w:kern w:val="2"/>
          <w:position w:val="0"/>
          <w:szCs w:val="24"/>
          <w:highlight w:val="none"/>
        </w:rPr>
      </w:pPr>
    </w:p>
    <w:p w14:paraId="401E6BAB">
      <w:pPr>
        <w:widowControl/>
        <w:jc w:val="left"/>
        <w:rPr>
          <w:b w:val="0"/>
          <w:color w:val="auto"/>
          <w:kern w:val="2"/>
          <w:position w:val="0"/>
          <w:szCs w:val="24"/>
          <w:highlight w:val="none"/>
        </w:rPr>
      </w:pPr>
      <w:r>
        <w:rPr>
          <w:b w:val="0"/>
          <w:color w:val="auto"/>
          <w:kern w:val="2"/>
          <w:position w:val="0"/>
          <w:szCs w:val="24"/>
          <w:highlight w:val="none"/>
        </w:rPr>
        <w:br w:type="page"/>
      </w:r>
    </w:p>
    <w:p w14:paraId="6A154866">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4D87639F">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E059A2F">
      <w:pPr>
        <w:spacing w:line="500" w:lineRule="exact"/>
        <w:rPr>
          <w:b w:val="0"/>
          <w:color w:val="auto"/>
          <w:kern w:val="2"/>
          <w:position w:val="0"/>
          <w:szCs w:val="24"/>
          <w:highlight w:val="none"/>
        </w:rPr>
      </w:pPr>
    </w:p>
    <w:p w14:paraId="17F8EB99">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4372FCFC">
      <w:pPr>
        <w:spacing w:line="500" w:lineRule="exact"/>
        <w:ind w:firstLine="480" w:firstLineChars="200"/>
        <w:rPr>
          <w:b w:val="0"/>
          <w:color w:val="auto"/>
          <w:kern w:val="2"/>
          <w:position w:val="0"/>
          <w:szCs w:val="24"/>
          <w:highlight w:val="none"/>
        </w:rPr>
      </w:pPr>
    </w:p>
    <w:p w14:paraId="2D60366D">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5F14B622">
      <w:pPr>
        <w:spacing w:line="500" w:lineRule="exact"/>
        <w:ind w:firstLine="480" w:firstLineChars="200"/>
        <w:rPr>
          <w:b w:val="0"/>
          <w:color w:val="auto"/>
          <w:kern w:val="2"/>
          <w:position w:val="0"/>
          <w:szCs w:val="24"/>
          <w:highlight w:val="none"/>
        </w:rPr>
      </w:pPr>
    </w:p>
    <w:p w14:paraId="389C1B95">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57DAE5D0">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03AF4FBB">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77927360">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3、投标人已详细审查全部招标文件，包括有关澄清和修改说明（如果有的话）。我们完全理解并同意放弃对这方面有不明及误解的权力。</w:t>
      </w:r>
    </w:p>
    <w:p w14:paraId="48611DCA">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50C0A839">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0A026462">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18D1B6A1">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40580CB7">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0CEC943D">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6AFF8DC6">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10、在规定的开标时间后，我方如在投标有效期内撤回投标，将无条件同意贵方没收投标保证金。</w:t>
      </w:r>
    </w:p>
    <w:p w14:paraId="68EEC5CF">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2B279128">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27F88825">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048BBA67">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7F7AB56A">
      <w:pPr>
        <w:spacing w:line="440" w:lineRule="exact"/>
        <w:ind w:left="420"/>
        <w:rPr>
          <w:b w:val="0"/>
          <w:color w:val="auto"/>
          <w:kern w:val="2"/>
          <w:position w:val="0"/>
          <w:szCs w:val="24"/>
          <w:highlight w:val="none"/>
        </w:rPr>
      </w:pPr>
    </w:p>
    <w:p w14:paraId="218EA5F6">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78818AFB">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1CBDBD5E">
      <w:pPr>
        <w:spacing w:line="440" w:lineRule="exact"/>
        <w:ind w:left="420"/>
        <w:rPr>
          <w:b w:val="0"/>
          <w:color w:val="auto"/>
          <w:kern w:val="2"/>
          <w:position w:val="0"/>
          <w:szCs w:val="24"/>
          <w:highlight w:val="none"/>
        </w:rPr>
      </w:pPr>
    </w:p>
    <w:p w14:paraId="36166E21">
      <w:pPr>
        <w:spacing w:line="440" w:lineRule="exact"/>
        <w:ind w:left="420"/>
        <w:rPr>
          <w:b w:val="0"/>
          <w:color w:val="auto"/>
          <w:kern w:val="2"/>
          <w:position w:val="0"/>
          <w:szCs w:val="24"/>
          <w:highlight w:val="none"/>
        </w:rPr>
      </w:pPr>
    </w:p>
    <w:p w14:paraId="158BBD8F">
      <w:pPr>
        <w:spacing w:line="440" w:lineRule="exact"/>
        <w:ind w:left="420"/>
        <w:rPr>
          <w:b w:val="0"/>
          <w:color w:val="auto"/>
          <w:kern w:val="2"/>
          <w:position w:val="0"/>
          <w:szCs w:val="24"/>
          <w:highlight w:val="none"/>
        </w:rPr>
      </w:pPr>
    </w:p>
    <w:p w14:paraId="2CF3DB0F">
      <w:pPr>
        <w:spacing w:line="440" w:lineRule="exact"/>
        <w:ind w:left="420"/>
        <w:rPr>
          <w:b w:val="0"/>
          <w:color w:val="auto"/>
          <w:kern w:val="2"/>
          <w:position w:val="0"/>
          <w:szCs w:val="24"/>
          <w:highlight w:val="none"/>
        </w:rPr>
      </w:pPr>
    </w:p>
    <w:p w14:paraId="2227AC90">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6713C92E">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7D19E4BD">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6569309A">
      <w:pPr>
        <w:spacing w:line="500" w:lineRule="exact"/>
        <w:rPr>
          <w:b w:val="0"/>
          <w:color w:val="auto"/>
          <w:kern w:val="2"/>
          <w:position w:val="0"/>
          <w:szCs w:val="24"/>
          <w:highlight w:val="none"/>
        </w:rPr>
      </w:pPr>
    </w:p>
    <w:p w14:paraId="0F7A6D39">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66BCDF0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76C5CA2A">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CE9A24C">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0304F0EE">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4A040CF5">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1871FA8F">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67A5F479">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64A0AC75">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w:t>
            </w:r>
          </w:p>
        </w:tc>
      </w:tr>
      <w:tr w14:paraId="157839B5">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6F9B8791">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3CACACDB">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47701C9C">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3306585A">
            <w:pPr>
              <w:autoSpaceDE w:val="0"/>
              <w:autoSpaceDN w:val="0"/>
              <w:adjustRightInd w:val="0"/>
              <w:jc w:val="center"/>
              <w:rPr>
                <w:rFonts w:hint="eastAsia" w:hAnsi="宋体"/>
                <w:b w:val="0"/>
                <w:color w:val="auto"/>
                <w:kern w:val="2"/>
                <w:position w:val="0"/>
                <w:szCs w:val="24"/>
                <w:highlight w:val="none"/>
              </w:rPr>
            </w:pPr>
          </w:p>
        </w:tc>
      </w:tr>
      <w:tr w14:paraId="08055DD7">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404A9365">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4A1BAAF7">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50EDB3E8">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550658AF">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227A9DD9">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项目完成时间：</w:t>
            </w:r>
          </w:p>
        </w:tc>
      </w:tr>
      <w:tr w14:paraId="60B734C9">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6F851D05">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6F70F97B">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5C1FC431">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49B663D7">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7521195A">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1D68144">
      <w:pPr>
        <w:tabs>
          <w:tab w:val="left" w:pos="840"/>
        </w:tabs>
        <w:spacing w:after="120" w:line="300" w:lineRule="auto"/>
        <w:ind w:left="840" w:hanging="840"/>
        <w:rPr>
          <w:b w:val="0"/>
          <w:color w:val="auto"/>
          <w:kern w:val="2"/>
          <w:position w:val="0"/>
          <w:szCs w:val="24"/>
          <w:highlight w:val="none"/>
        </w:rPr>
      </w:pPr>
    </w:p>
    <w:p w14:paraId="6D29D302">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890F49A">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6C04A1F7">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8C681D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764AA843">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9867" w:type="dxa"/>
        <w:tblInd w:w="-545" w:type="dxa"/>
        <w:tblLayout w:type="fixed"/>
        <w:tblCellMar>
          <w:top w:w="0" w:type="dxa"/>
          <w:left w:w="108" w:type="dxa"/>
          <w:bottom w:w="0" w:type="dxa"/>
          <w:right w:w="108" w:type="dxa"/>
        </w:tblCellMar>
      </w:tblPr>
      <w:tblGrid>
        <w:gridCol w:w="735"/>
        <w:gridCol w:w="1680"/>
        <w:gridCol w:w="1470"/>
        <w:gridCol w:w="728"/>
        <w:gridCol w:w="784"/>
        <w:gridCol w:w="797"/>
        <w:gridCol w:w="785"/>
        <w:gridCol w:w="1631"/>
        <w:gridCol w:w="1257"/>
      </w:tblGrid>
      <w:tr w14:paraId="59EFEDBF">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9261910">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80" w:type="dxa"/>
            <w:tcBorders>
              <w:top w:val="single" w:color="auto" w:sz="4" w:space="0"/>
              <w:left w:val="single" w:color="auto" w:sz="6" w:space="0"/>
              <w:bottom w:val="single" w:color="auto" w:sz="4" w:space="0"/>
              <w:right w:val="single" w:color="auto" w:sz="4" w:space="0"/>
            </w:tcBorders>
          </w:tcPr>
          <w:p w14:paraId="359C4511">
            <w:pPr>
              <w:autoSpaceDE w:val="0"/>
              <w:autoSpaceDN w:val="0"/>
              <w:spacing w:line="500" w:lineRule="exact"/>
              <w:ind w:right="-5"/>
              <w:jc w:val="center"/>
              <w:textAlignment w:val="bottom"/>
              <w:rPr>
                <w:b w:val="0"/>
                <w:color w:val="auto"/>
                <w:kern w:val="2"/>
                <w:position w:val="0"/>
                <w:szCs w:val="24"/>
                <w:highlight w:val="none"/>
              </w:rPr>
            </w:pPr>
            <w:r>
              <w:rPr>
                <w:rFonts w:hint="eastAsia" w:ascii="Times New Roman"/>
                <w:b w:val="0"/>
                <w:color w:val="auto"/>
                <w:kern w:val="2"/>
                <w:position w:val="0"/>
                <w:szCs w:val="24"/>
                <w:highlight w:val="none"/>
              </w:rPr>
              <w:t>货物名称</w:t>
            </w:r>
          </w:p>
        </w:tc>
        <w:tc>
          <w:tcPr>
            <w:tcW w:w="1470" w:type="dxa"/>
            <w:tcBorders>
              <w:top w:val="single" w:color="auto" w:sz="4" w:space="0"/>
              <w:left w:val="single" w:color="auto" w:sz="4" w:space="0"/>
              <w:bottom w:val="single" w:color="auto" w:sz="4" w:space="0"/>
              <w:right w:val="single" w:color="auto" w:sz="6" w:space="0"/>
            </w:tcBorders>
          </w:tcPr>
          <w:p w14:paraId="4712773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品牌及型号</w:t>
            </w:r>
          </w:p>
        </w:tc>
        <w:tc>
          <w:tcPr>
            <w:tcW w:w="728" w:type="dxa"/>
            <w:tcBorders>
              <w:top w:val="single" w:color="auto" w:sz="4" w:space="0"/>
              <w:left w:val="single" w:color="auto" w:sz="6" w:space="0"/>
              <w:bottom w:val="single" w:color="auto" w:sz="4" w:space="0"/>
              <w:right w:val="single" w:color="auto" w:sz="6" w:space="0"/>
            </w:tcBorders>
          </w:tcPr>
          <w:p w14:paraId="2A7545B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单位</w:t>
            </w:r>
          </w:p>
        </w:tc>
        <w:tc>
          <w:tcPr>
            <w:tcW w:w="784" w:type="dxa"/>
            <w:tcBorders>
              <w:top w:val="single" w:color="auto" w:sz="4" w:space="0"/>
              <w:left w:val="single" w:color="auto" w:sz="6" w:space="0"/>
              <w:bottom w:val="single" w:color="auto" w:sz="4" w:space="0"/>
              <w:right w:val="single" w:color="auto" w:sz="6" w:space="0"/>
            </w:tcBorders>
          </w:tcPr>
          <w:p w14:paraId="700130A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tc>
        <w:tc>
          <w:tcPr>
            <w:tcW w:w="797" w:type="dxa"/>
            <w:tcBorders>
              <w:top w:val="single" w:color="auto" w:sz="4" w:space="0"/>
              <w:left w:val="single" w:color="auto" w:sz="6" w:space="0"/>
              <w:bottom w:val="single" w:color="auto" w:sz="4" w:space="0"/>
              <w:right w:val="single" w:color="auto" w:sz="6" w:space="0"/>
            </w:tcBorders>
          </w:tcPr>
          <w:p w14:paraId="78B59F4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tc>
        <w:tc>
          <w:tcPr>
            <w:tcW w:w="785" w:type="dxa"/>
            <w:tcBorders>
              <w:top w:val="single" w:color="auto" w:sz="4" w:space="0"/>
              <w:left w:val="single" w:color="auto" w:sz="6" w:space="0"/>
              <w:bottom w:val="single" w:color="auto" w:sz="4" w:space="0"/>
              <w:right w:val="single" w:color="auto" w:sz="6" w:space="0"/>
            </w:tcBorders>
          </w:tcPr>
          <w:p w14:paraId="6AAC9B2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总价</w:t>
            </w:r>
          </w:p>
        </w:tc>
        <w:tc>
          <w:tcPr>
            <w:tcW w:w="1631" w:type="dxa"/>
            <w:tcBorders>
              <w:top w:val="single" w:color="auto" w:sz="4" w:space="0"/>
              <w:left w:val="single" w:color="auto" w:sz="6" w:space="0"/>
              <w:bottom w:val="single" w:color="auto" w:sz="4" w:space="0"/>
              <w:right w:val="single" w:color="auto" w:sz="4" w:space="0"/>
            </w:tcBorders>
          </w:tcPr>
          <w:p w14:paraId="7AC8BC5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制造商/产地</w:t>
            </w:r>
          </w:p>
        </w:tc>
        <w:tc>
          <w:tcPr>
            <w:tcW w:w="1257" w:type="dxa"/>
            <w:tcBorders>
              <w:top w:val="single" w:color="auto" w:sz="4" w:space="0"/>
              <w:left w:val="single" w:color="auto" w:sz="6" w:space="0"/>
              <w:bottom w:val="single" w:color="auto" w:sz="4" w:space="0"/>
              <w:right w:val="single" w:color="auto" w:sz="4" w:space="0"/>
            </w:tcBorders>
          </w:tcPr>
          <w:p w14:paraId="01EF71D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tc>
      </w:tr>
      <w:tr w14:paraId="7766B659">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48096A6">
            <w:pPr>
              <w:autoSpaceDE w:val="0"/>
              <w:autoSpaceDN w:val="0"/>
              <w:spacing w:line="500" w:lineRule="exact"/>
              <w:ind w:right="-5"/>
              <w:jc w:val="center"/>
              <w:textAlignment w:val="bottom"/>
              <w:rPr>
                <w:b w:val="0"/>
                <w:color w:val="auto"/>
                <w:kern w:val="2"/>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4203C1E">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53AF0E42">
            <w:pPr>
              <w:autoSpaceDE w:val="0"/>
              <w:autoSpaceDN w:val="0"/>
              <w:spacing w:line="500" w:lineRule="exact"/>
              <w:ind w:right="-5"/>
              <w:jc w:val="center"/>
              <w:textAlignment w:val="bottom"/>
              <w:rPr>
                <w:b w:val="0"/>
                <w:color w:val="auto"/>
                <w:kern w:val="2"/>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7DC2DF20">
            <w:pPr>
              <w:autoSpaceDE w:val="0"/>
              <w:autoSpaceDN w:val="0"/>
              <w:spacing w:line="500" w:lineRule="exact"/>
              <w:ind w:right="-5"/>
              <w:jc w:val="center"/>
              <w:textAlignment w:val="bottom"/>
              <w:rPr>
                <w:b w:val="0"/>
                <w:color w:val="auto"/>
                <w:kern w:val="2"/>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37F6D712">
            <w:pPr>
              <w:autoSpaceDE w:val="0"/>
              <w:autoSpaceDN w:val="0"/>
              <w:spacing w:line="500" w:lineRule="exact"/>
              <w:ind w:right="-5"/>
              <w:jc w:val="center"/>
              <w:textAlignment w:val="bottom"/>
              <w:rPr>
                <w:b w:val="0"/>
                <w:color w:val="auto"/>
                <w:kern w:val="2"/>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3A59E8A">
            <w:pPr>
              <w:autoSpaceDE w:val="0"/>
              <w:autoSpaceDN w:val="0"/>
              <w:spacing w:line="500" w:lineRule="exact"/>
              <w:ind w:right="-5"/>
              <w:jc w:val="center"/>
              <w:textAlignment w:val="bottom"/>
              <w:rPr>
                <w:b w:val="0"/>
                <w:color w:val="auto"/>
                <w:kern w:val="2"/>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3BFD52B">
            <w:pPr>
              <w:autoSpaceDE w:val="0"/>
              <w:autoSpaceDN w:val="0"/>
              <w:spacing w:line="500" w:lineRule="exact"/>
              <w:ind w:right="-5"/>
              <w:jc w:val="center"/>
              <w:textAlignment w:val="bottom"/>
              <w:rPr>
                <w:b w:val="0"/>
                <w:color w:val="auto"/>
                <w:kern w:val="2"/>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161C5F1">
            <w:pPr>
              <w:autoSpaceDE w:val="0"/>
              <w:autoSpaceDN w:val="0"/>
              <w:spacing w:line="500" w:lineRule="exact"/>
              <w:ind w:right="-5"/>
              <w:jc w:val="center"/>
              <w:textAlignment w:val="bottom"/>
              <w:rPr>
                <w:b w:val="0"/>
                <w:color w:val="auto"/>
                <w:kern w:val="2"/>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1EF35092">
            <w:pPr>
              <w:autoSpaceDE w:val="0"/>
              <w:autoSpaceDN w:val="0"/>
              <w:spacing w:line="500" w:lineRule="exact"/>
              <w:ind w:right="-5"/>
              <w:jc w:val="center"/>
              <w:textAlignment w:val="bottom"/>
              <w:rPr>
                <w:b w:val="0"/>
                <w:color w:val="auto"/>
                <w:kern w:val="2"/>
                <w:position w:val="0"/>
                <w:sz w:val="21"/>
                <w:szCs w:val="24"/>
                <w:highlight w:val="none"/>
              </w:rPr>
            </w:pPr>
          </w:p>
        </w:tc>
      </w:tr>
      <w:tr w14:paraId="0C7F3E43">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3A6E5A59">
            <w:pPr>
              <w:autoSpaceDE w:val="0"/>
              <w:autoSpaceDN w:val="0"/>
              <w:spacing w:line="500" w:lineRule="exact"/>
              <w:ind w:right="-5"/>
              <w:jc w:val="center"/>
              <w:textAlignment w:val="bottom"/>
              <w:rPr>
                <w:b w:val="0"/>
                <w:color w:val="auto"/>
                <w:kern w:val="2"/>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68CDAAE">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54AE1096">
            <w:pPr>
              <w:autoSpaceDE w:val="0"/>
              <w:autoSpaceDN w:val="0"/>
              <w:spacing w:line="500" w:lineRule="exact"/>
              <w:ind w:right="-5"/>
              <w:jc w:val="center"/>
              <w:textAlignment w:val="bottom"/>
              <w:rPr>
                <w:b w:val="0"/>
                <w:color w:val="auto"/>
                <w:kern w:val="2"/>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34BF405B">
            <w:pPr>
              <w:autoSpaceDE w:val="0"/>
              <w:autoSpaceDN w:val="0"/>
              <w:spacing w:line="500" w:lineRule="exact"/>
              <w:ind w:right="-5"/>
              <w:jc w:val="center"/>
              <w:textAlignment w:val="bottom"/>
              <w:rPr>
                <w:b w:val="0"/>
                <w:color w:val="auto"/>
                <w:kern w:val="2"/>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814B22F">
            <w:pPr>
              <w:autoSpaceDE w:val="0"/>
              <w:autoSpaceDN w:val="0"/>
              <w:spacing w:line="500" w:lineRule="exact"/>
              <w:ind w:right="-5"/>
              <w:jc w:val="center"/>
              <w:textAlignment w:val="bottom"/>
              <w:rPr>
                <w:b w:val="0"/>
                <w:color w:val="auto"/>
                <w:kern w:val="2"/>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D0487B8">
            <w:pPr>
              <w:autoSpaceDE w:val="0"/>
              <w:autoSpaceDN w:val="0"/>
              <w:spacing w:line="500" w:lineRule="exact"/>
              <w:ind w:right="-5"/>
              <w:jc w:val="center"/>
              <w:textAlignment w:val="bottom"/>
              <w:rPr>
                <w:b w:val="0"/>
                <w:color w:val="auto"/>
                <w:kern w:val="2"/>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71D78518">
            <w:pPr>
              <w:autoSpaceDE w:val="0"/>
              <w:autoSpaceDN w:val="0"/>
              <w:spacing w:line="500" w:lineRule="exact"/>
              <w:ind w:right="-5"/>
              <w:jc w:val="center"/>
              <w:textAlignment w:val="bottom"/>
              <w:rPr>
                <w:b w:val="0"/>
                <w:color w:val="auto"/>
                <w:kern w:val="2"/>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7419CF18">
            <w:pPr>
              <w:autoSpaceDE w:val="0"/>
              <w:autoSpaceDN w:val="0"/>
              <w:spacing w:line="500" w:lineRule="exact"/>
              <w:ind w:right="-5"/>
              <w:jc w:val="center"/>
              <w:textAlignment w:val="bottom"/>
              <w:rPr>
                <w:b w:val="0"/>
                <w:color w:val="auto"/>
                <w:kern w:val="2"/>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1D2AC2C8">
            <w:pPr>
              <w:autoSpaceDE w:val="0"/>
              <w:autoSpaceDN w:val="0"/>
              <w:spacing w:line="500" w:lineRule="exact"/>
              <w:ind w:right="-5"/>
              <w:jc w:val="center"/>
              <w:textAlignment w:val="bottom"/>
              <w:rPr>
                <w:b w:val="0"/>
                <w:color w:val="auto"/>
                <w:kern w:val="2"/>
                <w:position w:val="0"/>
                <w:sz w:val="21"/>
                <w:szCs w:val="24"/>
                <w:highlight w:val="none"/>
              </w:rPr>
            </w:pPr>
          </w:p>
        </w:tc>
      </w:tr>
      <w:tr w14:paraId="6054E2DA">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08844E62">
            <w:pPr>
              <w:autoSpaceDE w:val="0"/>
              <w:autoSpaceDN w:val="0"/>
              <w:spacing w:line="500" w:lineRule="exact"/>
              <w:ind w:right="-5"/>
              <w:jc w:val="center"/>
              <w:textAlignment w:val="bottom"/>
              <w:rPr>
                <w:b w:val="0"/>
                <w:color w:val="auto"/>
                <w:kern w:val="2"/>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56BFC85D">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16766B8F">
            <w:pPr>
              <w:autoSpaceDE w:val="0"/>
              <w:autoSpaceDN w:val="0"/>
              <w:spacing w:line="500" w:lineRule="exact"/>
              <w:ind w:right="-5"/>
              <w:jc w:val="center"/>
              <w:textAlignment w:val="bottom"/>
              <w:rPr>
                <w:b w:val="0"/>
                <w:color w:val="auto"/>
                <w:kern w:val="2"/>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8090345">
            <w:pPr>
              <w:autoSpaceDE w:val="0"/>
              <w:autoSpaceDN w:val="0"/>
              <w:spacing w:line="500" w:lineRule="exact"/>
              <w:ind w:right="-5"/>
              <w:jc w:val="center"/>
              <w:textAlignment w:val="bottom"/>
              <w:rPr>
                <w:b w:val="0"/>
                <w:color w:val="auto"/>
                <w:kern w:val="2"/>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6CCF625A">
            <w:pPr>
              <w:autoSpaceDE w:val="0"/>
              <w:autoSpaceDN w:val="0"/>
              <w:spacing w:line="500" w:lineRule="exact"/>
              <w:ind w:right="-5"/>
              <w:jc w:val="center"/>
              <w:textAlignment w:val="bottom"/>
              <w:rPr>
                <w:b w:val="0"/>
                <w:color w:val="auto"/>
                <w:kern w:val="2"/>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6AFD134C">
            <w:pPr>
              <w:autoSpaceDE w:val="0"/>
              <w:autoSpaceDN w:val="0"/>
              <w:spacing w:line="500" w:lineRule="exact"/>
              <w:ind w:right="-5"/>
              <w:jc w:val="center"/>
              <w:textAlignment w:val="bottom"/>
              <w:rPr>
                <w:b w:val="0"/>
                <w:color w:val="auto"/>
                <w:kern w:val="2"/>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9DA4D83">
            <w:pPr>
              <w:autoSpaceDE w:val="0"/>
              <w:autoSpaceDN w:val="0"/>
              <w:spacing w:line="500" w:lineRule="exact"/>
              <w:ind w:right="-5"/>
              <w:jc w:val="center"/>
              <w:textAlignment w:val="bottom"/>
              <w:rPr>
                <w:b w:val="0"/>
                <w:color w:val="auto"/>
                <w:kern w:val="2"/>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16DC5AA8">
            <w:pPr>
              <w:autoSpaceDE w:val="0"/>
              <w:autoSpaceDN w:val="0"/>
              <w:spacing w:line="500" w:lineRule="exact"/>
              <w:ind w:right="-5"/>
              <w:jc w:val="center"/>
              <w:textAlignment w:val="bottom"/>
              <w:rPr>
                <w:b w:val="0"/>
                <w:color w:val="auto"/>
                <w:kern w:val="2"/>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1E8E9E20">
            <w:pPr>
              <w:autoSpaceDE w:val="0"/>
              <w:autoSpaceDN w:val="0"/>
              <w:spacing w:line="500" w:lineRule="exact"/>
              <w:ind w:right="-5"/>
              <w:jc w:val="center"/>
              <w:textAlignment w:val="bottom"/>
              <w:rPr>
                <w:b w:val="0"/>
                <w:color w:val="auto"/>
                <w:kern w:val="2"/>
                <w:position w:val="0"/>
                <w:sz w:val="21"/>
                <w:szCs w:val="24"/>
                <w:highlight w:val="none"/>
              </w:rPr>
            </w:pPr>
          </w:p>
        </w:tc>
      </w:tr>
      <w:tr w14:paraId="7A588250">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338FABFF">
            <w:pPr>
              <w:autoSpaceDE w:val="0"/>
              <w:autoSpaceDN w:val="0"/>
              <w:spacing w:line="500" w:lineRule="exact"/>
              <w:ind w:right="-5"/>
              <w:jc w:val="center"/>
              <w:textAlignment w:val="bottom"/>
              <w:rPr>
                <w:b w:val="0"/>
                <w:color w:val="auto"/>
                <w:kern w:val="2"/>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29C63792">
            <w:pPr>
              <w:autoSpaceDE w:val="0"/>
              <w:autoSpaceDN w:val="0"/>
              <w:spacing w:line="500" w:lineRule="exact"/>
              <w:ind w:right="-5"/>
              <w:jc w:val="center"/>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合计</w:t>
            </w:r>
          </w:p>
        </w:tc>
        <w:tc>
          <w:tcPr>
            <w:tcW w:w="1470" w:type="dxa"/>
            <w:tcBorders>
              <w:top w:val="single" w:color="auto" w:sz="4" w:space="0"/>
              <w:left w:val="single" w:color="auto" w:sz="4" w:space="0"/>
              <w:bottom w:val="single" w:color="auto" w:sz="4" w:space="0"/>
              <w:right w:val="single" w:color="auto" w:sz="6" w:space="0"/>
            </w:tcBorders>
          </w:tcPr>
          <w:p w14:paraId="344E9F07">
            <w:pPr>
              <w:autoSpaceDE w:val="0"/>
              <w:autoSpaceDN w:val="0"/>
              <w:spacing w:line="500" w:lineRule="exact"/>
              <w:ind w:right="-5"/>
              <w:jc w:val="center"/>
              <w:textAlignment w:val="bottom"/>
              <w:rPr>
                <w:b w:val="0"/>
                <w:color w:val="auto"/>
                <w:kern w:val="2"/>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73791DB">
            <w:pPr>
              <w:autoSpaceDE w:val="0"/>
              <w:autoSpaceDN w:val="0"/>
              <w:spacing w:line="500" w:lineRule="exact"/>
              <w:ind w:right="-5"/>
              <w:jc w:val="center"/>
              <w:textAlignment w:val="bottom"/>
              <w:rPr>
                <w:b w:val="0"/>
                <w:color w:val="auto"/>
                <w:kern w:val="2"/>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39E34EE2">
            <w:pPr>
              <w:autoSpaceDE w:val="0"/>
              <w:autoSpaceDN w:val="0"/>
              <w:spacing w:line="500" w:lineRule="exact"/>
              <w:ind w:right="-5"/>
              <w:jc w:val="center"/>
              <w:textAlignment w:val="bottom"/>
              <w:rPr>
                <w:b w:val="0"/>
                <w:color w:val="auto"/>
                <w:kern w:val="2"/>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60560326">
            <w:pPr>
              <w:autoSpaceDE w:val="0"/>
              <w:autoSpaceDN w:val="0"/>
              <w:spacing w:line="500" w:lineRule="exact"/>
              <w:ind w:right="-5"/>
              <w:jc w:val="center"/>
              <w:textAlignment w:val="bottom"/>
              <w:rPr>
                <w:b w:val="0"/>
                <w:color w:val="auto"/>
                <w:kern w:val="2"/>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EC3BAD8">
            <w:pPr>
              <w:autoSpaceDE w:val="0"/>
              <w:autoSpaceDN w:val="0"/>
              <w:spacing w:line="500" w:lineRule="exact"/>
              <w:ind w:right="-5"/>
              <w:jc w:val="center"/>
              <w:textAlignment w:val="bottom"/>
              <w:rPr>
                <w:b w:val="0"/>
                <w:color w:val="auto"/>
                <w:kern w:val="2"/>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15E3DBD8">
            <w:pPr>
              <w:autoSpaceDE w:val="0"/>
              <w:autoSpaceDN w:val="0"/>
              <w:spacing w:line="500" w:lineRule="exact"/>
              <w:ind w:right="-5"/>
              <w:jc w:val="center"/>
              <w:textAlignment w:val="bottom"/>
              <w:rPr>
                <w:b w:val="0"/>
                <w:color w:val="auto"/>
                <w:kern w:val="2"/>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175AC1B">
            <w:pPr>
              <w:autoSpaceDE w:val="0"/>
              <w:autoSpaceDN w:val="0"/>
              <w:spacing w:line="500" w:lineRule="exact"/>
              <w:ind w:right="-5"/>
              <w:jc w:val="center"/>
              <w:textAlignment w:val="bottom"/>
              <w:rPr>
                <w:b w:val="0"/>
                <w:color w:val="auto"/>
                <w:kern w:val="2"/>
                <w:position w:val="0"/>
                <w:sz w:val="21"/>
                <w:szCs w:val="24"/>
                <w:highlight w:val="none"/>
              </w:rPr>
            </w:pPr>
          </w:p>
        </w:tc>
      </w:tr>
      <w:tr w14:paraId="0E171EB1">
        <w:tblPrEx>
          <w:tblCellMar>
            <w:top w:w="0" w:type="dxa"/>
            <w:left w:w="108" w:type="dxa"/>
            <w:bottom w:w="0" w:type="dxa"/>
            <w:right w:w="108" w:type="dxa"/>
          </w:tblCellMar>
        </w:tblPrEx>
        <w:trPr>
          <w:cantSplit/>
          <w:trHeight w:val="655" w:hRule="atLeast"/>
        </w:trPr>
        <w:tc>
          <w:tcPr>
            <w:tcW w:w="9867" w:type="dxa"/>
            <w:gridSpan w:val="9"/>
            <w:tcBorders>
              <w:top w:val="single" w:color="auto" w:sz="4" w:space="0"/>
              <w:left w:val="single" w:color="auto" w:sz="4" w:space="0"/>
              <w:bottom w:val="single" w:color="auto" w:sz="4" w:space="0"/>
              <w:right w:val="single" w:color="auto" w:sz="4" w:space="0"/>
            </w:tcBorders>
          </w:tcPr>
          <w:p w14:paraId="308C3697">
            <w:pPr>
              <w:autoSpaceDE w:val="0"/>
              <w:autoSpaceDN w:val="0"/>
              <w:spacing w:line="500" w:lineRule="exact"/>
              <w:ind w:right="-5"/>
              <w:jc w:val="left"/>
              <w:textAlignment w:val="bottom"/>
              <w:rPr>
                <w:b w:val="0"/>
                <w:color w:val="auto"/>
                <w:kern w:val="2"/>
                <w:position w:val="0"/>
                <w:sz w:val="21"/>
                <w:szCs w:val="24"/>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28012BFE">
      <w:pPr>
        <w:spacing w:line="400" w:lineRule="exact"/>
        <w:jc w:val="right"/>
        <w:rPr>
          <w:b w:val="0"/>
          <w:color w:val="auto"/>
          <w:kern w:val="2"/>
          <w:position w:val="0"/>
          <w:szCs w:val="24"/>
          <w:highlight w:val="none"/>
        </w:rPr>
      </w:pPr>
    </w:p>
    <w:p w14:paraId="2D366C18">
      <w:pPr>
        <w:autoSpaceDE w:val="0"/>
        <w:autoSpaceDN w:val="0"/>
        <w:spacing w:line="500" w:lineRule="exact"/>
        <w:ind w:left="525" w:right="-5" w:hanging="525"/>
        <w:textAlignment w:val="bottom"/>
        <w:rPr>
          <w:b w:val="0"/>
          <w:color w:val="auto"/>
          <w:kern w:val="2"/>
          <w:position w:val="0"/>
          <w:szCs w:val="24"/>
          <w:highlight w:val="none"/>
        </w:rPr>
      </w:pPr>
    </w:p>
    <w:p w14:paraId="1BDDA62B">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213C841C">
      <w:pPr>
        <w:spacing w:line="500" w:lineRule="exac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                               日期：     </w:t>
      </w:r>
    </w:p>
    <w:p w14:paraId="1679E00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5C93181F">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121138FA">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2.“投标分项报价表”中“合计”数额应当与“开标一览表”中“投标总报价”数额一致。</w:t>
      </w:r>
    </w:p>
    <w:p w14:paraId="39C38EE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E4D598F">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4.投标人需认真填写本报价表，尤其注意规格型号的准确填写。</w:t>
      </w:r>
    </w:p>
    <w:p w14:paraId="1871742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w:t>
      </w:r>
      <w:r>
        <w:rPr>
          <w:rFonts w:hAnsi="宋体" w:cs="宋体"/>
          <w:b w:val="0"/>
          <w:bCs/>
          <w:color w:val="auto"/>
          <w:kern w:val="2"/>
          <w:position w:val="0"/>
          <w:sz w:val="21"/>
          <w:szCs w:val="21"/>
          <w:highlight w:val="none"/>
        </w:rPr>
        <w:t>“分项报价表”中“合计”金额应当与“开标一览表”中“投标总价”金额一致。</w:t>
      </w:r>
    </w:p>
    <w:p w14:paraId="2C8D211E">
      <w:pPr>
        <w:tabs>
          <w:tab w:val="left" w:pos="840"/>
        </w:tabs>
        <w:spacing w:after="120" w:line="300" w:lineRule="auto"/>
        <w:rPr>
          <w:b w:val="0"/>
          <w:color w:val="auto"/>
          <w:kern w:val="2"/>
          <w:position w:val="0"/>
          <w:szCs w:val="24"/>
          <w:highlight w:val="none"/>
        </w:rPr>
      </w:pPr>
      <w:r>
        <w:rPr>
          <w:rFonts w:hint="eastAsia" w:hAnsi="宋体" w:cs="宋体"/>
          <w:b w:val="0"/>
          <w:bCs/>
          <w:color w:val="auto"/>
          <w:kern w:val="2"/>
          <w:position w:val="0"/>
          <w:sz w:val="21"/>
          <w:szCs w:val="21"/>
          <w:highlight w:val="none"/>
        </w:rPr>
        <w:t>6.涉及小型、微型、节能产品、环境标志等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3D3C4DDF">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4D8432E9">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63A1F8BF">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57D0AB00">
      <w:pPr>
        <w:rPr>
          <w:rFonts w:ascii="Times New Roman"/>
          <w:b w:val="0"/>
          <w:color w:val="auto"/>
          <w:kern w:val="2"/>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35C7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7B3D034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6EB2AFC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580F278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586D7BE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7B38314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26A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8DA825C">
            <w:pPr>
              <w:spacing w:line="800" w:lineRule="exact"/>
              <w:rPr>
                <w:rFonts w:ascii="Times New Roman"/>
                <w:b w:val="0"/>
                <w:color w:val="auto"/>
                <w:kern w:val="2"/>
                <w:position w:val="0"/>
                <w:sz w:val="21"/>
                <w:szCs w:val="24"/>
                <w:highlight w:val="none"/>
              </w:rPr>
            </w:pPr>
          </w:p>
        </w:tc>
        <w:tc>
          <w:tcPr>
            <w:tcW w:w="2287" w:type="dxa"/>
          </w:tcPr>
          <w:p w14:paraId="31C7CE80">
            <w:pPr>
              <w:spacing w:line="800" w:lineRule="exact"/>
              <w:rPr>
                <w:rFonts w:ascii="Times New Roman"/>
                <w:b w:val="0"/>
                <w:color w:val="auto"/>
                <w:kern w:val="2"/>
                <w:position w:val="0"/>
                <w:sz w:val="21"/>
                <w:szCs w:val="24"/>
                <w:highlight w:val="none"/>
              </w:rPr>
            </w:pPr>
          </w:p>
        </w:tc>
        <w:tc>
          <w:tcPr>
            <w:tcW w:w="2142" w:type="dxa"/>
          </w:tcPr>
          <w:p w14:paraId="5949DE7D">
            <w:pPr>
              <w:spacing w:line="800" w:lineRule="exact"/>
              <w:rPr>
                <w:rFonts w:ascii="Times New Roman"/>
                <w:b w:val="0"/>
                <w:color w:val="auto"/>
                <w:kern w:val="2"/>
                <w:position w:val="0"/>
                <w:sz w:val="21"/>
                <w:szCs w:val="24"/>
                <w:highlight w:val="none"/>
              </w:rPr>
            </w:pPr>
          </w:p>
        </w:tc>
        <w:tc>
          <w:tcPr>
            <w:tcW w:w="1429" w:type="dxa"/>
          </w:tcPr>
          <w:p w14:paraId="01E94106">
            <w:pPr>
              <w:spacing w:line="800" w:lineRule="exact"/>
              <w:rPr>
                <w:rFonts w:ascii="Times New Roman"/>
                <w:b w:val="0"/>
                <w:color w:val="auto"/>
                <w:kern w:val="2"/>
                <w:position w:val="0"/>
                <w:sz w:val="21"/>
                <w:szCs w:val="24"/>
                <w:highlight w:val="none"/>
              </w:rPr>
            </w:pPr>
          </w:p>
        </w:tc>
        <w:tc>
          <w:tcPr>
            <w:tcW w:w="1560" w:type="dxa"/>
          </w:tcPr>
          <w:p w14:paraId="6C702DF6">
            <w:pPr>
              <w:spacing w:line="800" w:lineRule="exact"/>
              <w:rPr>
                <w:rFonts w:ascii="Times New Roman"/>
                <w:b w:val="0"/>
                <w:color w:val="auto"/>
                <w:kern w:val="2"/>
                <w:position w:val="0"/>
                <w:sz w:val="21"/>
                <w:szCs w:val="24"/>
                <w:highlight w:val="none"/>
              </w:rPr>
            </w:pPr>
          </w:p>
        </w:tc>
      </w:tr>
      <w:tr w14:paraId="33F0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9B99A8A">
            <w:pPr>
              <w:spacing w:line="800" w:lineRule="exact"/>
              <w:rPr>
                <w:rFonts w:ascii="Times New Roman"/>
                <w:b w:val="0"/>
                <w:color w:val="auto"/>
                <w:kern w:val="2"/>
                <w:position w:val="0"/>
                <w:sz w:val="21"/>
                <w:szCs w:val="24"/>
                <w:highlight w:val="none"/>
              </w:rPr>
            </w:pPr>
          </w:p>
        </w:tc>
        <w:tc>
          <w:tcPr>
            <w:tcW w:w="2287" w:type="dxa"/>
          </w:tcPr>
          <w:p w14:paraId="106A8D88">
            <w:pPr>
              <w:spacing w:line="800" w:lineRule="exact"/>
              <w:rPr>
                <w:rFonts w:ascii="Times New Roman"/>
                <w:b w:val="0"/>
                <w:color w:val="auto"/>
                <w:kern w:val="2"/>
                <w:position w:val="0"/>
                <w:sz w:val="21"/>
                <w:szCs w:val="24"/>
                <w:highlight w:val="none"/>
              </w:rPr>
            </w:pPr>
          </w:p>
        </w:tc>
        <w:tc>
          <w:tcPr>
            <w:tcW w:w="2142" w:type="dxa"/>
          </w:tcPr>
          <w:p w14:paraId="62C4555F">
            <w:pPr>
              <w:spacing w:line="800" w:lineRule="exact"/>
              <w:rPr>
                <w:rFonts w:ascii="Times New Roman"/>
                <w:b w:val="0"/>
                <w:color w:val="auto"/>
                <w:kern w:val="2"/>
                <w:position w:val="0"/>
                <w:sz w:val="21"/>
                <w:szCs w:val="24"/>
                <w:highlight w:val="none"/>
              </w:rPr>
            </w:pPr>
          </w:p>
        </w:tc>
        <w:tc>
          <w:tcPr>
            <w:tcW w:w="1429" w:type="dxa"/>
          </w:tcPr>
          <w:p w14:paraId="210C1BD8">
            <w:pPr>
              <w:spacing w:line="800" w:lineRule="exact"/>
              <w:rPr>
                <w:rFonts w:ascii="Times New Roman"/>
                <w:b w:val="0"/>
                <w:color w:val="auto"/>
                <w:kern w:val="2"/>
                <w:position w:val="0"/>
                <w:sz w:val="21"/>
                <w:szCs w:val="24"/>
                <w:highlight w:val="none"/>
              </w:rPr>
            </w:pPr>
          </w:p>
        </w:tc>
        <w:tc>
          <w:tcPr>
            <w:tcW w:w="1560" w:type="dxa"/>
          </w:tcPr>
          <w:p w14:paraId="6894EA62">
            <w:pPr>
              <w:spacing w:line="800" w:lineRule="exact"/>
              <w:rPr>
                <w:rFonts w:ascii="Times New Roman"/>
                <w:b w:val="0"/>
                <w:color w:val="auto"/>
                <w:kern w:val="2"/>
                <w:position w:val="0"/>
                <w:sz w:val="21"/>
                <w:szCs w:val="24"/>
                <w:highlight w:val="none"/>
              </w:rPr>
            </w:pPr>
          </w:p>
        </w:tc>
      </w:tr>
      <w:tr w14:paraId="0C48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201F31B">
            <w:pPr>
              <w:spacing w:line="800" w:lineRule="exact"/>
              <w:rPr>
                <w:rFonts w:ascii="Times New Roman"/>
                <w:b w:val="0"/>
                <w:color w:val="auto"/>
                <w:kern w:val="2"/>
                <w:position w:val="0"/>
                <w:sz w:val="21"/>
                <w:szCs w:val="24"/>
                <w:highlight w:val="none"/>
              </w:rPr>
            </w:pPr>
          </w:p>
        </w:tc>
        <w:tc>
          <w:tcPr>
            <w:tcW w:w="2287" w:type="dxa"/>
          </w:tcPr>
          <w:p w14:paraId="0FD829E1">
            <w:pPr>
              <w:spacing w:line="800" w:lineRule="exact"/>
              <w:rPr>
                <w:rFonts w:ascii="Times New Roman"/>
                <w:b w:val="0"/>
                <w:color w:val="auto"/>
                <w:kern w:val="2"/>
                <w:position w:val="0"/>
                <w:sz w:val="21"/>
                <w:szCs w:val="24"/>
                <w:highlight w:val="none"/>
              </w:rPr>
            </w:pPr>
          </w:p>
        </w:tc>
        <w:tc>
          <w:tcPr>
            <w:tcW w:w="2142" w:type="dxa"/>
          </w:tcPr>
          <w:p w14:paraId="72CB52C2">
            <w:pPr>
              <w:spacing w:line="800" w:lineRule="exact"/>
              <w:rPr>
                <w:rFonts w:ascii="Times New Roman"/>
                <w:b w:val="0"/>
                <w:color w:val="auto"/>
                <w:kern w:val="2"/>
                <w:position w:val="0"/>
                <w:sz w:val="21"/>
                <w:szCs w:val="24"/>
                <w:highlight w:val="none"/>
              </w:rPr>
            </w:pPr>
          </w:p>
        </w:tc>
        <w:tc>
          <w:tcPr>
            <w:tcW w:w="1429" w:type="dxa"/>
          </w:tcPr>
          <w:p w14:paraId="7D32DB40">
            <w:pPr>
              <w:spacing w:line="800" w:lineRule="exact"/>
              <w:rPr>
                <w:rFonts w:ascii="Times New Roman"/>
                <w:b w:val="0"/>
                <w:color w:val="auto"/>
                <w:kern w:val="2"/>
                <w:position w:val="0"/>
                <w:sz w:val="21"/>
                <w:szCs w:val="24"/>
                <w:highlight w:val="none"/>
              </w:rPr>
            </w:pPr>
          </w:p>
        </w:tc>
        <w:tc>
          <w:tcPr>
            <w:tcW w:w="1560" w:type="dxa"/>
          </w:tcPr>
          <w:p w14:paraId="23123358">
            <w:pPr>
              <w:spacing w:line="800" w:lineRule="exact"/>
              <w:rPr>
                <w:rFonts w:ascii="Times New Roman"/>
                <w:b w:val="0"/>
                <w:color w:val="auto"/>
                <w:kern w:val="2"/>
                <w:position w:val="0"/>
                <w:sz w:val="21"/>
                <w:szCs w:val="24"/>
                <w:highlight w:val="none"/>
              </w:rPr>
            </w:pPr>
          </w:p>
        </w:tc>
      </w:tr>
      <w:tr w14:paraId="0BEA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1566704">
            <w:pPr>
              <w:spacing w:line="800" w:lineRule="exact"/>
              <w:rPr>
                <w:rFonts w:ascii="Times New Roman"/>
                <w:b w:val="0"/>
                <w:color w:val="auto"/>
                <w:kern w:val="2"/>
                <w:position w:val="0"/>
                <w:sz w:val="21"/>
                <w:szCs w:val="24"/>
                <w:highlight w:val="none"/>
              </w:rPr>
            </w:pPr>
          </w:p>
        </w:tc>
        <w:tc>
          <w:tcPr>
            <w:tcW w:w="2287" w:type="dxa"/>
          </w:tcPr>
          <w:p w14:paraId="7ABAE8A1">
            <w:pPr>
              <w:spacing w:line="800" w:lineRule="exact"/>
              <w:rPr>
                <w:rFonts w:ascii="Times New Roman"/>
                <w:b w:val="0"/>
                <w:color w:val="auto"/>
                <w:kern w:val="2"/>
                <w:position w:val="0"/>
                <w:sz w:val="21"/>
                <w:szCs w:val="24"/>
                <w:highlight w:val="none"/>
              </w:rPr>
            </w:pPr>
          </w:p>
        </w:tc>
        <w:tc>
          <w:tcPr>
            <w:tcW w:w="2142" w:type="dxa"/>
          </w:tcPr>
          <w:p w14:paraId="6F7B6312">
            <w:pPr>
              <w:spacing w:line="800" w:lineRule="exact"/>
              <w:rPr>
                <w:rFonts w:ascii="Times New Roman"/>
                <w:b w:val="0"/>
                <w:color w:val="auto"/>
                <w:kern w:val="2"/>
                <w:position w:val="0"/>
                <w:sz w:val="21"/>
                <w:szCs w:val="24"/>
                <w:highlight w:val="none"/>
              </w:rPr>
            </w:pPr>
          </w:p>
        </w:tc>
        <w:tc>
          <w:tcPr>
            <w:tcW w:w="1429" w:type="dxa"/>
          </w:tcPr>
          <w:p w14:paraId="6B9489AB">
            <w:pPr>
              <w:spacing w:line="800" w:lineRule="exact"/>
              <w:rPr>
                <w:rFonts w:ascii="Times New Roman"/>
                <w:b w:val="0"/>
                <w:color w:val="auto"/>
                <w:kern w:val="2"/>
                <w:position w:val="0"/>
                <w:sz w:val="21"/>
                <w:szCs w:val="24"/>
                <w:highlight w:val="none"/>
              </w:rPr>
            </w:pPr>
          </w:p>
        </w:tc>
        <w:tc>
          <w:tcPr>
            <w:tcW w:w="1560" w:type="dxa"/>
          </w:tcPr>
          <w:p w14:paraId="3C72671F">
            <w:pPr>
              <w:spacing w:line="800" w:lineRule="exact"/>
              <w:rPr>
                <w:rFonts w:ascii="Times New Roman"/>
                <w:b w:val="0"/>
                <w:color w:val="auto"/>
                <w:kern w:val="2"/>
                <w:position w:val="0"/>
                <w:sz w:val="21"/>
                <w:szCs w:val="24"/>
                <w:highlight w:val="none"/>
              </w:rPr>
            </w:pPr>
          </w:p>
        </w:tc>
      </w:tr>
      <w:tr w14:paraId="15A41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EFE2F4A">
            <w:pPr>
              <w:spacing w:line="800" w:lineRule="exact"/>
              <w:rPr>
                <w:rFonts w:ascii="Times New Roman"/>
                <w:b w:val="0"/>
                <w:color w:val="auto"/>
                <w:kern w:val="2"/>
                <w:position w:val="0"/>
                <w:sz w:val="21"/>
                <w:szCs w:val="24"/>
                <w:highlight w:val="none"/>
              </w:rPr>
            </w:pPr>
          </w:p>
        </w:tc>
        <w:tc>
          <w:tcPr>
            <w:tcW w:w="2287" w:type="dxa"/>
          </w:tcPr>
          <w:p w14:paraId="0868FCFB">
            <w:pPr>
              <w:spacing w:line="800" w:lineRule="exact"/>
              <w:rPr>
                <w:rFonts w:ascii="Times New Roman"/>
                <w:b w:val="0"/>
                <w:color w:val="auto"/>
                <w:kern w:val="2"/>
                <w:position w:val="0"/>
                <w:sz w:val="21"/>
                <w:szCs w:val="24"/>
                <w:highlight w:val="none"/>
              </w:rPr>
            </w:pPr>
          </w:p>
        </w:tc>
        <w:tc>
          <w:tcPr>
            <w:tcW w:w="2142" w:type="dxa"/>
          </w:tcPr>
          <w:p w14:paraId="3EBDED85">
            <w:pPr>
              <w:spacing w:line="800" w:lineRule="exact"/>
              <w:rPr>
                <w:rFonts w:ascii="Times New Roman"/>
                <w:b w:val="0"/>
                <w:color w:val="auto"/>
                <w:kern w:val="2"/>
                <w:position w:val="0"/>
                <w:sz w:val="21"/>
                <w:szCs w:val="24"/>
                <w:highlight w:val="none"/>
              </w:rPr>
            </w:pPr>
          </w:p>
        </w:tc>
        <w:tc>
          <w:tcPr>
            <w:tcW w:w="1429" w:type="dxa"/>
          </w:tcPr>
          <w:p w14:paraId="174DD3F9">
            <w:pPr>
              <w:spacing w:line="800" w:lineRule="exact"/>
              <w:rPr>
                <w:rFonts w:ascii="Times New Roman"/>
                <w:b w:val="0"/>
                <w:color w:val="auto"/>
                <w:kern w:val="2"/>
                <w:position w:val="0"/>
                <w:sz w:val="21"/>
                <w:szCs w:val="24"/>
                <w:highlight w:val="none"/>
              </w:rPr>
            </w:pPr>
          </w:p>
        </w:tc>
        <w:tc>
          <w:tcPr>
            <w:tcW w:w="1560" w:type="dxa"/>
          </w:tcPr>
          <w:p w14:paraId="1FC9A3F7">
            <w:pPr>
              <w:spacing w:line="800" w:lineRule="exact"/>
              <w:rPr>
                <w:rFonts w:ascii="Times New Roman"/>
                <w:b w:val="0"/>
                <w:color w:val="auto"/>
                <w:kern w:val="2"/>
                <w:position w:val="0"/>
                <w:sz w:val="21"/>
                <w:szCs w:val="24"/>
                <w:highlight w:val="none"/>
              </w:rPr>
            </w:pPr>
          </w:p>
        </w:tc>
      </w:tr>
      <w:tr w14:paraId="2B09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21ABDB2">
            <w:pPr>
              <w:spacing w:line="800" w:lineRule="exact"/>
              <w:rPr>
                <w:rFonts w:ascii="Times New Roman"/>
                <w:b w:val="0"/>
                <w:color w:val="auto"/>
                <w:kern w:val="2"/>
                <w:position w:val="0"/>
                <w:sz w:val="21"/>
                <w:szCs w:val="24"/>
                <w:highlight w:val="none"/>
              </w:rPr>
            </w:pPr>
          </w:p>
        </w:tc>
        <w:tc>
          <w:tcPr>
            <w:tcW w:w="2287" w:type="dxa"/>
          </w:tcPr>
          <w:p w14:paraId="66EC2769">
            <w:pPr>
              <w:spacing w:line="800" w:lineRule="exact"/>
              <w:rPr>
                <w:rFonts w:ascii="Times New Roman"/>
                <w:b w:val="0"/>
                <w:color w:val="auto"/>
                <w:kern w:val="2"/>
                <w:position w:val="0"/>
                <w:sz w:val="21"/>
                <w:szCs w:val="24"/>
                <w:highlight w:val="none"/>
              </w:rPr>
            </w:pPr>
          </w:p>
        </w:tc>
        <w:tc>
          <w:tcPr>
            <w:tcW w:w="2142" w:type="dxa"/>
          </w:tcPr>
          <w:p w14:paraId="0CB0C781">
            <w:pPr>
              <w:spacing w:line="800" w:lineRule="exact"/>
              <w:rPr>
                <w:rFonts w:ascii="Times New Roman"/>
                <w:b w:val="0"/>
                <w:color w:val="auto"/>
                <w:kern w:val="2"/>
                <w:position w:val="0"/>
                <w:sz w:val="21"/>
                <w:szCs w:val="24"/>
                <w:highlight w:val="none"/>
              </w:rPr>
            </w:pPr>
          </w:p>
        </w:tc>
        <w:tc>
          <w:tcPr>
            <w:tcW w:w="1429" w:type="dxa"/>
          </w:tcPr>
          <w:p w14:paraId="74E269F7">
            <w:pPr>
              <w:spacing w:line="800" w:lineRule="exact"/>
              <w:rPr>
                <w:rFonts w:ascii="Times New Roman"/>
                <w:b w:val="0"/>
                <w:color w:val="auto"/>
                <w:kern w:val="2"/>
                <w:position w:val="0"/>
                <w:sz w:val="21"/>
                <w:szCs w:val="24"/>
                <w:highlight w:val="none"/>
              </w:rPr>
            </w:pPr>
          </w:p>
        </w:tc>
        <w:tc>
          <w:tcPr>
            <w:tcW w:w="1560" w:type="dxa"/>
          </w:tcPr>
          <w:p w14:paraId="2D081B39">
            <w:pPr>
              <w:spacing w:line="800" w:lineRule="exact"/>
              <w:rPr>
                <w:rFonts w:ascii="Times New Roman"/>
                <w:b w:val="0"/>
                <w:color w:val="auto"/>
                <w:kern w:val="2"/>
                <w:position w:val="0"/>
                <w:sz w:val="21"/>
                <w:szCs w:val="24"/>
                <w:highlight w:val="none"/>
              </w:rPr>
            </w:pPr>
          </w:p>
        </w:tc>
      </w:tr>
      <w:tr w14:paraId="268B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1870718A">
            <w:pPr>
              <w:spacing w:line="800" w:lineRule="exact"/>
              <w:rPr>
                <w:rFonts w:ascii="Times New Roman"/>
                <w:b w:val="0"/>
                <w:color w:val="auto"/>
                <w:kern w:val="2"/>
                <w:position w:val="0"/>
                <w:sz w:val="21"/>
                <w:szCs w:val="24"/>
                <w:highlight w:val="none"/>
              </w:rPr>
            </w:pPr>
          </w:p>
        </w:tc>
        <w:tc>
          <w:tcPr>
            <w:tcW w:w="2287" w:type="dxa"/>
          </w:tcPr>
          <w:p w14:paraId="2CC06B2A">
            <w:pPr>
              <w:spacing w:line="800" w:lineRule="exact"/>
              <w:rPr>
                <w:rFonts w:ascii="Times New Roman"/>
                <w:b w:val="0"/>
                <w:color w:val="auto"/>
                <w:kern w:val="2"/>
                <w:position w:val="0"/>
                <w:sz w:val="21"/>
                <w:szCs w:val="24"/>
                <w:highlight w:val="none"/>
              </w:rPr>
            </w:pPr>
          </w:p>
        </w:tc>
        <w:tc>
          <w:tcPr>
            <w:tcW w:w="2142" w:type="dxa"/>
          </w:tcPr>
          <w:p w14:paraId="6CDBEE4A">
            <w:pPr>
              <w:spacing w:line="800" w:lineRule="exact"/>
              <w:rPr>
                <w:rFonts w:ascii="Times New Roman"/>
                <w:b w:val="0"/>
                <w:color w:val="auto"/>
                <w:kern w:val="2"/>
                <w:position w:val="0"/>
                <w:sz w:val="21"/>
                <w:szCs w:val="24"/>
                <w:highlight w:val="none"/>
              </w:rPr>
            </w:pPr>
          </w:p>
        </w:tc>
        <w:tc>
          <w:tcPr>
            <w:tcW w:w="1429" w:type="dxa"/>
          </w:tcPr>
          <w:p w14:paraId="4C518A63">
            <w:pPr>
              <w:spacing w:line="800" w:lineRule="exact"/>
              <w:rPr>
                <w:rFonts w:ascii="Times New Roman"/>
                <w:b w:val="0"/>
                <w:color w:val="auto"/>
                <w:kern w:val="2"/>
                <w:position w:val="0"/>
                <w:sz w:val="21"/>
                <w:szCs w:val="24"/>
                <w:highlight w:val="none"/>
              </w:rPr>
            </w:pPr>
          </w:p>
        </w:tc>
        <w:tc>
          <w:tcPr>
            <w:tcW w:w="1560" w:type="dxa"/>
          </w:tcPr>
          <w:p w14:paraId="6F36DB64">
            <w:pPr>
              <w:spacing w:line="800" w:lineRule="exact"/>
              <w:rPr>
                <w:rFonts w:ascii="Times New Roman"/>
                <w:b w:val="0"/>
                <w:color w:val="auto"/>
                <w:kern w:val="2"/>
                <w:position w:val="0"/>
                <w:sz w:val="21"/>
                <w:szCs w:val="24"/>
                <w:highlight w:val="none"/>
              </w:rPr>
            </w:pPr>
          </w:p>
        </w:tc>
      </w:tr>
    </w:tbl>
    <w:p w14:paraId="52AB4FC5">
      <w:pPr>
        <w:spacing w:line="500" w:lineRule="exact"/>
        <w:ind w:firstLine="1440" w:firstLineChars="600"/>
        <w:rPr>
          <w:b w:val="0"/>
          <w:color w:val="auto"/>
          <w:kern w:val="2"/>
          <w:position w:val="0"/>
          <w:szCs w:val="24"/>
          <w:highlight w:val="none"/>
        </w:rPr>
      </w:pPr>
    </w:p>
    <w:p w14:paraId="11201E52">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837FCE5">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36ED8D25">
      <w:pPr>
        <w:ind w:left="420"/>
        <w:rPr>
          <w:rFonts w:ascii="Times New Roman"/>
          <w:b w:val="0"/>
          <w:color w:val="auto"/>
          <w:kern w:val="2"/>
          <w:position w:val="0"/>
          <w:sz w:val="21"/>
          <w:szCs w:val="24"/>
          <w:highlight w:val="none"/>
        </w:rPr>
      </w:pPr>
    </w:p>
    <w:p w14:paraId="524CA7DF">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61D0F146">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27C4ED69">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48D4ACF6">
      <w:pPr>
        <w:ind w:left="420"/>
        <w:rPr>
          <w:rFonts w:ascii="Times New Roman"/>
          <w:b w:val="0"/>
          <w:color w:val="auto"/>
          <w:kern w:val="2"/>
          <w:position w:val="0"/>
          <w:szCs w:val="24"/>
          <w:highlight w:val="none"/>
        </w:rPr>
      </w:pPr>
    </w:p>
    <w:p w14:paraId="21FC2EB6">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6298D1AF">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1BB1110D">
      <w:pPr>
        <w:ind w:left="420"/>
        <w:rPr>
          <w:rFonts w:ascii="Times New Roman"/>
          <w:b w:val="0"/>
          <w:color w:val="auto"/>
          <w:kern w:val="2"/>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1485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72E7D77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4341F5D4">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54809AC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64BDEF0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65879E4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1ECF251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0BCEB86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55C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D888A21">
            <w:pPr>
              <w:spacing w:line="800" w:lineRule="exact"/>
              <w:rPr>
                <w:rFonts w:ascii="Times New Roman"/>
                <w:b w:val="0"/>
                <w:color w:val="auto"/>
                <w:kern w:val="2"/>
                <w:position w:val="0"/>
                <w:sz w:val="21"/>
                <w:szCs w:val="24"/>
                <w:highlight w:val="none"/>
              </w:rPr>
            </w:pPr>
          </w:p>
        </w:tc>
        <w:tc>
          <w:tcPr>
            <w:tcW w:w="2439" w:type="dxa"/>
          </w:tcPr>
          <w:p w14:paraId="0A27F09A">
            <w:pPr>
              <w:spacing w:line="800" w:lineRule="exact"/>
              <w:rPr>
                <w:rFonts w:ascii="Times New Roman"/>
                <w:b w:val="0"/>
                <w:color w:val="auto"/>
                <w:kern w:val="2"/>
                <w:position w:val="0"/>
                <w:sz w:val="21"/>
                <w:szCs w:val="24"/>
                <w:highlight w:val="none"/>
              </w:rPr>
            </w:pPr>
          </w:p>
        </w:tc>
        <w:tc>
          <w:tcPr>
            <w:tcW w:w="2439" w:type="dxa"/>
          </w:tcPr>
          <w:p w14:paraId="39460AE7">
            <w:pPr>
              <w:spacing w:line="800" w:lineRule="exact"/>
              <w:rPr>
                <w:rFonts w:ascii="Times New Roman"/>
                <w:b w:val="0"/>
                <w:color w:val="auto"/>
                <w:kern w:val="2"/>
                <w:position w:val="0"/>
                <w:sz w:val="21"/>
                <w:szCs w:val="24"/>
                <w:highlight w:val="none"/>
              </w:rPr>
            </w:pPr>
          </w:p>
        </w:tc>
        <w:tc>
          <w:tcPr>
            <w:tcW w:w="1423" w:type="dxa"/>
          </w:tcPr>
          <w:p w14:paraId="4F1D1A48">
            <w:pPr>
              <w:spacing w:line="800" w:lineRule="exact"/>
              <w:rPr>
                <w:rFonts w:ascii="Times New Roman"/>
                <w:b w:val="0"/>
                <w:color w:val="auto"/>
                <w:kern w:val="2"/>
                <w:position w:val="0"/>
                <w:sz w:val="21"/>
                <w:szCs w:val="24"/>
                <w:highlight w:val="none"/>
              </w:rPr>
            </w:pPr>
          </w:p>
        </w:tc>
        <w:tc>
          <w:tcPr>
            <w:tcW w:w="1423" w:type="dxa"/>
          </w:tcPr>
          <w:p w14:paraId="2A86183F">
            <w:pPr>
              <w:spacing w:line="800" w:lineRule="exact"/>
              <w:rPr>
                <w:rFonts w:ascii="Times New Roman"/>
                <w:b w:val="0"/>
                <w:color w:val="auto"/>
                <w:kern w:val="2"/>
                <w:position w:val="0"/>
                <w:sz w:val="21"/>
                <w:szCs w:val="24"/>
                <w:highlight w:val="none"/>
              </w:rPr>
            </w:pPr>
          </w:p>
        </w:tc>
      </w:tr>
      <w:tr w14:paraId="60B0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DA7DD0">
            <w:pPr>
              <w:spacing w:line="800" w:lineRule="exact"/>
              <w:rPr>
                <w:rFonts w:ascii="Times New Roman"/>
                <w:b w:val="0"/>
                <w:color w:val="auto"/>
                <w:kern w:val="2"/>
                <w:position w:val="0"/>
                <w:sz w:val="21"/>
                <w:szCs w:val="24"/>
                <w:highlight w:val="none"/>
              </w:rPr>
            </w:pPr>
          </w:p>
        </w:tc>
        <w:tc>
          <w:tcPr>
            <w:tcW w:w="2439" w:type="dxa"/>
          </w:tcPr>
          <w:p w14:paraId="641947BD">
            <w:pPr>
              <w:spacing w:line="800" w:lineRule="exact"/>
              <w:rPr>
                <w:rFonts w:ascii="Times New Roman"/>
                <w:b w:val="0"/>
                <w:color w:val="auto"/>
                <w:kern w:val="2"/>
                <w:position w:val="0"/>
                <w:sz w:val="21"/>
                <w:szCs w:val="24"/>
                <w:highlight w:val="none"/>
              </w:rPr>
            </w:pPr>
          </w:p>
        </w:tc>
        <w:tc>
          <w:tcPr>
            <w:tcW w:w="2439" w:type="dxa"/>
          </w:tcPr>
          <w:p w14:paraId="38E1F9D3">
            <w:pPr>
              <w:spacing w:line="800" w:lineRule="exact"/>
              <w:rPr>
                <w:rFonts w:ascii="Times New Roman"/>
                <w:b w:val="0"/>
                <w:color w:val="auto"/>
                <w:kern w:val="2"/>
                <w:position w:val="0"/>
                <w:sz w:val="21"/>
                <w:szCs w:val="24"/>
                <w:highlight w:val="none"/>
              </w:rPr>
            </w:pPr>
          </w:p>
        </w:tc>
        <w:tc>
          <w:tcPr>
            <w:tcW w:w="1423" w:type="dxa"/>
          </w:tcPr>
          <w:p w14:paraId="5039D729">
            <w:pPr>
              <w:spacing w:line="800" w:lineRule="exact"/>
              <w:rPr>
                <w:rFonts w:ascii="Times New Roman"/>
                <w:b w:val="0"/>
                <w:color w:val="auto"/>
                <w:kern w:val="2"/>
                <w:position w:val="0"/>
                <w:sz w:val="21"/>
                <w:szCs w:val="24"/>
                <w:highlight w:val="none"/>
              </w:rPr>
            </w:pPr>
          </w:p>
        </w:tc>
        <w:tc>
          <w:tcPr>
            <w:tcW w:w="1423" w:type="dxa"/>
          </w:tcPr>
          <w:p w14:paraId="560032FC">
            <w:pPr>
              <w:spacing w:line="800" w:lineRule="exact"/>
              <w:rPr>
                <w:rFonts w:ascii="Times New Roman"/>
                <w:b w:val="0"/>
                <w:color w:val="auto"/>
                <w:kern w:val="2"/>
                <w:position w:val="0"/>
                <w:sz w:val="21"/>
                <w:szCs w:val="24"/>
                <w:highlight w:val="none"/>
              </w:rPr>
            </w:pPr>
          </w:p>
        </w:tc>
      </w:tr>
      <w:tr w14:paraId="2B18A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8DDF2A2">
            <w:pPr>
              <w:spacing w:line="800" w:lineRule="exact"/>
              <w:rPr>
                <w:rFonts w:ascii="Times New Roman"/>
                <w:b w:val="0"/>
                <w:color w:val="auto"/>
                <w:kern w:val="2"/>
                <w:position w:val="0"/>
                <w:sz w:val="21"/>
                <w:szCs w:val="24"/>
                <w:highlight w:val="none"/>
              </w:rPr>
            </w:pPr>
          </w:p>
        </w:tc>
        <w:tc>
          <w:tcPr>
            <w:tcW w:w="2439" w:type="dxa"/>
          </w:tcPr>
          <w:p w14:paraId="75B2309A">
            <w:pPr>
              <w:spacing w:line="800" w:lineRule="exact"/>
              <w:rPr>
                <w:rFonts w:ascii="Times New Roman"/>
                <w:b w:val="0"/>
                <w:color w:val="auto"/>
                <w:kern w:val="2"/>
                <w:position w:val="0"/>
                <w:sz w:val="21"/>
                <w:szCs w:val="24"/>
                <w:highlight w:val="none"/>
              </w:rPr>
            </w:pPr>
          </w:p>
        </w:tc>
        <w:tc>
          <w:tcPr>
            <w:tcW w:w="2439" w:type="dxa"/>
          </w:tcPr>
          <w:p w14:paraId="4FFF789C">
            <w:pPr>
              <w:spacing w:line="800" w:lineRule="exact"/>
              <w:rPr>
                <w:rFonts w:ascii="Times New Roman"/>
                <w:b w:val="0"/>
                <w:color w:val="auto"/>
                <w:kern w:val="2"/>
                <w:position w:val="0"/>
                <w:sz w:val="21"/>
                <w:szCs w:val="24"/>
                <w:highlight w:val="none"/>
              </w:rPr>
            </w:pPr>
          </w:p>
        </w:tc>
        <w:tc>
          <w:tcPr>
            <w:tcW w:w="1423" w:type="dxa"/>
          </w:tcPr>
          <w:p w14:paraId="16C2CB78">
            <w:pPr>
              <w:spacing w:line="800" w:lineRule="exact"/>
              <w:rPr>
                <w:rFonts w:ascii="Times New Roman"/>
                <w:b w:val="0"/>
                <w:color w:val="auto"/>
                <w:kern w:val="2"/>
                <w:position w:val="0"/>
                <w:sz w:val="21"/>
                <w:szCs w:val="24"/>
                <w:highlight w:val="none"/>
              </w:rPr>
            </w:pPr>
          </w:p>
        </w:tc>
        <w:tc>
          <w:tcPr>
            <w:tcW w:w="1423" w:type="dxa"/>
          </w:tcPr>
          <w:p w14:paraId="4A04896B">
            <w:pPr>
              <w:spacing w:line="800" w:lineRule="exact"/>
              <w:rPr>
                <w:rFonts w:ascii="Times New Roman"/>
                <w:b w:val="0"/>
                <w:color w:val="auto"/>
                <w:kern w:val="2"/>
                <w:position w:val="0"/>
                <w:sz w:val="21"/>
                <w:szCs w:val="24"/>
                <w:highlight w:val="none"/>
              </w:rPr>
            </w:pPr>
          </w:p>
        </w:tc>
      </w:tr>
      <w:tr w14:paraId="415D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653D19">
            <w:pPr>
              <w:spacing w:line="800" w:lineRule="exact"/>
              <w:rPr>
                <w:rFonts w:ascii="Times New Roman"/>
                <w:b w:val="0"/>
                <w:color w:val="auto"/>
                <w:kern w:val="2"/>
                <w:position w:val="0"/>
                <w:sz w:val="21"/>
                <w:szCs w:val="24"/>
                <w:highlight w:val="none"/>
              </w:rPr>
            </w:pPr>
          </w:p>
        </w:tc>
        <w:tc>
          <w:tcPr>
            <w:tcW w:w="2439" w:type="dxa"/>
          </w:tcPr>
          <w:p w14:paraId="02E5CBF7">
            <w:pPr>
              <w:spacing w:line="800" w:lineRule="exact"/>
              <w:rPr>
                <w:rFonts w:ascii="Times New Roman"/>
                <w:b w:val="0"/>
                <w:color w:val="auto"/>
                <w:kern w:val="2"/>
                <w:position w:val="0"/>
                <w:sz w:val="21"/>
                <w:szCs w:val="24"/>
                <w:highlight w:val="none"/>
              </w:rPr>
            </w:pPr>
          </w:p>
        </w:tc>
        <w:tc>
          <w:tcPr>
            <w:tcW w:w="2439" w:type="dxa"/>
          </w:tcPr>
          <w:p w14:paraId="44CE7B27">
            <w:pPr>
              <w:spacing w:line="800" w:lineRule="exact"/>
              <w:rPr>
                <w:rFonts w:ascii="Times New Roman"/>
                <w:b w:val="0"/>
                <w:color w:val="auto"/>
                <w:kern w:val="2"/>
                <w:position w:val="0"/>
                <w:sz w:val="21"/>
                <w:szCs w:val="24"/>
                <w:highlight w:val="none"/>
              </w:rPr>
            </w:pPr>
          </w:p>
        </w:tc>
        <w:tc>
          <w:tcPr>
            <w:tcW w:w="1423" w:type="dxa"/>
          </w:tcPr>
          <w:p w14:paraId="40575865">
            <w:pPr>
              <w:spacing w:line="800" w:lineRule="exact"/>
              <w:rPr>
                <w:rFonts w:ascii="Times New Roman"/>
                <w:b w:val="0"/>
                <w:color w:val="auto"/>
                <w:kern w:val="2"/>
                <w:position w:val="0"/>
                <w:sz w:val="21"/>
                <w:szCs w:val="24"/>
                <w:highlight w:val="none"/>
              </w:rPr>
            </w:pPr>
          </w:p>
        </w:tc>
        <w:tc>
          <w:tcPr>
            <w:tcW w:w="1423" w:type="dxa"/>
          </w:tcPr>
          <w:p w14:paraId="71E6E145">
            <w:pPr>
              <w:spacing w:line="800" w:lineRule="exact"/>
              <w:rPr>
                <w:rFonts w:ascii="Times New Roman"/>
                <w:b w:val="0"/>
                <w:color w:val="auto"/>
                <w:kern w:val="2"/>
                <w:position w:val="0"/>
                <w:sz w:val="21"/>
                <w:szCs w:val="24"/>
                <w:highlight w:val="none"/>
              </w:rPr>
            </w:pPr>
          </w:p>
        </w:tc>
      </w:tr>
      <w:tr w14:paraId="7101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B7AA5D5">
            <w:pPr>
              <w:spacing w:line="800" w:lineRule="exact"/>
              <w:rPr>
                <w:rFonts w:ascii="Times New Roman"/>
                <w:b w:val="0"/>
                <w:color w:val="auto"/>
                <w:kern w:val="2"/>
                <w:position w:val="0"/>
                <w:sz w:val="21"/>
                <w:szCs w:val="24"/>
                <w:highlight w:val="none"/>
              </w:rPr>
            </w:pPr>
          </w:p>
        </w:tc>
        <w:tc>
          <w:tcPr>
            <w:tcW w:w="2439" w:type="dxa"/>
          </w:tcPr>
          <w:p w14:paraId="1B389E05">
            <w:pPr>
              <w:spacing w:line="800" w:lineRule="exact"/>
              <w:rPr>
                <w:rFonts w:ascii="Times New Roman"/>
                <w:b w:val="0"/>
                <w:color w:val="auto"/>
                <w:kern w:val="2"/>
                <w:position w:val="0"/>
                <w:sz w:val="21"/>
                <w:szCs w:val="24"/>
                <w:highlight w:val="none"/>
              </w:rPr>
            </w:pPr>
          </w:p>
        </w:tc>
        <w:tc>
          <w:tcPr>
            <w:tcW w:w="2439" w:type="dxa"/>
          </w:tcPr>
          <w:p w14:paraId="6612DDC9">
            <w:pPr>
              <w:spacing w:line="800" w:lineRule="exact"/>
              <w:rPr>
                <w:rFonts w:ascii="Times New Roman"/>
                <w:b w:val="0"/>
                <w:color w:val="auto"/>
                <w:kern w:val="2"/>
                <w:position w:val="0"/>
                <w:sz w:val="21"/>
                <w:szCs w:val="24"/>
                <w:highlight w:val="none"/>
              </w:rPr>
            </w:pPr>
          </w:p>
        </w:tc>
        <w:tc>
          <w:tcPr>
            <w:tcW w:w="1423" w:type="dxa"/>
          </w:tcPr>
          <w:p w14:paraId="7CD35C28">
            <w:pPr>
              <w:spacing w:line="800" w:lineRule="exact"/>
              <w:rPr>
                <w:rFonts w:ascii="Times New Roman"/>
                <w:b w:val="0"/>
                <w:color w:val="auto"/>
                <w:kern w:val="2"/>
                <w:position w:val="0"/>
                <w:sz w:val="21"/>
                <w:szCs w:val="24"/>
                <w:highlight w:val="none"/>
              </w:rPr>
            </w:pPr>
          </w:p>
        </w:tc>
        <w:tc>
          <w:tcPr>
            <w:tcW w:w="1423" w:type="dxa"/>
          </w:tcPr>
          <w:p w14:paraId="53835933">
            <w:pPr>
              <w:spacing w:line="800" w:lineRule="exact"/>
              <w:rPr>
                <w:rFonts w:ascii="Times New Roman"/>
                <w:b w:val="0"/>
                <w:color w:val="auto"/>
                <w:kern w:val="2"/>
                <w:position w:val="0"/>
                <w:sz w:val="21"/>
                <w:szCs w:val="24"/>
                <w:highlight w:val="none"/>
              </w:rPr>
            </w:pPr>
          </w:p>
        </w:tc>
      </w:tr>
      <w:tr w14:paraId="1DBA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FBA3BF0">
            <w:pPr>
              <w:spacing w:line="800" w:lineRule="exact"/>
              <w:rPr>
                <w:rFonts w:ascii="Times New Roman"/>
                <w:b w:val="0"/>
                <w:color w:val="auto"/>
                <w:kern w:val="2"/>
                <w:position w:val="0"/>
                <w:sz w:val="21"/>
                <w:szCs w:val="24"/>
                <w:highlight w:val="none"/>
              </w:rPr>
            </w:pPr>
          </w:p>
        </w:tc>
        <w:tc>
          <w:tcPr>
            <w:tcW w:w="2439" w:type="dxa"/>
          </w:tcPr>
          <w:p w14:paraId="569A4BB7">
            <w:pPr>
              <w:spacing w:line="800" w:lineRule="exact"/>
              <w:rPr>
                <w:rFonts w:ascii="Times New Roman"/>
                <w:b w:val="0"/>
                <w:color w:val="auto"/>
                <w:kern w:val="2"/>
                <w:position w:val="0"/>
                <w:sz w:val="21"/>
                <w:szCs w:val="24"/>
                <w:highlight w:val="none"/>
              </w:rPr>
            </w:pPr>
          </w:p>
        </w:tc>
        <w:tc>
          <w:tcPr>
            <w:tcW w:w="2439" w:type="dxa"/>
          </w:tcPr>
          <w:p w14:paraId="78578A1D">
            <w:pPr>
              <w:spacing w:line="800" w:lineRule="exact"/>
              <w:rPr>
                <w:rFonts w:ascii="Times New Roman"/>
                <w:b w:val="0"/>
                <w:color w:val="auto"/>
                <w:kern w:val="2"/>
                <w:position w:val="0"/>
                <w:sz w:val="21"/>
                <w:szCs w:val="24"/>
                <w:highlight w:val="none"/>
              </w:rPr>
            </w:pPr>
          </w:p>
        </w:tc>
        <w:tc>
          <w:tcPr>
            <w:tcW w:w="1423" w:type="dxa"/>
          </w:tcPr>
          <w:p w14:paraId="515A642F">
            <w:pPr>
              <w:spacing w:line="800" w:lineRule="exact"/>
              <w:rPr>
                <w:rFonts w:ascii="Times New Roman"/>
                <w:b w:val="0"/>
                <w:color w:val="auto"/>
                <w:kern w:val="2"/>
                <w:position w:val="0"/>
                <w:sz w:val="21"/>
                <w:szCs w:val="24"/>
                <w:highlight w:val="none"/>
              </w:rPr>
            </w:pPr>
          </w:p>
        </w:tc>
        <w:tc>
          <w:tcPr>
            <w:tcW w:w="1423" w:type="dxa"/>
          </w:tcPr>
          <w:p w14:paraId="13C23D69">
            <w:pPr>
              <w:spacing w:line="800" w:lineRule="exact"/>
              <w:rPr>
                <w:rFonts w:ascii="Times New Roman"/>
                <w:b w:val="0"/>
                <w:color w:val="auto"/>
                <w:kern w:val="2"/>
                <w:position w:val="0"/>
                <w:sz w:val="21"/>
                <w:szCs w:val="24"/>
                <w:highlight w:val="none"/>
              </w:rPr>
            </w:pPr>
          </w:p>
        </w:tc>
      </w:tr>
      <w:tr w14:paraId="6F21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E6ED00B">
            <w:pPr>
              <w:spacing w:line="800" w:lineRule="exact"/>
              <w:rPr>
                <w:rFonts w:ascii="Times New Roman"/>
                <w:b w:val="0"/>
                <w:color w:val="auto"/>
                <w:kern w:val="2"/>
                <w:position w:val="0"/>
                <w:sz w:val="21"/>
                <w:szCs w:val="24"/>
                <w:highlight w:val="none"/>
              </w:rPr>
            </w:pPr>
          </w:p>
        </w:tc>
        <w:tc>
          <w:tcPr>
            <w:tcW w:w="2439" w:type="dxa"/>
          </w:tcPr>
          <w:p w14:paraId="1C2FF457">
            <w:pPr>
              <w:spacing w:line="800" w:lineRule="exact"/>
              <w:rPr>
                <w:rFonts w:ascii="Times New Roman"/>
                <w:b w:val="0"/>
                <w:color w:val="auto"/>
                <w:kern w:val="2"/>
                <w:position w:val="0"/>
                <w:sz w:val="21"/>
                <w:szCs w:val="24"/>
                <w:highlight w:val="none"/>
              </w:rPr>
            </w:pPr>
          </w:p>
        </w:tc>
        <w:tc>
          <w:tcPr>
            <w:tcW w:w="2439" w:type="dxa"/>
          </w:tcPr>
          <w:p w14:paraId="76BD65E0">
            <w:pPr>
              <w:spacing w:line="800" w:lineRule="exact"/>
              <w:rPr>
                <w:rFonts w:ascii="Times New Roman"/>
                <w:b w:val="0"/>
                <w:color w:val="auto"/>
                <w:kern w:val="2"/>
                <w:position w:val="0"/>
                <w:sz w:val="21"/>
                <w:szCs w:val="24"/>
                <w:highlight w:val="none"/>
              </w:rPr>
            </w:pPr>
          </w:p>
        </w:tc>
        <w:tc>
          <w:tcPr>
            <w:tcW w:w="1423" w:type="dxa"/>
          </w:tcPr>
          <w:p w14:paraId="5AFA2C06">
            <w:pPr>
              <w:spacing w:line="800" w:lineRule="exact"/>
              <w:rPr>
                <w:rFonts w:ascii="Times New Roman"/>
                <w:b w:val="0"/>
                <w:color w:val="auto"/>
                <w:kern w:val="2"/>
                <w:position w:val="0"/>
                <w:sz w:val="21"/>
                <w:szCs w:val="24"/>
                <w:highlight w:val="none"/>
              </w:rPr>
            </w:pPr>
          </w:p>
        </w:tc>
        <w:tc>
          <w:tcPr>
            <w:tcW w:w="1423" w:type="dxa"/>
          </w:tcPr>
          <w:p w14:paraId="4A77C084">
            <w:pPr>
              <w:spacing w:line="800" w:lineRule="exact"/>
              <w:rPr>
                <w:rFonts w:ascii="Times New Roman"/>
                <w:b w:val="0"/>
                <w:color w:val="auto"/>
                <w:kern w:val="2"/>
                <w:position w:val="0"/>
                <w:sz w:val="21"/>
                <w:szCs w:val="24"/>
                <w:highlight w:val="none"/>
              </w:rPr>
            </w:pPr>
          </w:p>
        </w:tc>
      </w:tr>
      <w:tr w14:paraId="59E1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E2AF3D">
            <w:pPr>
              <w:spacing w:line="800" w:lineRule="exact"/>
              <w:rPr>
                <w:rFonts w:ascii="Times New Roman"/>
                <w:b w:val="0"/>
                <w:color w:val="auto"/>
                <w:kern w:val="2"/>
                <w:position w:val="0"/>
                <w:sz w:val="21"/>
                <w:szCs w:val="24"/>
                <w:highlight w:val="none"/>
              </w:rPr>
            </w:pPr>
          </w:p>
        </w:tc>
        <w:tc>
          <w:tcPr>
            <w:tcW w:w="2439" w:type="dxa"/>
          </w:tcPr>
          <w:p w14:paraId="4F699BF0">
            <w:pPr>
              <w:spacing w:line="800" w:lineRule="exact"/>
              <w:rPr>
                <w:rFonts w:ascii="Times New Roman"/>
                <w:b w:val="0"/>
                <w:color w:val="auto"/>
                <w:kern w:val="2"/>
                <w:position w:val="0"/>
                <w:sz w:val="21"/>
                <w:szCs w:val="24"/>
                <w:highlight w:val="none"/>
              </w:rPr>
            </w:pPr>
          </w:p>
        </w:tc>
        <w:tc>
          <w:tcPr>
            <w:tcW w:w="2439" w:type="dxa"/>
          </w:tcPr>
          <w:p w14:paraId="21902BDE">
            <w:pPr>
              <w:spacing w:line="800" w:lineRule="exact"/>
              <w:rPr>
                <w:rFonts w:ascii="Times New Roman"/>
                <w:b w:val="0"/>
                <w:color w:val="auto"/>
                <w:kern w:val="2"/>
                <w:position w:val="0"/>
                <w:sz w:val="21"/>
                <w:szCs w:val="24"/>
                <w:highlight w:val="none"/>
              </w:rPr>
            </w:pPr>
          </w:p>
        </w:tc>
        <w:tc>
          <w:tcPr>
            <w:tcW w:w="1423" w:type="dxa"/>
          </w:tcPr>
          <w:p w14:paraId="32EFA9C8">
            <w:pPr>
              <w:spacing w:line="800" w:lineRule="exact"/>
              <w:rPr>
                <w:rFonts w:ascii="Times New Roman"/>
                <w:b w:val="0"/>
                <w:color w:val="auto"/>
                <w:kern w:val="2"/>
                <w:position w:val="0"/>
                <w:sz w:val="21"/>
                <w:szCs w:val="24"/>
                <w:highlight w:val="none"/>
              </w:rPr>
            </w:pPr>
          </w:p>
        </w:tc>
        <w:tc>
          <w:tcPr>
            <w:tcW w:w="1423" w:type="dxa"/>
          </w:tcPr>
          <w:p w14:paraId="2F513819">
            <w:pPr>
              <w:spacing w:line="800" w:lineRule="exact"/>
              <w:rPr>
                <w:rFonts w:ascii="Times New Roman"/>
                <w:b w:val="0"/>
                <w:color w:val="auto"/>
                <w:kern w:val="2"/>
                <w:position w:val="0"/>
                <w:sz w:val="21"/>
                <w:szCs w:val="24"/>
                <w:highlight w:val="none"/>
              </w:rPr>
            </w:pPr>
          </w:p>
        </w:tc>
      </w:tr>
      <w:tr w14:paraId="3E29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78631B7">
            <w:pPr>
              <w:spacing w:line="800" w:lineRule="exact"/>
              <w:rPr>
                <w:rFonts w:ascii="Times New Roman"/>
                <w:b w:val="0"/>
                <w:color w:val="auto"/>
                <w:kern w:val="2"/>
                <w:position w:val="0"/>
                <w:sz w:val="21"/>
                <w:szCs w:val="24"/>
                <w:highlight w:val="none"/>
              </w:rPr>
            </w:pPr>
          </w:p>
        </w:tc>
        <w:tc>
          <w:tcPr>
            <w:tcW w:w="2439" w:type="dxa"/>
          </w:tcPr>
          <w:p w14:paraId="022E0AB5">
            <w:pPr>
              <w:spacing w:line="800" w:lineRule="exact"/>
              <w:rPr>
                <w:rFonts w:ascii="Times New Roman"/>
                <w:b w:val="0"/>
                <w:color w:val="auto"/>
                <w:kern w:val="2"/>
                <w:position w:val="0"/>
                <w:sz w:val="21"/>
                <w:szCs w:val="24"/>
                <w:highlight w:val="none"/>
              </w:rPr>
            </w:pPr>
          </w:p>
        </w:tc>
        <w:tc>
          <w:tcPr>
            <w:tcW w:w="2439" w:type="dxa"/>
          </w:tcPr>
          <w:p w14:paraId="3B5D7156">
            <w:pPr>
              <w:spacing w:line="800" w:lineRule="exact"/>
              <w:rPr>
                <w:rFonts w:ascii="Times New Roman"/>
                <w:b w:val="0"/>
                <w:color w:val="auto"/>
                <w:kern w:val="2"/>
                <w:position w:val="0"/>
                <w:sz w:val="21"/>
                <w:szCs w:val="24"/>
                <w:highlight w:val="none"/>
              </w:rPr>
            </w:pPr>
          </w:p>
        </w:tc>
        <w:tc>
          <w:tcPr>
            <w:tcW w:w="1423" w:type="dxa"/>
          </w:tcPr>
          <w:p w14:paraId="0AD1B0D6">
            <w:pPr>
              <w:spacing w:line="800" w:lineRule="exact"/>
              <w:rPr>
                <w:rFonts w:ascii="Times New Roman"/>
                <w:b w:val="0"/>
                <w:color w:val="auto"/>
                <w:kern w:val="2"/>
                <w:position w:val="0"/>
                <w:sz w:val="21"/>
                <w:szCs w:val="24"/>
                <w:highlight w:val="none"/>
              </w:rPr>
            </w:pPr>
          </w:p>
        </w:tc>
        <w:tc>
          <w:tcPr>
            <w:tcW w:w="1423" w:type="dxa"/>
          </w:tcPr>
          <w:p w14:paraId="2979BBE3">
            <w:pPr>
              <w:spacing w:line="800" w:lineRule="exact"/>
              <w:rPr>
                <w:rFonts w:ascii="Times New Roman"/>
                <w:b w:val="0"/>
                <w:color w:val="auto"/>
                <w:kern w:val="2"/>
                <w:position w:val="0"/>
                <w:sz w:val="21"/>
                <w:szCs w:val="24"/>
                <w:highlight w:val="none"/>
              </w:rPr>
            </w:pPr>
          </w:p>
        </w:tc>
      </w:tr>
      <w:tr w14:paraId="7C4B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6470FE1C">
            <w:pPr>
              <w:spacing w:line="800" w:lineRule="exact"/>
              <w:rPr>
                <w:rFonts w:ascii="Times New Roman"/>
                <w:b w:val="0"/>
                <w:color w:val="auto"/>
                <w:kern w:val="2"/>
                <w:position w:val="0"/>
                <w:sz w:val="21"/>
                <w:szCs w:val="24"/>
                <w:highlight w:val="none"/>
              </w:rPr>
            </w:pPr>
          </w:p>
        </w:tc>
        <w:tc>
          <w:tcPr>
            <w:tcW w:w="2439" w:type="dxa"/>
          </w:tcPr>
          <w:p w14:paraId="5DD167BD">
            <w:pPr>
              <w:spacing w:line="800" w:lineRule="exact"/>
              <w:rPr>
                <w:rFonts w:ascii="Times New Roman"/>
                <w:b w:val="0"/>
                <w:color w:val="auto"/>
                <w:kern w:val="2"/>
                <w:position w:val="0"/>
                <w:sz w:val="21"/>
                <w:szCs w:val="24"/>
                <w:highlight w:val="none"/>
              </w:rPr>
            </w:pPr>
          </w:p>
        </w:tc>
        <w:tc>
          <w:tcPr>
            <w:tcW w:w="2439" w:type="dxa"/>
          </w:tcPr>
          <w:p w14:paraId="4585A942">
            <w:pPr>
              <w:spacing w:line="800" w:lineRule="exact"/>
              <w:rPr>
                <w:rFonts w:ascii="Times New Roman"/>
                <w:b w:val="0"/>
                <w:color w:val="auto"/>
                <w:kern w:val="2"/>
                <w:position w:val="0"/>
                <w:sz w:val="21"/>
                <w:szCs w:val="24"/>
                <w:highlight w:val="none"/>
              </w:rPr>
            </w:pPr>
          </w:p>
        </w:tc>
        <w:tc>
          <w:tcPr>
            <w:tcW w:w="1423" w:type="dxa"/>
          </w:tcPr>
          <w:p w14:paraId="33BB1C86">
            <w:pPr>
              <w:spacing w:line="800" w:lineRule="exact"/>
              <w:rPr>
                <w:rFonts w:ascii="Times New Roman"/>
                <w:b w:val="0"/>
                <w:color w:val="auto"/>
                <w:kern w:val="2"/>
                <w:position w:val="0"/>
                <w:sz w:val="21"/>
                <w:szCs w:val="24"/>
                <w:highlight w:val="none"/>
              </w:rPr>
            </w:pPr>
          </w:p>
        </w:tc>
        <w:tc>
          <w:tcPr>
            <w:tcW w:w="1423" w:type="dxa"/>
          </w:tcPr>
          <w:p w14:paraId="2C420876">
            <w:pPr>
              <w:spacing w:line="800" w:lineRule="exact"/>
              <w:rPr>
                <w:rFonts w:ascii="Times New Roman"/>
                <w:b w:val="0"/>
                <w:color w:val="auto"/>
                <w:kern w:val="2"/>
                <w:position w:val="0"/>
                <w:sz w:val="21"/>
                <w:szCs w:val="24"/>
                <w:highlight w:val="none"/>
              </w:rPr>
            </w:pPr>
          </w:p>
        </w:tc>
      </w:tr>
    </w:tbl>
    <w:p w14:paraId="7540E0A6">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54F72755">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28ACB86E">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052C118E">
      <w:pPr>
        <w:spacing w:line="500" w:lineRule="exact"/>
        <w:ind w:left="240" w:leftChars="1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2、其他商务偏离也须在上表中逐条列明。</w:t>
      </w:r>
    </w:p>
    <w:p w14:paraId="06AA33E7">
      <w:pPr>
        <w:spacing w:line="500" w:lineRule="exact"/>
        <w:ind w:left="240" w:leftChars="1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3、如投标文件不符合上述要求，投标人将承担其投标被拒绝的风险。</w:t>
      </w:r>
    </w:p>
    <w:p w14:paraId="4A95EB0D">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102C66C5">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74672C29">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51603F3">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28A26037">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851D6C6">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76A95DFE">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5A87C10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505D93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6C6B672D">
            <w:pPr>
              <w:autoSpaceDE w:val="0"/>
              <w:autoSpaceDN w:val="0"/>
              <w:spacing w:line="500" w:lineRule="exact"/>
              <w:ind w:right="-5"/>
              <w:jc w:val="center"/>
              <w:textAlignment w:val="bottom"/>
              <w:rPr>
                <w:b w:val="0"/>
                <w:color w:val="auto"/>
                <w:kern w:val="2"/>
                <w:position w:val="0"/>
                <w:szCs w:val="24"/>
                <w:highlight w:val="none"/>
              </w:rPr>
            </w:pPr>
            <w:r>
              <w:rPr>
                <w:b w:val="0"/>
                <w:color w:val="auto"/>
                <w:kern w:val="2"/>
                <w:position w:val="0"/>
                <w:szCs w:val="24"/>
                <w:highlight w:val="none"/>
              </w:rPr>
              <w:t>(</w:t>
            </w:r>
            <w:r>
              <w:rPr>
                <w:rFonts w:hint="eastAsia"/>
                <w:b w:val="0"/>
                <w:color w:val="auto"/>
                <w:kern w:val="2"/>
                <w:position w:val="0"/>
                <w:szCs w:val="24"/>
                <w:highlight w:val="none"/>
              </w:rPr>
              <w:t>万元</w:t>
            </w:r>
            <w:r>
              <w:rPr>
                <w:b w:val="0"/>
                <w:color w:val="auto"/>
                <w:kern w:val="2"/>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6F6212C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2076FF4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7FF118B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26F3F7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0E2EFBB">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D13AC8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6CF925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42DC36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AE68A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CA8218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4E2D1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52410D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3A6C0E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F432B9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ED341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CF48BE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460D03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91B984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2AEB4C4">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359812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BD30C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051A5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2D0192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1AC15D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11FD36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CFDC399">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E45B2B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2E663D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91C40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21A9AA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5157222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1CFC2A2">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6AAAA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9218E6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761C9A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D81241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E536BB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FE4EDF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6C5ABC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85CA074">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48458D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450C34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960B48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DFAF70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C657E4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C8AE05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6CD7D38">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4497A6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E8951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2AC292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1B3DE5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8716BA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CAA765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28B77F9">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B86490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9AD370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52540C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3279A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1A73A9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23B04A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D2DB270">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D2348A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DA62F7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B76CB8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76BE7C5">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5AB3D92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7FC4B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BAB799B">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64D4D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34662B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E47120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78B6BD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57E606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9EE87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B49E12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4F2B3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39067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AB8D86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0526F2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5602C8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C44AB8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17533A8">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84B972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6F2E5A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F60DE6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241121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bl>
    <w:p w14:paraId="759878D9">
      <w:pPr>
        <w:autoSpaceDE w:val="0"/>
        <w:autoSpaceDN w:val="0"/>
        <w:spacing w:line="500" w:lineRule="exact"/>
        <w:ind w:left="525" w:right="-5" w:hanging="525"/>
        <w:textAlignment w:val="bottom"/>
        <w:rPr>
          <w:rFonts w:ascii="仿宋_GB2312" w:eastAsia="仿宋_GB2312"/>
          <w:color w:val="auto"/>
          <w:kern w:val="2"/>
          <w:position w:val="0"/>
          <w:sz w:val="21"/>
          <w:szCs w:val="24"/>
          <w:highlight w:val="none"/>
        </w:rPr>
      </w:pPr>
      <w:r>
        <w:rPr>
          <w:rFonts w:ascii="仿宋_GB2312" w:eastAsia="仿宋_GB2312"/>
          <w:color w:val="auto"/>
          <w:kern w:val="2"/>
          <w:position w:val="0"/>
          <w:sz w:val="21"/>
          <w:szCs w:val="24"/>
          <w:highlight w:val="none"/>
        </w:rPr>
        <w:tab/>
      </w:r>
    </w:p>
    <w:p w14:paraId="7561262C">
      <w:pPr>
        <w:autoSpaceDE w:val="0"/>
        <w:autoSpaceDN w:val="0"/>
        <w:spacing w:line="500" w:lineRule="exact"/>
        <w:ind w:right="955"/>
        <w:jc w:val="center"/>
        <w:textAlignment w:val="bottom"/>
        <w:rPr>
          <w:b w:val="0"/>
          <w:color w:val="auto"/>
          <w:kern w:val="2"/>
          <w:position w:val="0"/>
          <w:szCs w:val="24"/>
          <w:highlight w:val="none"/>
        </w:rPr>
      </w:pPr>
    </w:p>
    <w:p w14:paraId="2B02643D">
      <w:pPr>
        <w:autoSpaceDE w:val="0"/>
        <w:autoSpaceDN w:val="0"/>
        <w:spacing w:line="500" w:lineRule="exact"/>
        <w:ind w:right="-5"/>
        <w:textAlignment w:val="bottom"/>
        <w:rPr>
          <w:b w:val="0"/>
          <w:color w:val="auto"/>
          <w:kern w:val="2"/>
          <w:position w:val="0"/>
          <w:szCs w:val="24"/>
          <w:highlight w:val="none"/>
        </w:rPr>
      </w:pPr>
      <w:bookmarkStart w:id="238"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15CC548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38"/>
    <w:p w14:paraId="5AD45746">
      <w:pPr>
        <w:autoSpaceDE w:val="0"/>
        <w:autoSpaceDN w:val="0"/>
        <w:spacing w:line="500" w:lineRule="exact"/>
        <w:ind w:right="-5"/>
        <w:jc w:val="center"/>
        <w:textAlignment w:val="bottom"/>
        <w:rPr>
          <w:b w:val="0"/>
          <w:color w:val="auto"/>
          <w:kern w:val="2"/>
          <w:position w:val="0"/>
          <w:szCs w:val="24"/>
          <w:highlight w:val="none"/>
        </w:rPr>
      </w:pPr>
    </w:p>
    <w:p w14:paraId="1F24FF29">
      <w:pPr>
        <w:spacing w:line="500" w:lineRule="exact"/>
        <w:rPr>
          <w:rFonts w:ascii="Times New Roman"/>
          <w:color w:val="auto"/>
          <w:kern w:val="2"/>
          <w:position w:val="0"/>
          <w:sz w:val="21"/>
          <w:szCs w:val="24"/>
          <w:highlight w:val="none"/>
        </w:rPr>
      </w:pPr>
    </w:p>
    <w:p w14:paraId="695D7C7E">
      <w:pPr>
        <w:spacing w:line="500" w:lineRule="exact"/>
        <w:rPr>
          <w:rFonts w:ascii="Times New Roman"/>
          <w:color w:val="auto"/>
          <w:kern w:val="2"/>
          <w:position w:val="0"/>
          <w:sz w:val="21"/>
          <w:szCs w:val="24"/>
          <w:highlight w:val="none"/>
        </w:rPr>
      </w:pPr>
    </w:p>
    <w:p w14:paraId="427DDB3E">
      <w:pPr>
        <w:autoSpaceDE w:val="0"/>
        <w:autoSpaceDN w:val="0"/>
        <w:spacing w:line="500" w:lineRule="exact"/>
        <w:ind w:right="-5"/>
        <w:textAlignment w:val="bottom"/>
        <w:rPr>
          <w:b w:val="0"/>
          <w:color w:val="auto"/>
          <w:kern w:val="2"/>
          <w:position w:val="0"/>
          <w:szCs w:val="24"/>
          <w:highlight w:val="none"/>
        </w:rPr>
      </w:pPr>
    </w:p>
    <w:p w14:paraId="7150C1D2">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42288F7F">
      <w:pPr>
        <w:spacing w:line="500" w:lineRule="exact"/>
        <w:rPr>
          <w:b w:val="0"/>
          <w:color w:val="auto"/>
          <w:kern w:val="2"/>
          <w:position w:val="0"/>
          <w:szCs w:val="24"/>
          <w:highlight w:val="none"/>
        </w:rPr>
      </w:pPr>
    </w:p>
    <w:p w14:paraId="2915DEDE">
      <w:pPr>
        <w:spacing w:line="500" w:lineRule="exact"/>
        <w:ind w:left="5100" w:firstLine="425"/>
        <w:rPr>
          <w:b w:val="0"/>
          <w:color w:val="auto"/>
          <w:kern w:val="2"/>
          <w:position w:val="0"/>
          <w:szCs w:val="24"/>
          <w:highlight w:val="none"/>
        </w:rPr>
      </w:pPr>
    </w:p>
    <w:p w14:paraId="4713BB6C">
      <w:pPr>
        <w:spacing w:line="500" w:lineRule="exact"/>
        <w:ind w:left="5100" w:firstLine="425"/>
        <w:rPr>
          <w:b w:val="0"/>
          <w:color w:val="auto"/>
          <w:kern w:val="2"/>
          <w:position w:val="0"/>
          <w:szCs w:val="24"/>
          <w:highlight w:val="none"/>
        </w:rPr>
      </w:pPr>
    </w:p>
    <w:p w14:paraId="5B09F0BB">
      <w:pPr>
        <w:spacing w:line="500" w:lineRule="exact"/>
        <w:ind w:left="5100" w:firstLine="425"/>
        <w:rPr>
          <w:b w:val="0"/>
          <w:color w:val="auto"/>
          <w:kern w:val="2"/>
          <w:position w:val="0"/>
          <w:szCs w:val="24"/>
          <w:highlight w:val="none"/>
        </w:rPr>
      </w:pPr>
    </w:p>
    <w:p w14:paraId="27650F40">
      <w:pPr>
        <w:spacing w:line="500" w:lineRule="exact"/>
        <w:ind w:left="5100" w:firstLine="425"/>
        <w:rPr>
          <w:b w:val="0"/>
          <w:color w:val="auto"/>
          <w:kern w:val="2"/>
          <w:position w:val="0"/>
          <w:szCs w:val="24"/>
          <w:highlight w:val="none"/>
        </w:rPr>
      </w:pPr>
    </w:p>
    <w:p w14:paraId="6B06D181">
      <w:pPr>
        <w:spacing w:line="500" w:lineRule="exact"/>
        <w:ind w:left="5100" w:firstLine="425"/>
        <w:rPr>
          <w:b w:val="0"/>
          <w:color w:val="auto"/>
          <w:kern w:val="2"/>
          <w:position w:val="0"/>
          <w:szCs w:val="24"/>
          <w:highlight w:val="none"/>
        </w:rPr>
      </w:pPr>
    </w:p>
    <w:p w14:paraId="7FA03819">
      <w:pPr>
        <w:spacing w:line="500" w:lineRule="exact"/>
        <w:ind w:left="5100" w:firstLine="425"/>
        <w:rPr>
          <w:b w:val="0"/>
          <w:color w:val="auto"/>
          <w:kern w:val="2"/>
          <w:position w:val="0"/>
          <w:szCs w:val="24"/>
          <w:highlight w:val="none"/>
        </w:rPr>
      </w:pPr>
    </w:p>
    <w:p w14:paraId="40950933">
      <w:pPr>
        <w:spacing w:line="500" w:lineRule="exact"/>
        <w:ind w:left="5100" w:firstLine="425"/>
        <w:rPr>
          <w:b w:val="0"/>
          <w:color w:val="auto"/>
          <w:kern w:val="2"/>
          <w:position w:val="0"/>
          <w:szCs w:val="24"/>
          <w:highlight w:val="none"/>
        </w:rPr>
      </w:pPr>
    </w:p>
    <w:p w14:paraId="308EB595">
      <w:pPr>
        <w:spacing w:line="500" w:lineRule="exact"/>
        <w:ind w:left="5100" w:firstLine="425"/>
        <w:rPr>
          <w:b w:val="0"/>
          <w:color w:val="auto"/>
          <w:kern w:val="2"/>
          <w:position w:val="0"/>
          <w:szCs w:val="24"/>
          <w:highlight w:val="none"/>
        </w:rPr>
      </w:pPr>
    </w:p>
    <w:p w14:paraId="6DD8D69D">
      <w:pPr>
        <w:spacing w:line="500" w:lineRule="exact"/>
        <w:ind w:left="5100" w:firstLine="425"/>
        <w:rPr>
          <w:b w:val="0"/>
          <w:color w:val="auto"/>
          <w:kern w:val="2"/>
          <w:position w:val="0"/>
          <w:szCs w:val="24"/>
          <w:highlight w:val="none"/>
        </w:rPr>
      </w:pPr>
    </w:p>
    <w:p w14:paraId="32AE3BCC">
      <w:pPr>
        <w:spacing w:line="500" w:lineRule="exact"/>
        <w:ind w:left="5100" w:firstLine="425"/>
        <w:rPr>
          <w:b w:val="0"/>
          <w:color w:val="auto"/>
          <w:kern w:val="2"/>
          <w:position w:val="0"/>
          <w:szCs w:val="24"/>
          <w:highlight w:val="none"/>
        </w:rPr>
      </w:pPr>
    </w:p>
    <w:p w14:paraId="6138D733">
      <w:pPr>
        <w:spacing w:line="500" w:lineRule="exact"/>
        <w:ind w:left="5100" w:firstLine="425"/>
        <w:rPr>
          <w:b w:val="0"/>
          <w:color w:val="auto"/>
          <w:kern w:val="2"/>
          <w:position w:val="0"/>
          <w:szCs w:val="24"/>
          <w:highlight w:val="none"/>
        </w:rPr>
      </w:pPr>
    </w:p>
    <w:p w14:paraId="5CA4B46A">
      <w:pPr>
        <w:spacing w:line="500" w:lineRule="exact"/>
        <w:ind w:left="5100" w:firstLine="425"/>
        <w:rPr>
          <w:b w:val="0"/>
          <w:color w:val="auto"/>
          <w:kern w:val="2"/>
          <w:position w:val="0"/>
          <w:szCs w:val="24"/>
          <w:highlight w:val="none"/>
        </w:rPr>
      </w:pPr>
    </w:p>
    <w:p w14:paraId="35AA2E22">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5CB8B035">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44CC3A3">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7FFA0AA5">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36775241">
      <w:pPr>
        <w:spacing w:line="500" w:lineRule="exact"/>
        <w:rPr>
          <w:b w:val="0"/>
          <w:color w:val="auto"/>
          <w:kern w:val="2"/>
          <w:position w:val="0"/>
          <w:szCs w:val="24"/>
          <w:highlight w:val="none"/>
        </w:rPr>
      </w:pPr>
    </w:p>
    <w:p w14:paraId="1A9B5A43">
      <w:pPr>
        <w:spacing w:line="500" w:lineRule="exact"/>
        <w:rPr>
          <w:b w:val="0"/>
          <w:color w:val="auto"/>
          <w:kern w:val="2"/>
          <w:position w:val="0"/>
          <w:szCs w:val="24"/>
          <w:highlight w:val="none"/>
        </w:rPr>
      </w:pPr>
    </w:p>
    <w:p w14:paraId="54E27D3A">
      <w:pPr>
        <w:spacing w:line="500" w:lineRule="exact"/>
        <w:rPr>
          <w:rFonts w:ascii="Times New Roman"/>
          <w:color w:val="auto"/>
          <w:kern w:val="2"/>
          <w:position w:val="0"/>
          <w:sz w:val="21"/>
          <w:szCs w:val="24"/>
          <w:highlight w:val="none"/>
        </w:rPr>
      </w:pPr>
    </w:p>
    <w:p w14:paraId="0FEAFF74">
      <w:pPr>
        <w:spacing w:line="500" w:lineRule="exact"/>
        <w:rPr>
          <w:rFonts w:ascii="Times New Roman"/>
          <w:color w:val="auto"/>
          <w:kern w:val="2"/>
          <w:position w:val="0"/>
          <w:sz w:val="21"/>
          <w:szCs w:val="24"/>
          <w:highlight w:val="none"/>
        </w:rPr>
      </w:pPr>
    </w:p>
    <w:p w14:paraId="4556AF66">
      <w:pPr>
        <w:spacing w:line="500" w:lineRule="exact"/>
        <w:rPr>
          <w:rFonts w:ascii="Times New Roman"/>
          <w:color w:val="auto"/>
          <w:kern w:val="2"/>
          <w:position w:val="0"/>
          <w:sz w:val="21"/>
          <w:szCs w:val="24"/>
          <w:highlight w:val="none"/>
        </w:rPr>
      </w:pPr>
    </w:p>
    <w:p w14:paraId="2993C6FB">
      <w:pPr>
        <w:spacing w:line="500" w:lineRule="exact"/>
        <w:rPr>
          <w:rFonts w:ascii="Times New Roman"/>
          <w:color w:val="auto"/>
          <w:kern w:val="2"/>
          <w:position w:val="0"/>
          <w:sz w:val="21"/>
          <w:szCs w:val="24"/>
          <w:highlight w:val="none"/>
        </w:rPr>
      </w:pPr>
    </w:p>
    <w:p w14:paraId="25454661">
      <w:pPr>
        <w:spacing w:line="500" w:lineRule="exact"/>
        <w:rPr>
          <w:rFonts w:ascii="Times New Roman"/>
          <w:color w:val="auto"/>
          <w:kern w:val="2"/>
          <w:position w:val="0"/>
          <w:sz w:val="21"/>
          <w:szCs w:val="24"/>
          <w:highlight w:val="none"/>
        </w:rPr>
      </w:pPr>
    </w:p>
    <w:p w14:paraId="6DA9BDBE">
      <w:pPr>
        <w:spacing w:line="500" w:lineRule="exact"/>
        <w:rPr>
          <w:rFonts w:ascii="Times New Roman"/>
          <w:color w:val="auto"/>
          <w:kern w:val="2"/>
          <w:position w:val="0"/>
          <w:sz w:val="21"/>
          <w:szCs w:val="24"/>
          <w:highlight w:val="none"/>
        </w:rPr>
      </w:pPr>
    </w:p>
    <w:p w14:paraId="23E11F4E">
      <w:pPr>
        <w:spacing w:line="500" w:lineRule="exact"/>
        <w:rPr>
          <w:rFonts w:ascii="Times New Roman"/>
          <w:color w:val="auto"/>
          <w:kern w:val="2"/>
          <w:position w:val="0"/>
          <w:sz w:val="21"/>
          <w:szCs w:val="24"/>
          <w:highlight w:val="none"/>
        </w:rPr>
      </w:pPr>
    </w:p>
    <w:p w14:paraId="0E7AC1CA">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16691CAE">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97DFED3">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r>
        <w:rPr>
          <w:rFonts w:hint="eastAsia" w:ascii="仿宋_GB2312" w:eastAsia="仿宋_GB2312"/>
          <w:color w:val="auto"/>
          <w:kern w:val="2"/>
          <w:position w:val="0"/>
          <w:sz w:val="21"/>
          <w:szCs w:val="24"/>
          <w:highlight w:val="none"/>
        </w:rPr>
        <w:t xml:space="preserve"> </w:t>
      </w:r>
    </w:p>
    <w:p w14:paraId="51A5C6A8">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p>
    <w:p w14:paraId="5FC30B59">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89739E2">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3C948A2A">
      <w:pPr>
        <w:spacing w:line="360" w:lineRule="auto"/>
        <w:rPr>
          <w:b w:val="0"/>
          <w:color w:val="auto"/>
          <w:kern w:val="2"/>
          <w:position w:val="0"/>
          <w:highlight w:val="none"/>
        </w:rPr>
      </w:pPr>
    </w:p>
    <w:p w14:paraId="298538CA">
      <w:pPr>
        <w:spacing w:line="360" w:lineRule="auto"/>
        <w:jc w:val="center"/>
        <w:rPr>
          <w:b w:val="0"/>
          <w:color w:val="auto"/>
          <w:kern w:val="2"/>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130C71C3">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76E0547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714D36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4FE508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7B63795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32340BCD">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1B58CA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7CE243C0">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F4E0F7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0B425A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A15D801">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3BF9354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F74FFAF">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81BF1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A8D432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7857036A">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D2AF33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3C0780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C9FE4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52D0A8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50498861">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27CED81">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B0677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37E5F3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42181EFE">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69D7D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89CCE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85F76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470390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1341C741">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001D738">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1AA3AF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AA5C5D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4A493D8">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8C86FC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75FD5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585B63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AC6F9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A7D498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D85C27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F81E50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3C5EA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807816F">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FD609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D6F052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724840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EE9CD7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637A38C6">
      <w:pPr>
        <w:spacing w:line="400" w:lineRule="exact"/>
        <w:rPr>
          <w:b w:val="0"/>
          <w:bCs/>
          <w:color w:val="auto"/>
          <w:kern w:val="2"/>
          <w:position w:val="0"/>
          <w:szCs w:val="24"/>
          <w:highlight w:val="none"/>
        </w:rPr>
      </w:pPr>
    </w:p>
    <w:p w14:paraId="62E0EC61">
      <w:pPr>
        <w:spacing w:line="400" w:lineRule="exact"/>
        <w:rPr>
          <w:b w:val="0"/>
          <w:bCs/>
          <w:color w:val="auto"/>
          <w:kern w:val="2"/>
          <w:position w:val="0"/>
          <w:szCs w:val="24"/>
          <w:highlight w:val="none"/>
        </w:rPr>
      </w:pPr>
    </w:p>
    <w:p w14:paraId="69D92704">
      <w:pPr>
        <w:spacing w:line="400" w:lineRule="exact"/>
        <w:rPr>
          <w:b w:val="0"/>
          <w:bCs/>
          <w:color w:val="auto"/>
          <w:kern w:val="2"/>
          <w:position w:val="0"/>
          <w:szCs w:val="24"/>
          <w:highlight w:val="none"/>
        </w:rPr>
      </w:pPr>
    </w:p>
    <w:p w14:paraId="4ABAC63B">
      <w:pPr>
        <w:spacing w:line="400" w:lineRule="exact"/>
        <w:rPr>
          <w:b w:val="0"/>
          <w:bCs/>
          <w:color w:val="auto"/>
          <w:kern w:val="2"/>
          <w:position w:val="0"/>
          <w:szCs w:val="24"/>
          <w:highlight w:val="none"/>
        </w:rPr>
      </w:pPr>
    </w:p>
    <w:p w14:paraId="7A538FF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72C7AC7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130E749">
      <w:pPr>
        <w:spacing w:line="500" w:lineRule="exact"/>
        <w:jc w:val="center"/>
        <w:rPr>
          <w:rFonts w:ascii="Times New Roman" w:eastAsia="黑体"/>
          <w:color w:val="auto"/>
          <w:kern w:val="2"/>
          <w:position w:val="0"/>
          <w:sz w:val="21"/>
          <w:szCs w:val="24"/>
          <w:highlight w:val="none"/>
        </w:rPr>
      </w:pPr>
    </w:p>
    <w:p w14:paraId="7C25DE6A">
      <w:pPr>
        <w:spacing w:after="120" w:line="500" w:lineRule="exact"/>
        <w:ind w:left="4830"/>
        <w:rPr>
          <w:rFonts w:ascii="Times New Roman" w:eastAsia="黑体"/>
          <w:color w:val="auto"/>
          <w:kern w:val="2"/>
          <w:position w:val="0"/>
          <w:sz w:val="21"/>
          <w:szCs w:val="24"/>
          <w:highlight w:val="none"/>
          <w:u w:val="single"/>
        </w:rPr>
      </w:pPr>
    </w:p>
    <w:p w14:paraId="53D2954C">
      <w:pPr>
        <w:spacing w:line="400" w:lineRule="exact"/>
        <w:rPr>
          <w:b w:val="0"/>
          <w:color w:val="auto"/>
          <w:kern w:val="2"/>
          <w:position w:val="0"/>
          <w:szCs w:val="24"/>
          <w:highlight w:val="none"/>
        </w:rPr>
      </w:pPr>
    </w:p>
    <w:p w14:paraId="50B66A23">
      <w:pPr>
        <w:ind w:firstLine="1446"/>
        <w:rPr>
          <w:color w:val="auto"/>
          <w:kern w:val="2"/>
          <w:position w:val="0"/>
          <w:sz w:val="36"/>
          <w:szCs w:val="24"/>
          <w:highlight w:val="none"/>
        </w:rPr>
      </w:pPr>
    </w:p>
    <w:p w14:paraId="01129F47">
      <w:pPr>
        <w:rPr>
          <w:rFonts w:ascii="Times New Roman"/>
          <w:b w:val="0"/>
          <w:color w:val="auto"/>
          <w:kern w:val="2"/>
          <w:position w:val="0"/>
          <w:sz w:val="21"/>
          <w:szCs w:val="24"/>
          <w:highlight w:val="none"/>
        </w:rPr>
      </w:pPr>
    </w:p>
    <w:p w14:paraId="4275231C">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22D0CB7B">
      <w:pPr>
        <w:spacing w:line="360" w:lineRule="auto"/>
        <w:jc w:val="left"/>
        <w:rPr>
          <w:b w:val="0"/>
          <w:bCs/>
          <w:color w:val="auto"/>
          <w:highlight w:val="none"/>
        </w:rPr>
      </w:pPr>
      <w:r>
        <w:rPr>
          <w:rFonts w:hint="eastAsia"/>
          <w:b w:val="0"/>
          <w:bCs/>
          <w:color w:val="auto"/>
          <w:highlight w:val="none"/>
        </w:rPr>
        <w:t>格式十：中小企业声明函</w:t>
      </w:r>
    </w:p>
    <w:p w14:paraId="3F1AF89D">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08C06B17">
      <w:pPr>
        <w:pStyle w:val="27"/>
        <w:tabs>
          <w:tab w:val="left" w:pos="7098"/>
        </w:tabs>
        <w:spacing w:line="360" w:lineRule="auto"/>
        <w:jc w:val="center"/>
        <w:rPr>
          <w:rFonts w:hint="eastAsia" w:ascii="宋体" w:hAnsi="宋体" w:eastAsia="宋体" w:cs="宋体"/>
          <w:b w:val="0"/>
          <w:color w:val="auto"/>
          <w:sz w:val="24"/>
          <w:szCs w:val="24"/>
          <w:highlight w:val="none"/>
        </w:rPr>
      </w:pPr>
    </w:p>
    <w:p w14:paraId="58D912D7">
      <w:pPr>
        <w:pStyle w:val="27"/>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AB4B8DF">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2224F2AB">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7E7E51AD">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F104598">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E4AB9DA">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53C8ADAC">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4BB7247">
      <w:pPr>
        <w:pStyle w:val="27"/>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361C02FB">
      <w:pPr>
        <w:pStyle w:val="27"/>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6BAB3451">
      <w:pPr>
        <w:pStyle w:val="27"/>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2202FF2A">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803ABEC">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FE76961">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p>
    <w:p w14:paraId="1BC2969E">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1318DFED">
      <w:pPr>
        <w:pStyle w:val="27"/>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C53473D">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61E0B537">
      <w:pPr>
        <w:rPr>
          <w:rFonts w:hint="eastAsia" w:hAnsi="宋体" w:cs="宋体"/>
          <w:b w:val="0"/>
          <w:color w:val="auto"/>
          <w:szCs w:val="24"/>
          <w:highlight w:val="none"/>
        </w:rPr>
      </w:pPr>
    </w:p>
    <w:p w14:paraId="0494F8D1">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621A2AB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0E67312">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3D94E4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029D0AB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5DB0807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573D56B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73449CC">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5C00147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0A1DEEA7">
      <w:pPr>
        <w:pStyle w:val="27"/>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395932D8">
      <w:pPr>
        <w:pStyle w:val="27"/>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2E004875">
      <w:pPr>
        <w:autoSpaceDE w:val="0"/>
        <w:autoSpaceDN w:val="0"/>
        <w:adjustRightInd w:val="0"/>
        <w:snapToGrid w:val="0"/>
        <w:spacing w:line="360" w:lineRule="auto"/>
        <w:contextualSpacing/>
        <w:jc w:val="left"/>
        <w:rPr>
          <w:rFonts w:hint="eastAsia" w:hAnsi="宋体" w:cs="宋体"/>
          <w:b w:val="0"/>
          <w:color w:val="auto"/>
          <w:highlight w:val="none"/>
        </w:rPr>
      </w:pPr>
    </w:p>
    <w:p w14:paraId="5BE88EF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03C25BA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5241C93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0D01BE4">
      <w:pPr>
        <w:spacing w:line="560" w:lineRule="exact"/>
        <w:rPr>
          <w:rFonts w:hint="eastAsia" w:hAnsi="宋体" w:cs="宋体"/>
          <w:b w:val="0"/>
          <w:color w:val="auto"/>
          <w:kern w:val="2"/>
          <w:position w:val="0"/>
          <w:szCs w:val="24"/>
          <w:highlight w:val="none"/>
        </w:rPr>
      </w:pPr>
    </w:p>
    <w:p w14:paraId="0ACAD16C">
      <w:pPr>
        <w:pStyle w:val="27"/>
        <w:rPr>
          <w:rFonts w:hint="eastAsia" w:hAnsi="宋体"/>
          <w:b w:val="0"/>
          <w:color w:val="auto"/>
          <w:kern w:val="2"/>
          <w:position w:val="0"/>
          <w:szCs w:val="24"/>
          <w:highlight w:val="none"/>
        </w:rPr>
      </w:pPr>
    </w:p>
    <w:p w14:paraId="21D0DCAD">
      <w:pPr>
        <w:pStyle w:val="27"/>
        <w:rPr>
          <w:rFonts w:hint="eastAsia" w:hAnsi="宋体"/>
          <w:b w:val="0"/>
          <w:color w:val="auto"/>
          <w:kern w:val="2"/>
          <w:position w:val="0"/>
          <w:szCs w:val="24"/>
          <w:highlight w:val="none"/>
        </w:rPr>
        <w:sectPr>
          <w:footerReference r:id="rId8" w:type="first"/>
          <w:footerReference r:id="rId7" w:type="default"/>
          <w:pgSz w:w="11906" w:h="16838"/>
          <w:pgMar w:top="1418" w:right="1198" w:bottom="1418" w:left="1588" w:header="851" w:footer="907" w:gutter="0"/>
          <w:cols w:space="720" w:num="1"/>
          <w:titlePg/>
          <w:docGrid w:linePitch="290" w:charSpace="0"/>
        </w:sectPr>
      </w:pPr>
    </w:p>
    <w:p w14:paraId="64AE946A">
      <w:pPr>
        <w:spacing w:line="240" w:lineRule="atLeast"/>
        <w:ind w:left="-55" w:leftChars="-23" w:right="-74" w:rightChars="-31"/>
        <w:jc w:val="center"/>
        <w:rPr>
          <w:rFonts w:hint="eastAsia" w:ascii="仿宋" w:hAnsi="仿宋" w:eastAsia="仿宋"/>
          <w:color w:val="auto"/>
          <w:sz w:val="30"/>
          <w:szCs w:val="30"/>
          <w:highlight w:val="none"/>
        </w:rPr>
      </w:pPr>
      <w:bookmarkStart w:id="239" w:name="_Toc476153619"/>
      <w:r>
        <w:rPr>
          <w:rFonts w:hint="eastAsia" w:ascii="仿宋" w:hAnsi="仿宋" w:eastAsia="仿宋"/>
          <w:color w:val="auto"/>
          <w:sz w:val="30"/>
          <w:szCs w:val="30"/>
          <w:highlight w:val="none"/>
        </w:rPr>
        <w:t>中小企业划型标准</w:t>
      </w:r>
      <w:bookmarkEnd w:id="239"/>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18AC40EA">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18808FD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171BAD3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BD1A71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55051F4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08F0BB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4AC23D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721CC995">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342FECB">
            <w:pPr>
              <w:spacing w:line="240" w:lineRule="atLeast"/>
              <w:ind w:left="-55" w:leftChars="-23" w:right="-74" w:rightChars="-31"/>
              <w:jc w:val="center"/>
              <w:rPr>
                <w:rFonts w:hint="eastAsia" w:hAnsi="宋体" w:eastAsia="楷体_GB2312"/>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5C35648C">
            <w:pPr>
              <w:spacing w:line="240" w:lineRule="atLeast"/>
              <w:ind w:left="-55" w:leftChars="-23" w:right="-74" w:rightChars="-31"/>
              <w:jc w:val="left"/>
              <w:rPr>
                <w:rFonts w:hint="eastAsia" w:hAnsi="宋体" w:eastAsia="楷体_GB2312"/>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075F2E8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989629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5698EBE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439E4EE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2B462C9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3E2A796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7E80FDC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3594711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1AC3696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55AE88E7">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3C6D78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1E46B56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9A8F63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1FAB417">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09DB7F7F">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44B6D3E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34EC083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E03351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3C178AE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E39269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218B860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00A122C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40C0895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35615593">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28C9907D">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556E4985">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03075ED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4CCE2A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1C48477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1BEB043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0E67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1DAE6D6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7A763D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AE89D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1EA1F2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DB9B0F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7C714E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4B79B09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1678866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93B131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7B8C82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66E44C19">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F484E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3FA27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5EBDCCC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265C9A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5F50F7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55E0F6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80F8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2C333D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5A86E9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9A836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4545AFA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D70BE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53436D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58330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64AB171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12A1D55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582AB2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0ED89C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13CB8C7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02D927D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FD974A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45D5B4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7C8382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C2486A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004DA98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E6D6E1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726591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0B75FB4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29E45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252A144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5A58E1D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1EDD3DE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289D0C0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BE44AF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01C52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099A91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D653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7E4D82A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E99385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14854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4949DC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31AB15F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BE21B4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8365B4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6859071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A70E13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177C736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C6476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512F5E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53702C1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1158E07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A7710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7A8A7F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C4050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A60DB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0CA95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6C9EEF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C00B1D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C3C610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13644B3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09A5B9B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35D1B72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96C5D0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3A048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15CB815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B2E7E9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BC1ED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8F89EE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64F4307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F38F4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48CC9F6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D0B77D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5C0828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1B37D5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0DDD472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7CFF926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3A1A26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1AE07A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BBD6B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128A6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F9150F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4DCD9D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79D13F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0130FC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50BE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2B3935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E2829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F2FD2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55B82E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62BAA5C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2D776BE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9748E1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77BA8C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E078CE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2B537E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D2DBB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75AA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328E2F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297C8D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FFBE7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553B7C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62823D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DA80FD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E61D5B">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1700E64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188F10C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3847A1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C4D0FA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5F21E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3A5AF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64EA8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2AB8B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A1D877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9E3A37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03235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5C7068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F62D59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53DBFF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738D3B">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62FDF53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43B4FE3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1898FE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5613C9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E5D8FB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65F682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52B5FA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C009DE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EB738E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60FE6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0476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53BCB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201AC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BF90DB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CF9C385">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64CE6A8E">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5DDAADF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2951AC0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3D41A9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FEC15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A4B34B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23226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0463A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87076A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D84D53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F44B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6096FD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313719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D0FD3C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8FDBE2">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55F31BC8">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A7DA7B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197EC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C48718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2379BE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A6514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2C04C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4AB45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AF5FE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A36D5E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4B826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798B09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7BB71F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580BFE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3CDC07">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10D1C4C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5A75A2C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6DF3CDB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D27E29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E2D61B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E09E07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BF66B7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07865D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8CDF3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001CFB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008A24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EA442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EAAB224">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4B5C9BE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74FF7C8">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51E1AA3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594B016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2D82947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0586088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01C31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8A6FF7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9A40A9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3846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5AFC88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24FA85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EBD17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6D024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1A15A4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1AE372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D5D93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38F9F25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67D296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4DCBF4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3A295D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3F5BB9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CEBB73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9DF8467">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4EE746B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9900E5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6837DEB">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3D82777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12CE01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19D1151">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506B8DE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386AE21">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70D31575">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6CEB11C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116DF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58FF9F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74635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5F1339A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F976E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7E70E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0BDA6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6AC6E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0BC29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E33DE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F3C22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492FEB47">
      <w:pPr>
        <w:pStyle w:val="27"/>
        <w:spacing w:before="240" w:beforeLines="100" w:line="360" w:lineRule="auto"/>
        <w:rPr>
          <w:rFonts w:hint="eastAsia" w:hAnsi="宋体"/>
          <w:color w:val="auto"/>
          <w:kern w:val="2"/>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4E61CF25">
      <w:pPr>
        <w:pStyle w:val="27"/>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19549BCE">
      <w:pPr>
        <w:spacing w:line="360" w:lineRule="auto"/>
        <w:jc w:val="left"/>
        <w:rPr>
          <w:b w:val="0"/>
          <w:bCs/>
          <w:color w:val="auto"/>
          <w:highlight w:val="none"/>
        </w:rPr>
      </w:pPr>
      <w:r>
        <w:rPr>
          <w:rFonts w:hint="eastAsia"/>
          <w:b w:val="0"/>
          <w:bCs/>
          <w:color w:val="auto"/>
          <w:highlight w:val="none"/>
        </w:rPr>
        <w:t>格式十一：其他声明函</w:t>
      </w:r>
    </w:p>
    <w:p w14:paraId="5DE9EDC0">
      <w:pPr>
        <w:pStyle w:val="27"/>
        <w:rPr>
          <w:color w:val="auto"/>
          <w:highlight w:val="none"/>
        </w:rPr>
      </w:pPr>
    </w:p>
    <w:p w14:paraId="7252B643">
      <w:pPr>
        <w:autoSpaceDE w:val="0"/>
        <w:autoSpaceDN w:val="0"/>
        <w:spacing w:before="50" w:line="360" w:lineRule="auto"/>
        <w:ind w:left="100"/>
        <w:jc w:val="left"/>
        <w:outlineLvl w:val="2"/>
        <w:rPr>
          <w:rFonts w:hint="eastAsia" w:hAnsi="宋体"/>
          <w:color w:val="auto"/>
          <w:kern w:val="2"/>
          <w:position w:val="0"/>
          <w:szCs w:val="24"/>
          <w:highlight w:val="none"/>
        </w:rPr>
      </w:pPr>
      <w:bookmarkStart w:id="240" w:name="_Toc174468394"/>
      <w:r>
        <w:rPr>
          <w:rFonts w:hint="eastAsia" w:hAnsi="宋体"/>
          <w:color w:val="auto"/>
          <w:kern w:val="2"/>
          <w:position w:val="0"/>
          <w:szCs w:val="24"/>
          <w:highlight w:val="none"/>
        </w:rPr>
        <w:t>（一）残疾人福利性单位声明函格式</w:t>
      </w:r>
      <w:bookmarkEnd w:id="240"/>
    </w:p>
    <w:p w14:paraId="6A272E89">
      <w:pPr>
        <w:ind w:firstLine="482" w:firstLineChars="200"/>
        <w:jc w:val="center"/>
        <w:rPr>
          <w:rFonts w:hint="eastAsia" w:hAnsi="宋体"/>
          <w:color w:val="auto"/>
          <w:kern w:val="2"/>
          <w:position w:val="0"/>
          <w:szCs w:val="24"/>
          <w:highlight w:val="none"/>
        </w:rPr>
      </w:pPr>
    </w:p>
    <w:p w14:paraId="7C3123E5">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043AF823">
      <w:pPr>
        <w:rPr>
          <w:rFonts w:hint="eastAsia" w:hAnsi="宋体"/>
          <w:b w:val="0"/>
          <w:color w:val="auto"/>
          <w:kern w:val="2"/>
          <w:position w:val="0"/>
          <w:sz w:val="21"/>
          <w:szCs w:val="24"/>
          <w:highlight w:val="none"/>
        </w:rPr>
      </w:pPr>
    </w:p>
    <w:p w14:paraId="654E1893">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单位的项目采购活动提供本单位制造的货物（由本单位承担工程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0011B2A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41FF255B">
      <w:pPr>
        <w:rPr>
          <w:rFonts w:hint="eastAsia" w:hAnsi="宋体"/>
          <w:b w:val="0"/>
          <w:color w:val="auto"/>
          <w:kern w:val="2"/>
          <w:position w:val="0"/>
          <w:szCs w:val="24"/>
          <w:highlight w:val="none"/>
        </w:rPr>
      </w:pPr>
    </w:p>
    <w:p w14:paraId="7448DD7D">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2A65EC30">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2322B6F2">
      <w:pPr>
        <w:rPr>
          <w:rFonts w:hint="eastAsia" w:hAnsi="宋体"/>
          <w:b w:val="0"/>
          <w:color w:val="auto"/>
          <w:kern w:val="2"/>
          <w:position w:val="0"/>
          <w:sz w:val="21"/>
          <w:szCs w:val="24"/>
          <w:highlight w:val="none"/>
        </w:rPr>
      </w:pPr>
    </w:p>
    <w:p w14:paraId="05D11CA9">
      <w:pPr>
        <w:rPr>
          <w:rFonts w:hint="eastAsia" w:hAnsi="宋体"/>
          <w:b w:val="0"/>
          <w:color w:val="auto"/>
          <w:kern w:val="2"/>
          <w:position w:val="0"/>
          <w:sz w:val="21"/>
          <w:szCs w:val="24"/>
          <w:highlight w:val="none"/>
        </w:rPr>
      </w:pPr>
    </w:p>
    <w:p w14:paraId="42454275">
      <w:pPr>
        <w:rPr>
          <w:rFonts w:hint="eastAsia" w:hAnsi="宋体"/>
          <w:b w:val="0"/>
          <w:color w:val="auto"/>
          <w:kern w:val="2"/>
          <w:position w:val="0"/>
          <w:sz w:val="21"/>
          <w:szCs w:val="24"/>
          <w:highlight w:val="none"/>
        </w:rPr>
      </w:pPr>
    </w:p>
    <w:p w14:paraId="76134BC8">
      <w:pPr>
        <w:rPr>
          <w:rFonts w:hint="eastAsia" w:hAnsi="宋体"/>
          <w:b w:val="0"/>
          <w:color w:val="auto"/>
          <w:kern w:val="2"/>
          <w:position w:val="0"/>
          <w:sz w:val="21"/>
          <w:szCs w:val="24"/>
          <w:highlight w:val="none"/>
        </w:rPr>
      </w:pPr>
    </w:p>
    <w:p w14:paraId="5D4F2A38">
      <w:pPr>
        <w:rPr>
          <w:rFonts w:hint="eastAsia" w:hAnsi="宋体"/>
          <w:b w:val="0"/>
          <w:color w:val="auto"/>
          <w:kern w:val="2"/>
          <w:position w:val="0"/>
          <w:sz w:val="21"/>
          <w:szCs w:val="24"/>
          <w:highlight w:val="none"/>
        </w:rPr>
      </w:pPr>
    </w:p>
    <w:p w14:paraId="41139C35">
      <w:pPr>
        <w:rPr>
          <w:rFonts w:hint="eastAsia" w:hAnsi="宋体"/>
          <w:b w:val="0"/>
          <w:color w:val="auto"/>
          <w:kern w:val="2"/>
          <w:position w:val="0"/>
          <w:sz w:val="21"/>
          <w:szCs w:val="24"/>
          <w:highlight w:val="none"/>
        </w:rPr>
      </w:pPr>
    </w:p>
    <w:p w14:paraId="285C6C61">
      <w:pPr>
        <w:rPr>
          <w:rFonts w:hint="eastAsia" w:hAnsi="宋体"/>
          <w:b w:val="0"/>
          <w:color w:val="auto"/>
          <w:kern w:val="2"/>
          <w:position w:val="0"/>
          <w:sz w:val="21"/>
          <w:szCs w:val="24"/>
          <w:highlight w:val="none"/>
        </w:rPr>
      </w:pPr>
    </w:p>
    <w:p w14:paraId="7CB697E1">
      <w:pPr>
        <w:autoSpaceDE w:val="0"/>
        <w:autoSpaceDN w:val="0"/>
        <w:spacing w:before="50" w:line="360" w:lineRule="auto"/>
        <w:ind w:left="100"/>
        <w:jc w:val="left"/>
        <w:outlineLvl w:val="2"/>
        <w:rPr>
          <w:rFonts w:hint="eastAsia" w:hAnsi="宋体"/>
          <w:color w:val="auto"/>
          <w:kern w:val="2"/>
          <w:position w:val="0"/>
          <w:szCs w:val="24"/>
          <w:highlight w:val="none"/>
        </w:rPr>
      </w:pPr>
      <w:bookmarkStart w:id="241" w:name="_Toc174468395"/>
      <w:r>
        <w:rPr>
          <w:rFonts w:hint="eastAsia" w:hAnsi="宋体"/>
          <w:color w:val="auto"/>
          <w:kern w:val="2"/>
          <w:position w:val="0"/>
          <w:szCs w:val="24"/>
          <w:highlight w:val="none"/>
        </w:rPr>
        <w:t>（二）属于监狱企业的证明文件</w:t>
      </w:r>
      <w:bookmarkEnd w:id="241"/>
    </w:p>
    <w:p w14:paraId="03EDA05B">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(含新疆生产建设兵团)出具的属于监狱企业的证明文件</w:t>
      </w:r>
    </w:p>
    <w:p w14:paraId="4E2D8239">
      <w:pPr>
        <w:spacing w:line="360" w:lineRule="auto"/>
        <w:ind w:firstLine="480" w:firstLineChars="200"/>
        <w:rPr>
          <w:rFonts w:hint="eastAsia" w:hAnsi="宋体"/>
          <w:b w:val="0"/>
          <w:color w:val="auto"/>
          <w:kern w:val="2"/>
          <w:position w:val="0"/>
          <w:szCs w:val="24"/>
          <w:highlight w:val="none"/>
        </w:rPr>
      </w:pPr>
    </w:p>
    <w:p w14:paraId="42E9A344">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6"/>
      <w:r>
        <w:rPr>
          <w:rFonts w:hint="eastAsia" w:hAnsi="宋体"/>
          <w:color w:val="auto"/>
          <w:kern w:val="2"/>
          <w:position w:val="0"/>
          <w:szCs w:val="24"/>
          <w:highlight w:val="none"/>
        </w:rPr>
        <w:t>（三）节能产品认证文件</w:t>
      </w:r>
      <w:bookmarkEnd w:id="242"/>
    </w:p>
    <w:p w14:paraId="18294A63">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031773E9">
      <w:pPr>
        <w:spacing w:line="360" w:lineRule="auto"/>
        <w:ind w:firstLine="480" w:firstLineChars="200"/>
        <w:rPr>
          <w:rFonts w:hint="eastAsia" w:hAnsi="宋体"/>
          <w:b w:val="0"/>
          <w:color w:val="auto"/>
          <w:kern w:val="2"/>
          <w:position w:val="0"/>
          <w:szCs w:val="24"/>
          <w:highlight w:val="none"/>
        </w:rPr>
      </w:pPr>
    </w:p>
    <w:p w14:paraId="35C6711C">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7"/>
      <w:r>
        <w:rPr>
          <w:rFonts w:hint="eastAsia" w:hAnsi="宋体"/>
          <w:color w:val="auto"/>
          <w:kern w:val="2"/>
          <w:position w:val="0"/>
          <w:szCs w:val="24"/>
          <w:highlight w:val="none"/>
        </w:rPr>
        <w:t>（四）环境标志产品认证文件</w:t>
      </w:r>
      <w:bookmarkEnd w:id="243"/>
    </w:p>
    <w:p w14:paraId="18EE133F">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1B60E350">
      <w:pPr>
        <w:widowControl/>
        <w:jc w:val="left"/>
        <w:rPr>
          <w:rFonts w:hint="eastAsia" w:hAnsi="宋体" w:cs="宋体"/>
          <w:color w:val="auto"/>
          <w:szCs w:val="24"/>
          <w:highlight w:val="none"/>
        </w:rPr>
      </w:pPr>
      <w:r>
        <w:rPr>
          <w:rFonts w:hint="eastAsia"/>
          <w:color w:val="auto"/>
          <w:highlight w:val="none"/>
        </w:rPr>
        <w:br w:type="page"/>
      </w:r>
    </w:p>
    <w:p w14:paraId="2FE268CB">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1BDB0CC4">
      <w:pPr>
        <w:spacing w:line="360" w:lineRule="auto"/>
        <w:ind w:firstLine="420"/>
        <w:rPr>
          <w:rFonts w:hint="eastAsia" w:hAnsi="宋体" w:cs="方正魏碑_GBK"/>
          <w:b w:val="0"/>
          <w:color w:val="auto"/>
          <w:kern w:val="2"/>
          <w:position w:val="0"/>
          <w:sz w:val="21"/>
          <w:szCs w:val="21"/>
          <w:highlight w:val="none"/>
        </w:rPr>
      </w:pPr>
    </w:p>
    <w:p w14:paraId="3D857D97">
      <w:pPr>
        <w:spacing w:line="360" w:lineRule="auto"/>
        <w:ind w:firstLine="420"/>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452FE126">
      <w:pPr>
        <w:spacing w:before="30" w:after="30" w:line="360" w:lineRule="auto"/>
        <w:ind w:firstLine="420"/>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shd w:val="clear" w:color="auto" w:fill="FFFFFF"/>
        </w:rPr>
        <w:t>1.</w:t>
      </w:r>
      <w:r>
        <w:rPr>
          <w:rFonts w:hint="eastAsia" w:hAnsi="宋体" w:cs="方正魏碑_GBK"/>
          <w:b w:val="0"/>
          <w:color w:val="auto"/>
          <w:kern w:val="2"/>
          <w:position w:val="0"/>
          <w:sz w:val="21"/>
          <w:szCs w:val="21"/>
          <w:highlight w:val="none"/>
          <w:u w:val="single"/>
          <w:shd w:val="clear" w:color="auto" w:fill="FFFFFF"/>
        </w:rPr>
        <w:t>（产品名称1）</w:t>
      </w:r>
      <w:r>
        <w:rPr>
          <w:rFonts w:hint="eastAsia" w:hAnsi="宋体" w:cs="方正魏碑_GBK"/>
          <w:b w:val="0"/>
          <w:color w:val="auto"/>
          <w:kern w:val="2"/>
          <w:position w:val="0"/>
          <w:sz w:val="21"/>
          <w:szCs w:val="21"/>
          <w:highlight w:val="none"/>
          <w:shd w:val="clear" w:color="auto" w:fill="FFFFFF"/>
          <w:vertAlign w:val="superscript"/>
        </w:rPr>
        <w:t>1</w:t>
      </w:r>
      <w:r>
        <w:rPr>
          <w:rFonts w:hint="eastAsia" w:hAnsi="宋体" w:cs="方正魏碑_GBK"/>
          <w:b w:val="0"/>
          <w:color w:val="auto"/>
          <w:kern w:val="2"/>
          <w:position w:val="0"/>
          <w:sz w:val="21"/>
          <w:szCs w:val="21"/>
          <w:highlight w:val="none"/>
          <w:shd w:val="clear" w:color="auto" w:fill="FFFFFF"/>
        </w:rPr>
        <w:t>，生产厂为</w:t>
      </w:r>
      <w:r>
        <w:rPr>
          <w:rFonts w:hint="eastAsia" w:hAnsi="宋体" w:cs="方正魏碑_GBK"/>
          <w:b w:val="0"/>
          <w:color w:val="auto"/>
          <w:kern w:val="2"/>
          <w:position w:val="0"/>
          <w:sz w:val="21"/>
          <w:szCs w:val="21"/>
          <w:highlight w:val="none"/>
          <w:u w:val="single"/>
          <w:shd w:val="clear" w:color="auto" w:fill="FFFFFF"/>
        </w:rPr>
        <w:t>（厂名）</w:t>
      </w:r>
      <w:r>
        <w:rPr>
          <w:rFonts w:hint="eastAsia" w:hAnsi="宋体" w:cs="方正魏碑_GBK"/>
          <w:b w:val="0"/>
          <w:color w:val="auto"/>
          <w:kern w:val="2"/>
          <w:position w:val="0"/>
          <w:sz w:val="21"/>
          <w:szCs w:val="21"/>
          <w:highlight w:val="none"/>
          <w:shd w:val="clear" w:color="auto" w:fill="FFFFFF"/>
          <w:vertAlign w:val="superscript"/>
        </w:rPr>
        <w:t>2</w:t>
      </w:r>
      <w:r>
        <w:rPr>
          <w:rFonts w:hint="eastAsia" w:hAnsi="宋体" w:cs="方正魏碑_GBK"/>
          <w:b w:val="0"/>
          <w:color w:val="auto"/>
          <w:kern w:val="2"/>
          <w:position w:val="0"/>
          <w:sz w:val="21"/>
          <w:szCs w:val="21"/>
          <w:highlight w:val="none"/>
          <w:shd w:val="clear" w:color="auto" w:fill="FFFFFF"/>
        </w:rPr>
        <w:t>，厂址为</w:t>
      </w:r>
      <w:r>
        <w:rPr>
          <w:rFonts w:hint="eastAsia" w:hAnsi="宋体" w:cs="方正魏碑_GBK"/>
          <w:b w:val="0"/>
          <w:color w:val="auto"/>
          <w:kern w:val="2"/>
          <w:position w:val="0"/>
          <w:sz w:val="21"/>
          <w:szCs w:val="21"/>
          <w:highlight w:val="none"/>
          <w:u w:val="single"/>
          <w:shd w:val="clear" w:color="auto" w:fill="FFFFFF"/>
        </w:rPr>
        <w:t>（生产厂址）</w:t>
      </w:r>
      <w:r>
        <w:rPr>
          <w:rFonts w:hint="eastAsia" w:hAnsi="宋体" w:cs="方正魏碑_GBK"/>
          <w:b w:val="0"/>
          <w:color w:val="auto"/>
          <w:kern w:val="2"/>
          <w:position w:val="0"/>
          <w:sz w:val="21"/>
          <w:szCs w:val="21"/>
          <w:highlight w:val="none"/>
          <w:shd w:val="clear" w:color="auto" w:fill="FFFFFF"/>
        </w:rPr>
        <w:t>。</w:t>
      </w:r>
      <w:r>
        <w:rPr>
          <w:rFonts w:hint="eastAsia" w:hAnsi="宋体" w:cs="方正魏碑_GBK"/>
          <w:b w:val="0"/>
          <w:color w:val="auto"/>
          <w:kern w:val="2"/>
          <w:position w:val="0"/>
          <w:sz w:val="21"/>
          <w:szCs w:val="21"/>
          <w:highlight w:val="none"/>
          <w:u w:val="single"/>
          <w:shd w:val="clear" w:color="auto" w:fill="FFFFFF"/>
        </w:rPr>
        <w:t xml:space="preserve"> （产品名称1） </w:t>
      </w:r>
      <w:r>
        <w:rPr>
          <w:rFonts w:hint="eastAsia" w:hAnsi="宋体" w:cs="方正魏碑_GBK"/>
          <w:b w:val="0"/>
          <w:color w:val="auto"/>
          <w:kern w:val="2"/>
          <w:position w:val="0"/>
          <w:sz w:val="21"/>
          <w:szCs w:val="21"/>
          <w:highlight w:val="none"/>
          <w:shd w:val="clear" w:color="auto" w:fill="FFFFFF"/>
        </w:rPr>
        <w:t>的中国境内生产的组件成本占比≥</w:t>
      </w:r>
      <w:r>
        <w:rPr>
          <w:rFonts w:hint="eastAsia" w:hAnsi="宋体" w:cs="方正魏碑_GBK"/>
          <w:b w:val="0"/>
          <w:color w:val="auto"/>
          <w:kern w:val="2"/>
          <w:position w:val="0"/>
          <w:sz w:val="21"/>
          <w:szCs w:val="21"/>
          <w:highlight w:val="none"/>
          <w:u w:val="single"/>
          <w:shd w:val="clear" w:color="auto" w:fill="FFFFFF"/>
        </w:rPr>
        <w:t>（规定</w:t>
      </w:r>
      <w:r>
        <w:rPr>
          <w:rFonts w:hAnsi="宋体" w:cs="方正魏碑_GBK"/>
          <w:b w:val="0"/>
          <w:color w:val="auto"/>
          <w:kern w:val="2"/>
          <w:position w:val="0"/>
          <w:sz w:val="21"/>
          <w:szCs w:val="21"/>
          <w:highlight w:val="none"/>
          <w:u w:val="single"/>
          <w:shd w:val="clear" w:color="auto" w:fill="FFFFFF"/>
        </w:rPr>
        <w:t>比例</w:t>
      </w:r>
      <w:r>
        <w:rPr>
          <w:rFonts w:hint="eastAsia" w:hAnsi="宋体" w:cs="方正魏碑_GBK"/>
          <w:b w:val="0"/>
          <w:color w:val="auto"/>
          <w:kern w:val="2"/>
          <w:position w:val="0"/>
          <w:sz w:val="21"/>
          <w:szCs w:val="21"/>
          <w:highlight w:val="none"/>
          <w:u w:val="single"/>
          <w:shd w:val="clear" w:color="auto" w:fill="FFFFFF"/>
        </w:rPr>
        <w:t>）</w:t>
      </w:r>
      <w:r>
        <w:rPr>
          <w:rFonts w:hint="eastAsia" w:hAnsi="宋体" w:cs="方正魏碑_GBK"/>
          <w:b w:val="0"/>
          <w:color w:val="auto"/>
          <w:kern w:val="2"/>
          <w:position w:val="0"/>
          <w:sz w:val="21"/>
          <w:szCs w:val="21"/>
          <w:highlight w:val="none"/>
          <w:shd w:val="clear" w:color="auto" w:fill="FFFFFF"/>
          <w:vertAlign w:val="superscript"/>
        </w:rPr>
        <w:t>3</w:t>
      </w:r>
      <w:r>
        <w:rPr>
          <w:rFonts w:hint="eastAsia" w:hAnsi="宋体" w:cs="方正魏碑_GBK"/>
          <w:b w:val="0"/>
          <w:color w:val="auto"/>
          <w:kern w:val="2"/>
          <w:position w:val="0"/>
          <w:sz w:val="21"/>
          <w:szCs w:val="21"/>
          <w:highlight w:val="none"/>
          <w:shd w:val="clear" w:color="auto" w:fill="FFFFFF"/>
        </w:rPr>
        <w:t>。</w:t>
      </w:r>
      <w:r>
        <w:rPr>
          <w:rFonts w:hint="eastAsia" w:hAnsi="宋体" w:cs="方正魏碑_GBK"/>
          <w:b w:val="0"/>
          <w:color w:val="auto"/>
          <w:kern w:val="2"/>
          <w:position w:val="0"/>
          <w:sz w:val="21"/>
          <w:szCs w:val="21"/>
          <w:highlight w:val="none"/>
          <w:u w:val="single"/>
          <w:shd w:val="clear" w:color="auto" w:fill="FFFFFF"/>
        </w:rPr>
        <w:t>（产品名称1）</w:t>
      </w:r>
      <w:r>
        <w:rPr>
          <w:rFonts w:hint="eastAsia" w:hAnsi="宋体" w:cs="方正魏碑_GBK"/>
          <w:b w:val="0"/>
          <w:color w:val="auto"/>
          <w:kern w:val="2"/>
          <w:position w:val="0"/>
          <w:sz w:val="21"/>
          <w:szCs w:val="21"/>
          <w:highlight w:val="none"/>
          <w:shd w:val="clear" w:color="auto" w:fill="FFFFFF"/>
        </w:rPr>
        <w:t>的</w:t>
      </w:r>
      <w:r>
        <w:rPr>
          <w:rFonts w:hint="eastAsia" w:hAnsi="宋体" w:cs="方正魏碑_GBK"/>
          <w:b w:val="0"/>
          <w:color w:val="auto"/>
          <w:kern w:val="2"/>
          <w:position w:val="0"/>
          <w:sz w:val="21"/>
          <w:szCs w:val="21"/>
          <w:highlight w:val="none"/>
          <w:u w:val="single"/>
          <w:shd w:val="clear" w:color="auto" w:fill="FFFFFF"/>
        </w:rPr>
        <w:t>（关键</w:t>
      </w:r>
      <w:r>
        <w:rPr>
          <w:rFonts w:hAnsi="宋体" w:cs="方正魏碑_GBK"/>
          <w:b w:val="0"/>
          <w:color w:val="auto"/>
          <w:kern w:val="2"/>
          <w:position w:val="0"/>
          <w:sz w:val="21"/>
          <w:szCs w:val="21"/>
          <w:highlight w:val="none"/>
          <w:u w:val="single"/>
          <w:shd w:val="clear" w:color="auto" w:fill="FFFFFF"/>
        </w:rPr>
        <w:t>组件</w:t>
      </w:r>
      <w:r>
        <w:rPr>
          <w:rFonts w:hint="eastAsia" w:hAnsi="宋体" w:cs="方正魏碑_GBK"/>
          <w:b w:val="0"/>
          <w:color w:val="auto"/>
          <w:kern w:val="2"/>
          <w:position w:val="0"/>
          <w:sz w:val="21"/>
          <w:szCs w:val="21"/>
          <w:highlight w:val="none"/>
          <w:u w:val="single"/>
          <w:shd w:val="clear" w:color="auto" w:fill="FFFFFF"/>
        </w:rPr>
        <w:t>）</w:t>
      </w:r>
      <w:r>
        <w:rPr>
          <w:rFonts w:hint="eastAsia" w:hAnsi="宋体" w:cs="方正魏碑_GBK"/>
          <w:b w:val="0"/>
          <w:color w:val="auto"/>
          <w:kern w:val="2"/>
          <w:position w:val="0"/>
          <w:sz w:val="21"/>
          <w:szCs w:val="21"/>
          <w:highlight w:val="none"/>
          <w:shd w:val="clear" w:color="auto" w:fill="FFFFFF"/>
          <w:vertAlign w:val="superscript"/>
        </w:rPr>
        <w:t>4</w:t>
      </w:r>
      <w:r>
        <w:rPr>
          <w:rFonts w:hint="eastAsia" w:hAnsi="宋体" w:cs="方正魏碑_GBK"/>
          <w:b w:val="0"/>
          <w:color w:val="auto"/>
          <w:kern w:val="2"/>
          <w:position w:val="0"/>
          <w:sz w:val="21"/>
          <w:szCs w:val="21"/>
          <w:highlight w:val="none"/>
          <w:shd w:val="clear" w:color="auto" w:fill="FFFFFF"/>
        </w:rPr>
        <w:t>在中国境内生产。</w:t>
      </w:r>
      <w:r>
        <w:rPr>
          <w:rFonts w:hint="eastAsia" w:hAnsi="宋体" w:cs="方正魏碑_GBK"/>
          <w:b w:val="0"/>
          <w:color w:val="auto"/>
          <w:kern w:val="2"/>
          <w:position w:val="0"/>
          <w:sz w:val="21"/>
          <w:szCs w:val="21"/>
          <w:highlight w:val="none"/>
          <w:u w:val="single"/>
          <w:shd w:val="clear" w:color="auto" w:fill="FFFFFF"/>
        </w:rPr>
        <w:t>（产品名称1）</w:t>
      </w:r>
      <w:r>
        <w:rPr>
          <w:rFonts w:hint="eastAsia" w:hAnsi="宋体" w:cs="方正魏碑_GBK"/>
          <w:b w:val="0"/>
          <w:color w:val="auto"/>
          <w:kern w:val="2"/>
          <w:position w:val="0"/>
          <w:sz w:val="21"/>
          <w:szCs w:val="21"/>
          <w:highlight w:val="none"/>
          <w:shd w:val="clear" w:color="auto" w:fill="FFFFFF"/>
        </w:rPr>
        <w:t>的</w:t>
      </w:r>
      <w:r>
        <w:rPr>
          <w:rFonts w:hint="eastAsia" w:hAnsi="宋体" w:cs="方正魏碑_GBK"/>
          <w:b w:val="0"/>
          <w:color w:val="auto"/>
          <w:kern w:val="2"/>
          <w:position w:val="0"/>
          <w:sz w:val="21"/>
          <w:szCs w:val="21"/>
          <w:highlight w:val="none"/>
          <w:u w:val="single"/>
          <w:shd w:val="clear" w:color="auto" w:fill="FFFFFF"/>
        </w:rPr>
        <w:t>（关键工序）</w:t>
      </w:r>
      <w:r>
        <w:rPr>
          <w:rFonts w:hint="eastAsia" w:hAnsi="宋体" w:cs="方正魏碑_GBK"/>
          <w:b w:val="0"/>
          <w:color w:val="auto"/>
          <w:kern w:val="2"/>
          <w:position w:val="0"/>
          <w:sz w:val="21"/>
          <w:szCs w:val="21"/>
          <w:highlight w:val="none"/>
          <w:shd w:val="clear" w:color="auto" w:fill="FFFFFF"/>
          <w:vertAlign w:val="superscript"/>
        </w:rPr>
        <w:t>5</w:t>
      </w:r>
      <w:r>
        <w:rPr>
          <w:rFonts w:hint="eastAsia" w:hAnsi="宋体" w:cs="方正魏碑_GBK"/>
          <w:b w:val="0"/>
          <w:color w:val="auto"/>
          <w:kern w:val="2"/>
          <w:position w:val="0"/>
          <w:sz w:val="21"/>
          <w:szCs w:val="21"/>
          <w:highlight w:val="none"/>
          <w:shd w:val="clear" w:color="auto" w:fill="FFFFFF"/>
        </w:rPr>
        <w:t>在中国境内完成。</w:t>
      </w:r>
    </w:p>
    <w:p w14:paraId="58DD39BB">
      <w:pPr>
        <w:spacing w:before="30" w:after="30" w:line="360" w:lineRule="auto"/>
        <w:ind w:firstLine="420"/>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Pr>
          <w:rFonts w:hint="eastAsia" w:hAnsi="宋体" w:cs="方正魏碑_GBK"/>
          <w:b w:val="0"/>
          <w:color w:val="auto"/>
          <w:kern w:val="2"/>
          <w:position w:val="0"/>
          <w:sz w:val="21"/>
          <w:szCs w:val="21"/>
          <w:highlight w:val="none"/>
          <w:shd w:val="clear" w:color="auto" w:fill="FFFFFF"/>
        </w:rPr>
        <w:t>2.</w:t>
      </w:r>
      <w:r>
        <w:rPr>
          <w:rFonts w:hint="eastAsia" w:hAnsi="宋体" w:cs="方正魏碑_GBK"/>
          <w:b w:val="0"/>
          <w:color w:val="auto"/>
          <w:kern w:val="2"/>
          <w:position w:val="0"/>
          <w:sz w:val="21"/>
          <w:szCs w:val="21"/>
          <w:highlight w:val="none"/>
          <w:u w:val="single"/>
          <w:shd w:val="clear" w:color="auto" w:fill="FFFFFF"/>
        </w:rPr>
        <w:t>（产品名称2）</w:t>
      </w:r>
      <w:r>
        <w:rPr>
          <w:rFonts w:hint="eastAsia" w:hAnsi="宋体" w:cs="方正魏碑_GBK"/>
          <w:b w:val="0"/>
          <w:color w:val="auto"/>
          <w:kern w:val="2"/>
          <w:position w:val="0"/>
          <w:sz w:val="21"/>
          <w:szCs w:val="21"/>
          <w:highlight w:val="none"/>
          <w:shd w:val="clear" w:color="auto" w:fill="FFFFFF"/>
        </w:rPr>
        <w:t>，生产厂为</w:t>
      </w:r>
      <w:r>
        <w:rPr>
          <w:rFonts w:hint="eastAsia" w:hAnsi="宋体" w:cs="方正魏碑_GBK"/>
          <w:b w:val="0"/>
          <w:color w:val="auto"/>
          <w:kern w:val="2"/>
          <w:position w:val="0"/>
          <w:sz w:val="21"/>
          <w:szCs w:val="21"/>
          <w:highlight w:val="none"/>
          <w:u w:val="single"/>
          <w:shd w:val="clear" w:color="auto" w:fill="FFFFFF"/>
        </w:rPr>
        <w:t>（厂名）</w:t>
      </w:r>
      <w:r>
        <w:rPr>
          <w:rFonts w:hint="eastAsia" w:hAnsi="宋体" w:cs="方正魏碑_GBK"/>
          <w:b w:val="0"/>
          <w:color w:val="auto"/>
          <w:kern w:val="2"/>
          <w:position w:val="0"/>
          <w:sz w:val="21"/>
          <w:szCs w:val="21"/>
          <w:highlight w:val="none"/>
          <w:shd w:val="clear" w:color="auto" w:fill="FFFFFF"/>
        </w:rPr>
        <w:t>，厂址为</w:t>
      </w:r>
      <w:r>
        <w:rPr>
          <w:rFonts w:hint="eastAsia" w:hAnsi="宋体" w:cs="方正魏碑_GBK"/>
          <w:b w:val="0"/>
          <w:color w:val="auto"/>
          <w:kern w:val="2"/>
          <w:position w:val="0"/>
          <w:sz w:val="21"/>
          <w:szCs w:val="21"/>
          <w:highlight w:val="none"/>
          <w:u w:val="single"/>
          <w:shd w:val="clear" w:color="auto" w:fill="FFFFFF"/>
        </w:rPr>
        <w:t>（生产厂址）</w:t>
      </w:r>
      <w:r>
        <w:rPr>
          <w:rFonts w:hint="eastAsia" w:hAnsi="宋体" w:cs="方正魏碑_GBK"/>
          <w:b w:val="0"/>
          <w:color w:val="auto"/>
          <w:kern w:val="2"/>
          <w:position w:val="0"/>
          <w:sz w:val="21"/>
          <w:szCs w:val="21"/>
          <w:highlight w:val="none"/>
          <w:shd w:val="clear" w:color="auto" w:fill="FFFFFF"/>
        </w:rPr>
        <w:t>。</w:t>
      </w:r>
      <w:r>
        <w:rPr>
          <w:rFonts w:hint="eastAsia" w:hAnsi="宋体" w:cs="方正魏碑_GBK"/>
          <w:b w:val="0"/>
          <w:color w:val="auto"/>
          <w:kern w:val="2"/>
          <w:position w:val="0"/>
          <w:sz w:val="21"/>
          <w:szCs w:val="21"/>
          <w:highlight w:val="none"/>
          <w:u w:val="single"/>
          <w:shd w:val="clear" w:color="auto" w:fill="FFFFFF"/>
        </w:rPr>
        <w:t>（产品名称2）</w:t>
      </w:r>
      <w:r>
        <w:rPr>
          <w:rFonts w:hint="eastAsia" w:hAnsi="宋体" w:cs="方正魏碑_GBK"/>
          <w:b w:val="0"/>
          <w:color w:val="auto"/>
          <w:kern w:val="2"/>
          <w:position w:val="0"/>
          <w:sz w:val="21"/>
          <w:szCs w:val="21"/>
          <w:highlight w:val="none"/>
          <w:shd w:val="clear" w:color="auto" w:fill="FFFFFF"/>
        </w:rPr>
        <w:t>的中国境内生产的组件成本占比≥</w:t>
      </w:r>
      <w:r>
        <w:rPr>
          <w:rFonts w:hint="eastAsia" w:hAnsi="宋体" w:cs="方正魏碑_GBK"/>
          <w:b w:val="0"/>
          <w:color w:val="auto"/>
          <w:kern w:val="2"/>
          <w:position w:val="0"/>
          <w:sz w:val="21"/>
          <w:szCs w:val="21"/>
          <w:highlight w:val="none"/>
          <w:u w:val="single"/>
          <w:shd w:val="clear" w:color="auto" w:fill="FFFFFF"/>
        </w:rPr>
        <w:t>（规定</w:t>
      </w:r>
      <w:r>
        <w:rPr>
          <w:rFonts w:hAnsi="宋体" w:cs="方正魏碑_GBK"/>
          <w:b w:val="0"/>
          <w:color w:val="auto"/>
          <w:kern w:val="2"/>
          <w:position w:val="0"/>
          <w:sz w:val="21"/>
          <w:szCs w:val="21"/>
          <w:highlight w:val="none"/>
          <w:u w:val="single"/>
          <w:shd w:val="clear" w:color="auto" w:fill="FFFFFF"/>
        </w:rPr>
        <w:t>比例</w:t>
      </w:r>
      <w:r>
        <w:rPr>
          <w:rFonts w:hint="eastAsia" w:hAnsi="宋体" w:cs="方正魏碑_GBK"/>
          <w:b w:val="0"/>
          <w:color w:val="auto"/>
          <w:kern w:val="2"/>
          <w:position w:val="0"/>
          <w:sz w:val="21"/>
          <w:szCs w:val="21"/>
          <w:highlight w:val="none"/>
          <w:u w:val="single"/>
          <w:shd w:val="clear" w:color="auto" w:fill="FFFFFF"/>
        </w:rPr>
        <w:t>）</w:t>
      </w:r>
      <w:r>
        <w:rPr>
          <w:rFonts w:hint="eastAsia" w:hAnsi="宋体" w:cs="方正魏碑_GBK"/>
          <w:b w:val="0"/>
          <w:color w:val="auto"/>
          <w:kern w:val="2"/>
          <w:position w:val="0"/>
          <w:sz w:val="21"/>
          <w:szCs w:val="21"/>
          <w:highlight w:val="none"/>
          <w:shd w:val="clear" w:color="auto" w:fill="FFFFFF"/>
        </w:rPr>
        <w:t>。</w:t>
      </w:r>
      <w:r>
        <w:rPr>
          <w:rFonts w:hint="eastAsia" w:hAnsi="宋体" w:cs="方正魏碑_GBK"/>
          <w:b w:val="0"/>
          <w:color w:val="auto"/>
          <w:kern w:val="2"/>
          <w:position w:val="0"/>
          <w:sz w:val="21"/>
          <w:szCs w:val="21"/>
          <w:highlight w:val="none"/>
          <w:u w:val="single"/>
          <w:shd w:val="clear" w:color="auto" w:fill="FFFFFF"/>
        </w:rPr>
        <w:t>（产品名称2）</w:t>
      </w:r>
      <w:r>
        <w:rPr>
          <w:rFonts w:hint="eastAsia" w:hAnsi="宋体" w:cs="方正魏碑_GBK"/>
          <w:b w:val="0"/>
          <w:color w:val="auto"/>
          <w:kern w:val="2"/>
          <w:position w:val="0"/>
          <w:sz w:val="21"/>
          <w:szCs w:val="21"/>
          <w:highlight w:val="none"/>
          <w:shd w:val="clear" w:color="auto" w:fill="FFFFFF"/>
        </w:rPr>
        <w:t>的</w:t>
      </w:r>
      <w:r>
        <w:rPr>
          <w:rFonts w:hint="eastAsia" w:hAnsi="宋体" w:cs="方正魏碑_GBK"/>
          <w:b w:val="0"/>
          <w:color w:val="auto"/>
          <w:kern w:val="2"/>
          <w:position w:val="0"/>
          <w:sz w:val="21"/>
          <w:szCs w:val="21"/>
          <w:highlight w:val="none"/>
          <w:u w:val="single"/>
          <w:shd w:val="clear" w:color="auto" w:fill="FFFFFF"/>
        </w:rPr>
        <w:t>（关键</w:t>
      </w:r>
      <w:r>
        <w:rPr>
          <w:rFonts w:hAnsi="宋体" w:cs="方正魏碑_GBK"/>
          <w:b w:val="0"/>
          <w:color w:val="auto"/>
          <w:kern w:val="2"/>
          <w:position w:val="0"/>
          <w:sz w:val="21"/>
          <w:szCs w:val="21"/>
          <w:highlight w:val="none"/>
          <w:u w:val="single"/>
          <w:shd w:val="clear" w:color="auto" w:fill="FFFFFF"/>
        </w:rPr>
        <w:t>组件</w:t>
      </w:r>
      <w:r>
        <w:rPr>
          <w:rFonts w:hint="eastAsia" w:hAnsi="宋体" w:cs="方正魏碑_GBK"/>
          <w:b w:val="0"/>
          <w:color w:val="auto"/>
          <w:kern w:val="2"/>
          <w:position w:val="0"/>
          <w:sz w:val="21"/>
          <w:szCs w:val="21"/>
          <w:highlight w:val="none"/>
          <w:u w:val="single"/>
          <w:shd w:val="clear" w:color="auto" w:fill="FFFFFF"/>
        </w:rPr>
        <w:t>）</w:t>
      </w:r>
      <w:r>
        <w:rPr>
          <w:rFonts w:hint="eastAsia" w:hAnsi="宋体" w:cs="方正魏碑_GBK"/>
          <w:b w:val="0"/>
          <w:color w:val="auto"/>
          <w:kern w:val="2"/>
          <w:position w:val="0"/>
          <w:sz w:val="21"/>
          <w:szCs w:val="21"/>
          <w:highlight w:val="none"/>
          <w:shd w:val="clear" w:color="auto" w:fill="FFFFFF"/>
        </w:rPr>
        <w:t>在中国境内生产。</w:t>
      </w:r>
      <w:r>
        <w:rPr>
          <w:rFonts w:hint="eastAsia" w:hAnsi="宋体" w:cs="方正魏碑_GBK"/>
          <w:b w:val="0"/>
          <w:color w:val="auto"/>
          <w:kern w:val="2"/>
          <w:position w:val="0"/>
          <w:sz w:val="21"/>
          <w:szCs w:val="21"/>
          <w:highlight w:val="none"/>
          <w:u w:val="single"/>
          <w:shd w:val="clear" w:color="auto" w:fill="FFFFFF"/>
        </w:rPr>
        <w:t>（产品名称1）</w:t>
      </w:r>
      <w:r>
        <w:rPr>
          <w:rFonts w:hint="eastAsia" w:hAnsi="宋体" w:cs="方正魏碑_GBK"/>
          <w:b w:val="0"/>
          <w:color w:val="auto"/>
          <w:kern w:val="2"/>
          <w:position w:val="0"/>
          <w:sz w:val="21"/>
          <w:szCs w:val="21"/>
          <w:highlight w:val="none"/>
          <w:shd w:val="clear" w:color="auto" w:fill="FFFFFF"/>
        </w:rPr>
        <w:t>的</w:t>
      </w:r>
      <w:r>
        <w:rPr>
          <w:rFonts w:hint="eastAsia" w:hAnsi="宋体" w:cs="方正魏碑_GBK"/>
          <w:b w:val="0"/>
          <w:color w:val="auto"/>
          <w:kern w:val="2"/>
          <w:position w:val="0"/>
          <w:sz w:val="21"/>
          <w:szCs w:val="21"/>
          <w:highlight w:val="none"/>
          <w:u w:val="single"/>
          <w:shd w:val="clear" w:color="auto" w:fill="FFFFFF"/>
        </w:rPr>
        <w:t>（关键工序）</w:t>
      </w:r>
      <w:r>
        <w:rPr>
          <w:rFonts w:hint="eastAsia" w:hAnsi="宋体" w:cs="方正魏碑_GBK"/>
          <w:b w:val="0"/>
          <w:color w:val="auto"/>
          <w:kern w:val="2"/>
          <w:position w:val="0"/>
          <w:sz w:val="21"/>
          <w:szCs w:val="21"/>
          <w:highlight w:val="none"/>
          <w:shd w:val="clear" w:color="auto" w:fill="FFFFFF"/>
        </w:rPr>
        <w:t>在中国境内完成。</w:t>
      </w:r>
    </w:p>
    <w:p w14:paraId="39FCAD5A">
      <w:pPr>
        <w:spacing w:before="30" w:after="30" w:line="360" w:lineRule="auto"/>
        <w:ind w:firstLine="420"/>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w:t>
      </w:r>
    </w:p>
    <w:p w14:paraId="2D93172F">
      <w:pPr>
        <w:spacing w:before="30" w:after="30" w:line="360" w:lineRule="auto"/>
        <w:ind w:firstLine="420"/>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本公司（单位）对上述声明内容的真实性负责。如有虚假，愿承担相应法律责任。</w:t>
      </w:r>
    </w:p>
    <w:p w14:paraId="7EED3678">
      <w:pPr>
        <w:spacing w:before="30" w:after="30" w:line="360" w:lineRule="auto"/>
        <w:rPr>
          <w:rFonts w:hint="eastAsia" w:hAnsi="宋体" w:cs="方正魏碑_GBK"/>
          <w:b w:val="0"/>
          <w:color w:val="auto"/>
          <w:kern w:val="2"/>
          <w:position w:val="0"/>
          <w:sz w:val="21"/>
          <w:szCs w:val="21"/>
          <w:highlight w:val="none"/>
        </w:rPr>
      </w:pPr>
    </w:p>
    <w:p w14:paraId="6D4F95F9">
      <w:pPr>
        <w:tabs>
          <w:tab w:val="left" w:pos="4860"/>
        </w:tabs>
        <w:spacing w:line="360" w:lineRule="auto"/>
        <w:ind w:right="1560" w:firstLine="444" w:firstLineChars="200"/>
        <w:jc w:val="center"/>
        <w:rPr>
          <w:rFonts w:hint="eastAsia" w:hAnsi="宋体"/>
          <w:b w:val="0"/>
          <w:color w:val="auto"/>
          <w:kern w:val="2"/>
          <w:position w:val="0"/>
          <w:sz w:val="21"/>
          <w:szCs w:val="21"/>
          <w:highlight w:val="none"/>
        </w:rPr>
      </w:pPr>
      <w:r>
        <w:rPr>
          <w:rFonts w:hint="eastAsia" w:hAnsi="宋体"/>
          <w:b w:val="0"/>
          <w:color w:val="auto"/>
          <w:spacing w:val="6"/>
          <w:kern w:val="2"/>
          <w:position w:val="0"/>
          <w:sz w:val="21"/>
          <w:szCs w:val="21"/>
          <w:highlight w:val="none"/>
        </w:rPr>
        <w:t xml:space="preserve">           </w:t>
      </w:r>
      <w:r>
        <w:rPr>
          <w:rFonts w:hint="eastAsia" w:hAnsi="宋体"/>
          <w:b w:val="0"/>
          <w:color w:val="auto"/>
          <w:kern w:val="2"/>
          <w:position w:val="0"/>
          <w:sz w:val="21"/>
          <w:szCs w:val="21"/>
          <w:highlight w:val="none"/>
        </w:rPr>
        <w:t xml:space="preserve">               投标人名称（盖章）：</w:t>
      </w:r>
    </w:p>
    <w:p w14:paraId="21395F61">
      <w:pPr>
        <w:tabs>
          <w:tab w:val="left" w:pos="4860"/>
        </w:tabs>
        <w:spacing w:line="360" w:lineRule="auto"/>
        <w:ind w:right="1560" w:firstLine="420" w:firstLineChars="20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 xml:space="preserve">                              日  期：</w:t>
      </w:r>
    </w:p>
    <w:p w14:paraId="310CD1B3">
      <w:pPr>
        <w:spacing w:before="30" w:after="30" w:line="360" w:lineRule="auto"/>
        <w:jc w:val="center"/>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   </w:t>
      </w:r>
    </w:p>
    <w:p w14:paraId="53D5821D">
      <w:pPr>
        <w:spacing w:before="30" w:after="30" w:line="360" w:lineRule="auto"/>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__________________</w:t>
      </w:r>
    </w:p>
    <w:p w14:paraId="40ED7451">
      <w:pPr>
        <w:spacing w:before="30" w:after="30" w:line="360" w:lineRule="auto"/>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1.产品如有型号，请在“产品名称”栏一并填写。</w:t>
      </w:r>
    </w:p>
    <w:p w14:paraId="709422D6">
      <w:pPr>
        <w:spacing w:before="30" w:after="30" w:line="360" w:lineRule="auto"/>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2.生产厂名与厂址应与生产厂营业执照载明的相关信息保持一致。</w:t>
      </w:r>
    </w:p>
    <w:p w14:paraId="7E095CA8">
      <w:pPr>
        <w:spacing w:before="30" w:after="30" w:line="360" w:lineRule="auto"/>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3.该产品的中国境内生产的组件成本占比相关要求实施前，“规定比例”栏可不填，下同。</w:t>
      </w:r>
    </w:p>
    <w:p w14:paraId="48348F0B">
      <w:pPr>
        <w:spacing w:before="30" w:after="30" w:line="360" w:lineRule="auto"/>
        <w:rPr>
          <w:rFonts w:hint="eastAsia" w:hAnsi="宋体" w:cs="方正魏碑_GBK"/>
          <w:b w:val="0"/>
          <w:color w:val="auto"/>
          <w:kern w:val="2"/>
          <w:position w:val="0"/>
          <w:sz w:val="21"/>
          <w:szCs w:val="21"/>
          <w:highlight w:val="none"/>
        </w:rPr>
      </w:pPr>
      <w:r>
        <w:rPr>
          <w:rFonts w:hint="eastAsia" w:hAnsi="宋体" w:cs="方正魏碑_GBK"/>
          <w:b w:val="0"/>
          <w:color w:val="auto"/>
          <w:kern w:val="2"/>
          <w:position w:val="0"/>
          <w:sz w:val="21"/>
          <w:szCs w:val="21"/>
          <w:highlight w:val="none"/>
          <w:shd w:val="clear" w:color="auto" w:fill="FFFFFF"/>
        </w:rPr>
        <w:t>4.该产品的关键组件要求实施前，“关键组件”栏可不填，下同。</w:t>
      </w:r>
    </w:p>
    <w:p w14:paraId="23607622">
      <w:pPr>
        <w:spacing w:before="30" w:after="30" w:line="360" w:lineRule="auto"/>
        <w:rPr>
          <w:rFonts w:hint="eastAsia" w:hAnsi="宋体" w:cs="方正魏碑_GBK"/>
          <w:b w:val="0"/>
          <w:color w:val="auto"/>
          <w:kern w:val="2"/>
          <w:position w:val="0"/>
          <w:sz w:val="21"/>
          <w:szCs w:val="21"/>
          <w:highlight w:val="none"/>
          <w:shd w:val="clear" w:color="auto" w:fill="FFFFFF"/>
        </w:rPr>
      </w:pPr>
      <w:r>
        <w:rPr>
          <w:rFonts w:hint="eastAsia" w:hAnsi="宋体" w:cs="方正魏碑_GBK"/>
          <w:b w:val="0"/>
          <w:color w:val="auto"/>
          <w:kern w:val="2"/>
          <w:position w:val="0"/>
          <w:sz w:val="21"/>
          <w:szCs w:val="21"/>
          <w:highlight w:val="none"/>
          <w:shd w:val="clear" w:color="auto" w:fill="FFFFFF"/>
        </w:rPr>
        <w:t>5.该产品的关键工序要求实施前，“关键工序”栏可不填，下同。</w:t>
      </w:r>
    </w:p>
    <w:p w14:paraId="46A0C7B9">
      <w:pPr>
        <w:spacing w:before="30" w:after="30" w:line="360" w:lineRule="auto"/>
        <w:rPr>
          <w:rFonts w:hint="eastAsia" w:hAnsi="宋体" w:cs="方正魏碑_GBK"/>
          <w:b w:val="0"/>
          <w:color w:val="auto"/>
          <w:kern w:val="2"/>
          <w:position w:val="0"/>
          <w:sz w:val="21"/>
          <w:szCs w:val="21"/>
          <w:highlight w:val="none"/>
          <w:shd w:val="clear" w:color="auto" w:fill="FFFFFF"/>
        </w:rPr>
      </w:pPr>
      <w:r>
        <w:rPr>
          <w:rFonts w:hint="eastAsia" w:hAnsi="宋体" w:cs="方正魏碑_GBK"/>
          <w:b w:val="0"/>
          <w:color w:val="auto"/>
          <w:kern w:val="2"/>
          <w:position w:val="0"/>
          <w:sz w:val="21"/>
          <w:szCs w:val="21"/>
          <w:highlight w:val="none"/>
          <w:shd w:val="clear" w:color="auto" w:fill="FFFFFF"/>
        </w:rPr>
        <w:t>6.用斜线划除的地方无需填写。</w:t>
      </w:r>
    </w:p>
    <w:p w14:paraId="034CAF01">
      <w:pPr>
        <w:pStyle w:val="2"/>
        <w:rPr>
          <w:rFonts w:hint="eastAsia"/>
          <w:color w:val="auto"/>
          <w:highlight w:val="none"/>
        </w:rPr>
      </w:pPr>
    </w:p>
    <w:p w14:paraId="00651ABA">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1BF05F2">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5853ED7B">
      <w:pPr>
        <w:pStyle w:val="27"/>
        <w:rPr>
          <w:color w:val="auto"/>
          <w:highlight w:val="none"/>
        </w:rPr>
      </w:pPr>
    </w:p>
    <w:p w14:paraId="26CA645F">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3D795E70">
      <w:pPr>
        <w:pStyle w:val="27"/>
        <w:rPr>
          <w:rFonts w:ascii="Times New Roman" w:eastAsia="黑体"/>
          <w:color w:val="auto"/>
          <w:kern w:val="2"/>
          <w:position w:val="0"/>
          <w:sz w:val="32"/>
          <w:szCs w:val="32"/>
          <w:highlight w:val="none"/>
        </w:rPr>
      </w:pPr>
    </w:p>
    <w:p w14:paraId="7428C4ED">
      <w:pPr>
        <w:rPr>
          <w:rFonts w:ascii="Times New Roman" w:eastAsia="黑体"/>
          <w:color w:val="auto"/>
          <w:kern w:val="2"/>
          <w:position w:val="0"/>
          <w:sz w:val="32"/>
          <w:szCs w:val="32"/>
          <w:highlight w:val="none"/>
        </w:rPr>
      </w:pPr>
    </w:p>
    <w:p w14:paraId="5B17BAEC">
      <w:pPr>
        <w:pStyle w:val="27"/>
        <w:rPr>
          <w:rFonts w:ascii="Times New Roman" w:eastAsia="黑体"/>
          <w:color w:val="auto"/>
          <w:kern w:val="2"/>
          <w:position w:val="0"/>
          <w:sz w:val="32"/>
          <w:szCs w:val="32"/>
          <w:highlight w:val="none"/>
        </w:rPr>
      </w:pPr>
    </w:p>
    <w:p w14:paraId="386ACF45">
      <w:pPr>
        <w:rPr>
          <w:rFonts w:ascii="Times New Roman" w:eastAsia="黑体"/>
          <w:color w:val="auto"/>
          <w:kern w:val="2"/>
          <w:position w:val="0"/>
          <w:sz w:val="32"/>
          <w:szCs w:val="32"/>
          <w:highlight w:val="none"/>
        </w:rPr>
      </w:pPr>
    </w:p>
    <w:p w14:paraId="749E543E">
      <w:pPr>
        <w:pStyle w:val="27"/>
        <w:rPr>
          <w:rFonts w:ascii="Times New Roman" w:eastAsia="黑体"/>
          <w:color w:val="auto"/>
          <w:kern w:val="2"/>
          <w:position w:val="0"/>
          <w:sz w:val="32"/>
          <w:szCs w:val="32"/>
          <w:highlight w:val="none"/>
        </w:rPr>
      </w:pPr>
    </w:p>
    <w:p w14:paraId="7912C7FB">
      <w:pPr>
        <w:rPr>
          <w:rFonts w:ascii="Times New Roman" w:eastAsia="黑体"/>
          <w:color w:val="auto"/>
          <w:kern w:val="2"/>
          <w:position w:val="0"/>
          <w:sz w:val="32"/>
          <w:szCs w:val="32"/>
          <w:highlight w:val="none"/>
        </w:rPr>
      </w:pPr>
    </w:p>
    <w:p w14:paraId="608ED2F4">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623FD4B2">
      <w:pPr>
        <w:rPr>
          <w:rFonts w:ascii="Times New Roman" w:eastAsia="黑体"/>
          <w:color w:val="auto"/>
          <w:kern w:val="2"/>
          <w:position w:val="0"/>
          <w:sz w:val="32"/>
          <w:szCs w:val="32"/>
          <w:highlight w:val="none"/>
        </w:rPr>
      </w:pPr>
      <w:r>
        <w:rPr>
          <w:rFonts w:hint="eastAsia"/>
          <w:b w:val="0"/>
          <w:bCs/>
          <w:color w:val="auto"/>
          <w:highlight w:val="none"/>
        </w:rPr>
        <w:t>格式十三：</w:t>
      </w:r>
    </w:p>
    <w:p w14:paraId="45CFACBF">
      <w:pPr>
        <w:autoSpaceDE w:val="0"/>
        <w:autoSpaceDN w:val="0"/>
        <w:spacing w:line="500" w:lineRule="exact"/>
        <w:ind w:right="-5"/>
        <w:jc w:val="center"/>
        <w:textAlignment w:val="bottom"/>
        <w:rPr>
          <w:b w:val="0"/>
          <w:color w:val="auto"/>
          <w:kern w:val="2"/>
          <w:position w:val="0"/>
          <w:szCs w:val="24"/>
          <w:highlight w:val="none"/>
        </w:rPr>
      </w:pPr>
      <w:bookmarkStart w:id="244" w:name="_Hlk142312257"/>
      <w:r>
        <w:rPr>
          <w:rFonts w:hint="eastAsia"/>
          <w:b w:val="0"/>
          <w:color w:val="auto"/>
          <w:kern w:val="2"/>
          <w:position w:val="0"/>
          <w:szCs w:val="24"/>
          <w:highlight w:val="none"/>
        </w:rPr>
        <w:t>法定代表人授权书</w:t>
      </w:r>
      <w:bookmarkEnd w:id="244"/>
      <w:r>
        <w:rPr>
          <w:rFonts w:hint="eastAsia"/>
          <w:b w:val="0"/>
          <w:color w:val="auto"/>
          <w:kern w:val="2"/>
          <w:position w:val="0"/>
          <w:szCs w:val="24"/>
          <w:highlight w:val="none"/>
        </w:rPr>
        <w:t>（原件）</w:t>
      </w:r>
    </w:p>
    <w:p w14:paraId="4B22ED6F">
      <w:pPr>
        <w:spacing w:line="500" w:lineRule="exact"/>
        <w:rPr>
          <w:rFonts w:ascii="Times New Roman"/>
          <w:color w:val="auto"/>
          <w:kern w:val="2"/>
          <w:position w:val="0"/>
          <w:sz w:val="21"/>
          <w:szCs w:val="24"/>
          <w:highlight w:val="none"/>
        </w:rPr>
      </w:pPr>
    </w:p>
    <w:p w14:paraId="15FB9132">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6EFDE4C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1D3EC0A6">
      <w:pPr>
        <w:spacing w:line="500" w:lineRule="exact"/>
        <w:rPr>
          <w:rFonts w:ascii="Times New Roman"/>
          <w:color w:val="auto"/>
          <w:kern w:val="2"/>
          <w:position w:val="0"/>
          <w:sz w:val="21"/>
          <w:szCs w:val="24"/>
          <w:highlight w:val="none"/>
        </w:rPr>
      </w:pPr>
    </w:p>
    <w:p w14:paraId="0B715AAD">
      <w:pPr>
        <w:spacing w:line="500" w:lineRule="exact"/>
        <w:rPr>
          <w:rFonts w:ascii="Times New Roman"/>
          <w:color w:val="auto"/>
          <w:kern w:val="2"/>
          <w:position w:val="0"/>
          <w:sz w:val="21"/>
          <w:szCs w:val="24"/>
          <w:highlight w:val="none"/>
        </w:rPr>
      </w:pPr>
    </w:p>
    <w:p w14:paraId="16B0656F">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08300ADA">
      <w:pPr>
        <w:spacing w:line="500" w:lineRule="exact"/>
        <w:rPr>
          <w:b w:val="0"/>
          <w:color w:val="auto"/>
          <w:kern w:val="2"/>
          <w:position w:val="0"/>
          <w:szCs w:val="24"/>
          <w:highlight w:val="none"/>
        </w:rPr>
      </w:pPr>
    </w:p>
    <w:p w14:paraId="361CF129">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0F5C92EE">
      <w:pPr>
        <w:spacing w:line="500" w:lineRule="exact"/>
        <w:rPr>
          <w:rFonts w:ascii="Times New Roman"/>
          <w:color w:val="auto"/>
          <w:kern w:val="2"/>
          <w:position w:val="0"/>
          <w:sz w:val="21"/>
          <w:szCs w:val="24"/>
          <w:highlight w:val="none"/>
          <w:u w:val="single"/>
        </w:rPr>
      </w:pPr>
    </w:p>
    <w:p w14:paraId="6D7D708D">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053C4FE">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28B8E9D0">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58EEAA7A">
      <w:pPr>
        <w:spacing w:line="500" w:lineRule="exact"/>
        <w:rPr>
          <w:rFonts w:ascii="Times New Roman"/>
          <w:color w:val="auto"/>
          <w:kern w:val="2"/>
          <w:position w:val="0"/>
          <w:sz w:val="21"/>
          <w:szCs w:val="24"/>
          <w:highlight w:val="none"/>
        </w:rPr>
      </w:pPr>
    </w:p>
    <w:p w14:paraId="570EF158">
      <w:pPr>
        <w:spacing w:line="500" w:lineRule="exact"/>
        <w:rPr>
          <w:rFonts w:ascii="Times New Roman"/>
          <w:color w:val="auto"/>
          <w:kern w:val="2"/>
          <w:position w:val="0"/>
          <w:sz w:val="21"/>
          <w:szCs w:val="24"/>
          <w:highlight w:val="none"/>
        </w:rPr>
      </w:pPr>
    </w:p>
    <w:p w14:paraId="734DB3CD">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06F7C2D3">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69F9DC29">
      <w:pPr>
        <w:pStyle w:val="27"/>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2</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4</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318003FC">
      <w:pPr>
        <w:pStyle w:val="27"/>
        <w:rPr>
          <w:rFonts w:ascii="Times New Roman" w:eastAsia="黑体"/>
          <w:color w:val="auto"/>
          <w:kern w:val="2"/>
          <w:position w:val="0"/>
          <w:sz w:val="32"/>
          <w:szCs w:val="32"/>
          <w:highlight w:val="none"/>
        </w:rPr>
      </w:pPr>
    </w:p>
    <w:p w14:paraId="1725B464">
      <w:pPr>
        <w:numPr>
          <w:ilvl w:val="0"/>
          <w:numId w:val="7"/>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1C860BA4">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5D79459A">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10701989">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37906886">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3A06A8A8">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C8115EA">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6F328686">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7423311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格式七：特定资格要求的证明材料</w:t>
      </w:r>
    </w:p>
    <w:p w14:paraId="051F2051">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格式八</w:t>
      </w:r>
      <w:r>
        <w:rPr>
          <w:rFonts w:hint="eastAsia"/>
          <w:b w:val="0"/>
          <w:bCs/>
          <w:color w:val="auto"/>
          <w:kern w:val="2"/>
          <w:position w:val="0"/>
          <w:szCs w:val="24"/>
          <w:highlight w:val="none"/>
        </w:rPr>
        <w:t xml:space="preserve">  *****（本项目要求的其他资格条件）</w:t>
      </w:r>
    </w:p>
    <w:p w14:paraId="162786F0">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057071EB">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45CEF7D9">
      <w:pPr>
        <w:snapToGrid w:val="0"/>
        <w:spacing w:before="50" w:after="120" w:afterLines="50" w:line="360" w:lineRule="auto"/>
        <w:jc w:val="left"/>
        <w:rPr>
          <w:rFonts w:hint="eastAsia" w:hAnsi="宋体"/>
          <w:color w:val="auto"/>
          <w:kern w:val="2"/>
          <w:position w:val="0"/>
          <w:szCs w:val="24"/>
          <w:highlight w:val="none"/>
        </w:rPr>
      </w:pPr>
      <w:r>
        <w:rPr>
          <w:rFonts w:hAnsi="宋体"/>
          <w:color w:val="auto"/>
          <w:kern w:val="2"/>
          <w:position w:val="0"/>
          <w:szCs w:val="24"/>
          <w:highlight w:val="none"/>
        </w:rPr>
        <w:t xml:space="preserve">        2、建议投标人将资格证明文件单独装订成册。</w:t>
      </w:r>
    </w:p>
    <w:p w14:paraId="30071181">
      <w:pPr>
        <w:spacing w:line="500" w:lineRule="exact"/>
        <w:rPr>
          <w:rFonts w:ascii="Times New Roman"/>
          <w:color w:val="auto"/>
          <w:kern w:val="2"/>
          <w:position w:val="0"/>
          <w:sz w:val="21"/>
          <w:szCs w:val="24"/>
          <w:highlight w:val="none"/>
        </w:rPr>
      </w:pPr>
    </w:p>
    <w:p w14:paraId="1A375B41">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58B49AD6">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3BA1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23A4F5DC">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0A78C4E7">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56268C70">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1FE6793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67C4BBE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016931A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0589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E2E30B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5D0FB917">
            <w:pPr>
              <w:spacing w:line="480" w:lineRule="exact"/>
              <w:rPr>
                <w:rFonts w:hint="eastAsia" w:hAnsi="宋体"/>
                <w:b w:val="0"/>
                <w:iCs/>
                <w:color w:val="auto"/>
                <w:kern w:val="2"/>
                <w:position w:val="0"/>
                <w:szCs w:val="24"/>
                <w:highlight w:val="none"/>
                <w:u w:val="single"/>
              </w:rPr>
            </w:pPr>
          </w:p>
        </w:tc>
        <w:tc>
          <w:tcPr>
            <w:tcW w:w="1417" w:type="dxa"/>
            <w:vAlign w:val="center"/>
          </w:tcPr>
          <w:p w14:paraId="3F3C94AD">
            <w:pPr>
              <w:rPr>
                <w:rFonts w:hint="eastAsia" w:hAnsi="宋体"/>
                <w:color w:val="auto"/>
                <w:kern w:val="2"/>
                <w:position w:val="0"/>
                <w:szCs w:val="24"/>
                <w:highlight w:val="none"/>
              </w:rPr>
            </w:pPr>
          </w:p>
        </w:tc>
        <w:tc>
          <w:tcPr>
            <w:tcW w:w="1418" w:type="dxa"/>
            <w:vAlign w:val="center"/>
          </w:tcPr>
          <w:p w14:paraId="12208B37">
            <w:pPr>
              <w:rPr>
                <w:rFonts w:hint="eastAsia" w:hAnsi="宋体"/>
                <w:color w:val="auto"/>
                <w:kern w:val="2"/>
                <w:position w:val="0"/>
                <w:szCs w:val="24"/>
                <w:highlight w:val="none"/>
              </w:rPr>
            </w:pPr>
          </w:p>
        </w:tc>
      </w:tr>
      <w:tr w14:paraId="0CB0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502464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434FA275">
            <w:pPr>
              <w:spacing w:line="480" w:lineRule="exact"/>
              <w:rPr>
                <w:rFonts w:hint="eastAsia" w:hAnsi="宋体"/>
                <w:b w:val="0"/>
                <w:iCs/>
                <w:color w:val="auto"/>
                <w:kern w:val="2"/>
                <w:position w:val="0"/>
                <w:szCs w:val="24"/>
                <w:highlight w:val="none"/>
                <w:u w:val="single"/>
              </w:rPr>
            </w:pPr>
          </w:p>
        </w:tc>
        <w:tc>
          <w:tcPr>
            <w:tcW w:w="1417" w:type="dxa"/>
            <w:vAlign w:val="center"/>
          </w:tcPr>
          <w:p w14:paraId="61183BF7">
            <w:pPr>
              <w:rPr>
                <w:rFonts w:hint="eastAsia" w:hAnsi="宋体"/>
                <w:b w:val="0"/>
                <w:color w:val="auto"/>
                <w:kern w:val="2"/>
                <w:position w:val="0"/>
                <w:szCs w:val="24"/>
                <w:highlight w:val="none"/>
              </w:rPr>
            </w:pPr>
          </w:p>
        </w:tc>
        <w:tc>
          <w:tcPr>
            <w:tcW w:w="1418" w:type="dxa"/>
            <w:vAlign w:val="center"/>
          </w:tcPr>
          <w:p w14:paraId="79C16E49">
            <w:pPr>
              <w:rPr>
                <w:rFonts w:hint="eastAsia" w:hAnsi="宋体"/>
                <w:b w:val="0"/>
                <w:color w:val="auto"/>
                <w:kern w:val="2"/>
                <w:position w:val="0"/>
                <w:szCs w:val="24"/>
                <w:highlight w:val="none"/>
              </w:rPr>
            </w:pPr>
          </w:p>
        </w:tc>
      </w:tr>
      <w:tr w14:paraId="74CD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6D5984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7B40C5B1">
            <w:pPr>
              <w:spacing w:line="480" w:lineRule="exact"/>
              <w:rPr>
                <w:rFonts w:hint="eastAsia" w:hAnsi="宋体"/>
                <w:b w:val="0"/>
                <w:iCs/>
                <w:color w:val="auto"/>
                <w:kern w:val="2"/>
                <w:position w:val="0"/>
                <w:szCs w:val="24"/>
                <w:highlight w:val="none"/>
                <w:u w:val="single"/>
              </w:rPr>
            </w:pPr>
          </w:p>
        </w:tc>
        <w:tc>
          <w:tcPr>
            <w:tcW w:w="1417" w:type="dxa"/>
            <w:vAlign w:val="center"/>
          </w:tcPr>
          <w:p w14:paraId="7EED2416">
            <w:pPr>
              <w:rPr>
                <w:rFonts w:hint="eastAsia" w:hAnsi="宋体"/>
                <w:b w:val="0"/>
                <w:color w:val="auto"/>
                <w:kern w:val="2"/>
                <w:position w:val="0"/>
                <w:szCs w:val="24"/>
                <w:highlight w:val="none"/>
              </w:rPr>
            </w:pPr>
          </w:p>
        </w:tc>
        <w:tc>
          <w:tcPr>
            <w:tcW w:w="1418" w:type="dxa"/>
            <w:vAlign w:val="center"/>
          </w:tcPr>
          <w:p w14:paraId="6A8E6BE2">
            <w:pPr>
              <w:rPr>
                <w:rFonts w:hint="eastAsia" w:hAnsi="宋体"/>
                <w:b w:val="0"/>
                <w:color w:val="auto"/>
                <w:kern w:val="2"/>
                <w:position w:val="0"/>
                <w:szCs w:val="24"/>
                <w:highlight w:val="none"/>
              </w:rPr>
            </w:pPr>
          </w:p>
        </w:tc>
      </w:tr>
      <w:tr w14:paraId="6381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EDC64F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38197640">
            <w:pPr>
              <w:spacing w:line="360" w:lineRule="auto"/>
              <w:rPr>
                <w:rFonts w:hint="eastAsia" w:hAnsi="宋体"/>
                <w:b w:val="0"/>
                <w:iCs/>
                <w:color w:val="auto"/>
                <w:kern w:val="2"/>
                <w:position w:val="0"/>
                <w:szCs w:val="24"/>
                <w:highlight w:val="none"/>
                <w:u w:val="single"/>
              </w:rPr>
            </w:pPr>
          </w:p>
        </w:tc>
        <w:tc>
          <w:tcPr>
            <w:tcW w:w="1417" w:type="dxa"/>
            <w:vAlign w:val="center"/>
          </w:tcPr>
          <w:p w14:paraId="43DA4307">
            <w:pPr>
              <w:rPr>
                <w:rFonts w:hint="eastAsia" w:hAnsi="宋体"/>
                <w:b w:val="0"/>
                <w:color w:val="auto"/>
                <w:kern w:val="2"/>
                <w:position w:val="0"/>
                <w:szCs w:val="24"/>
                <w:highlight w:val="none"/>
              </w:rPr>
            </w:pPr>
          </w:p>
        </w:tc>
        <w:tc>
          <w:tcPr>
            <w:tcW w:w="1418" w:type="dxa"/>
            <w:vAlign w:val="center"/>
          </w:tcPr>
          <w:p w14:paraId="274A2BDA">
            <w:pPr>
              <w:rPr>
                <w:rFonts w:hint="eastAsia" w:hAnsi="宋体"/>
                <w:b w:val="0"/>
                <w:color w:val="auto"/>
                <w:kern w:val="2"/>
                <w:position w:val="0"/>
                <w:szCs w:val="24"/>
                <w:highlight w:val="none"/>
              </w:rPr>
            </w:pPr>
          </w:p>
        </w:tc>
      </w:tr>
      <w:tr w14:paraId="4EE5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8314E6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4699AF11">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10DDFD5D">
            <w:pPr>
              <w:rPr>
                <w:rFonts w:hint="eastAsia" w:hAnsi="宋体"/>
                <w:b w:val="0"/>
                <w:color w:val="auto"/>
                <w:kern w:val="2"/>
                <w:position w:val="0"/>
                <w:szCs w:val="24"/>
                <w:highlight w:val="none"/>
              </w:rPr>
            </w:pPr>
          </w:p>
        </w:tc>
        <w:tc>
          <w:tcPr>
            <w:tcW w:w="1418" w:type="dxa"/>
            <w:vAlign w:val="center"/>
          </w:tcPr>
          <w:p w14:paraId="2F4D98A0">
            <w:pPr>
              <w:rPr>
                <w:rFonts w:hint="eastAsia" w:hAnsi="宋体"/>
                <w:b w:val="0"/>
                <w:color w:val="auto"/>
                <w:kern w:val="2"/>
                <w:position w:val="0"/>
                <w:szCs w:val="24"/>
                <w:highlight w:val="none"/>
              </w:rPr>
            </w:pPr>
          </w:p>
        </w:tc>
      </w:tr>
      <w:tr w14:paraId="638B0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2A4647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37AE025E">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99D9648">
            <w:pPr>
              <w:rPr>
                <w:rFonts w:hint="eastAsia" w:hAnsi="宋体"/>
                <w:b w:val="0"/>
                <w:color w:val="auto"/>
                <w:kern w:val="2"/>
                <w:position w:val="0"/>
                <w:szCs w:val="24"/>
                <w:highlight w:val="none"/>
              </w:rPr>
            </w:pPr>
          </w:p>
        </w:tc>
        <w:tc>
          <w:tcPr>
            <w:tcW w:w="1418" w:type="dxa"/>
            <w:vAlign w:val="center"/>
          </w:tcPr>
          <w:p w14:paraId="1D9B2299">
            <w:pPr>
              <w:rPr>
                <w:rFonts w:hint="eastAsia" w:hAnsi="宋体"/>
                <w:b w:val="0"/>
                <w:color w:val="auto"/>
                <w:kern w:val="2"/>
                <w:position w:val="0"/>
                <w:szCs w:val="24"/>
                <w:highlight w:val="none"/>
              </w:rPr>
            </w:pPr>
          </w:p>
        </w:tc>
      </w:tr>
      <w:tr w14:paraId="51B9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2FD03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30539F34">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130F63D6">
            <w:pPr>
              <w:rPr>
                <w:rFonts w:hint="eastAsia" w:hAnsi="宋体"/>
                <w:b w:val="0"/>
                <w:color w:val="auto"/>
                <w:kern w:val="2"/>
                <w:position w:val="0"/>
                <w:szCs w:val="24"/>
                <w:highlight w:val="none"/>
              </w:rPr>
            </w:pPr>
          </w:p>
        </w:tc>
        <w:tc>
          <w:tcPr>
            <w:tcW w:w="1418" w:type="dxa"/>
            <w:vAlign w:val="center"/>
          </w:tcPr>
          <w:p w14:paraId="5075C954">
            <w:pPr>
              <w:rPr>
                <w:rFonts w:hint="eastAsia" w:hAnsi="宋体"/>
                <w:b w:val="0"/>
                <w:color w:val="auto"/>
                <w:kern w:val="2"/>
                <w:position w:val="0"/>
                <w:szCs w:val="24"/>
                <w:highlight w:val="none"/>
              </w:rPr>
            </w:pPr>
          </w:p>
        </w:tc>
      </w:tr>
    </w:tbl>
    <w:p w14:paraId="56250FB5">
      <w:pPr>
        <w:spacing w:line="440" w:lineRule="exact"/>
        <w:ind w:firstLine="480" w:firstLineChars="200"/>
        <w:rPr>
          <w:rFonts w:hint="eastAsia" w:hAnsi="宋体"/>
          <w:b w:val="0"/>
          <w:color w:val="auto"/>
          <w:kern w:val="2"/>
          <w:position w:val="0"/>
          <w:szCs w:val="24"/>
          <w:highlight w:val="none"/>
        </w:rPr>
      </w:pPr>
    </w:p>
    <w:p w14:paraId="66D87C2D">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1A20B9FE">
      <w:pPr>
        <w:snapToGrid w:val="0"/>
        <w:spacing w:before="50" w:after="50"/>
        <w:rPr>
          <w:rFonts w:ascii="黑体" w:eastAsia="黑体"/>
          <w:b w:val="0"/>
          <w:color w:val="auto"/>
          <w:kern w:val="2"/>
          <w:position w:val="0"/>
          <w:sz w:val="44"/>
          <w:szCs w:val="24"/>
          <w:highlight w:val="none"/>
        </w:rPr>
      </w:pPr>
    </w:p>
    <w:p w14:paraId="748C1179">
      <w:pPr>
        <w:autoSpaceDE w:val="0"/>
        <w:autoSpaceDN w:val="0"/>
        <w:spacing w:line="500" w:lineRule="exact"/>
        <w:ind w:right="-5"/>
        <w:textAlignment w:val="bottom"/>
        <w:rPr>
          <w:rFonts w:ascii="Times New Roman"/>
          <w:color w:val="auto"/>
          <w:kern w:val="2"/>
          <w:position w:val="0"/>
          <w:sz w:val="21"/>
          <w:szCs w:val="24"/>
          <w:highlight w:val="none"/>
        </w:rPr>
      </w:pPr>
    </w:p>
    <w:p w14:paraId="3C8744BF">
      <w:pPr>
        <w:autoSpaceDE w:val="0"/>
        <w:autoSpaceDN w:val="0"/>
        <w:spacing w:line="500" w:lineRule="exact"/>
        <w:ind w:right="-5"/>
        <w:textAlignment w:val="bottom"/>
        <w:rPr>
          <w:rFonts w:ascii="Times New Roman"/>
          <w:color w:val="auto"/>
          <w:kern w:val="2"/>
          <w:position w:val="0"/>
          <w:sz w:val="21"/>
          <w:szCs w:val="24"/>
          <w:highlight w:val="none"/>
        </w:rPr>
      </w:pPr>
    </w:p>
    <w:p w14:paraId="2C651B8B">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DDE7A43">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B054338">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3F07DE2">
      <w:pPr>
        <w:spacing w:line="500" w:lineRule="exact"/>
        <w:jc w:val="center"/>
        <w:rPr>
          <w:rFonts w:ascii="Times New Roman"/>
          <w:color w:val="auto"/>
          <w:kern w:val="2"/>
          <w:position w:val="0"/>
          <w:sz w:val="21"/>
          <w:szCs w:val="24"/>
          <w:highlight w:val="none"/>
        </w:rPr>
      </w:pPr>
    </w:p>
    <w:p w14:paraId="2C1A05F8">
      <w:pPr>
        <w:rPr>
          <w:rFonts w:ascii="Times New Roman"/>
          <w:color w:val="auto"/>
          <w:kern w:val="2"/>
          <w:position w:val="0"/>
          <w:sz w:val="21"/>
          <w:szCs w:val="24"/>
          <w:highlight w:val="none"/>
        </w:rPr>
      </w:pPr>
    </w:p>
    <w:p w14:paraId="7D63BDC7">
      <w:pPr>
        <w:rPr>
          <w:rFonts w:ascii="Times New Roman"/>
          <w:color w:val="auto"/>
          <w:kern w:val="2"/>
          <w:position w:val="0"/>
          <w:sz w:val="21"/>
          <w:szCs w:val="24"/>
          <w:highlight w:val="none"/>
        </w:rPr>
      </w:pPr>
    </w:p>
    <w:p w14:paraId="76746E74">
      <w:pPr>
        <w:rPr>
          <w:rFonts w:ascii="Times New Roman"/>
          <w:color w:val="auto"/>
          <w:kern w:val="2"/>
          <w:position w:val="0"/>
          <w:sz w:val="21"/>
          <w:szCs w:val="24"/>
          <w:highlight w:val="none"/>
        </w:rPr>
      </w:pPr>
    </w:p>
    <w:p w14:paraId="6BBE5F62">
      <w:pPr>
        <w:rPr>
          <w:rFonts w:ascii="Times New Roman"/>
          <w:color w:val="auto"/>
          <w:kern w:val="2"/>
          <w:position w:val="0"/>
          <w:sz w:val="21"/>
          <w:szCs w:val="24"/>
          <w:highlight w:val="none"/>
        </w:rPr>
      </w:pPr>
    </w:p>
    <w:p w14:paraId="015E2D90">
      <w:pPr>
        <w:rPr>
          <w:rFonts w:ascii="Times New Roman"/>
          <w:color w:val="auto"/>
          <w:kern w:val="2"/>
          <w:position w:val="0"/>
          <w:sz w:val="21"/>
          <w:szCs w:val="24"/>
          <w:highlight w:val="none"/>
        </w:rPr>
      </w:pPr>
    </w:p>
    <w:p w14:paraId="1506A3A3">
      <w:pPr>
        <w:rPr>
          <w:rFonts w:ascii="Times New Roman"/>
          <w:color w:val="auto"/>
          <w:kern w:val="2"/>
          <w:position w:val="0"/>
          <w:sz w:val="21"/>
          <w:szCs w:val="24"/>
          <w:highlight w:val="none"/>
        </w:rPr>
      </w:pPr>
    </w:p>
    <w:p w14:paraId="3AC07224">
      <w:pPr>
        <w:rPr>
          <w:rFonts w:ascii="Times New Roman"/>
          <w:color w:val="auto"/>
          <w:kern w:val="2"/>
          <w:position w:val="0"/>
          <w:sz w:val="21"/>
          <w:szCs w:val="24"/>
          <w:highlight w:val="none"/>
        </w:rPr>
      </w:pPr>
    </w:p>
    <w:p w14:paraId="03E7B0D3">
      <w:pPr>
        <w:rPr>
          <w:rFonts w:ascii="Times New Roman"/>
          <w:color w:val="auto"/>
          <w:kern w:val="2"/>
          <w:position w:val="0"/>
          <w:sz w:val="21"/>
          <w:szCs w:val="24"/>
          <w:highlight w:val="none"/>
        </w:rPr>
      </w:pPr>
    </w:p>
    <w:p w14:paraId="6A77536F">
      <w:pPr>
        <w:rPr>
          <w:rFonts w:ascii="Times New Roman"/>
          <w:color w:val="auto"/>
          <w:kern w:val="2"/>
          <w:position w:val="0"/>
          <w:sz w:val="21"/>
          <w:szCs w:val="24"/>
          <w:highlight w:val="none"/>
        </w:rPr>
      </w:pPr>
    </w:p>
    <w:p w14:paraId="7EC8BFC8">
      <w:pPr>
        <w:rPr>
          <w:rFonts w:ascii="Times New Roman"/>
          <w:color w:val="auto"/>
          <w:kern w:val="2"/>
          <w:position w:val="0"/>
          <w:sz w:val="21"/>
          <w:szCs w:val="24"/>
          <w:highlight w:val="none"/>
        </w:rPr>
      </w:pPr>
    </w:p>
    <w:p w14:paraId="76726286">
      <w:pPr>
        <w:rPr>
          <w:rFonts w:ascii="Times New Roman"/>
          <w:color w:val="auto"/>
          <w:kern w:val="2"/>
          <w:position w:val="0"/>
          <w:sz w:val="21"/>
          <w:szCs w:val="24"/>
          <w:highlight w:val="none"/>
        </w:rPr>
      </w:pPr>
    </w:p>
    <w:p w14:paraId="1D3AAD1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F0EE8F3">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2A0BA8D1">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1C581B31">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00097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B17E24A">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5E5139A0">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6D1C9BFE">
            <w:pPr>
              <w:jc w:val="center"/>
              <w:rPr>
                <w:rFonts w:ascii="Times New Roman"/>
                <w:b w:val="0"/>
                <w:color w:val="auto"/>
                <w:kern w:val="2"/>
                <w:position w:val="0"/>
                <w:szCs w:val="24"/>
                <w:highlight w:val="none"/>
              </w:rPr>
            </w:pPr>
          </w:p>
        </w:tc>
        <w:tc>
          <w:tcPr>
            <w:tcW w:w="1715" w:type="dxa"/>
            <w:vAlign w:val="center"/>
          </w:tcPr>
          <w:p w14:paraId="7D995C8D">
            <w:pPr>
              <w:jc w:val="center"/>
              <w:rPr>
                <w:rFonts w:ascii="Times New Roman"/>
                <w:b w:val="0"/>
                <w:color w:val="auto"/>
                <w:kern w:val="2"/>
                <w:position w:val="0"/>
                <w:szCs w:val="24"/>
                <w:highlight w:val="none"/>
              </w:rPr>
            </w:pPr>
          </w:p>
        </w:tc>
        <w:tc>
          <w:tcPr>
            <w:tcW w:w="1715" w:type="dxa"/>
            <w:vAlign w:val="center"/>
          </w:tcPr>
          <w:p w14:paraId="7F808208">
            <w:pPr>
              <w:jc w:val="center"/>
              <w:rPr>
                <w:rFonts w:ascii="Times New Roman"/>
                <w:b w:val="0"/>
                <w:color w:val="auto"/>
                <w:kern w:val="2"/>
                <w:position w:val="0"/>
                <w:szCs w:val="24"/>
                <w:highlight w:val="none"/>
              </w:rPr>
            </w:pPr>
          </w:p>
        </w:tc>
      </w:tr>
      <w:tr w14:paraId="364F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05B411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67FDD1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F61875A">
            <w:pPr>
              <w:rPr>
                <w:rFonts w:ascii="Times New Roman"/>
                <w:b w:val="0"/>
                <w:color w:val="auto"/>
                <w:kern w:val="2"/>
                <w:position w:val="0"/>
                <w:szCs w:val="24"/>
                <w:highlight w:val="none"/>
              </w:rPr>
            </w:pPr>
          </w:p>
        </w:tc>
        <w:tc>
          <w:tcPr>
            <w:tcW w:w="1715" w:type="dxa"/>
            <w:vAlign w:val="center"/>
          </w:tcPr>
          <w:p w14:paraId="2B923D1F">
            <w:pPr>
              <w:rPr>
                <w:rFonts w:ascii="Times New Roman"/>
                <w:b w:val="0"/>
                <w:color w:val="auto"/>
                <w:kern w:val="2"/>
                <w:position w:val="0"/>
                <w:szCs w:val="24"/>
                <w:highlight w:val="none"/>
              </w:rPr>
            </w:pPr>
          </w:p>
        </w:tc>
        <w:tc>
          <w:tcPr>
            <w:tcW w:w="1715" w:type="dxa"/>
            <w:vAlign w:val="center"/>
          </w:tcPr>
          <w:p w14:paraId="243F954C">
            <w:pPr>
              <w:rPr>
                <w:rFonts w:ascii="Times New Roman"/>
                <w:b w:val="0"/>
                <w:color w:val="auto"/>
                <w:kern w:val="2"/>
                <w:position w:val="0"/>
                <w:szCs w:val="24"/>
                <w:highlight w:val="none"/>
              </w:rPr>
            </w:pPr>
          </w:p>
        </w:tc>
      </w:tr>
      <w:tr w14:paraId="16AA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1946E8B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505B313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557BD84E">
            <w:pPr>
              <w:rPr>
                <w:rFonts w:ascii="Times New Roman"/>
                <w:b w:val="0"/>
                <w:color w:val="auto"/>
                <w:kern w:val="2"/>
                <w:position w:val="0"/>
                <w:szCs w:val="24"/>
                <w:highlight w:val="none"/>
              </w:rPr>
            </w:pPr>
          </w:p>
        </w:tc>
        <w:tc>
          <w:tcPr>
            <w:tcW w:w="1715" w:type="dxa"/>
            <w:vAlign w:val="center"/>
          </w:tcPr>
          <w:p w14:paraId="0B261390">
            <w:pPr>
              <w:rPr>
                <w:rFonts w:ascii="Times New Roman"/>
                <w:b w:val="0"/>
                <w:color w:val="auto"/>
                <w:kern w:val="2"/>
                <w:position w:val="0"/>
                <w:szCs w:val="24"/>
                <w:highlight w:val="none"/>
              </w:rPr>
            </w:pPr>
          </w:p>
        </w:tc>
        <w:tc>
          <w:tcPr>
            <w:tcW w:w="1715" w:type="dxa"/>
            <w:vAlign w:val="center"/>
          </w:tcPr>
          <w:p w14:paraId="4EC92C04">
            <w:pPr>
              <w:rPr>
                <w:rFonts w:ascii="Times New Roman"/>
                <w:b w:val="0"/>
                <w:color w:val="auto"/>
                <w:kern w:val="2"/>
                <w:position w:val="0"/>
                <w:szCs w:val="24"/>
                <w:highlight w:val="none"/>
              </w:rPr>
            </w:pPr>
          </w:p>
        </w:tc>
      </w:tr>
      <w:tr w14:paraId="4B9D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23DE1D8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1B1F5E0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1D67A6F6">
            <w:pPr>
              <w:rPr>
                <w:rFonts w:ascii="Times New Roman"/>
                <w:b w:val="0"/>
                <w:color w:val="auto"/>
                <w:kern w:val="2"/>
                <w:position w:val="0"/>
                <w:szCs w:val="24"/>
                <w:highlight w:val="none"/>
              </w:rPr>
            </w:pPr>
          </w:p>
        </w:tc>
        <w:tc>
          <w:tcPr>
            <w:tcW w:w="1715" w:type="dxa"/>
            <w:vAlign w:val="center"/>
          </w:tcPr>
          <w:p w14:paraId="2C7CF27A">
            <w:pPr>
              <w:rPr>
                <w:rFonts w:ascii="Times New Roman"/>
                <w:b w:val="0"/>
                <w:color w:val="auto"/>
                <w:kern w:val="2"/>
                <w:position w:val="0"/>
                <w:szCs w:val="24"/>
                <w:highlight w:val="none"/>
              </w:rPr>
            </w:pPr>
          </w:p>
        </w:tc>
        <w:tc>
          <w:tcPr>
            <w:tcW w:w="1715" w:type="dxa"/>
            <w:vAlign w:val="center"/>
          </w:tcPr>
          <w:p w14:paraId="506EF442">
            <w:pPr>
              <w:rPr>
                <w:rFonts w:ascii="Times New Roman"/>
                <w:b w:val="0"/>
                <w:color w:val="auto"/>
                <w:kern w:val="2"/>
                <w:position w:val="0"/>
                <w:szCs w:val="24"/>
                <w:highlight w:val="none"/>
              </w:rPr>
            </w:pPr>
          </w:p>
        </w:tc>
      </w:tr>
      <w:tr w14:paraId="4657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6ED86AF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7F8B8FB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28155C8A">
            <w:pPr>
              <w:rPr>
                <w:rFonts w:ascii="Times New Roman"/>
                <w:b w:val="0"/>
                <w:color w:val="auto"/>
                <w:kern w:val="2"/>
                <w:position w:val="0"/>
                <w:szCs w:val="24"/>
                <w:highlight w:val="none"/>
              </w:rPr>
            </w:pPr>
          </w:p>
        </w:tc>
        <w:tc>
          <w:tcPr>
            <w:tcW w:w="1715" w:type="dxa"/>
            <w:vAlign w:val="center"/>
          </w:tcPr>
          <w:p w14:paraId="568BD3C0">
            <w:pPr>
              <w:rPr>
                <w:rFonts w:ascii="Times New Roman"/>
                <w:b w:val="0"/>
                <w:color w:val="auto"/>
                <w:kern w:val="2"/>
                <w:position w:val="0"/>
                <w:szCs w:val="24"/>
                <w:highlight w:val="none"/>
              </w:rPr>
            </w:pPr>
          </w:p>
        </w:tc>
        <w:tc>
          <w:tcPr>
            <w:tcW w:w="1715" w:type="dxa"/>
            <w:vAlign w:val="center"/>
          </w:tcPr>
          <w:p w14:paraId="4D4760BD">
            <w:pPr>
              <w:rPr>
                <w:rFonts w:ascii="Times New Roman"/>
                <w:b w:val="0"/>
                <w:color w:val="auto"/>
                <w:kern w:val="2"/>
                <w:position w:val="0"/>
                <w:szCs w:val="24"/>
                <w:highlight w:val="none"/>
              </w:rPr>
            </w:pPr>
          </w:p>
        </w:tc>
      </w:tr>
      <w:tr w14:paraId="7E70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158FD04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4935EB5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34914CC1">
            <w:pPr>
              <w:rPr>
                <w:rFonts w:ascii="Times New Roman"/>
                <w:b w:val="0"/>
                <w:color w:val="auto"/>
                <w:kern w:val="2"/>
                <w:position w:val="0"/>
                <w:szCs w:val="24"/>
                <w:highlight w:val="none"/>
              </w:rPr>
            </w:pPr>
          </w:p>
        </w:tc>
        <w:tc>
          <w:tcPr>
            <w:tcW w:w="1715" w:type="dxa"/>
            <w:vAlign w:val="center"/>
          </w:tcPr>
          <w:p w14:paraId="453A6925">
            <w:pPr>
              <w:rPr>
                <w:rFonts w:ascii="Times New Roman"/>
                <w:b w:val="0"/>
                <w:color w:val="auto"/>
                <w:kern w:val="2"/>
                <w:position w:val="0"/>
                <w:szCs w:val="24"/>
                <w:highlight w:val="none"/>
              </w:rPr>
            </w:pPr>
          </w:p>
        </w:tc>
        <w:tc>
          <w:tcPr>
            <w:tcW w:w="1715" w:type="dxa"/>
            <w:vAlign w:val="center"/>
          </w:tcPr>
          <w:p w14:paraId="6CE092E5">
            <w:pPr>
              <w:rPr>
                <w:rFonts w:ascii="Times New Roman"/>
                <w:b w:val="0"/>
                <w:color w:val="auto"/>
                <w:kern w:val="2"/>
                <w:position w:val="0"/>
                <w:szCs w:val="24"/>
                <w:highlight w:val="none"/>
              </w:rPr>
            </w:pPr>
          </w:p>
        </w:tc>
      </w:tr>
      <w:tr w14:paraId="461C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3591D8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373B164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70D234AC">
            <w:pPr>
              <w:rPr>
                <w:rFonts w:ascii="Times New Roman"/>
                <w:b w:val="0"/>
                <w:color w:val="auto"/>
                <w:kern w:val="2"/>
                <w:position w:val="0"/>
                <w:szCs w:val="24"/>
                <w:highlight w:val="none"/>
              </w:rPr>
            </w:pPr>
          </w:p>
        </w:tc>
        <w:tc>
          <w:tcPr>
            <w:tcW w:w="1715" w:type="dxa"/>
            <w:vAlign w:val="center"/>
          </w:tcPr>
          <w:p w14:paraId="4B3BA1FF">
            <w:pPr>
              <w:rPr>
                <w:rFonts w:ascii="Times New Roman"/>
                <w:b w:val="0"/>
                <w:color w:val="auto"/>
                <w:kern w:val="2"/>
                <w:position w:val="0"/>
                <w:szCs w:val="24"/>
                <w:highlight w:val="none"/>
              </w:rPr>
            </w:pPr>
          </w:p>
        </w:tc>
        <w:tc>
          <w:tcPr>
            <w:tcW w:w="1715" w:type="dxa"/>
            <w:vAlign w:val="center"/>
          </w:tcPr>
          <w:p w14:paraId="49C282B0">
            <w:pPr>
              <w:rPr>
                <w:rFonts w:ascii="Times New Roman"/>
                <w:b w:val="0"/>
                <w:color w:val="auto"/>
                <w:kern w:val="2"/>
                <w:position w:val="0"/>
                <w:szCs w:val="24"/>
                <w:highlight w:val="none"/>
              </w:rPr>
            </w:pPr>
          </w:p>
        </w:tc>
      </w:tr>
      <w:tr w14:paraId="7EBD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4A73236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3E2231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40DCC02A">
            <w:pPr>
              <w:rPr>
                <w:rFonts w:ascii="Times New Roman"/>
                <w:b w:val="0"/>
                <w:color w:val="auto"/>
                <w:kern w:val="2"/>
                <w:position w:val="0"/>
                <w:szCs w:val="24"/>
                <w:highlight w:val="none"/>
              </w:rPr>
            </w:pPr>
          </w:p>
        </w:tc>
        <w:tc>
          <w:tcPr>
            <w:tcW w:w="1715" w:type="dxa"/>
            <w:vAlign w:val="center"/>
          </w:tcPr>
          <w:p w14:paraId="6FC4E46B">
            <w:pPr>
              <w:rPr>
                <w:rFonts w:ascii="Times New Roman"/>
                <w:b w:val="0"/>
                <w:color w:val="auto"/>
                <w:kern w:val="2"/>
                <w:position w:val="0"/>
                <w:szCs w:val="24"/>
                <w:highlight w:val="none"/>
              </w:rPr>
            </w:pPr>
          </w:p>
        </w:tc>
        <w:tc>
          <w:tcPr>
            <w:tcW w:w="1715" w:type="dxa"/>
            <w:vAlign w:val="center"/>
          </w:tcPr>
          <w:p w14:paraId="6F7BE2EA">
            <w:pPr>
              <w:rPr>
                <w:rFonts w:ascii="Times New Roman"/>
                <w:b w:val="0"/>
                <w:color w:val="auto"/>
                <w:kern w:val="2"/>
                <w:position w:val="0"/>
                <w:szCs w:val="24"/>
                <w:highlight w:val="none"/>
              </w:rPr>
            </w:pPr>
          </w:p>
        </w:tc>
      </w:tr>
      <w:tr w14:paraId="75B4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39F04B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2821E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64DDA8F4">
            <w:pPr>
              <w:rPr>
                <w:rFonts w:ascii="Times New Roman"/>
                <w:b w:val="0"/>
                <w:color w:val="auto"/>
                <w:kern w:val="2"/>
                <w:position w:val="0"/>
                <w:szCs w:val="24"/>
                <w:highlight w:val="none"/>
              </w:rPr>
            </w:pPr>
          </w:p>
        </w:tc>
        <w:tc>
          <w:tcPr>
            <w:tcW w:w="1715" w:type="dxa"/>
            <w:vAlign w:val="center"/>
          </w:tcPr>
          <w:p w14:paraId="26A787C3">
            <w:pPr>
              <w:rPr>
                <w:rFonts w:ascii="Times New Roman"/>
                <w:b w:val="0"/>
                <w:color w:val="auto"/>
                <w:kern w:val="2"/>
                <w:position w:val="0"/>
                <w:szCs w:val="24"/>
                <w:highlight w:val="none"/>
              </w:rPr>
            </w:pPr>
          </w:p>
        </w:tc>
        <w:tc>
          <w:tcPr>
            <w:tcW w:w="1715" w:type="dxa"/>
            <w:vAlign w:val="center"/>
          </w:tcPr>
          <w:p w14:paraId="041005A2">
            <w:pPr>
              <w:rPr>
                <w:rFonts w:ascii="Times New Roman"/>
                <w:b w:val="0"/>
                <w:color w:val="auto"/>
                <w:kern w:val="2"/>
                <w:position w:val="0"/>
                <w:szCs w:val="24"/>
                <w:highlight w:val="none"/>
              </w:rPr>
            </w:pPr>
          </w:p>
        </w:tc>
      </w:tr>
      <w:tr w14:paraId="1B532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0EC899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7D672E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7A7F7E4D">
            <w:pPr>
              <w:rPr>
                <w:rFonts w:ascii="Times New Roman"/>
                <w:b w:val="0"/>
                <w:color w:val="auto"/>
                <w:kern w:val="2"/>
                <w:position w:val="0"/>
                <w:szCs w:val="24"/>
                <w:highlight w:val="none"/>
              </w:rPr>
            </w:pPr>
          </w:p>
        </w:tc>
        <w:tc>
          <w:tcPr>
            <w:tcW w:w="1715" w:type="dxa"/>
            <w:vAlign w:val="center"/>
          </w:tcPr>
          <w:p w14:paraId="081D5247">
            <w:pPr>
              <w:rPr>
                <w:rFonts w:ascii="Times New Roman"/>
                <w:b w:val="0"/>
                <w:color w:val="auto"/>
                <w:kern w:val="2"/>
                <w:position w:val="0"/>
                <w:szCs w:val="24"/>
                <w:highlight w:val="none"/>
              </w:rPr>
            </w:pPr>
          </w:p>
        </w:tc>
        <w:tc>
          <w:tcPr>
            <w:tcW w:w="1715" w:type="dxa"/>
            <w:vAlign w:val="center"/>
          </w:tcPr>
          <w:p w14:paraId="67EA1C79">
            <w:pPr>
              <w:rPr>
                <w:rFonts w:ascii="Times New Roman"/>
                <w:b w:val="0"/>
                <w:color w:val="auto"/>
                <w:kern w:val="2"/>
                <w:position w:val="0"/>
                <w:szCs w:val="24"/>
                <w:highlight w:val="none"/>
              </w:rPr>
            </w:pPr>
          </w:p>
        </w:tc>
      </w:tr>
      <w:tr w14:paraId="0BFD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119240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1C88BCF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44C6636A">
            <w:pPr>
              <w:rPr>
                <w:rFonts w:ascii="Times New Roman"/>
                <w:b w:val="0"/>
                <w:color w:val="auto"/>
                <w:kern w:val="2"/>
                <w:position w:val="0"/>
                <w:szCs w:val="24"/>
                <w:highlight w:val="none"/>
              </w:rPr>
            </w:pPr>
          </w:p>
        </w:tc>
        <w:tc>
          <w:tcPr>
            <w:tcW w:w="1715" w:type="dxa"/>
            <w:vAlign w:val="center"/>
          </w:tcPr>
          <w:p w14:paraId="09E0B3E0">
            <w:pPr>
              <w:rPr>
                <w:rFonts w:ascii="Times New Roman"/>
                <w:b w:val="0"/>
                <w:color w:val="auto"/>
                <w:kern w:val="2"/>
                <w:position w:val="0"/>
                <w:szCs w:val="24"/>
                <w:highlight w:val="none"/>
              </w:rPr>
            </w:pPr>
          </w:p>
        </w:tc>
        <w:tc>
          <w:tcPr>
            <w:tcW w:w="1715" w:type="dxa"/>
            <w:vAlign w:val="center"/>
          </w:tcPr>
          <w:p w14:paraId="0C614E1A">
            <w:pPr>
              <w:rPr>
                <w:rFonts w:ascii="Times New Roman"/>
                <w:b w:val="0"/>
                <w:color w:val="auto"/>
                <w:kern w:val="2"/>
                <w:position w:val="0"/>
                <w:szCs w:val="24"/>
                <w:highlight w:val="none"/>
              </w:rPr>
            </w:pPr>
          </w:p>
        </w:tc>
      </w:tr>
      <w:tr w14:paraId="0729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291F75C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36F56CF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00612EC0">
            <w:pPr>
              <w:rPr>
                <w:rFonts w:ascii="Times New Roman"/>
                <w:b w:val="0"/>
                <w:color w:val="auto"/>
                <w:kern w:val="2"/>
                <w:position w:val="0"/>
                <w:szCs w:val="24"/>
                <w:highlight w:val="none"/>
              </w:rPr>
            </w:pPr>
          </w:p>
        </w:tc>
        <w:tc>
          <w:tcPr>
            <w:tcW w:w="1715" w:type="dxa"/>
            <w:vAlign w:val="center"/>
          </w:tcPr>
          <w:p w14:paraId="2B4B1D05">
            <w:pPr>
              <w:rPr>
                <w:rFonts w:ascii="Times New Roman"/>
                <w:b w:val="0"/>
                <w:color w:val="auto"/>
                <w:kern w:val="2"/>
                <w:position w:val="0"/>
                <w:szCs w:val="24"/>
                <w:highlight w:val="none"/>
              </w:rPr>
            </w:pPr>
          </w:p>
        </w:tc>
        <w:tc>
          <w:tcPr>
            <w:tcW w:w="1715" w:type="dxa"/>
            <w:vAlign w:val="center"/>
          </w:tcPr>
          <w:p w14:paraId="7BA5152B">
            <w:pPr>
              <w:rPr>
                <w:rFonts w:ascii="Times New Roman"/>
                <w:b w:val="0"/>
                <w:color w:val="auto"/>
                <w:kern w:val="2"/>
                <w:position w:val="0"/>
                <w:szCs w:val="24"/>
                <w:highlight w:val="none"/>
              </w:rPr>
            </w:pPr>
          </w:p>
        </w:tc>
      </w:tr>
      <w:tr w14:paraId="501D8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71103DC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171EEF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18C8BE4D">
            <w:pPr>
              <w:rPr>
                <w:rFonts w:ascii="Times New Roman"/>
                <w:b w:val="0"/>
                <w:color w:val="auto"/>
                <w:kern w:val="2"/>
                <w:position w:val="0"/>
                <w:szCs w:val="24"/>
                <w:highlight w:val="none"/>
              </w:rPr>
            </w:pPr>
          </w:p>
        </w:tc>
        <w:tc>
          <w:tcPr>
            <w:tcW w:w="1715" w:type="dxa"/>
            <w:vAlign w:val="center"/>
          </w:tcPr>
          <w:p w14:paraId="6839465E">
            <w:pPr>
              <w:rPr>
                <w:rFonts w:ascii="Times New Roman"/>
                <w:b w:val="0"/>
                <w:color w:val="auto"/>
                <w:kern w:val="2"/>
                <w:position w:val="0"/>
                <w:szCs w:val="24"/>
                <w:highlight w:val="none"/>
              </w:rPr>
            </w:pPr>
          </w:p>
        </w:tc>
        <w:tc>
          <w:tcPr>
            <w:tcW w:w="1715" w:type="dxa"/>
            <w:vAlign w:val="center"/>
          </w:tcPr>
          <w:p w14:paraId="784D7F67">
            <w:pPr>
              <w:rPr>
                <w:rFonts w:ascii="Times New Roman"/>
                <w:b w:val="0"/>
                <w:color w:val="auto"/>
                <w:kern w:val="2"/>
                <w:position w:val="0"/>
                <w:szCs w:val="24"/>
                <w:highlight w:val="none"/>
              </w:rPr>
            </w:pPr>
          </w:p>
        </w:tc>
      </w:tr>
      <w:tr w14:paraId="1FCD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8669CC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339873F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AA60B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4F205480">
            <w:pPr>
              <w:rPr>
                <w:rFonts w:ascii="Times New Roman"/>
                <w:b w:val="0"/>
                <w:color w:val="auto"/>
                <w:kern w:val="2"/>
                <w:position w:val="0"/>
                <w:szCs w:val="24"/>
                <w:highlight w:val="none"/>
              </w:rPr>
            </w:pPr>
          </w:p>
        </w:tc>
        <w:tc>
          <w:tcPr>
            <w:tcW w:w="1715" w:type="dxa"/>
            <w:vAlign w:val="center"/>
          </w:tcPr>
          <w:p w14:paraId="26568AD8">
            <w:pPr>
              <w:rPr>
                <w:rFonts w:ascii="Times New Roman"/>
                <w:b w:val="0"/>
                <w:color w:val="auto"/>
                <w:kern w:val="2"/>
                <w:position w:val="0"/>
                <w:szCs w:val="24"/>
                <w:highlight w:val="none"/>
              </w:rPr>
            </w:pPr>
          </w:p>
        </w:tc>
        <w:tc>
          <w:tcPr>
            <w:tcW w:w="1715" w:type="dxa"/>
            <w:vAlign w:val="center"/>
          </w:tcPr>
          <w:p w14:paraId="611939DD">
            <w:pPr>
              <w:rPr>
                <w:rFonts w:ascii="Times New Roman"/>
                <w:b w:val="0"/>
                <w:color w:val="auto"/>
                <w:kern w:val="2"/>
                <w:position w:val="0"/>
                <w:szCs w:val="24"/>
                <w:highlight w:val="none"/>
              </w:rPr>
            </w:pPr>
          </w:p>
        </w:tc>
      </w:tr>
      <w:tr w14:paraId="2485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140AD3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19430F5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3CB08B6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5BE169A7">
            <w:pPr>
              <w:rPr>
                <w:rFonts w:ascii="Times New Roman"/>
                <w:b w:val="0"/>
                <w:color w:val="auto"/>
                <w:kern w:val="2"/>
                <w:position w:val="0"/>
                <w:szCs w:val="24"/>
                <w:highlight w:val="none"/>
              </w:rPr>
            </w:pPr>
          </w:p>
        </w:tc>
        <w:tc>
          <w:tcPr>
            <w:tcW w:w="1715" w:type="dxa"/>
            <w:vAlign w:val="center"/>
          </w:tcPr>
          <w:p w14:paraId="719F0714">
            <w:pPr>
              <w:rPr>
                <w:rFonts w:ascii="Times New Roman"/>
                <w:b w:val="0"/>
                <w:color w:val="auto"/>
                <w:kern w:val="2"/>
                <w:position w:val="0"/>
                <w:szCs w:val="24"/>
                <w:highlight w:val="none"/>
              </w:rPr>
            </w:pPr>
          </w:p>
        </w:tc>
        <w:tc>
          <w:tcPr>
            <w:tcW w:w="1715" w:type="dxa"/>
            <w:vAlign w:val="center"/>
          </w:tcPr>
          <w:p w14:paraId="7CDF7B2E">
            <w:pPr>
              <w:rPr>
                <w:rFonts w:ascii="Times New Roman"/>
                <w:b w:val="0"/>
                <w:color w:val="auto"/>
                <w:kern w:val="2"/>
                <w:position w:val="0"/>
                <w:szCs w:val="24"/>
                <w:highlight w:val="none"/>
              </w:rPr>
            </w:pPr>
          </w:p>
        </w:tc>
      </w:tr>
      <w:tr w14:paraId="0CDE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32015B5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791A105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77F1BD7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FFF1CD6">
            <w:pPr>
              <w:rPr>
                <w:rFonts w:ascii="Times New Roman"/>
                <w:b w:val="0"/>
                <w:color w:val="auto"/>
                <w:kern w:val="2"/>
                <w:position w:val="0"/>
                <w:szCs w:val="24"/>
                <w:highlight w:val="none"/>
              </w:rPr>
            </w:pPr>
          </w:p>
        </w:tc>
        <w:tc>
          <w:tcPr>
            <w:tcW w:w="1715" w:type="dxa"/>
            <w:vAlign w:val="center"/>
          </w:tcPr>
          <w:p w14:paraId="4901E8AD">
            <w:pPr>
              <w:rPr>
                <w:rFonts w:ascii="Times New Roman"/>
                <w:b w:val="0"/>
                <w:color w:val="auto"/>
                <w:kern w:val="2"/>
                <w:position w:val="0"/>
                <w:szCs w:val="24"/>
                <w:highlight w:val="none"/>
              </w:rPr>
            </w:pPr>
          </w:p>
        </w:tc>
        <w:tc>
          <w:tcPr>
            <w:tcW w:w="1715" w:type="dxa"/>
            <w:vAlign w:val="center"/>
          </w:tcPr>
          <w:p w14:paraId="694811C2">
            <w:pPr>
              <w:rPr>
                <w:rFonts w:ascii="Times New Roman"/>
                <w:b w:val="0"/>
                <w:color w:val="auto"/>
                <w:kern w:val="2"/>
                <w:position w:val="0"/>
                <w:szCs w:val="24"/>
                <w:highlight w:val="none"/>
              </w:rPr>
            </w:pPr>
          </w:p>
        </w:tc>
      </w:tr>
      <w:tr w14:paraId="42D1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0D6FA9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1257DD5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4FD39A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03DB851C">
            <w:pPr>
              <w:rPr>
                <w:rFonts w:ascii="Times New Roman"/>
                <w:b w:val="0"/>
                <w:color w:val="auto"/>
                <w:kern w:val="2"/>
                <w:position w:val="0"/>
                <w:szCs w:val="24"/>
                <w:highlight w:val="none"/>
              </w:rPr>
            </w:pPr>
          </w:p>
        </w:tc>
        <w:tc>
          <w:tcPr>
            <w:tcW w:w="1715" w:type="dxa"/>
            <w:vAlign w:val="center"/>
          </w:tcPr>
          <w:p w14:paraId="178E3DC5">
            <w:pPr>
              <w:rPr>
                <w:rFonts w:ascii="Times New Roman"/>
                <w:b w:val="0"/>
                <w:color w:val="auto"/>
                <w:kern w:val="2"/>
                <w:position w:val="0"/>
                <w:szCs w:val="24"/>
                <w:highlight w:val="none"/>
              </w:rPr>
            </w:pPr>
          </w:p>
        </w:tc>
        <w:tc>
          <w:tcPr>
            <w:tcW w:w="1715" w:type="dxa"/>
            <w:vAlign w:val="center"/>
          </w:tcPr>
          <w:p w14:paraId="46E463B1">
            <w:pPr>
              <w:rPr>
                <w:rFonts w:ascii="Times New Roman"/>
                <w:b w:val="0"/>
                <w:color w:val="auto"/>
                <w:kern w:val="2"/>
                <w:position w:val="0"/>
                <w:szCs w:val="24"/>
                <w:highlight w:val="none"/>
              </w:rPr>
            </w:pPr>
          </w:p>
        </w:tc>
      </w:tr>
      <w:tr w14:paraId="4676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2C9C01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40DBA24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44ED48F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5E144CDF">
            <w:pPr>
              <w:rPr>
                <w:rFonts w:ascii="Times New Roman"/>
                <w:b w:val="0"/>
                <w:color w:val="auto"/>
                <w:kern w:val="2"/>
                <w:position w:val="0"/>
                <w:szCs w:val="24"/>
                <w:highlight w:val="none"/>
              </w:rPr>
            </w:pPr>
          </w:p>
        </w:tc>
        <w:tc>
          <w:tcPr>
            <w:tcW w:w="1715" w:type="dxa"/>
            <w:vAlign w:val="center"/>
          </w:tcPr>
          <w:p w14:paraId="4BD5E280">
            <w:pPr>
              <w:rPr>
                <w:rFonts w:ascii="Times New Roman"/>
                <w:b w:val="0"/>
                <w:color w:val="auto"/>
                <w:kern w:val="2"/>
                <w:position w:val="0"/>
                <w:szCs w:val="24"/>
                <w:highlight w:val="none"/>
              </w:rPr>
            </w:pPr>
          </w:p>
        </w:tc>
        <w:tc>
          <w:tcPr>
            <w:tcW w:w="1715" w:type="dxa"/>
            <w:vAlign w:val="center"/>
          </w:tcPr>
          <w:p w14:paraId="675F1A05">
            <w:pPr>
              <w:rPr>
                <w:rFonts w:ascii="Times New Roman"/>
                <w:b w:val="0"/>
                <w:color w:val="auto"/>
                <w:kern w:val="2"/>
                <w:position w:val="0"/>
                <w:szCs w:val="24"/>
                <w:highlight w:val="none"/>
              </w:rPr>
            </w:pPr>
          </w:p>
        </w:tc>
      </w:tr>
      <w:tr w14:paraId="1ED5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D41D45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217B18C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0A72F6C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7771A0EE">
            <w:pPr>
              <w:rPr>
                <w:rFonts w:ascii="Times New Roman"/>
                <w:b w:val="0"/>
                <w:color w:val="auto"/>
                <w:kern w:val="2"/>
                <w:position w:val="0"/>
                <w:szCs w:val="24"/>
                <w:highlight w:val="none"/>
              </w:rPr>
            </w:pPr>
          </w:p>
        </w:tc>
        <w:tc>
          <w:tcPr>
            <w:tcW w:w="1715" w:type="dxa"/>
            <w:vAlign w:val="center"/>
          </w:tcPr>
          <w:p w14:paraId="5D37C198">
            <w:pPr>
              <w:rPr>
                <w:rFonts w:ascii="Times New Roman"/>
                <w:b w:val="0"/>
                <w:color w:val="auto"/>
                <w:kern w:val="2"/>
                <w:position w:val="0"/>
                <w:szCs w:val="24"/>
                <w:highlight w:val="none"/>
              </w:rPr>
            </w:pPr>
          </w:p>
        </w:tc>
        <w:tc>
          <w:tcPr>
            <w:tcW w:w="1715" w:type="dxa"/>
            <w:vAlign w:val="center"/>
          </w:tcPr>
          <w:p w14:paraId="3F0ADD3A">
            <w:pPr>
              <w:rPr>
                <w:rFonts w:ascii="Times New Roman"/>
                <w:b w:val="0"/>
                <w:color w:val="auto"/>
                <w:kern w:val="2"/>
                <w:position w:val="0"/>
                <w:szCs w:val="24"/>
                <w:highlight w:val="none"/>
              </w:rPr>
            </w:pPr>
          </w:p>
        </w:tc>
      </w:tr>
      <w:tr w14:paraId="1F55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E31EC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2C3DFE3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614F7B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413FA5F9">
            <w:pPr>
              <w:rPr>
                <w:rFonts w:ascii="Times New Roman"/>
                <w:b w:val="0"/>
                <w:color w:val="auto"/>
                <w:kern w:val="2"/>
                <w:position w:val="0"/>
                <w:szCs w:val="24"/>
                <w:highlight w:val="none"/>
              </w:rPr>
            </w:pPr>
          </w:p>
        </w:tc>
        <w:tc>
          <w:tcPr>
            <w:tcW w:w="1715" w:type="dxa"/>
            <w:vAlign w:val="center"/>
          </w:tcPr>
          <w:p w14:paraId="41CF07F7">
            <w:pPr>
              <w:rPr>
                <w:rFonts w:ascii="Times New Roman"/>
                <w:b w:val="0"/>
                <w:color w:val="auto"/>
                <w:kern w:val="2"/>
                <w:position w:val="0"/>
                <w:szCs w:val="24"/>
                <w:highlight w:val="none"/>
              </w:rPr>
            </w:pPr>
          </w:p>
        </w:tc>
        <w:tc>
          <w:tcPr>
            <w:tcW w:w="1715" w:type="dxa"/>
            <w:vAlign w:val="center"/>
          </w:tcPr>
          <w:p w14:paraId="3E7165A6">
            <w:pPr>
              <w:rPr>
                <w:rFonts w:ascii="Times New Roman"/>
                <w:b w:val="0"/>
                <w:color w:val="auto"/>
                <w:kern w:val="2"/>
                <w:position w:val="0"/>
                <w:szCs w:val="24"/>
                <w:highlight w:val="none"/>
              </w:rPr>
            </w:pPr>
          </w:p>
        </w:tc>
      </w:tr>
    </w:tbl>
    <w:p w14:paraId="29474FC6">
      <w:pPr>
        <w:spacing w:line="500" w:lineRule="exact"/>
        <w:ind w:firstLine="4080" w:firstLineChars="1700"/>
        <w:rPr>
          <w:b w:val="0"/>
          <w:color w:val="auto"/>
          <w:kern w:val="2"/>
          <w:position w:val="0"/>
          <w:szCs w:val="24"/>
          <w:highlight w:val="none"/>
        </w:rPr>
      </w:pPr>
    </w:p>
    <w:p w14:paraId="2FCC1E8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44BC9C81">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2CCCAD2">
      <w:pPr>
        <w:rPr>
          <w:color w:val="auto"/>
          <w:highlight w:val="none"/>
        </w:rPr>
      </w:pPr>
      <w:r>
        <w:rPr>
          <w:color w:val="auto"/>
          <w:highlight w:val="none"/>
        </w:rPr>
        <w:br w:type="page"/>
      </w:r>
    </w:p>
    <w:p w14:paraId="558D987B">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341F7762">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3633B621">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8DEED6C">
      <w:pPr>
        <w:autoSpaceDE w:val="0"/>
        <w:autoSpaceDN w:val="0"/>
        <w:spacing w:line="500" w:lineRule="exact"/>
        <w:ind w:right="-5"/>
        <w:textAlignment w:val="bottom"/>
        <w:rPr>
          <w:rFonts w:ascii="Times New Roman"/>
          <w:color w:val="auto"/>
          <w:kern w:val="2"/>
          <w:position w:val="0"/>
          <w:sz w:val="21"/>
          <w:szCs w:val="24"/>
          <w:highlight w:val="none"/>
        </w:rPr>
      </w:pPr>
    </w:p>
    <w:p w14:paraId="1B47357B">
      <w:pPr>
        <w:autoSpaceDE w:val="0"/>
        <w:autoSpaceDN w:val="0"/>
        <w:spacing w:line="500" w:lineRule="exact"/>
        <w:ind w:right="-5"/>
        <w:textAlignment w:val="bottom"/>
        <w:rPr>
          <w:rFonts w:ascii="Times New Roman"/>
          <w:color w:val="auto"/>
          <w:kern w:val="2"/>
          <w:position w:val="0"/>
          <w:sz w:val="21"/>
          <w:szCs w:val="24"/>
          <w:highlight w:val="none"/>
        </w:rPr>
      </w:pPr>
    </w:p>
    <w:p w14:paraId="15DB833B">
      <w:pPr>
        <w:autoSpaceDE w:val="0"/>
        <w:autoSpaceDN w:val="0"/>
        <w:spacing w:line="500" w:lineRule="exact"/>
        <w:ind w:right="-5"/>
        <w:textAlignment w:val="bottom"/>
        <w:rPr>
          <w:rFonts w:ascii="Times New Roman"/>
          <w:color w:val="auto"/>
          <w:kern w:val="2"/>
          <w:position w:val="0"/>
          <w:sz w:val="21"/>
          <w:szCs w:val="24"/>
          <w:highlight w:val="none"/>
        </w:rPr>
      </w:pPr>
    </w:p>
    <w:p w14:paraId="21463638">
      <w:pPr>
        <w:autoSpaceDE w:val="0"/>
        <w:autoSpaceDN w:val="0"/>
        <w:spacing w:line="500" w:lineRule="exact"/>
        <w:ind w:right="-5"/>
        <w:textAlignment w:val="bottom"/>
        <w:rPr>
          <w:rFonts w:ascii="Times New Roman"/>
          <w:color w:val="auto"/>
          <w:kern w:val="2"/>
          <w:position w:val="0"/>
          <w:sz w:val="21"/>
          <w:szCs w:val="24"/>
          <w:highlight w:val="none"/>
        </w:rPr>
      </w:pPr>
    </w:p>
    <w:p w14:paraId="1D9AB646">
      <w:pPr>
        <w:autoSpaceDE w:val="0"/>
        <w:autoSpaceDN w:val="0"/>
        <w:spacing w:line="500" w:lineRule="exact"/>
        <w:ind w:right="-5"/>
        <w:textAlignment w:val="bottom"/>
        <w:rPr>
          <w:rFonts w:ascii="Times New Roman"/>
          <w:color w:val="auto"/>
          <w:kern w:val="2"/>
          <w:position w:val="0"/>
          <w:sz w:val="21"/>
          <w:szCs w:val="24"/>
          <w:highlight w:val="none"/>
        </w:rPr>
      </w:pPr>
    </w:p>
    <w:p w14:paraId="534F4A2F">
      <w:pPr>
        <w:autoSpaceDE w:val="0"/>
        <w:autoSpaceDN w:val="0"/>
        <w:spacing w:line="500" w:lineRule="exact"/>
        <w:ind w:right="-5"/>
        <w:textAlignment w:val="bottom"/>
        <w:rPr>
          <w:rFonts w:ascii="Times New Roman"/>
          <w:color w:val="auto"/>
          <w:kern w:val="2"/>
          <w:position w:val="0"/>
          <w:sz w:val="21"/>
          <w:szCs w:val="24"/>
          <w:highlight w:val="none"/>
        </w:rPr>
      </w:pPr>
    </w:p>
    <w:p w14:paraId="23DDD41A">
      <w:pPr>
        <w:autoSpaceDE w:val="0"/>
        <w:autoSpaceDN w:val="0"/>
        <w:spacing w:line="500" w:lineRule="exact"/>
        <w:ind w:right="-5"/>
        <w:textAlignment w:val="bottom"/>
        <w:rPr>
          <w:rFonts w:ascii="Times New Roman"/>
          <w:color w:val="auto"/>
          <w:kern w:val="2"/>
          <w:position w:val="0"/>
          <w:sz w:val="21"/>
          <w:szCs w:val="24"/>
          <w:highlight w:val="none"/>
        </w:rPr>
      </w:pPr>
    </w:p>
    <w:p w14:paraId="101EB9EC">
      <w:pPr>
        <w:autoSpaceDE w:val="0"/>
        <w:autoSpaceDN w:val="0"/>
        <w:spacing w:line="500" w:lineRule="exact"/>
        <w:ind w:right="-5"/>
        <w:textAlignment w:val="bottom"/>
        <w:rPr>
          <w:rFonts w:ascii="Times New Roman"/>
          <w:color w:val="auto"/>
          <w:kern w:val="2"/>
          <w:position w:val="0"/>
          <w:sz w:val="21"/>
          <w:szCs w:val="24"/>
          <w:highlight w:val="none"/>
        </w:rPr>
      </w:pPr>
    </w:p>
    <w:p w14:paraId="05CF495C">
      <w:pPr>
        <w:autoSpaceDE w:val="0"/>
        <w:autoSpaceDN w:val="0"/>
        <w:spacing w:line="500" w:lineRule="exact"/>
        <w:ind w:right="-5"/>
        <w:textAlignment w:val="bottom"/>
        <w:rPr>
          <w:rFonts w:ascii="Times New Roman"/>
          <w:color w:val="auto"/>
          <w:kern w:val="2"/>
          <w:position w:val="0"/>
          <w:sz w:val="21"/>
          <w:szCs w:val="24"/>
          <w:highlight w:val="none"/>
        </w:rPr>
      </w:pPr>
    </w:p>
    <w:p w14:paraId="7C3E11DB">
      <w:pPr>
        <w:autoSpaceDE w:val="0"/>
        <w:autoSpaceDN w:val="0"/>
        <w:spacing w:line="500" w:lineRule="exact"/>
        <w:ind w:right="-5"/>
        <w:textAlignment w:val="bottom"/>
        <w:rPr>
          <w:rFonts w:ascii="Times New Roman"/>
          <w:color w:val="auto"/>
          <w:kern w:val="2"/>
          <w:position w:val="0"/>
          <w:sz w:val="21"/>
          <w:szCs w:val="24"/>
          <w:highlight w:val="none"/>
        </w:rPr>
      </w:pPr>
    </w:p>
    <w:p w14:paraId="743FEAAD">
      <w:pPr>
        <w:autoSpaceDE w:val="0"/>
        <w:autoSpaceDN w:val="0"/>
        <w:spacing w:line="500" w:lineRule="exact"/>
        <w:ind w:right="-5"/>
        <w:textAlignment w:val="bottom"/>
        <w:rPr>
          <w:rFonts w:ascii="Times New Roman"/>
          <w:color w:val="auto"/>
          <w:kern w:val="2"/>
          <w:position w:val="0"/>
          <w:sz w:val="21"/>
          <w:szCs w:val="24"/>
          <w:highlight w:val="none"/>
        </w:rPr>
      </w:pPr>
    </w:p>
    <w:p w14:paraId="531AF33F">
      <w:pPr>
        <w:autoSpaceDE w:val="0"/>
        <w:autoSpaceDN w:val="0"/>
        <w:spacing w:line="500" w:lineRule="exact"/>
        <w:ind w:right="-5"/>
        <w:textAlignment w:val="bottom"/>
        <w:rPr>
          <w:rFonts w:ascii="Times New Roman"/>
          <w:color w:val="auto"/>
          <w:kern w:val="2"/>
          <w:position w:val="0"/>
          <w:sz w:val="21"/>
          <w:szCs w:val="24"/>
          <w:highlight w:val="none"/>
        </w:rPr>
      </w:pPr>
    </w:p>
    <w:p w14:paraId="4BF2903A">
      <w:pPr>
        <w:autoSpaceDE w:val="0"/>
        <w:autoSpaceDN w:val="0"/>
        <w:spacing w:line="500" w:lineRule="exact"/>
        <w:ind w:right="-5"/>
        <w:textAlignment w:val="bottom"/>
        <w:rPr>
          <w:rFonts w:ascii="Times New Roman"/>
          <w:color w:val="auto"/>
          <w:kern w:val="2"/>
          <w:position w:val="0"/>
          <w:sz w:val="21"/>
          <w:szCs w:val="24"/>
          <w:highlight w:val="none"/>
        </w:rPr>
      </w:pPr>
    </w:p>
    <w:p w14:paraId="3393E0D4">
      <w:pPr>
        <w:autoSpaceDE w:val="0"/>
        <w:autoSpaceDN w:val="0"/>
        <w:spacing w:line="500" w:lineRule="exact"/>
        <w:ind w:right="-5"/>
        <w:textAlignment w:val="bottom"/>
        <w:rPr>
          <w:rFonts w:ascii="Times New Roman"/>
          <w:color w:val="auto"/>
          <w:kern w:val="2"/>
          <w:position w:val="0"/>
          <w:sz w:val="21"/>
          <w:szCs w:val="24"/>
          <w:highlight w:val="none"/>
        </w:rPr>
      </w:pPr>
    </w:p>
    <w:p w14:paraId="4B250419">
      <w:pPr>
        <w:autoSpaceDE w:val="0"/>
        <w:autoSpaceDN w:val="0"/>
        <w:spacing w:line="500" w:lineRule="exact"/>
        <w:ind w:right="-5"/>
        <w:textAlignment w:val="bottom"/>
        <w:rPr>
          <w:rFonts w:ascii="Times New Roman"/>
          <w:color w:val="auto"/>
          <w:kern w:val="2"/>
          <w:position w:val="0"/>
          <w:sz w:val="21"/>
          <w:szCs w:val="24"/>
          <w:highlight w:val="none"/>
        </w:rPr>
      </w:pPr>
    </w:p>
    <w:p w14:paraId="661B202D">
      <w:pPr>
        <w:autoSpaceDE w:val="0"/>
        <w:autoSpaceDN w:val="0"/>
        <w:spacing w:line="500" w:lineRule="exact"/>
        <w:ind w:right="-5"/>
        <w:textAlignment w:val="bottom"/>
        <w:rPr>
          <w:rFonts w:ascii="Times New Roman"/>
          <w:color w:val="auto"/>
          <w:kern w:val="2"/>
          <w:position w:val="0"/>
          <w:sz w:val="21"/>
          <w:szCs w:val="24"/>
          <w:highlight w:val="none"/>
        </w:rPr>
      </w:pPr>
    </w:p>
    <w:p w14:paraId="39AE4A2C">
      <w:pPr>
        <w:autoSpaceDE w:val="0"/>
        <w:autoSpaceDN w:val="0"/>
        <w:spacing w:line="500" w:lineRule="exact"/>
        <w:ind w:right="-5"/>
        <w:textAlignment w:val="bottom"/>
        <w:rPr>
          <w:rFonts w:ascii="Times New Roman"/>
          <w:color w:val="auto"/>
          <w:kern w:val="2"/>
          <w:position w:val="0"/>
          <w:sz w:val="21"/>
          <w:szCs w:val="24"/>
          <w:highlight w:val="none"/>
        </w:rPr>
      </w:pPr>
    </w:p>
    <w:p w14:paraId="6E603C12">
      <w:pPr>
        <w:autoSpaceDE w:val="0"/>
        <w:autoSpaceDN w:val="0"/>
        <w:spacing w:line="500" w:lineRule="exact"/>
        <w:ind w:right="-5"/>
        <w:textAlignment w:val="bottom"/>
        <w:rPr>
          <w:rFonts w:ascii="Times New Roman"/>
          <w:color w:val="auto"/>
          <w:kern w:val="2"/>
          <w:position w:val="0"/>
          <w:sz w:val="21"/>
          <w:szCs w:val="24"/>
          <w:highlight w:val="none"/>
        </w:rPr>
      </w:pPr>
    </w:p>
    <w:p w14:paraId="7CED6051">
      <w:pPr>
        <w:autoSpaceDE w:val="0"/>
        <w:autoSpaceDN w:val="0"/>
        <w:spacing w:line="500" w:lineRule="exact"/>
        <w:ind w:right="-5"/>
        <w:textAlignment w:val="bottom"/>
        <w:rPr>
          <w:rFonts w:ascii="Times New Roman"/>
          <w:color w:val="auto"/>
          <w:kern w:val="2"/>
          <w:position w:val="0"/>
          <w:sz w:val="21"/>
          <w:szCs w:val="24"/>
          <w:highlight w:val="none"/>
        </w:rPr>
      </w:pPr>
    </w:p>
    <w:p w14:paraId="39950547">
      <w:pPr>
        <w:autoSpaceDE w:val="0"/>
        <w:autoSpaceDN w:val="0"/>
        <w:spacing w:line="500" w:lineRule="exact"/>
        <w:ind w:right="-5"/>
        <w:textAlignment w:val="bottom"/>
        <w:rPr>
          <w:rFonts w:ascii="Times New Roman"/>
          <w:color w:val="auto"/>
          <w:kern w:val="2"/>
          <w:position w:val="0"/>
          <w:sz w:val="21"/>
          <w:szCs w:val="24"/>
          <w:highlight w:val="none"/>
        </w:rPr>
      </w:pPr>
    </w:p>
    <w:p w14:paraId="24F84664">
      <w:pPr>
        <w:autoSpaceDE w:val="0"/>
        <w:autoSpaceDN w:val="0"/>
        <w:spacing w:line="500" w:lineRule="exact"/>
        <w:ind w:right="-5"/>
        <w:textAlignment w:val="bottom"/>
        <w:rPr>
          <w:rFonts w:ascii="Times New Roman"/>
          <w:color w:val="auto"/>
          <w:kern w:val="2"/>
          <w:position w:val="0"/>
          <w:sz w:val="21"/>
          <w:szCs w:val="24"/>
          <w:highlight w:val="none"/>
        </w:rPr>
      </w:pPr>
    </w:p>
    <w:p w14:paraId="63B13CB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1746419">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0930DE77">
      <w:pPr>
        <w:autoSpaceDE w:val="0"/>
        <w:autoSpaceDN w:val="0"/>
        <w:spacing w:line="500" w:lineRule="exact"/>
        <w:ind w:right="-5"/>
        <w:textAlignment w:val="bottom"/>
        <w:rPr>
          <w:rFonts w:ascii="Times New Roman"/>
          <w:b w:val="0"/>
          <w:color w:val="auto"/>
          <w:kern w:val="2"/>
          <w:position w:val="0"/>
          <w:szCs w:val="24"/>
          <w:highlight w:val="none"/>
        </w:rPr>
      </w:pPr>
    </w:p>
    <w:p w14:paraId="32D3245E">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6926F945">
      <w:pPr>
        <w:autoSpaceDE w:val="0"/>
        <w:autoSpaceDN w:val="0"/>
        <w:spacing w:line="500" w:lineRule="exact"/>
        <w:ind w:right="-5"/>
        <w:textAlignment w:val="bottom"/>
        <w:rPr>
          <w:rFonts w:ascii="Times New Roman"/>
          <w:color w:val="auto"/>
          <w:kern w:val="2"/>
          <w:position w:val="0"/>
          <w:sz w:val="21"/>
          <w:szCs w:val="24"/>
          <w:highlight w:val="none"/>
        </w:rPr>
      </w:pPr>
    </w:p>
    <w:p w14:paraId="1735C514">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04D6512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2CF42A8C">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2E110D7C">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5F3F129B">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1B9A5DE">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1A1CFC29">
      <w:pPr>
        <w:autoSpaceDE w:val="0"/>
        <w:autoSpaceDN w:val="0"/>
        <w:spacing w:line="500" w:lineRule="exact"/>
        <w:ind w:right="-5"/>
        <w:textAlignment w:val="bottom"/>
        <w:rPr>
          <w:rFonts w:ascii="Times New Roman"/>
          <w:color w:val="auto"/>
          <w:kern w:val="2"/>
          <w:position w:val="0"/>
          <w:sz w:val="21"/>
          <w:szCs w:val="24"/>
          <w:highlight w:val="none"/>
        </w:rPr>
      </w:pPr>
    </w:p>
    <w:p w14:paraId="65026172">
      <w:pPr>
        <w:autoSpaceDE w:val="0"/>
        <w:autoSpaceDN w:val="0"/>
        <w:spacing w:line="500" w:lineRule="exact"/>
        <w:ind w:right="-5"/>
        <w:textAlignment w:val="bottom"/>
        <w:rPr>
          <w:rFonts w:ascii="Times New Roman"/>
          <w:color w:val="auto"/>
          <w:kern w:val="2"/>
          <w:position w:val="0"/>
          <w:sz w:val="21"/>
          <w:szCs w:val="24"/>
          <w:highlight w:val="none"/>
        </w:rPr>
      </w:pPr>
    </w:p>
    <w:p w14:paraId="2761473B">
      <w:pPr>
        <w:autoSpaceDE w:val="0"/>
        <w:autoSpaceDN w:val="0"/>
        <w:spacing w:line="500" w:lineRule="exact"/>
        <w:ind w:right="-5"/>
        <w:textAlignment w:val="bottom"/>
        <w:rPr>
          <w:rFonts w:ascii="Times New Roman"/>
          <w:color w:val="auto"/>
          <w:kern w:val="2"/>
          <w:position w:val="0"/>
          <w:sz w:val="21"/>
          <w:szCs w:val="24"/>
          <w:highlight w:val="none"/>
        </w:rPr>
      </w:pPr>
    </w:p>
    <w:p w14:paraId="59F65CBA">
      <w:pPr>
        <w:autoSpaceDE w:val="0"/>
        <w:autoSpaceDN w:val="0"/>
        <w:spacing w:line="500" w:lineRule="exact"/>
        <w:ind w:right="-5"/>
        <w:textAlignment w:val="bottom"/>
        <w:rPr>
          <w:rFonts w:ascii="Times New Roman"/>
          <w:color w:val="auto"/>
          <w:kern w:val="2"/>
          <w:position w:val="0"/>
          <w:sz w:val="21"/>
          <w:szCs w:val="24"/>
          <w:highlight w:val="none"/>
        </w:rPr>
      </w:pPr>
    </w:p>
    <w:p w14:paraId="5B50318C">
      <w:pPr>
        <w:autoSpaceDE w:val="0"/>
        <w:autoSpaceDN w:val="0"/>
        <w:spacing w:line="500" w:lineRule="exact"/>
        <w:ind w:right="-5"/>
        <w:textAlignment w:val="bottom"/>
        <w:rPr>
          <w:rFonts w:ascii="Times New Roman"/>
          <w:color w:val="auto"/>
          <w:kern w:val="2"/>
          <w:position w:val="0"/>
          <w:sz w:val="21"/>
          <w:szCs w:val="24"/>
          <w:highlight w:val="none"/>
        </w:rPr>
      </w:pPr>
    </w:p>
    <w:p w14:paraId="2E89A9DE">
      <w:pPr>
        <w:autoSpaceDE w:val="0"/>
        <w:autoSpaceDN w:val="0"/>
        <w:spacing w:line="500" w:lineRule="exact"/>
        <w:ind w:right="-5"/>
        <w:textAlignment w:val="bottom"/>
        <w:rPr>
          <w:rFonts w:ascii="Times New Roman"/>
          <w:color w:val="auto"/>
          <w:kern w:val="2"/>
          <w:position w:val="0"/>
          <w:sz w:val="21"/>
          <w:szCs w:val="24"/>
          <w:highlight w:val="none"/>
        </w:rPr>
      </w:pPr>
    </w:p>
    <w:p w14:paraId="7246739A">
      <w:pPr>
        <w:autoSpaceDE w:val="0"/>
        <w:autoSpaceDN w:val="0"/>
        <w:spacing w:line="500" w:lineRule="exact"/>
        <w:ind w:right="-5"/>
        <w:textAlignment w:val="bottom"/>
        <w:rPr>
          <w:rFonts w:ascii="Times New Roman"/>
          <w:color w:val="auto"/>
          <w:kern w:val="2"/>
          <w:position w:val="0"/>
          <w:sz w:val="21"/>
          <w:szCs w:val="24"/>
          <w:highlight w:val="none"/>
        </w:rPr>
      </w:pPr>
    </w:p>
    <w:p w14:paraId="13CDBF81">
      <w:pPr>
        <w:autoSpaceDE w:val="0"/>
        <w:autoSpaceDN w:val="0"/>
        <w:spacing w:line="500" w:lineRule="exact"/>
        <w:ind w:right="-5"/>
        <w:textAlignment w:val="bottom"/>
        <w:rPr>
          <w:rFonts w:ascii="Times New Roman"/>
          <w:color w:val="auto"/>
          <w:kern w:val="2"/>
          <w:position w:val="0"/>
          <w:sz w:val="21"/>
          <w:szCs w:val="24"/>
          <w:highlight w:val="none"/>
        </w:rPr>
      </w:pPr>
    </w:p>
    <w:p w14:paraId="57386259">
      <w:pPr>
        <w:autoSpaceDE w:val="0"/>
        <w:autoSpaceDN w:val="0"/>
        <w:spacing w:line="500" w:lineRule="exact"/>
        <w:ind w:right="-5"/>
        <w:textAlignment w:val="bottom"/>
        <w:rPr>
          <w:rFonts w:ascii="Times New Roman"/>
          <w:color w:val="auto"/>
          <w:kern w:val="2"/>
          <w:position w:val="0"/>
          <w:sz w:val="21"/>
          <w:szCs w:val="24"/>
          <w:highlight w:val="none"/>
        </w:rPr>
      </w:pPr>
    </w:p>
    <w:p w14:paraId="2921C9CC">
      <w:pPr>
        <w:autoSpaceDE w:val="0"/>
        <w:autoSpaceDN w:val="0"/>
        <w:spacing w:line="500" w:lineRule="exact"/>
        <w:ind w:right="-5"/>
        <w:textAlignment w:val="bottom"/>
        <w:rPr>
          <w:rFonts w:ascii="Times New Roman"/>
          <w:color w:val="auto"/>
          <w:kern w:val="2"/>
          <w:position w:val="0"/>
          <w:sz w:val="21"/>
          <w:szCs w:val="24"/>
          <w:highlight w:val="none"/>
        </w:rPr>
      </w:pPr>
    </w:p>
    <w:p w14:paraId="10476C4E">
      <w:pPr>
        <w:autoSpaceDE w:val="0"/>
        <w:autoSpaceDN w:val="0"/>
        <w:spacing w:line="500" w:lineRule="exact"/>
        <w:ind w:right="-5"/>
        <w:textAlignment w:val="bottom"/>
        <w:rPr>
          <w:rFonts w:ascii="Times New Roman"/>
          <w:color w:val="auto"/>
          <w:kern w:val="2"/>
          <w:position w:val="0"/>
          <w:sz w:val="21"/>
          <w:szCs w:val="24"/>
          <w:highlight w:val="none"/>
        </w:rPr>
      </w:pPr>
    </w:p>
    <w:p w14:paraId="1F12B3F8">
      <w:pPr>
        <w:autoSpaceDE w:val="0"/>
        <w:autoSpaceDN w:val="0"/>
        <w:spacing w:line="500" w:lineRule="exact"/>
        <w:ind w:right="-5"/>
        <w:textAlignment w:val="bottom"/>
        <w:rPr>
          <w:rFonts w:ascii="Times New Roman"/>
          <w:color w:val="auto"/>
          <w:kern w:val="2"/>
          <w:position w:val="0"/>
          <w:sz w:val="21"/>
          <w:szCs w:val="24"/>
          <w:highlight w:val="none"/>
        </w:rPr>
      </w:pPr>
    </w:p>
    <w:p w14:paraId="2B8EFD72">
      <w:pPr>
        <w:autoSpaceDE w:val="0"/>
        <w:autoSpaceDN w:val="0"/>
        <w:spacing w:line="500" w:lineRule="exact"/>
        <w:ind w:right="-5"/>
        <w:textAlignment w:val="bottom"/>
        <w:rPr>
          <w:rFonts w:ascii="Times New Roman"/>
          <w:color w:val="auto"/>
          <w:kern w:val="2"/>
          <w:position w:val="0"/>
          <w:sz w:val="21"/>
          <w:szCs w:val="24"/>
          <w:highlight w:val="none"/>
        </w:rPr>
      </w:pPr>
    </w:p>
    <w:p w14:paraId="279DDBC7">
      <w:pPr>
        <w:autoSpaceDE w:val="0"/>
        <w:autoSpaceDN w:val="0"/>
        <w:spacing w:line="500" w:lineRule="exact"/>
        <w:ind w:right="-5"/>
        <w:textAlignment w:val="bottom"/>
        <w:rPr>
          <w:rFonts w:ascii="Times New Roman"/>
          <w:color w:val="auto"/>
          <w:kern w:val="2"/>
          <w:position w:val="0"/>
          <w:sz w:val="21"/>
          <w:szCs w:val="24"/>
          <w:highlight w:val="none"/>
        </w:rPr>
      </w:pPr>
    </w:p>
    <w:p w14:paraId="6E052134">
      <w:pPr>
        <w:autoSpaceDE w:val="0"/>
        <w:autoSpaceDN w:val="0"/>
        <w:spacing w:line="500" w:lineRule="exact"/>
        <w:ind w:right="-5"/>
        <w:textAlignment w:val="bottom"/>
        <w:rPr>
          <w:rFonts w:ascii="Times New Roman"/>
          <w:color w:val="auto"/>
          <w:kern w:val="2"/>
          <w:position w:val="0"/>
          <w:sz w:val="21"/>
          <w:szCs w:val="24"/>
          <w:highlight w:val="none"/>
        </w:rPr>
      </w:pPr>
    </w:p>
    <w:p w14:paraId="55D7C5C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1CAF666">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725B8D1B">
      <w:pPr>
        <w:keepNext/>
        <w:spacing w:line="400" w:lineRule="exact"/>
        <w:jc w:val="center"/>
        <w:outlineLvl w:val="2"/>
        <w:rPr>
          <w:rFonts w:hint="eastAsia" w:hAnsi="宋体"/>
          <w:b w:val="0"/>
          <w:color w:val="auto"/>
          <w:kern w:val="2"/>
          <w:position w:val="0"/>
          <w:szCs w:val="24"/>
          <w:highlight w:val="none"/>
        </w:rPr>
      </w:pPr>
    </w:p>
    <w:p w14:paraId="3D412DC9">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08863DEE">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210298FF">
      <w:pPr>
        <w:spacing w:line="460" w:lineRule="exact"/>
        <w:rPr>
          <w:rFonts w:hint="eastAsia" w:hAnsi="宋体"/>
          <w:bCs/>
          <w:color w:val="auto"/>
          <w:kern w:val="2"/>
          <w:position w:val="0"/>
          <w:sz w:val="44"/>
          <w:szCs w:val="44"/>
          <w:highlight w:val="none"/>
        </w:rPr>
      </w:pPr>
    </w:p>
    <w:p w14:paraId="7BB437B0">
      <w:pPr>
        <w:spacing w:line="460" w:lineRule="exact"/>
        <w:rPr>
          <w:rFonts w:hint="eastAsia" w:hAnsi="宋体"/>
          <w:bCs/>
          <w:color w:val="auto"/>
          <w:kern w:val="2"/>
          <w:position w:val="0"/>
          <w:sz w:val="44"/>
          <w:szCs w:val="44"/>
          <w:highlight w:val="none"/>
        </w:rPr>
      </w:pPr>
    </w:p>
    <w:p w14:paraId="4BC95EF6">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074CDF4F">
      <w:pPr>
        <w:spacing w:line="460" w:lineRule="exact"/>
        <w:jc w:val="center"/>
        <w:rPr>
          <w:rFonts w:hint="eastAsia" w:hAnsi="宋体"/>
          <w:bCs/>
          <w:color w:val="auto"/>
          <w:kern w:val="2"/>
          <w:position w:val="0"/>
          <w:sz w:val="44"/>
          <w:szCs w:val="44"/>
          <w:highlight w:val="none"/>
        </w:rPr>
      </w:pPr>
    </w:p>
    <w:p w14:paraId="2B1F884E">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73BCF16C">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3286BB50">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75CCC84C">
      <w:pPr>
        <w:autoSpaceDE w:val="0"/>
        <w:autoSpaceDN w:val="0"/>
        <w:spacing w:line="500" w:lineRule="exact"/>
        <w:ind w:right="-5"/>
        <w:textAlignment w:val="bottom"/>
        <w:rPr>
          <w:rFonts w:ascii="Times New Roman"/>
          <w:color w:val="auto"/>
          <w:kern w:val="2"/>
          <w:position w:val="0"/>
          <w:sz w:val="21"/>
          <w:szCs w:val="24"/>
          <w:highlight w:val="none"/>
        </w:rPr>
      </w:pPr>
    </w:p>
    <w:p w14:paraId="4C2CFC73">
      <w:pPr>
        <w:autoSpaceDE w:val="0"/>
        <w:autoSpaceDN w:val="0"/>
        <w:spacing w:line="500" w:lineRule="exact"/>
        <w:ind w:right="-5"/>
        <w:textAlignment w:val="bottom"/>
        <w:rPr>
          <w:rFonts w:ascii="Times New Roman"/>
          <w:color w:val="auto"/>
          <w:kern w:val="2"/>
          <w:position w:val="0"/>
          <w:sz w:val="21"/>
          <w:szCs w:val="24"/>
          <w:highlight w:val="none"/>
        </w:rPr>
      </w:pPr>
    </w:p>
    <w:p w14:paraId="74DDB6E5">
      <w:pPr>
        <w:autoSpaceDE w:val="0"/>
        <w:autoSpaceDN w:val="0"/>
        <w:spacing w:line="500" w:lineRule="exact"/>
        <w:ind w:right="-5"/>
        <w:textAlignment w:val="bottom"/>
        <w:rPr>
          <w:rFonts w:ascii="Times New Roman"/>
          <w:color w:val="auto"/>
          <w:kern w:val="2"/>
          <w:position w:val="0"/>
          <w:sz w:val="21"/>
          <w:szCs w:val="24"/>
          <w:highlight w:val="none"/>
        </w:rPr>
      </w:pPr>
    </w:p>
    <w:p w14:paraId="78BE5757">
      <w:pPr>
        <w:autoSpaceDE w:val="0"/>
        <w:autoSpaceDN w:val="0"/>
        <w:spacing w:line="500" w:lineRule="exact"/>
        <w:ind w:right="-5"/>
        <w:textAlignment w:val="bottom"/>
        <w:rPr>
          <w:rFonts w:ascii="Times New Roman"/>
          <w:color w:val="auto"/>
          <w:kern w:val="2"/>
          <w:position w:val="0"/>
          <w:sz w:val="21"/>
          <w:szCs w:val="24"/>
          <w:highlight w:val="none"/>
        </w:rPr>
      </w:pPr>
    </w:p>
    <w:p w14:paraId="39299107">
      <w:pPr>
        <w:autoSpaceDE w:val="0"/>
        <w:autoSpaceDN w:val="0"/>
        <w:spacing w:line="500" w:lineRule="exact"/>
        <w:ind w:right="-5"/>
        <w:textAlignment w:val="bottom"/>
        <w:rPr>
          <w:rFonts w:ascii="Times New Roman"/>
          <w:color w:val="auto"/>
          <w:kern w:val="2"/>
          <w:position w:val="0"/>
          <w:sz w:val="21"/>
          <w:szCs w:val="24"/>
          <w:highlight w:val="none"/>
        </w:rPr>
      </w:pPr>
    </w:p>
    <w:p w14:paraId="0AAD8D17">
      <w:pPr>
        <w:autoSpaceDE w:val="0"/>
        <w:autoSpaceDN w:val="0"/>
        <w:spacing w:line="500" w:lineRule="exact"/>
        <w:ind w:right="-5"/>
        <w:textAlignment w:val="bottom"/>
        <w:rPr>
          <w:rFonts w:ascii="Times New Roman"/>
          <w:color w:val="auto"/>
          <w:kern w:val="2"/>
          <w:position w:val="0"/>
          <w:sz w:val="21"/>
          <w:szCs w:val="24"/>
          <w:highlight w:val="none"/>
        </w:rPr>
      </w:pPr>
    </w:p>
    <w:p w14:paraId="3F0A7323">
      <w:pPr>
        <w:autoSpaceDE w:val="0"/>
        <w:autoSpaceDN w:val="0"/>
        <w:spacing w:line="500" w:lineRule="exact"/>
        <w:ind w:right="-5"/>
        <w:textAlignment w:val="bottom"/>
        <w:rPr>
          <w:rFonts w:ascii="Times New Roman"/>
          <w:color w:val="auto"/>
          <w:kern w:val="2"/>
          <w:position w:val="0"/>
          <w:sz w:val="21"/>
          <w:szCs w:val="24"/>
          <w:highlight w:val="none"/>
        </w:rPr>
      </w:pPr>
    </w:p>
    <w:p w14:paraId="0EEFE002">
      <w:pPr>
        <w:autoSpaceDE w:val="0"/>
        <w:autoSpaceDN w:val="0"/>
        <w:spacing w:line="500" w:lineRule="exact"/>
        <w:ind w:right="-5"/>
        <w:textAlignment w:val="bottom"/>
        <w:rPr>
          <w:rFonts w:ascii="Times New Roman"/>
          <w:color w:val="auto"/>
          <w:kern w:val="2"/>
          <w:position w:val="0"/>
          <w:sz w:val="21"/>
          <w:szCs w:val="24"/>
          <w:highlight w:val="none"/>
        </w:rPr>
      </w:pPr>
    </w:p>
    <w:p w14:paraId="23715B7C">
      <w:pPr>
        <w:autoSpaceDE w:val="0"/>
        <w:autoSpaceDN w:val="0"/>
        <w:spacing w:line="500" w:lineRule="exact"/>
        <w:ind w:right="-5"/>
        <w:textAlignment w:val="bottom"/>
        <w:rPr>
          <w:rFonts w:ascii="Times New Roman"/>
          <w:color w:val="auto"/>
          <w:kern w:val="2"/>
          <w:position w:val="0"/>
          <w:sz w:val="21"/>
          <w:szCs w:val="24"/>
          <w:highlight w:val="none"/>
        </w:rPr>
      </w:pPr>
    </w:p>
    <w:p w14:paraId="4ECF64B6">
      <w:pPr>
        <w:autoSpaceDE w:val="0"/>
        <w:autoSpaceDN w:val="0"/>
        <w:spacing w:line="500" w:lineRule="exact"/>
        <w:ind w:right="-5"/>
        <w:textAlignment w:val="bottom"/>
        <w:rPr>
          <w:rFonts w:ascii="Times New Roman"/>
          <w:color w:val="auto"/>
          <w:kern w:val="2"/>
          <w:position w:val="0"/>
          <w:sz w:val="21"/>
          <w:szCs w:val="24"/>
          <w:highlight w:val="none"/>
        </w:rPr>
      </w:pPr>
    </w:p>
    <w:p w14:paraId="05576A98">
      <w:pPr>
        <w:autoSpaceDE w:val="0"/>
        <w:autoSpaceDN w:val="0"/>
        <w:spacing w:line="500" w:lineRule="exact"/>
        <w:ind w:right="-5"/>
        <w:textAlignment w:val="bottom"/>
        <w:rPr>
          <w:rFonts w:ascii="Times New Roman"/>
          <w:color w:val="auto"/>
          <w:kern w:val="2"/>
          <w:position w:val="0"/>
          <w:sz w:val="21"/>
          <w:szCs w:val="24"/>
          <w:highlight w:val="none"/>
        </w:rPr>
      </w:pPr>
    </w:p>
    <w:p w14:paraId="05A0FFD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C83C4E8">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3625BE0A">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60F86397">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34118F84">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20BB97DE">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Calibri"/>
    <w:panose1 w:val="00000000000000000000"/>
    <w:charset w:val="00"/>
    <w:family w:val="roman"/>
    <w:pitch w:val="default"/>
    <w:sig w:usb0="00000000" w:usb1="00000000" w:usb2="00000000"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方正魏碑_GBK">
    <w:altName w:val="微软雅黑"/>
    <w:panose1 w:val="00000000000000000000"/>
    <w:charset w:val="86"/>
    <w:family w:val="script"/>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C4965">
    <w:pPr>
      <w:pStyle w:val="40"/>
      <w:ind w:left="482"/>
      <w:jc w:val="center"/>
    </w:pPr>
  </w:p>
  <w:p w14:paraId="382858EC">
    <w:pPr>
      <w:pStyle w:val="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11601">
    <w:pPr>
      <w:pStyle w:val="40"/>
      <w:ind w:left="482"/>
      <w:jc w:val="center"/>
    </w:pP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3" seq="1"/>
                    <wps:bodyPr wrap="square" lIns="0" tIns="0" rIns="0" bIns="0" upright="1">
                      <a:noAutofit/>
                    </wps:bodyPr>
                  </wps:wsp>
                </a:graphicData>
              </a:graphic>
            </wp:anchor>
          </w:drawing>
        </mc:Choice>
        <mc:Fallback>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3">
                      <w:txbxContent>
                        <w:p w14:paraId="0BA1011D">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BA1011D">
                    <w:pPr>
                      <w:pStyle w:val="40"/>
                    </w:pPr>
                    <w:r>
                      <w:fldChar w:fldCharType="begin"/>
                    </w:r>
                    <w:r>
                      <w:instrText xml:space="preserve"> PAGE  \* MERGEFORMAT </w:instrText>
                    </w:r>
                    <w:r>
                      <w:fldChar w:fldCharType="separate"/>
                    </w:r>
                    <w:r>
                      <w:t>1</w:t>
                    </w:r>
                    <w:r>
                      <w:fldChar w:fldCharType="end"/>
                    </w:r>
                  </w:p>
                </w:txbxContent>
              </v:textbox>
            </v:shape>
          </w:pict>
        </mc:Fallback>
      </mc:AlternateContent>
    </w:r>
  </w:p>
  <w:p w14:paraId="5C8607A4">
    <w:pPr>
      <w:pStyle w:val="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9A5ED">
    <w:pPr>
      <w:pStyle w:val="40"/>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Content>
                            <w:p w14:paraId="12055FDA">
                              <w:pPr>
                                <w:pStyle w:val="40"/>
                                <w:ind w:left="482"/>
                                <w:jc w:val="center"/>
                              </w:pPr>
                              <w:r>
                                <w:fldChar w:fldCharType="begin"/>
                              </w:r>
                              <w:r>
                                <w:instrText xml:space="preserve">PAGE   \* MERGEFORMAT</w:instrText>
                              </w:r>
                              <w:r>
                                <w:fldChar w:fldCharType="separate"/>
                              </w:r>
                              <w:r>
                                <w:rPr>
                                  <w:lang w:val="zh-CN"/>
                                </w:rPr>
                                <w:t>33</w:t>
                              </w:r>
                              <w:r>
                                <w:rPr>
                                  <w:lang w:val="zh-CN"/>
                                </w:rPr>
                                <w:fldChar w:fldCharType="end"/>
                              </w:r>
                            </w:p>
                          </w:sdtContent>
                        </w:sdt>
                        <w:p w14:paraId="733AE1AB">
                          <w:pPr>
                            <w:pStyle w:val="79"/>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MqqGLDcCAABhBAAADgAAAGRycy9lMm9Eb2MueG1srVTBjtMwEL0j&#10;8Q+W7zRpd1uhqumqbFWEVLErLYiz69hNJNtj2W6T8gHwB5y4cN/v6ncwdpIuWjjsgYsz9ozf+L2Z&#10;yeKm1YochfM1mIKORzklwnAoa7Mv6OdPmzdvKfGBmZIpMKKgJ+HpzfL1q0Vj52ICFahSOIIgxs8b&#10;W9AqBDvPMs8roZkfgRUGnRKcZgG3bp+VjjWIrlU2yfNZ1oArrQMuvMfTdeekPaJ7CSBIWXOxBn7Q&#10;woQO1QnFAlLyVW09XabXSil4uJPSi0BUQZFpSCsmQXsX12y5YPO9Y7aqef8E9pInPOOkWW0w6QVq&#10;zQIjB1f/BaVr7sCDDCMOOuuIJEWQxTh/ps1DxaxIXFBqby+i+/8Hyz8e7x2py4JOKDFMY8HPP76f&#10;fz6ef30jkyhPY/0cox4sxoX2HbTYNMO5x8PIupVOxy/yIehHcU8XcUUbCMfD68k4z6eUcHRd5dfj&#10;2TSiZE+XrfPhvQBNolFQh7VLkrLj1ocudAiJuQxsaqVS/ZQhTUFnV9M8Xbh4EFyZGCtSJ/QwkVD3&#10;8GiFdtf2LHdQnpCkg65LvOWbGp+yZT7cM4dtgbxwcMIdLlIBpoTeoqQC9/Vf5zEeq4VeShpss4Ia&#10;nCpK1AeDVYwdORhuMHaDYQ76FrBvxziQlicTL7igBlM60F9wmlYxB7qY4ZipoGEwb0PX6jiNXKxW&#10;KQj7zrKwNQ+WR+goj7erQ0A5k8pRlE4JrE7cYOelOvVTElv7z32Kevoz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DKqhiw3AgAAYQQAAA4AAAAAAAAAAQAgAAAAIQEAAGRycy9lMm9Eb2Mu&#10;eG1sUEsFBgAAAAAGAAYAWQEAAMoFAAAAAA==&#10;">
              <v:fill on="f" focussize="0,0"/>
              <v:stroke on="f" weight="0.5pt"/>
              <v:imagedata o:title=""/>
              <o:lock v:ext="edit" aspectratio="f"/>
              <v:textbox inset="0mm,0mm,0mm,0mm" style="mso-fit-shape-to-text:t;">
                <w:txbxContent>
                  <w:sdt>
                    <w:sdtPr>
                      <w:id w:val="-1076740870"/>
                    </w:sdtPr>
                    <w:sdtContent>
                      <w:p w14:paraId="12055FDA">
                        <w:pPr>
                          <w:pStyle w:val="40"/>
                          <w:ind w:left="482"/>
                          <w:jc w:val="center"/>
                        </w:pPr>
                        <w:r>
                          <w:fldChar w:fldCharType="begin"/>
                        </w:r>
                        <w:r>
                          <w:instrText xml:space="preserve">PAGE   \* MERGEFORMAT</w:instrText>
                        </w:r>
                        <w:r>
                          <w:fldChar w:fldCharType="separate"/>
                        </w:r>
                        <w:r>
                          <w:rPr>
                            <w:lang w:val="zh-CN"/>
                          </w:rPr>
                          <w:t>33</w:t>
                        </w:r>
                        <w:r>
                          <w:rPr>
                            <w:lang w:val="zh-CN"/>
                          </w:rPr>
                          <w:fldChar w:fldCharType="end"/>
                        </w:r>
                      </w:p>
                    </w:sdtContent>
                  </w:sdt>
                  <w:p w14:paraId="733AE1AB">
                    <w:pPr>
                      <w:pStyle w:val="79"/>
                      <w:ind w:firstLine="420"/>
                    </w:pPr>
                  </w:p>
                </w:txbxContent>
              </v:textbox>
            </v:shape>
          </w:pict>
        </mc:Fallback>
      </mc:AlternateContent>
    </w:r>
  </w:p>
  <w:p w14:paraId="67CF4C2A">
    <w:pPr>
      <w:pStyle w:val="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3695C">
    <w:pPr>
      <w:pStyle w:val="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3621EA48">
                          <w:pPr>
                            <w:pStyle w:val="4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Y39XGzYCAABhBAAADgAAAGRycy9lMm9Eb2MueG1srVTNjtMwEL4j&#10;8Q6W7zTttl1B1HRVtipCWrErFcTZdZwmkv9ku03KA8AbcOLCnefqc/A5P120cNgDF2fsGX8z3zfj&#10;LG4aJclROF8ZndHJaEyJ0Nzkld5n9NPHzavXlPjAdM6k0SKjJ+HpzfLli0VtU3FlSiNz4QhAtE9r&#10;m9EyBJsmieelUMyPjBUazsI4xQK2bp/kjtVAVzK5Go+vk9q43DrDhfc4XXdO2iO65wCaoqi4WBt+&#10;UEKHDtUJyQIo+bKyni7baotC8HBfFF4EIjMKpqFdkQT2Lq7JcsHSvWO2rHhfAntOCU84KVZpJL1A&#10;rVlg5OCqv6BUxZ3xpggjblTSEWkVAYvJ+Ik225JZ0XKB1N5eRPf/D5Z/OD44UuWYBEo0U2j4+fu3&#10;849f559fySTKU1ufImprEReat6aJof25x2Fk3RROxS/4EPgh7ukirmgC4fHSZPZmOqeEwzWZTmaz&#10;eURJHi9b58M7YRSJRkYdetdKyo53PnShQ0jMpc2mkhLnLJWa1Bm9ns7H7YWLB+BSxwDRTkIPEwl1&#10;hUcrNLumZ7Mz+QkknemmxFu+qVDKHfPhgTmMBXjh4YR7LIU0SGl6i5LSuC//Oo/x6Ba8lNQYs4xq&#10;vCpK5HuNLsaJHAw3GLvB0Ad1azC36AxqaU1ccEEOZuGM+ozXtIo54GKaI1NGw2Dehm7U8Rq5WK3a&#10;IMydZeFOby2P0FEeb1eHADlblaMonRLoTtxg8to+9a8kjvaf+zbq8c+w/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3GF10gAAAAMBAAAPAAAAAAAAAAEAIAAAACIAAABkcnMvZG93bnJldi54bWxQ&#10;SwECFAAUAAAACACHTuJAY39XGzYCAABhBAAADgAAAAAAAAABACAAAAAhAQAAZHJzL2Uyb0RvYy54&#10;bWxQSwUGAAAAAAYABgBZAQAAyQUAAAAA&#10;">
              <v:fill on="f" focussize="0,0"/>
              <v:stroke on="f" weight="0.5pt"/>
              <v:imagedata o:title=""/>
              <o:lock v:ext="edit" aspectratio="f"/>
              <v:textbox inset="0mm,0mm,0mm,0mm" style="mso-fit-shape-to-text:t;">
                <w:txbxContent>
                  <w:p w14:paraId="3621EA48">
                    <w:pPr>
                      <w:pStyle w:val="4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FAAE0">
    <w:pPr>
      <w:pStyle w:val="41"/>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78362">
    <w:pPr>
      <w:pStyle w:val="41"/>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1DF2C"/>
    <w:multiLevelType w:val="singleLevel"/>
    <w:tmpl w:val="81B1DF2C"/>
    <w:lvl w:ilvl="0" w:tentative="0">
      <w:start w:val="1"/>
      <w:numFmt w:val="decimal"/>
      <w:suff w:val="nothing"/>
      <w:lvlText w:val="%1）"/>
      <w:lvlJc w:val="left"/>
    </w:lvl>
  </w:abstractNum>
  <w:abstractNum w:abstractNumId="1">
    <w:nsid w:val="9CBA75BF"/>
    <w:multiLevelType w:val="singleLevel"/>
    <w:tmpl w:val="9CBA75BF"/>
    <w:lvl w:ilvl="0" w:tentative="0">
      <w:start w:val="1"/>
      <w:numFmt w:val="decimal"/>
      <w:pStyle w:val="125"/>
      <w:suff w:val="nothing"/>
      <w:lvlText w:val="（%1）"/>
      <w:lvlJc w:val="left"/>
    </w:lvl>
  </w:abstractNum>
  <w:abstractNum w:abstractNumId="2">
    <w:nsid w:val="A2014044"/>
    <w:multiLevelType w:val="singleLevel"/>
    <w:tmpl w:val="A2014044"/>
    <w:lvl w:ilvl="0" w:tentative="0">
      <w:start w:val="1"/>
      <w:numFmt w:val="chineseCounting"/>
      <w:suff w:val="nothing"/>
      <w:lvlText w:val="（%1）"/>
      <w:lvlJc w:val="left"/>
      <w:rPr>
        <w:rFonts w:hint="eastAsia"/>
      </w:rPr>
    </w:lvl>
  </w:abstractNum>
  <w:abstractNum w:abstractNumId="3">
    <w:nsid w:val="BA403F1B"/>
    <w:multiLevelType w:val="singleLevel"/>
    <w:tmpl w:val="BA403F1B"/>
    <w:lvl w:ilvl="0" w:tentative="0">
      <w:start w:val="1"/>
      <w:numFmt w:val="decimal"/>
      <w:suff w:val="nothing"/>
      <w:lvlText w:val="%1、"/>
      <w:lvlJc w:val="left"/>
    </w:lvl>
  </w:abstractNum>
  <w:abstractNum w:abstractNumId="4">
    <w:nsid w:val="D6E83A91"/>
    <w:multiLevelType w:val="multilevel"/>
    <w:tmpl w:val="D6E83A91"/>
    <w:lvl w:ilvl="0" w:tentative="0">
      <w:start w:val="1"/>
      <w:numFmt w:val="decimal"/>
      <w:pStyle w:val="447"/>
      <w:lvlText w:val="%1."/>
      <w:lvlJc w:val="left"/>
      <w:pPr>
        <w:ind w:left="425" w:hanging="425"/>
      </w:pPr>
    </w:lvl>
    <w:lvl w:ilvl="1" w:tentative="0">
      <w:start w:val="1"/>
      <w:numFmt w:val="decimal"/>
      <w:pStyle w:val="449"/>
      <w:lvlText w:val="%1.%2."/>
      <w:lvlJc w:val="left"/>
      <w:pPr>
        <w:ind w:left="567" w:hanging="567"/>
      </w:pPr>
    </w:lvl>
    <w:lvl w:ilvl="2" w:tentative="0">
      <w:start w:val="1"/>
      <w:numFmt w:val="decimal"/>
      <w:pStyle w:val="448"/>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
    <w:nsid w:val="00000005"/>
    <w:multiLevelType w:val="singleLevel"/>
    <w:tmpl w:val="00000005"/>
    <w:lvl w:ilvl="0" w:tentative="0">
      <w:start w:val="2"/>
      <w:numFmt w:val="decimal"/>
      <w:pStyle w:val="290"/>
      <w:suff w:val="nothing"/>
      <w:lvlText w:val="（%1）"/>
      <w:lvlJc w:val="left"/>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2166"/>
    <w:rsid w:val="000242A3"/>
    <w:rsid w:val="00024A9B"/>
    <w:rsid w:val="0002681F"/>
    <w:rsid w:val="00026C6C"/>
    <w:rsid w:val="00027AF2"/>
    <w:rsid w:val="000301EF"/>
    <w:rsid w:val="00030D8F"/>
    <w:rsid w:val="00032678"/>
    <w:rsid w:val="00032C3F"/>
    <w:rsid w:val="00033066"/>
    <w:rsid w:val="00033E10"/>
    <w:rsid w:val="00036B18"/>
    <w:rsid w:val="00037838"/>
    <w:rsid w:val="000401F2"/>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E00E4"/>
    <w:rsid w:val="000E2277"/>
    <w:rsid w:val="000E3C6B"/>
    <w:rsid w:val="000E46B1"/>
    <w:rsid w:val="000E4BD6"/>
    <w:rsid w:val="000E6D4A"/>
    <w:rsid w:val="000F12B6"/>
    <w:rsid w:val="000F1596"/>
    <w:rsid w:val="000F315E"/>
    <w:rsid w:val="000F35CE"/>
    <w:rsid w:val="000F45EA"/>
    <w:rsid w:val="000F5866"/>
    <w:rsid w:val="000F5CE4"/>
    <w:rsid w:val="000F666D"/>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4944"/>
    <w:rsid w:val="0014551C"/>
    <w:rsid w:val="001460FE"/>
    <w:rsid w:val="0014682A"/>
    <w:rsid w:val="00151BB5"/>
    <w:rsid w:val="001553BD"/>
    <w:rsid w:val="0015562F"/>
    <w:rsid w:val="00157588"/>
    <w:rsid w:val="00161318"/>
    <w:rsid w:val="0016187B"/>
    <w:rsid w:val="001639B1"/>
    <w:rsid w:val="00170221"/>
    <w:rsid w:val="0017045A"/>
    <w:rsid w:val="00170E1C"/>
    <w:rsid w:val="00172A27"/>
    <w:rsid w:val="00174C1B"/>
    <w:rsid w:val="00181437"/>
    <w:rsid w:val="00182B0D"/>
    <w:rsid w:val="001830A2"/>
    <w:rsid w:val="00183B24"/>
    <w:rsid w:val="00184239"/>
    <w:rsid w:val="00185C58"/>
    <w:rsid w:val="0018665E"/>
    <w:rsid w:val="001902EA"/>
    <w:rsid w:val="00195EB9"/>
    <w:rsid w:val="001962E7"/>
    <w:rsid w:val="00197077"/>
    <w:rsid w:val="00197B21"/>
    <w:rsid w:val="001A08C2"/>
    <w:rsid w:val="001A0F65"/>
    <w:rsid w:val="001A170C"/>
    <w:rsid w:val="001A578C"/>
    <w:rsid w:val="001A7D87"/>
    <w:rsid w:val="001B2136"/>
    <w:rsid w:val="001B4A56"/>
    <w:rsid w:val="001B51CD"/>
    <w:rsid w:val="001B5AF6"/>
    <w:rsid w:val="001B6590"/>
    <w:rsid w:val="001C2CCB"/>
    <w:rsid w:val="001C2E45"/>
    <w:rsid w:val="001C3C98"/>
    <w:rsid w:val="001C3ED9"/>
    <w:rsid w:val="001C6E87"/>
    <w:rsid w:val="001C7D4B"/>
    <w:rsid w:val="001D0E64"/>
    <w:rsid w:val="001D3310"/>
    <w:rsid w:val="001D4A33"/>
    <w:rsid w:val="001D4D30"/>
    <w:rsid w:val="001D536C"/>
    <w:rsid w:val="001D538B"/>
    <w:rsid w:val="001D6D63"/>
    <w:rsid w:val="001E22D7"/>
    <w:rsid w:val="001E4687"/>
    <w:rsid w:val="001E61A8"/>
    <w:rsid w:val="001F0D6C"/>
    <w:rsid w:val="001F120E"/>
    <w:rsid w:val="001F2958"/>
    <w:rsid w:val="001F3471"/>
    <w:rsid w:val="001F4215"/>
    <w:rsid w:val="001F5CAE"/>
    <w:rsid w:val="001F5F88"/>
    <w:rsid w:val="001F6DE2"/>
    <w:rsid w:val="0020009D"/>
    <w:rsid w:val="00200EC9"/>
    <w:rsid w:val="002048CD"/>
    <w:rsid w:val="00204B7A"/>
    <w:rsid w:val="00204FBC"/>
    <w:rsid w:val="00205910"/>
    <w:rsid w:val="00205981"/>
    <w:rsid w:val="00207CE6"/>
    <w:rsid w:val="0021079C"/>
    <w:rsid w:val="002113CB"/>
    <w:rsid w:val="00211A3C"/>
    <w:rsid w:val="00211AD8"/>
    <w:rsid w:val="00211B52"/>
    <w:rsid w:val="00211C5F"/>
    <w:rsid w:val="00212062"/>
    <w:rsid w:val="0021261A"/>
    <w:rsid w:val="002136D6"/>
    <w:rsid w:val="002137C9"/>
    <w:rsid w:val="00214B7C"/>
    <w:rsid w:val="00214D99"/>
    <w:rsid w:val="002168C9"/>
    <w:rsid w:val="0021719D"/>
    <w:rsid w:val="0021779B"/>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0C"/>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6E3"/>
    <w:rsid w:val="00274E92"/>
    <w:rsid w:val="0027625F"/>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7DD"/>
    <w:rsid w:val="002C0AF4"/>
    <w:rsid w:val="002C1154"/>
    <w:rsid w:val="002C20C6"/>
    <w:rsid w:val="002C22D9"/>
    <w:rsid w:val="002C3DD1"/>
    <w:rsid w:val="002C448C"/>
    <w:rsid w:val="002C6B0D"/>
    <w:rsid w:val="002C72C8"/>
    <w:rsid w:val="002C736B"/>
    <w:rsid w:val="002D03EF"/>
    <w:rsid w:val="002D1003"/>
    <w:rsid w:val="002D1879"/>
    <w:rsid w:val="002D1E56"/>
    <w:rsid w:val="002D640C"/>
    <w:rsid w:val="002D72AE"/>
    <w:rsid w:val="002D7367"/>
    <w:rsid w:val="002E18E6"/>
    <w:rsid w:val="002E235F"/>
    <w:rsid w:val="002E24BA"/>
    <w:rsid w:val="002E2C79"/>
    <w:rsid w:val="002E3041"/>
    <w:rsid w:val="002E3721"/>
    <w:rsid w:val="002E4973"/>
    <w:rsid w:val="002E58D4"/>
    <w:rsid w:val="002E7600"/>
    <w:rsid w:val="002E7EDA"/>
    <w:rsid w:val="002F1153"/>
    <w:rsid w:val="002F1196"/>
    <w:rsid w:val="002F1606"/>
    <w:rsid w:val="002F1F75"/>
    <w:rsid w:val="002F47EC"/>
    <w:rsid w:val="002F6FCE"/>
    <w:rsid w:val="002F7541"/>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1FEE"/>
    <w:rsid w:val="003346A3"/>
    <w:rsid w:val="00334ADF"/>
    <w:rsid w:val="00335149"/>
    <w:rsid w:val="00335E80"/>
    <w:rsid w:val="00336CE3"/>
    <w:rsid w:val="00337AD4"/>
    <w:rsid w:val="00337F10"/>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70D35"/>
    <w:rsid w:val="003730B1"/>
    <w:rsid w:val="0037476E"/>
    <w:rsid w:val="003748D6"/>
    <w:rsid w:val="00374B14"/>
    <w:rsid w:val="0037512B"/>
    <w:rsid w:val="00376098"/>
    <w:rsid w:val="00377747"/>
    <w:rsid w:val="00380AE8"/>
    <w:rsid w:val="00382E60"/>
    <w:rsid w:val="00383E2F"/>
    <w:rsid w:val="003856F2"/>
    <w:rsid w:val="003915A6"/>
    <w:rsid w:val="00392925"/>
    <w:rsid w:val="003939D6"/>
    <w:rsid w:val="00394693"/>
    <w:rsid w:val="00394A2F"/>
    <w:rsid w:val="00395B29"/>
    <w:rsid w:val="003968FC"/>
    <w:rsid w:val="00396A34"/>
    <w:rsid w:val="0039767D"/>
    <w:rsid w:val="003A0665"/>
    <w:rsid w:val="003A07D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4063"/>
    <w:rsid w:val="003F6181"/>
    <w:rsid w:val="003F6ACA"/>
    <w:rsid w:val="00401DFF"/>
    <w:rsid w:val="00402715"/>
    <w:rsid w:val="00402B70"/>
    <w:rsid w:val="004034E0"/>
    <w:rsid w:val="0040507F"/>
    <w:rsid w:val="0040671C"/>
    <w:rsid w:val="004108AE"/>
    <w:rsid w:val="0041101C"/>
    <w:rsid w:val="00412CA8"/>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62A5"/>
    <w:rsid w:val="00506674"/>
    <w:rsid w:val="005077DF"/>
    <w:rsid w:val="00507C0A"/>
    <w:rsid w:val="00510A27"/>
    <w:rsid w:val="005140E6"/>
    <w:rsid w:val="0051420B"/>
    <w:rsid w:val="00514F4D"/>
    <w:rsid w:val="0051626E"/>
    <w:rsid w:val="00516784"/>
    <w:rsid w:val="005214A6"/>
    <w:rsid w:val="00521BA2"/>
    <w:rsid w:val="00523AD3"/>
    <w:rsid w:val="005270D6"/>
    <w:rsid w:val="005312F5"/>
    <w:rsid w:val="005330F2"/>
    <w:rsid w:val="005333E7"/>
    <w:rsid w:val="0053460E"/>
    <w:rsid w:val="0053730B"/>
    <w:rsid w:val="00537D89"/>
    <w:rsid w:val="00540958"/>
    <w:rsid w:val="00540BDB"/>
    <w:rsid w:val="00540C47"/>
    <w:rsid w:val="00541BF1"/>
    <w:rsid w:val="00544110"/>
    <w:rsid w:val="00544468"/>
    <w:rsid w:val="0054486D"/>
    <w:rsid w:val="00545383"/>
    <w:rsid w:val="00547D76"/>
    <w:rsid w:val="00550EC5"/>
    <w:rsid w:val="00553FE0"/>
    <w:rsid w:val="00554E67"/>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2824"/>
    <w:rsid w:val="005B3093"/>
    <w:rsid w:val="005B33EB"/>
    <w:rsid w:val="005B3E5D"/>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68"/>
    <w:rsid w:val="005E6C8F"/>
    <w:rsid w:val="005E74E1"/>
    <w:rsid w:val="005E7C00"/>
    <w:rsid w:val="005F0118"/>
    <w:rsid w:val="005F16E2"/>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0075"/>
    <w:rsid w:val="00631F56"/>
    <w:rsid w:val="00634A1C"/>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50F"/>
    <w:rsid w:val="006E3990"/>
    <w:rsid w:val="006E5770"/>
    <w:rsid w:val="006E5C1E"/>
    <w:rsid w:val="006E660B"/>
    <w:rsid w:val="006F1546"/>
    <w:rsid w:val="006F2038"/>
    <w:rsid w:val="006F2379"/>
    <w:rsid w:val="006F2EEB"/>
    <w:rsid w:val="006F4F72"/>
    <w:rsid w:val="006F6A2A"/>
    <w:rsid w:val="006F6AD4"/>
    <w:rsid w:val="0070009F"/>
    <w:rsid w:val="007001C1"/>
    <w:rsid w:val="00700275"/>
    <w:rsid w:val="007019E5"/>
    <w:rsid w:val="00701CE0"/>
    <w:rsid w:val="00703183"/>
    <w:rsid w:val="007036D0"/>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3339"/>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C81"/>
    <w:rsid w:val="00795F5B"/>
    <w:rsid w:val="00796146"/>
    <w:rsid w:val="007A002B"/>
    <w:rsid w:val="007A0A7E"/>
    <w:rsid w:val="007A0E10"/>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2F26"/>
    <w:rsid w:val="007B3D18"/>
    <w:rsid w:val="007C1360"/>
    <w:rsid w:val="007C2650"/>
    <w:rsid w:val="007C6810"/>
    <w:rsid w:val="007D206D"/>
    <w:rsid w:val="007D2168"/>
    <w:rsid w:val="007D2899"/>
    <w:rsid w:val="007D3335"/>
    <w:rsid w:val="007D3B95"/>
    <w:rsid w:val="007D4451"/>
    <w:rsid w:val="007D635A"/>
    <w:rsid w:val="007E0612"/>
    <w:rsid w:val="007E1FA0"/>
    <w:rsid w:val="007E205D"/>
    <w:rsid w:val="007E64A0"/>
    <w:rsid w:val="007E6DD7"/>
    <w:rsid w:val="007E7EE5"/>
    <w:rsid w:val="007F0C34"/>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A36"/>
    <w:rsid w:val="0081125A"/>
    <w:rsid w:val="00811A39"/>
    <w:rsid w:val="008124BC"/>
    <w:rsid w:val="0081336F"/>
    <w:rsid w:val="008135F3"/>
    <w:rsid w:val="00813AEC"/>
    <w:rsid w:val="00814B30"/>
    <w:rsid w:val="0081523B"/>
    <w:rsid w:val="0081698F"/>
    <w:rsid w:val="00816E52"/>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576D3"/>
    <w:rsid w:val="0086032D"/>
    <w:rsid w:val="00862B41"/>
    <w:rsid w:val="008630CE"/>
    <w:rsid w:val="008641A3"/>
    <w:rsid w:val="0086687C"/>
    <w:rsid w:val="008672D7"/>
    <w:rsid w:val="008704D5"/>
    <w:rsid w:val="008717B4"/>
    <w:rsid w:val="00871A3A"/>
    <w:rsid w:val="008729B3"/>
    <w:rsid w:val="008737D0"/>
    <w:rsid w:val="0087569E"/>
    <w:rsid w:val="00877CFD"/>
    <w:rsid w:val="00880718"/>
    <w:rsid w:val="00880BD7"/>
    <w:rsid w:val="00880DFE"/>
    <w:rsid w:val="0088237D"/>
    <w:rsid w:val="00883A1D"/>
    <w:rsid w:val="0088493C"/>
    <w:rsid w:val="008873A3"/>
    <w:rsid w:val="00887720"/>
    <w:rsid w:val="00891CA6"/>
    <w:rsid w:val="00892A9F"/>
    <w:rsid w:val="00892D81"/>
    <w:rsid w:val="0089342F"/>
    <w:rsid w:val="00896655"/>
    <w:rsid w:val="00896E36"/>
    <w:rsid w:val="00897322"/>
    <w:rsid w:val="008A047B"/>
    <w:rsid w:val="008A191D"/>
    <w:rsid w:val="008A2298"/>
    <w:rsid w:val="008A451F"/>
    <w:rsid w:val="008A4C0C"/>
    <w:rsid w:val="008A4E28"/>
    <w:rsid w:val="008A6F5E"/>
    <w:rsid w:val="008A7DF8"/>
    <w:rsid w:val="008B06DD"/>
    <w:rsid w:val="008B0C0F"/>
    <w:rsid w:val="008B1892"/>
    <w:rsid w:val="008B496B"/>
    <w:rsid w:val="008B4B42"/>
    <w:rsid w:val="008B7441"/>
    <w:rsid w:val="008C0072"/>
    <w:rsid w:val="008C0E49"/>
    <w:rsid w:val="008C2324"/>
    <w:rsid w:val="008C26E4"/>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243E"/>
    <w:rsid w:val="00953845"/>
    <w:rsid w:val="00954B72"/>
    <w:rsid w:val="00960AAF"/>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24D7"/>
    <w:rsid w:val="009C3008"/>
    <w:rsid w:val="009C518E"/>
    <w:rsid w:val="009C5502"/>
    <w:rsid w:val="009C65BB"/>
    <w:rsid w:val="009C677F"/>
    <w:rsid w:val="009C7270"/>
    <w:rsid w:val="009C7954"/>
    <w:rsid w:val="009D06E9"/>
    <w:rsid w:val="009D0E0D"/>
    <w:rsid w:val="009D1756"/>
    <w:rsid w:val="009D18C0"/>
    <w:rsid w:val="009D1EFC"/>
    <w:rsid w:val="009D3C7A"/>
    <w:rsid w:val="009E08F8"/>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200AA"/>
    <w:rsid w:val="00A2032B"/>
    <w:rsid w:val="00A222FF"/>
    <w:rsid w:val="00A234BD"/>
    <w:rsid w:val="00A26E62"/>
    <w:rsid w:val="00A27D39"/>
    <w:rsid w:val="00A27E43"/>
    <w:rsid w:val="00A27F4B"/>
    <w:rsid w:val="00A3133C"/>
    <w:rsid w:val="00A322CE"/>
    <w:rsid w:val="00A33506"/>
    <w:rsid w:val="00A33CFF"/>
    <w:rsid w:val="00A35FEB"/>
    <w:rsid w:val="00A36D6B"/>
    <w:rsid w:val="00A40120"/>
    <w:rsid w:val="00A4388B"/>
    <w:rsid w:val="00A45F00"/>
    <w:rsid w:val="00A4622A"/>
    <w:rsid w:val="00A4767E"/>
    <w:rsid w:val="00A50134"/>
    <w:rsid w:val="00A509E7"/>
    <w:rsid w:val="00A53A40"/>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009"/>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521C"/>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376A"/>
    <w:rsid w:val="00B64767"/>
    <w:rsid w:val="00B64A57"/>
    <w:rsid w:val="00B64DEC"/>
    <w:rsid w:val="00B6677C"/>
    <w:rsid w:val="00B66AF4"/>
    <w:rsid w:val="00B67552"/>
    <w:rsid w:val="00B67A19"/>
    <w:rsid w:val="00B67BD7"/>
    <w:rsid w:val="00B70701"/>
    <w:rsid w:val="00B72E91"/>
    <w:rsid w:val="00B74A5A"/>
    <w:rsid w:val="00B7761B"/>
    <w:rsid w:val="00B7762F"/>
    <w:rsid w:val="00B8229C"/>
    <w:rsid w:val="00B82534"/>
    <w:rsid w:val="00B84631"/>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5D06"/>
    <w:rsid w:val="00BB6A10"/>
    <w:rsid w:val="00BC5436"/>
    <w:rsid w:val="00BC67B8"/>
    <w:rsid w:val="00BD0027"/>
    <w:rsid w:val="00BD0AB6"/>
    <w:rsid w:val="00BD3E22"/>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5C0"/>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4978"/>
    <w:rsid w:val="00CB72E9"/>
    <w:rsid w:val="00CB7FE2"/>
    <w:rsid w:val="00CC01F8"/>
    <w:rsid w:val="00CC0396"/>
    <w:rsid w:val="00CC15C1"/>
    <w:rsid w:val="00CC276B"/>
    <w:rsid w:val="00CC2B57"/>
    <w:rsid w:val="00CC3302"/>
    <w:rsid w:val="00CC3AD2"/>
    <w:rsid w:val="00CC7ABC"/>
    <w:rsid w:val="00CD0210"/>
    <w:rsid w:val="00CD151F"/>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AF6"/>
    <w:rsid w:val="00CF4D22"/>
    <w:rsid w:val="00CF5102"/>
    <w:rsid w:val="00CF5B5C"/>
    <w:rsid w:val="00CF6885"/>
    <w:rsid w:val="00D0099C"/>
    <w:rsid w:val="00D02053"/>
    <w:rsid w:val="00D022E0"/>
    <w:rsid w:val="00D04730"/>
    <w:rsid w:val="00D04D7C"/>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67006"/>
    <w:rsid w:val="00D71C4C"/>
    <w:rsid w:val="00D7240B"/>
    <w:rsid w:val="00D73226"/>
    <w:rsid w:val="00D75290"/>
    <w:rsid w:val="00D771B8"/>
    <w:rsid w:val="00D77C33"/>
    <w:rsid w:val="00D77FA8"/>
    <w:rsid w:val="00D77FC8"/>
    <w:rsid w:val="00D808AB"/>
    <w:rsid w:val="00D80E5F"/>
    <w:rsid w:val="00D81E36"/>
    <w:rsid w:val="00D8424A"/>
    <w:rsid w:val="00D869F1"/>
    <w:rsid w:val="00D87CCA"/>
    <w:rsid w:val="00D907B2"/>
    <w:rsid w:val="00D9084C"/>
    <w:rsid w:val="00D90B49"/>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5A02"/>
    <w:rsid w:val="00E174FE"/>
    <w:rsid w:val="00E201A8"/>
    <w:rsid w:val="00E222A6"/>
    <w:rsid w:val="00E22A67"/>
    <w:rsid w:val="00E22CE7"/>
    <w:rsid w:val="00E22E0C"/>
    <w:rsid w:val="00E2315A"/>
    <w:rsid w:val="00E24805"/>
    <w:rsid w:val="00E2528A"/>
    <w:rsid w:val="00E26820"/>
    <w:rsid w:val="00E33716"/>
    <w:rsid w:val="00E33B8B"/>
    <w:rsid w:val="00E3620D"/>
    <w:rsid w:val="00E36B5E"/>
    <w:rsid w:val="00E36EB6"/>
    <w:rsid w:val="00E37022"/>
    <w:rsid w:val="00E37D29"/>
    <w:rsid w:val="00E40218"/>
    <w:rsid w:val="00E42EE6"/>
    <w:rsid w:val="00E44D3F"/>
    <w:rsid w:val="00E44E44"/>
    <w:rsid w:val="00E462E9"/>
    <w:rsid w:val="00E462F6"/>
    <w:rsid w:val="00E46B6E"/>
    <w:rsid w:val="00E51E83"/>
    <w:rsid w:val="00E52088"/>
    <w:rsid w:val="00E53161"/>
    <w:rsid w:val="00E564A9"/>
    <w:rsid w:val="00E5722E"/>
    <w:rsid w:val="00E61694"/>
    <w:rsid w:val="00E62A50"/>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4FE3"/>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B7499"/>
    <w:rsid w:val="00EC19F1"/>
    <w:rsid w:val="00EC27A1"/>
    <w:rsid w:val="00EC3561"/>
    <w:rsid w:val="00EC386C"/>
    <w:rsid w:val="00EC4822"/>
    <w:rsid w:val="00EC666B"/>
    <w:rsid w:val="00EC7050"/>
    <w:rsid w:val="00ED1CC3"/>
    <w:rsid w:val="00ED393C"/>
    <w:rsid w:val="00ED4436"/>
    <w:rsid w:val="00ED4D27"/>
    <w:rsid w:val="00ED646C"/>
    <w:rsid w:val="00ED789A"/>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67C"/>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6FC"/>
    <w:rsid w:val="00FB3FE6"/>
    <w:rsid w:val="00FB411B"/>
    <w:rsid w:val="00FB4835"/>
    <w:rsid w:val="00FB50C3"/>
    <w:rsid w:val="00FB625B"/>
    <w:rsid w:val="00FB66B7"/>
    <w:rsid w:val="00FB6703"/>
    <w:rsid w:val="00FC06B8"/>
    <w:rsid w:val="00FC15EB"/>
    <w:rsid w:val="00FC33E2"/>
    <w:rsid w:val="00FC4C03"/>
    <w:rsid w:val="00FC6507"/>
    <w:rsid w:val="00FD1B76"/>
    <w:rsid w:val="00FD22E1"/>
    <w:rsid w:val="00FD5D53"/>
    <w:rsid w:val="00FD5FBA"/>
    <w:rsid w:val="00FD782B"/>
    <w:rsid w:val="00FE01F9"/>
    <w:rsid w:val="00FE1178"/>
    <w:rsid w:val="00FE156B"/>
    <w:rsid w:val="00FE20DA"/>
    <w:rsid w:val="00FE22F2"/>
    <w:rsid w:val="00FE28F3"/>
    <w:rsid w:val="00FE2A92"/>
    <w:rsid w:val="00FE3D9A"/>
    <w:rsid w:val="00FE4F3E"/>
    <w:rsid w:val="00FE50DF"/>
    <w:rsid w:val="00FF06C6"/>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04174E"/>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b/>
      <w:position w:val="-10"/>
      <w:sz w:val="24"/>
      <w:lang w:val="en-US" w:eastAsia="zh-CN" w:bidi="ar-SA"/>
    </w:rPr>
  </w:style>
  <w:style w:type="paragraph" w:styleId="5">
    <w:name w:val="heading 1"/>
    <w:basedOn w:val="1"/>
    <w:next w:val="1"/>
    <w:link w:val="77"/>
    <w:qFormat/>
    <w:uiPriority w:val="0"/>
    <w:pPr>
      <w:keepNext/>
      <w:jc w:val="center"/>
      <w:outlineLvl w:val="0"/>
    </w:pPr>
    <w:rPr>
      <w:rFonts w:ascii="楷体_GB2312" w:eastAsia="楷体_GB2312"/>
      <w:b w:val="0"/>
      <w:kern w:val="2"/>
      <w:position w:val="0"/>
      <w:sz w:val="28"/>
      <w:szCs w:val="28"/>
    </w:rPr>
  </w:style>
  <w:style w:type="paragraph" w:styleId="6">
    <w:name w:val="heading 2"/>
    <w:basedOn w:val="1"/>
    <w:next w:val="7"/>
    <w:link w:val="81"/>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8">
    <w:name w:val="heading 3"/>
    <w:basedOn w:val="1"/>
    <w:next w:val="7"/>
    <w:link w:val="82"/>
    <w:autoRedefine/>
    <w:qFormat/>
    <w:uiPriority w:val="0"/>
    <w:pPr>
      <w:keepNext/>
      <w:keepLines/>
      <w:spacing w:before="260" w:after="260" w:line="416" w:lineRule="auto"/>
      <w:outlineLvl w:val="2"/>
    </w:pPr>
    <w:rPr>
      <w:rFonts w:ascii="Times New Roman"/>
      <w:b w:val="0"/>
      <w:bCs/>
      <w:sz w:val="32"/>
      <w:szCs w:val="32"/>
    </w:rPr>
  </w:style>
  <w:style w:type="paragraph" w:styleId="9">
    <w:name w:val="heading 4"/>
    <w:basedOn w:val="1"/>
    <w:next w:val="7"/>
    <w:link w:val="83"/>
    <w:autoRedefine/>
    <w:qFormat/>
    <w:uiPriority w:val="0"/>
    <w:pPr>
      <w:keepNext/>
      <w:keepLines/>
      <w:spacing w:before="280" w:after="290" w:line="376" w:lineRule="auto"/>
      <w:outlineLvl w:val="3"/>
    </w:pPr>
    <w:rPr>
      <w:rFonts w:ascii="Arial" w:hAnsi="Arial" w:eastAsia="黑体"/>
      <w:b w:val="0"/>
      <w:bCs/>
      <w:sz w:val="28"/>
      <w:szCs w:val="28"/>
    </w:rPr>
  </w:style>
  <w:style w:type="paragraph" w:styleId="10">
    <w:name w:val="heading 5"/>
    <w:basedOn w:val="1"/>
    <w:next w:val="7"/>
    <w:link w:val="84"/>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11">
    <w:name w:val="heading 6"/>
    <w:basedOn w:val="1"/>
    <w:next w:val="1"/>
    <w:link w:val="85"/>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12">
    <w:name w:val="heading 7"/>
    <w:basedOn w:val="1"/>
    <w:next w:val="1"/>
    <w:link w:val="86"/>
    <w:autoRedefine/>
    <w:qFormat/>
    <w:uiPriority w:val="0"/>
    <w:pPr>
      <w:keepNext/>
      <w:keepLines/>
      <w:spacing w:before="240" w:after="64" w:line="320" w:lineRule="auto"/>
      <w:outlineLvl w:val="6"/>
    </w:pPr>
    <w:rPr>
      <w:rFonts w:ascii="Times New Roman"/>
      <w:bCs/>
      <w:kern w:val="2"/>
      <w:position w:val="0"/>
      <w:szCs w:val="24"/>
    </w:rPr>
  </w:style>
  <w:style w:type="paragraph" w:styleId="13">
    <w:name w:val="heading 8"/>
    <w:basedOn w:val="1"/>
    <w:next w:val="1"/>
    <w:link w:val="87"/>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4">
    <w:name w:val="heading 9"/>
    <w:basedOn w:val="1"/>
    <w:next w:val="1"/>
    <w:link w:val="88"/>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5">
    <w:name w:val="Default Paragraph Font"/>
    <w:unhideWhenUsed/>
    <w:uiPriority w:val="1"/>
  </w:style>
  <w:style w:type="table" w:default="1" w:styleId="63">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1"/>
    <w:link w:val="443"/>
    <w:autoRedefine/>
    <w:unhideWhenUsed/>
    <w:qFormat/>
    <w:uiPriority w:val="0"/>
    <w:pPr>
      <w:spacing w:after="0" w:line="360" w:lineRule="auto"/>
      <w:ind w:left="0" w:leftChars="0"/>
    </w:pPr>
    <w:rPr>
      <w:rFonts w:ascii="宋体" w:hAnsi="宋体" w:cs="宋体"/>
      <w:szCs w:val="24"/>
    </w:rPr>
  </w:style>
  <w:style w:type="paragraph" w:styleId="3">
    <w:name w:val="Body Text Indent"/>
    <w:basedOn w:val="1"/>
    <w:next w:val="4"/>
    <w:link w:val="93"/>
    <w:autoRedefine/>
    <w:qFormat/>
    <w:uiPriority w:val="0"/>
    <w:pPr>
      <w:spacing w:after="120"/>
      <w:ind w:left="420" w:leftChars="200"/>
    </w:pPr>
    <w:rPr>
      <w:rFonts w:ascii="Times New Roman"/>
    </w:rPr>
  </w:style>
  <w:style w:type="paragraph" w:styleId="4">
    <w:name w:val="envelope return"/>
    <w:basedOn w:val="1"/>
    <w:qFormat/>
    <w:uiPriority w:val="0"/>
    <w:rPr>
      <w:rFonts w:ascii="Arial" w:hAnsi="Arial" w:cs="宋体"/>
    </w:rPr>
  </w:style>
  <w:style w:type="paragraph" w:styleId="7">
    <w:name w:val="Normal Indent"/>
    <w:basedOn w:val="1"/>
    <w:autoRedefine/>
    <w:qFormat/>
    <w:uiPriority w:val="0"/>
    <w:pPr>
      <w:ind w:firstLine="420"/>
    </w:pPr>
    <w:rPr>
      <w:rFonts w:ascii="Times New Roman"/>
    </w:rPr>
  </w:style>
  <w:style w:type="paragraph" w:styleId="15">
    <w:name w:val="List 3"/>
    <w:basedOn w:val="1"/>
    <w:autoRedefine/>
    <w:qFormat/>
    <w:uiPriority w:val="0"/>
    <w:pPr>
      <w:ind w:left="1260" w:hanging="420"/>
    </w:pPr>
    <w:rPr>
      <w:rFonts w:ascii="Calibri" w:hAnsi="Calibri" w:eastAsia="Calibri" w:cs="宋体"/>
      <w:b w:val="0"/>
      <w:position w:val="0"/>
      <w:sz w:val="20"/>
      <w:lang w:val="zh-CN"/>
    </w:rPr>
  </w:style>
  <w:style w:type="paragraph" w:styleId="16">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7">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8">
    <w:name w:val="index 8"/>
    <w:basedOn w:val="1"/>
    <w:next w:val="1"/>
    <w:autoRedefine/>
    <w:qFormat/>
    <w:uiPriority w:val="0"/>
    <w:pPr>
      <w:ind w:left="2940"/>
    </w:pPr>
    <w:rPr>
      <w:rFonts w:ascii="Calibri" w:hAnsi="Calibri" w:eastAsia="Calibri" w:cs="宋体"/>
      <w:b w:val="0"/>
      <w:position w:val="0"/>
      <w:sz w:val="20"/>
      <w:lang w:val="zh-CN"/>
    </w:rPr>
  </w:style>
  <w:style w:type="paragraph" w:styleId="19">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20">
    <w:name w:val="index 5"/>
    <w:basedOn w:val="1"/>
    <w:next w:val="1"/>
    <w:autoRedefine/>
    <w:qFormat/>
    <w:uiPriority w:val="0"/>
    <w:pPr>
      <w:ind w:left="1680"/>
    </w:pPr>
    <w:rPr>
      <w:rFonts w:ascii="Calibri" w:hAnsi="Calibri" w:eastAsia="Calibri" w:cs="宋体"/>
      <w:b w:val="0"/>
      <w:position w:val="0"/>
      <w:sz w:val="20"/>
      <w:lang w:val="zh-CN"/>
    </w:rPr>
  </w:style>
  <w:style w:type="paragraph" w:styleId="21">
    <w:name w:val="List Bullet"/>
    <w:basedOn w:val="1"/>
    <w:autoRedefine/>
    <w:qFormat/>
    <w:uiPriority w:val="0"/>
    <w:pPr>
      <w:tabs>
        <w:tab w:val="left" w:pos="360"/>
      </w:tabs>
      <w:ind w:left="360" w:hanging="360"/>
    </w:pPr>
    <w:rPr>
      <w:rFonts w:ascii="Times New Roman"/>
      <w:szCs w:val="24"/>
    </w:rPr>
  </w:style>
  <w:style w:type="paragraph" w:styleId="22">
    <w:name w:val="Document Map"/>
    <w:basedOn w:val="1"/>
    <w:link w:val="89"/>
    <w:autoRedefine/>
    <w:qFormat/>
    <w:uiPriority w:val="0"/>
    <w:pPr>
      <w:shd w:val="clear" w:color="auto" w:fill="000080"/>
    </w:pPr>
    <w:rPr>
      <w:rFonts w:ascii="Times New Roman"/>
    </w:rPr>
  </w:style>
  <w:style w:type="paragraph" w:styleId="23">
    <w:name w:val="annotation text"/>
    <w:basedOn w:val="1"/>
    <w:link w:val="90"/>
    <w:autoRedefine/>
    <w:qFormat/>
    <w:uiPriority w:val="0"/>
    <w:pPr>
      <w:jc w:val="left"/>
    </w:pPr>
    <w:rPr>
      <w:rFonts w:ascii="Times New Roman" w:eastAsia="仿宋_GB2312"/>
      <w:b w:val="0"/>
      <w:kern w:val="2"/>
      <w:position w:val="0"/>
    </w:rPr>
  </w:style>
  <w:style w:type="paragraph" w:styleId="24">
    <w:name w:val="index 6"/>
    <w:basedOn w:val="1"/>
    <w:next w:val="1"/>
    <w:autoRedefine/>
    <w:qFormat/>
    <w:uiPriority w:val="0"/>
    <w:pPr>
      <w:ind w:left="2100"/>
    </w:pPr>
    <w:rPr>
      <w:rFonts w:ascii="Calibri" w:hAnsi="Calibri" w:eastAsia="Calibri" w:cs="宋体"/>
      <w:b w:val="0"/>
      <w:position w:val="0"/>
      <w:sz w:val="20"/>
      <w:lang w:val="zh-CN"/>
    </w:rPr>
  </w:style>
  <w:style w:type="paragraph" w:styleId="25">
    <w:name w:val="Salutation"/>
    <w:basedOn w:val="1"/>
    <w:next w:val="1"/>
    <w:link w:val="91"/>
    <w:autoRedefine/>
    <w:qFormat/>
    <w:uiPriority w:val="0"/>
    <w:rPr>
      <w:rFonts w:ascii="仿宋_GB2312" w:hAnsi="Calibri" w:eastAsia="仿宋_GB2312"/>
      <w:b w:val="0"/>
      <w:position w:val="0"/>
      <w:sz w:val="28"/>
      <w:lang w:val="zh-CN"/>
    </w:rPr>
  </w:style>
  <w:style w:type="paragraph" w:styleId="26">
    <w:name w:val="Body Text 3"/>
    <w:basedOn w:val="1"/>
    <w:link w:val="92"/>
    <w:autoRedefine/>
    <w:qFormat/>
    <w:uiPriority w:val="0"/>
    <w:rPr>
      <w:rFonts w:ascii="仿宋_GB2312" w:hAnsi="Arial" w:eastAsia="仿宋_GB2312"/>
      <w:b w:val="0"/>
      <w:position w:val="0"/>
      <w:sz w:val="32"/>
      <w:lang w:val="zh-CN"/>
    </w:rPr>
  </w:style>
  <w:style w:type="paragraph" w:styleId="27">
    <w:name w:val="Body Text"/>
    <w:basedOn w:val="1"/>
    <w:link w:val="80"/>
    <w:autoRedefine/>
    <w:qFormat/>
    <w:uiPriority w:val="0"/>
    <w:rPr>
      <w:rFonts w:ascii="楷体_GB2312" w:hAnsi="Arial" w:eastAsia="楷体_GB2312"/>
      <w:sz w:val="28"/>
      <w:szCs w:val="28"/>
    </w:rPr>
  </w:style>
  <w:style w:type="paragraph" w:styleId="28">
    <w:name w:val="List 2"/>
    <w:basedOn w:val="1"/>
    <w:semiHidden/>
    <w:unhideWhenUsed/>
    <w:qFormat/>
    <w:uiPriority w:val="0"/>
    <w:pPr>
      <w:ind w:left="100" w:leftChars="200" w:hanging="200" w:hangingChars="200"/>
      <w:contextualSpacing/>
    </w:pPr>
  </w:style>
  <w:style w:type="paragraph" w:styleId="29">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30">
    <w:name w:val="index 4"/>
    <w:basedOn w:val="1"/>
    <w:next w:val="1"/>
    <w:autoRedefine/>
    <w:unhideWhenUsed/>
    <w:qFormat/>
    <w:uiPriority w:val="99"/>
    <w:pPr>
      <w:ind w:left="600" w:leftChars="600"/>
    </w:pPr>
  </w:style>
  <w:style w:type="paragraph" w:styleId="31">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2">
    <w:name w:val="toc 3"/>
    <w:basedOn w:val="1"/>
    <w:next w:val="1"/>
    <w:autoRedefine/>
    <w:qFormat/>
    <w:uiPriority w:val="39"/>
    <w:pPr>
      <w:ind w:left="840" w:leftChars="400"/>
    </w:pPr>
    <w:rPr>
      <w:rFonts w:ascii="Times New Roman"/>
    </w:rPr>
  </w:style>
  <w:style w:type="paragraph" w:styleId="33">
    <w:name w:val="Plain Text"/>
    <w:basedOn w:val="1"/>
    <w:link w:val="94"/>
    <w:autoRedefine/>
    <w:qFormat/>
    <w:uiPriority w:val="0"/>
    <w:rPr>
      <w:rFonts w:hAnsi="Courier New" w:cs="Courier New"/>
      <w:b w:val="0"/>
      <w:kern w:val="2"/>
      <w:position w:val="0"/>
      <w:sz w:val="21"/>
      <w:szCs w:val="21"/>
    </w:rPr>
  </w:style>
  <w:style w:type="paragraph" w:styleId="34">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5">
    <w:name w:val="index 3"/>
    <w:basedOn w:val="1"/>
    <w:next w:val="1"/>
    <w:autoRedefine/>
    <w:qFormat/>
    <w:uiPriority w:val="0"/>
    <w:pPr>
      <w:ind w:left="840"/>
    </w:pPr>
    <w:rPr>
      <w:rFonts w:ascii="Calibri" w:hAnsi="Calibri" w:eastAsia="Calibri" w:cs="宋体"/>
      <w:b w:val="0"/>
      <w:position w:val="0"/>
      <w:sz w:val="20"/>
      <w:lang w:val="zh-CN"/>
    </w:rPr>
  </w:style>
  <w:style w:type="paragraph" w:styleId="36">
    <w:name w:val="Date"/>
    <w:basedOn w:val="1"/>
    <w:next w:val="1"/>
    <w:link w:val="437"/>
    <w:autoRedefine/>
    <w:qFormat/>
    <w:uiPriority w:val="0"/>
    <w:rPr>
      <w:rFonts w:ascii="Times New Roman"/>
      <w:szCs w:val="24"/>
    </w:rPr>
  </w:style>
  <w:style w:type="paragraph" w:styleId="37">
    <w:name w:val="Body Text Indent 2"/>
    <w:basedOn w:val="1"/>
    <w:link w:val="95"/>
    <w:autoRedefine/>
    <w:qFormat/>
    <w:uiPriority w:val="0"/>
    <w:pPr>
      <w:ind w:left="630" w:firstLine="645"/>
    </w:pPr>
    <w:rPr>
      <w:rFonts w:ascii="Arial" w:hAnsi="Arial" w:eastAsia="仿宋_GB2312"/>
      <w:b w:val="0"/>
      <w:kern w:val="2"/>
      <w:position w:val="0"/>
      <w:sz w:val="32"/>
    </w:rPr>
  </w:style>
  <w:style w:type="paragraph" w:styleId="38">
    <w:name w:val="endnote text"/>
    <w:basedOn w:val="1"/>
    <w:link w:val="96"/>
    <w:autoRedefine/>
    <w:qFormat/>
    <w:uiPriority w:val="0"/>
    <w:pPr>
      <w:snapToGrid w:val="0"/>
      <w:jc w:val="left"/>
    </w:pPr>
    <w:rPr>
      <w:rFonts w:ascii="Calibri" w:hAnsi="Calibri" w:eastAsia="Calibri"/>
      <w:b w:val="0"/>
      <w:position w:val="0"/>
      <w:sz w:val="20"/>
      <w:szCs w:val="24"/>
      <w:lang w:val="zh-CN"/>
    </w:rPr>
  </w:style>
  <w:style w:type="paragraph" w:styleId="39">
    <w:name w:val="Balloon Text"/>
    <w:basedOn w:val="1"/>
    <w:link w:val="438"/>
    <w:autoRedefine/>
    <w:qFormat/>
    <w:uiPriority w:val="0"/>
    <w:rPr>
      <w:rFonts w:ascii="Times New Roman"/>
      <w:sz w:val="18"/>
      <w:szCs w:val="18"/>
    </w:rPr>
  </w:style>
  <w:style w:type="paragraph" w:styleId="40">
    <w:name w:val="footer"/>
    <w:basedOn w:val="1"/>
    <w:link w:val="97"/>
    <w:autoRedefine/>
    <w:qFormat/>
    <w:uiPriority w:val="99"/>
    <w:pPr>
      <w:tabs>
        <w:tab w:val="center" w:pos="4153"/>
        <w:tab w:val="right" w:pos="8306"/>
      </w:tabs>
      <w:snapToGrid w:val="0"/>
      <w:jc w:val="left"/>
    </w:pPr>
    <w:rPr>
      <w:rFonts w:ascii="Times New Roman"/>
      <w:sz w:val="18"/>
      <w:szCs w:val="18"/>
    </w:rPr>
  </w:style>
  <w:style w:type="paragraph" w:styleId="41">
    <w:name w:val="header"/>
    <w:basedOn w:val="1"/>
    <w:link w:val="436"/>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2">
    <w:name w:val="Signature"/>
    <w:basedOn w:val="1"/>
    <w:link w:val="98"/>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3">
    <w:name w:val="toc 1"/>
    <w:basedOn w:val="1"/>
    <w:next w:val="1"/>
    <w:autoRedefine/>
    <w:qFormat/>
    <w:uiPriority w:val="39"/>
    <w:rPr>
      <w:rFonts w:ascii="Times New Roman"/>
    </w:rPr>
  </w:style>
  <w:style w:type="paragraph" w:styleId="44">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5">
    <w:name w:val="index heading"/>
    <w:basedOn w:val="1"/>
    <w:next w:val="46"/>
    <w:autoRedefine/>
    <w:qFormat/>
    <w:uiPriority w:val="0"/>
    <w:rPr>
      <w:rFonts w:ascii="Calibri" w:hAnsi="Calibri" w:eastAsia="Calibri" w:cs="宋体"/>
      <w:b w:val="0"/>
      <w:position w:val="0"/>
      <w:sz w:val="20"/>
      <w:lang w:val="zh-CN"/>
    </w:rPr>
  </w:style>
  <w:style w:type="paragraph" w:styleId="46">
    <w:name w:val="index 1"/>
    <w:basedOn w:val="1"/>
    <w:next w:val="1"/>
    <w:autoRedefine/>
    <w:qFormat/>
    <w:uiPriority w:val="0"/>
    <w:rPr>
      <w:rFonts w:ascii="仿宋_GB2312" w:hAnsi="宋体" w:eastAsia="仿宋_GB2312" w:cs="宋体"/>
      <w:b w:val="0"/>
      <w:position w:val="0"/>
      <w:sz w:val="30"/>
      <w:szCs w:val="24"/>
      <w:lang w:val="zh-CN"/>
    </w:rPr>
  </w:style>
  <w:style w:type="paragraph" w:styleId="47">
    <w:name w:val="Subtitle"/>
    <w:basedOn w:val="1"/>
    <w:next w:val="1"/>
    <w:link w:val="99"/>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8">
    <w:name w:val="footnote text"/>
    <w:basedOn w:val="1"/>
    <w:link w:val="100"/>
    <w:autoRedefine/>
    <w:qFormat/>
    <w:uiPriority w:val="0"/>
    <w:pPr>
      <w:snapToGrid w:val="0"/>
      <w:jc w:val="left"/>
    </w:pPr>
    <w:rPr>
      <w:rFonts w:ascii="Calibri" w:hAnsi="Calibri" w:eastAsia="Calibri"/>
      <w:b w:val="0"/>
      <w:position w:val="0"/>
      <w:sz w:val="18"/>
      <w:szCs w:val="18"/>
      <w:lang w:val="zh-CN"/>
    </w:rPr>
  </w:style>
  <w:style w:type="paragraph" w:styleId="49">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50">
    <w:name w:val="Body Text Indent 3"/>
    <w:basedOn w:val="1"/>
    <w:link w:val="101"/>
    <w:autoRedefine/>
    <w:qFormat/>
    <w:uiPriority w:val="0"/>
    <w:pPr>
      <w:spacing w:after="120"/>
      <w:ind w:left="420" w:leftChars="200"/>
    </w:pPr>
    <w:rPr>
      <w:rFonts w:ascii="Times New Roman"/>
      <w:sz w:val="16"/>
      <w:szCs w:val="16"/>
    </w:rPr>
  </w:style>
  <w:style w:type="paragraph" w:styleId="51">
    <w:name w:val="index 7"/>
    <w:basedOn w:val="1"/>
    <w:next w:val="1"/>
    <w:autoRedefine/>
    <w:qFormat/>
    <w:uiPriority w:val="0"/>
    <w:pPr>
      <w:ind w:left="2520"/>
    </w:pPr>
    <w:rPr>
      <w:rFonts w:ascii="Calibri" w:hAnsi="Calibri" w:eastAsia="Calibri" w:cs="宋体"/>
      <w:b w:val="0"/>
      <w:position w:val="0"/>
      <w:sz w:val="20"/>
      <w:lang w:val="zh-CN"/>
    </w:rPr>
  </w:style>
  <w:style w:type="paragraph" w:styleId="52">
    <w:name w:val="index 9"/>
    <w:basedOn w:val="1"/>
    <w:next w:val="1"/>
    <w:autoRedefine/>
    <w:qFormat/>
    <w:uiPriority w:val="0"/>
    <w:pPr>
      <w:ind w:left="3360"/>
    </w:pPr>
    <w:rPr>
      <w:rFonts w:ascii="Calibri" w:hAnsi="Calibri" w:eastAsia="Calibri" w:cs="宋体"/>
      <w:b w:val="0"/>
      <w:position w:val="0"/>
      <w:sz w:val="20"/>
      <w:lang w:val="zh-CN"/>
    </w:rPr>
  </w:style>
  <w:style w:type="paragraph" w:styleId="53">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4">
    <w:name w:val="toc 2"/>
    <w:basedOn w:val="1"/>
    <w:next w:val="1"/>
    <w:autoRedefine/>
    <w:qFormat/>
    <w:uiPriority w:val="39"/>
    <w:pPr>
      <w:ind w:left="420" w:leftChars="200"/>
    </w:pPr>
    <w:rPr>
      <w:rFonts w:ascii="Times New Roman"/>
    </w:rPr>
  </w:style>
  <w:style w:type="paragraph" w:styleId="55">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6">
    <w:name w:val="Body Text 2"/>
    <w:basedOn w:val="1"/>
    <w:link w:val="102"/>
    <w:autoRedefine/>
    <w:qFormat/>
    <w:uiPriority w:val="0"/>
    <w:pPr>
      <w:widowControl/>
      <w:jc w:val="center"/>
    </w:pPr>
    <w:rPr>
      <w:rFonts w:ascii="楷体_GB2312" w:hAnsi="Calibri" w:eastAsia="楷体_GB2312"/>
      <w:b w:val="0"/>
      <w:position w:val="0"/>
      <w:sz w:val="28"/>
      <w:lang w:val="zh-CN"/>
    </w:rPr>
  </w:style>
  <w:style w:type="paragraph" w:styleId="57">
    <w:name w:val="HTML Preformatted"/>
    <w:basedOn w:val="1"/>
    <w:link w:val="1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8">
    <w:name w:val="Normal (Web)"/>
    <w:basedOn w:val="1"/>
    <w:autoRedefine/>
    <w:qFormat/>
    <w:uiPriority w:val="0"/>
    <w:pPr>
      <w:widowControl/>
      <w:spacing w:before="100" w:beforeAutospacing="1" w:after="100" w:afterAutospacing="1"/>
      <w:jc w:val="left"/>
    </w:pPr>
    <w:rPr>
      <w:rFonts w:hAnsi="宋体" w:cs="宋体"/>
      <w:szCs w:val="24"/>
    </w:rPr>
  </w:style>
  <w:style w:type="paragraph" w:styleId="59">
    <w:name w:val="index 2"/>
    <w:basedOn w:val="1"/>
    <w:next w:val="1"/>
    <w:qFormat/>
    <w:uiPriority w:val="0"/>
    <w:pPr>
      <w:ind w:left="420"/>
    </w:pPr>
    <w:rPr>
      <w:rFonts w:ascii="Calibri" w:hAnsi="Calibri" w:eastAsia="Calibri" w:cs="宋体"/>
      <w:b w:val="0"/>
      <w:position w:val="0"/>
      <w:sz w:val="20"/>
      <w:lang w:val="zh-CN"/>
    </w:rPr>
  </w:style>
  <w:style w:type="paragraph" w:styleId="60">
    <w:name w:val="Title"/>
    <w:basedOn w:val="1"/>
    <w:link w:val="104"/>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61">
    <w:name w:val="annotation subject"/>
    <w:basedOn w:val="23"/>
    <w:next w:val="23"/>
    <w:link w:val="105"/>
    <w:autoRedefine/>
    <w:qFormat/>
    <w:uiPriority w:val="0"/>
    <w:rPr>
      <w:rFonts w:ascii="宋体"/>
      <w:b/>
      <w:bCs/>
      <w:position w:val="-10"/>
    </w:rPr>
  </w:style>
  <w:style w:type="paragraph" w:styleId="62">
    <w:name w:val="Body Text First Indent"/>
    <w:basedOn w:val="27"/>
    <w:link w:val="106"/>
    <w:autoRedefine/>
    <w:qFormat/>
    <w:uiPriority w:val="0"/>
    <w:pPr>
      <w:spacing w:after="120"/>
      <w:ind w:firstLine="420" w:firstLineChars="100"/>
    </w:pPr>
    <w:rPr>
      <w:b w:val="0"/>
      <w:sz w:val="21"/>
      <w:szCs w:val="24"/>
      <w:lang w:val="zh-CN"/>
    </w:rPr>
  </w:style>
  <w:style w:type="table" w:styleId="64">
    <w:name w:val="Table Grid"/>
    <w:basedOn w:val="6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rFonts w:ascii="Times New Roman" w:hAnsi="Times New Roman" w:eastAsia="宋体" w:cs="Times New Roman"/>
      <w:b/>
      <w:bCs/>
    </w:rPr>
  </w:style>
  <w:style w:type="character" w:styleId="67">
    <w:name w:val="endnote reference"/>
    <w:autoRedefin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autoRedefine/>
    <w:qFormat/>
    <w:uiPriority w:val="0"/>
    <w:rPr>
      <w:rFonts w:ascii="Times New Roman" w:hAnsi="Times New Roman" w:eastAsia="宋体" w:cs="Times New Roman"/>
      <w:color w:val="800080"/>
      <w:u w:val="none"/>
    </w:rPr>
  </w:style>
  <w:style w:type="character" w:styleId="70">
    <w:name w:val="Emphasis"/>
    <w:autoRedefine/>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autoRedefine/>
    <w:qFormat/>
    <w:uiPriority w:val="0"/>
    <w:rPr>
      <w:rFonts w:ascii="宋体" w:hAnsi="宋体" w:eastAsia="宋体" w:cs="宋体"/>
      <w:sz w:val="24"/>
      <w:szCs w:val="24"/>
    </w:rPr>
  </w:style>
  <w:style w:type="character" w:styleId="73">
    <w:name w:val="Hyperlink"/>
    <w:autoRedefine/>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autoRedefine/>
    <w:qFormat/>
    <w:uiPriority w:val="0"/>
    <w:rPr>
      <w:vertAlign w:val="superscript"/>
    </w:rPr>
  </w:style>
  <w:style w:type="character" w:styleId="76">
    <w:name w:val="HTML Sample"/>
    <w:autoRedefine/>
    <w:qFormat/>
    <w:uiPriority w:val="0"/>
    <w:rPr>
      <w:rFonts w:ascii="Courier New" w:hAnsi="宋体" w:eastAsia="宋体" w:cs="Courier New"/>
    </w:rPr>
  </w:style>
  <w:style w:type="character" w:customStyle="1" w:styleId="77">
    <w:name w:val="标题 1 字符"/>
    <w:link w:val="5"/>
    <w:autoRedefine/>
    <w:qFormat/>
    <w:uiPriority w:val="0"/>
    <w:rPr>
      <w:rFonts w:ascii="楷体_GB2312" w:hAnsi="Times New Roman" w:eastAsia="楷体_GB2312" w:cs="Times New Roman"/>
      <w:kern w:val="2"/>
      <w:sz w:val="28"/>
      <w:szCs w:val="28"/>
    </w:rPr>
  </w:style>
  <w:style w:type="paragraph" w:customStyle="1" w:styleId="78">
    <w:name w:val="标题3"/>
    <w:basedOn w:val="8"/>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正文文本 字符"/>
    <w:link w:val="27"/>
    <w:qFormat/>
    <w:uiPriority w:val="0"/>
    <w:rPr>
      <w:rFonts w:ascii="楷体_GB2312" w:hAnsi="Arial" w:eastAsia="楷体_GB2312" w:cs="Times New Roman"/>
      <w:b/>
      <w:position w:val="-10"/>
      <w:sz w:val="28"/>
      <w:szCs w:val="28"/>
    </w:rPr>
  </w:style>
  <w:style w:type="character" w:customStyle="1" w:styleId="81">
    <w:name w:val="标题 2 字符"/>
    <w:link w:val="6"/>
    <w:autoRedefine/>
    <w:qFormat/>
    <w:uiPriority w:val="0"/>
    <w:rPr>
      <w:rFonts w:ascii="Arial" w:hAnsi="Arial" w:eastAsia="幼圆" w:cs="Arial"/>
      <w:bCs/>
      <w:position w:val="-10"/>
      <w:sz w:val="44"/>
      <w:szCs w:val="44"/>
    </w:rPr>
  </w:style>
  <w:style w:type="character" w:customStyle="1" w:styleId="82">
    <w:name w:val="标题 3 字符"/>
    <w:link w:val="8"/>
    <w:autoRedefine/>
    <w:qFormat/>
    <w:uiPriority w:val="0"/>
    <w:rPr>
      <w:bCs/>
      <w:position w:val="-10"/>
      <w:sz w:val="32"/>
      <w:szCs w:val="32"/>
    </w:rPr>
  </w:style>
  <w:style w:type="character" w:customStyle="1" w:styleId="83">
    <w:name w:val="标题 4 字符"/>
    <w:link w:val="9"/>
    <w:autoRedefine/>
    <w:qFormat/>
    <w:uiPriority w:val="0"/>
    <w:rPr>
      <w:rFonts w:ascii="Arial" w:hAnsi="Arial" w:eastAsia="黑体" w:cs="Arial"/>
      <w:bCs/>
      <w:position w:val="-10"/>
      <w:sz w:val="28"/>
      <w:szCs w:val="28"/>
    </w:rPr>
  </w:style>
  <w:style w:type="character" w:customStyle="1" w:styleId="84">
    <w:name w:val="标题 5 字符"/>
    <w:link w:val="10"/>
    <w:autoRedefine/>
    <w:qFormat/>
    <w:uiPriority w:val="0"/>
    <w:rPr>
      <w:rFonts w:ascii="黑体" w:hAnsi="Times New Roman" w:eastAsia="黑体" w:cs="Times New Roman"/>
      <w:b/>
      <w:color w:val="000000"/>
      <w:sz w:val="28"/>
    </w:rPr>
  </w:style>
  <w:style w:type="character" w:customStyle="1" w:styleId="85">
    <w:name w:val="标题 6 字符"/>
    <w:link w:val="11"/>
    <w:autoRedefine/>
    <w:qFormat/>
    <w:uiPriority w:val="0"/>
    <w:rPr>
      <w:rFonts w:ascii="Arial" w:hAnsi="Arial" w:eastAsia="黑体" w:cs="Times New Roman"/>
      <w:b/>
      <w:bCs/>
      <w:kern w:val="2"/>
      <w:sz w:val="24"/>
      <w:szCs w:val="24"/>
    </w:rPr>
  </w:style>
  <w:style w:type="character" w:customStyle="1" w:styleId="86">
    <w:name w:val="标题 7 字符"/>
    <w:link w:val="12"/>
    <w:autoRedefine/>
    <w:qFormat/>
    <w:uiPriority w:val="0"/>
    <w:rPr>
      <w:rFonts w:ascii="Times New Roman" w:hAnsi="Times New Roman" w:eastAsia="宋体" w:cs="Times New Roman"/>
      <w:b/>
      <w:bCs/>
      <w:kern w:val="2"/>
      <w:sz w:val="24"/>
      <w:szCs w:val="24"/>
    </w:rPr>
  </w:style>
  <w:style w:type="character" w:customStyle="1" w:styleId="87">
    <w:name w:val="标题 8 字符"/>
    <w:link w:val="13"/>
    <w:autoRedefine/>
    <w:qFormat/>
    <w:uiPriority w:val="0"/>
    <w:rPr>
      <w:rFonts w:ascii="Arial" w:hAnsi="Arial" w:eastAsia="黑体" w:cs="Times New Roman"/>
      <w:kern w:val="2"/>
      <w:sz w:val="24"/>
      <w:szCs w:val="24"/>
    </w:rPr>
  </w:style>
  <w:style w:type="character" w:customStyle="1" w:styleId="88">
    <w:name w:val="标题 9 字符"/>
    <w:link w:val="14"/>
    <w:autoRedefine/>
    <w:qFormat/>
    <w:uiPriority w:val="0"/>
    <w:rPr>
      <w:rFonts w:ascii="Arial" w:hAnsi="Arial" w:eastAsia="黑体" w:cs="Times New Roman"/>
      <w:kern w:val="2"/>
      <w:sz w:val="21"/>
      <w:szCs w:val="21"/>
    </w:rPr>
  </w:style>
  <w:style w:type="character" w:customStyle="1" w:styleId="89">
    <w:name w:val="文档结构图 字符"/>
    <w:link w:val="22"/>
    <w:autoRedefine/>
    <w:qFormat/>
    <w:uiPriority w:val="0"/>
    <w:rPr>
      <w:b/>
      <w:position w:val="-10"/>
      <w:sz w:val="24"/>
      <w:shd w:val="clear" w:color="auto" w:fill="000080"/>
    </w:rPr>
  </w:style>
  <w:style w:type="character" w:customStyle="1" w:styleId="90">
    <w:name w:val="批注文字 字符"/>
    <w:link w:val="23"/>
    <w:qFormat/>
    <w:uiPriority w:val="0"/>
    <w:rPr>
      <w:rFonts w:ascii="Times New Roman" w:hAnsi="Times New Roman" w:eastAsia="仿宋_GB2312" w:cs="Times New Roman"/>
      <w:kern w:val="2"/>
      <w:sz w:val="24"/>
    </w:rPr>
  </w:style>
  <w:style w:type="character" w:customStyle="1" w:styleId="91">
    <w:name w:val="称呼 字符"/>
    <w:link w:val="25"/>
    <w:autoRedefine/>
    <w:qFormat/>
    <w:uiPriority w:val="0"/>
    <w:rPr>
      <w:rFonts w:ascii="仿宋_GB2312" w:hAnsi="Calibri" w:eastAsia="仿宋_GB2312" w:cs="宋体"/>
      <w:sz w:val="28"/>
      <w:lang w:val="zh-CN"/>
    </w:rPr>
  </w:style>
  <w:style w:type="character" w:customStyle="1" w:styleId="92">
    <w:name w:val="正文文本 3 字符"/>
    <w:link w:val="26"/>
    <w:autoRedefine/>
    <w:qFormat/>
    <w:uiPriority w:val="0"/>
    <w:rPr>
      <w:rFonts w:ascii="仿宋_GB2312" w:hAnsi="Arial" w:eastAsia="仿宋_GB2312" w:cs="宋体"/>
      <w:sz w:val="32"/>
      <w:lang w:val="zh-CN"/>
    </w:rPr>
  </w:style>
  <w:style w:type="character" w:customStyle="1" w:styleId="93">
    <w:name w:val="正文文本缩进 字符"/>
    <w:link w:val="3"/>
    <w:autoRedefine/>
    <w:qFormat/>
    <w:uiPriority w:val="0"/>
    <w:rPr>
      <w:b/>
      <w:position w:val="-10"/>
      <w:sz w:val="24"/>
    </w:rPr>
  </w:style>
  <w:style w:type="character" w:customStyle="1" w:styleId="94">
    <w:name w:val="纯文本 字符"/>
    <w:link w:val="33"/>
    <w:autoRedefine/>
    <w:qFormat/>
    <w:uiPriority w:val="0"/>
    <w:rPr>
      <w:rFonts w:ascii="宋体" w:hAnsi="Courier New" w:eastAsia="宋体" w:cs="Courier New"/>
      <w:kern w:val="2"/>
      <w:sz w:val="21"/>
      <w:szCs w:val="21"/>
      <w:lang w:val="en-US" w:eastAsia="zh-CN" w:bidi="ar-SA"/>
    </w:rPr>
  </w:style>
  <w:style w:type="character" w:customStyle="1" w:styleId="95">
    <w:name w:val="正文文本缩进 2 字符"/>
    <w:link w:val="37"/>
    <w:autoRedefine/>
    <w:qFormat/>
    <w:uiPriority w:val="0"/>
    <w:rPr>
      <w:rFonts w:ascii="Arial" w:hAnsi="Arial" w:eastAsia="仿宋_GB2312"/>
      <w:kern w:val="2"/>
      <w:sz w:val="32"/>
    </w:rPr>
  </w:style>
  <w:style w:type="character" w:customStyle="1" w:styleId="96">
    <w:name w:val="尾注文本 字符"/>
    <w:link w:val="38"/>
    <w:autoRedefine/>
    <w:qFormat/>
    <w:uiPriority w:val="0"/>
    <w:rPr>
      <w:rFonts w:ascii="Calibri" w:hAnsi="Calibri" w:eastAsia="Calibri" w:cs="宋体"/>
      <w:szCs w:val="24"/>
      <w:lang w:val="zh-CN"/>
    </w:rPr>
  </w:style>
  <w:style w:type="character" w:customStyle="1" w:styleId="97">
    <w:name w:val="页脚 字符"/>
    <w:link w:val="40"/>
    <w:autoRedefine/>
    <w:qFormat/>
    <w:uiPriority w:val="99"/>
    <w:rPr>
      <w:b/>
      <w:position w:val="-10"/>
      <w:sz w:val="18"/>
      <w:szCs w:val="18"/>
    </w:rPr>
  </w:style>
  <w:style w:type="character" w:customStyle="1" w:styleId="98">
    <w:name w:val="签名 字符"/>
    <w:link w:val="42"/>
    <w:autoRedefine/>
    <w:qFormat/>
    <w:uiPriority w:val="0"/>
    <w:rPr>
      <w:rFonts w:ascii="Calibri" w:hAnsi="Calibri" w:eastAsia="仿宋_GB2312" w:cs="宋体"/>
      <w:sz w:val="24"/>
      <w:lang w:val="zh-CN"/>
    </w:rPr>
  </w:style>
  <w:style w:type="character" w:customStyle="1" w:styleId="99">
    <w:name w:val="副标题 字符"/>
    <w:link w:val="47"/>
    <w:qFormat/>
    <w:uiPriority w:val="0"/>
    <w:rPr>
      <w:rFonts w:ascii="Cambria" w:hAnsi="Cambria" w:eastAsia="Calibri" w:cs="宋体"/>
      <w:i/>
      <w:iCs/>
      <w:spacing w:val="13"/>
      <w:sz w:val="24"/>
      <w:szCs w:val="24"/>
      <w:lang w:val="zh-CN" w:eastAsia="en-US" w:bidi="en-US"/>
    </w:rPr>
  </w:style>
  <w:style w:type="character" w:customStyle="1" w:styleId="100">
    <w:name w:val="脚注文本 字符"/>
    <w:link w:val="48"/>
    <w:qFormat/>
    <w:uiPriority w:val="0"/>
    <w:rPr>
      <w:rFonts w:ascii="Calibri" w:hAnsi="Calibri" w:eastAsia="Calibri" w:cs="宋体"/>
      <w:sz w:val="18"/>
      <w:szCs w:val="18"/>
      <w:lang w:val="zh-CN"/>
    </w:rPr>
  </w:style>
  <w:style w:type="character" w:customStyle="1" w:styleId="101">
    <w:name w:val="正文文本缩进 3 字符"/>
    <w:link w:val="50"/>
    <w:qFormat/>
    <w:uiPriority w:val="0"/>
    <w:rPr>
      <w:b/>
      <w:position w:val="-10"/>
      <w:sz w:val="16"/>
      <w:szCs w:val="16"/>
    </w:rPr>
  </w:style>
  <w:style w:type="character" w:customStyle="1" w:styleId="102">
    <w:name w:val="正文文本 2 字符"/>
    <w:link w:val="56"/>
    <w:autoRedefine/>
    <w:qFormat/>
    <w:uiPriority w:val="0"/>
    <w:rPr>
      <w:rFonts w:ascii="楷体_GB2312" w:hAnsi="Calibri" w:eastAsia="楷体_GB2312" w:cs="宋体"/>
      <w:sz w:val="28"/>
      <w:lang w:val="zh-CN"/>
    </w:rPr>
  </w:style>
  <w:style w:type="character" w:customStyle="1" w:styleId="103">
    <w:name w:val="HTML 预设格式 字符"/>
    <w:link w:val="57"/>
    <w:autoRedefine/>
    <w:qFormat/>
    <w:uiPriority w:val="0"/>
    <w:rPr>
      <w:rFonts w:ascii="黑体" w:hAnsi="Courier New" w:eastAsia="黑体" w:cs="Courier New"/>
    </w:rPr>
  </w:style>
  <w:style w:type="character" w:customStyle="1" w:styleId="104">
    <w:name w:val="标题 字符"/>
    <w:link w:val="60"/>
    <w:autoRedefine/>
    <w:qFormat/>
    <w:uiPriority w:val="0"/>
    <w:rPr>
      <w:rFonts w:eastAsia="黑体"/>
      <w:b/>
      <w:sz w:val="28"/>
      <w:lang w:val="en-GB"/>
    </w:rPr>
  </w:style>
  <w:style w:type="character" w:customStyle="1" w:styleId="105">
    <w:name w:val="批注主题 字符"/>
    <w:link w:val="61"/>
    <w:autoRedefine/>
    <w:qFormat/>
    <w:uiPriority w:val="0"/>
    <w:rPr>
      <w:rFonts w:ascii="宋体" w:hAnsi="Times New Roman" w:eastAsia="仿宋_GB2312" w:cs="Times New Roman"/>
      <w:b/>
      <w:bCs/>
      <w:kern w:val="2"/>
      <w:position w:val="-10"/>
      <w:sz w:val="24"/>
    </w:rPr>
  </w:style>
  <w:style w:type="character" w:customStyle="1" w:styleId="106">
    <w:name w:val="正文文本首行缩进 字符"/>
    <w:link w:val="62"/>
    <w:autoRedefine/>
    <w:qFormat/>
    <w:uiPriority w:val="0"/>
    <w:rPr>
      <w:rFonts w:ascii="楷体_GB2312" w:hAnsi="Arial" w:eastAsia="楷体_GB2312" w:cs="宋体"/>
      <w:position w:val="-10"/>
      <w:sz w:val="21"/>
      <w:szCs w:val="24"/>
      <w:lang w:val="zh-CN"/>
    </w:rPr>
  </w:style>
  <w:style w:type="character" w:customStyle="1" w:styleId="107">
    <w:name w:val="标题 2 Char"/>
    <w:autoRedefine/>
    <w:qFormat/>
    <w:uiPriority w:val="0"/>
    <w:rPr>
      <w:rFonts w:ascii="Arial" w:hAnsi="Arial" w:eastAsia="宋体" w:cs="Times New Roman"/>
      <w:b/>
      <w:bCs/>
      <w:kern w:val="2"/>
      <w:sz w:val="28"/>
      <w:szCs w:val="32"/>
      <w:lang w:val="en-US" w:eastAsia="zh-CN" w:bidi="ar-SA"/>
    </w:rPr>
  </w:style>
  <w:style w:type="paragraph" w:styleId="108">
    <w:name w:val="List Paragraph"/>
    <w:basedOn w:val="1"/>
    <w:autoRedefine/>
    <w:qFormat/>
    <w:uiPriority w:val="34"/>
    <w:pPr>
      <w:widowControl/>
      <w:ind w:left="720"/>
      <w:jc w:val="left"/>
    </w:pPr>
    <w:rPr>
      <w:rFonts w:ascii="Calibri" w:hAnsi="Calibri"/>
      <w:szCs w:val="24"/>
      <w:lang w:eastAsia="en-US" w:bidi="en-US"/>
    </w:rPr>
  </w:style>
  <w:style w:type="paragraph" w:customStyle="1" w:styleId="109">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1">
    <w:name w:val="List Paragraph1"/>
    <w:basedOn w:val="1"/>
    <w:autoRedefine/>
    <w:qFormat/>
    <w:uiPriority w:val="0"/>
    <w:pPr>
      <w:ind w:firstLine="420" w:firstLineChars="200"/>
    </w:pPr>
    <w:rPr>
      <w:rFonts w:ascii="Calibri" w:hAnsi="Calibri" w:cs="Calibri"/>
    </w:rPr>
  </w:style>
  <w:style w:type="paragraph" w:customStyle="1" w:styleId="112">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3">
    <w:name w:val="章标题"/>
    <w:next w:val="79"/>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4">
    <w:name w:val="标题3，章节第三层"/>
    <w:basedOn w:val="1"/>
    <w:next w:val="115"/>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5">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6">
    <w:name w:val="小四 段落 宋体 Char"/>
    <w:basedOn w:val="19"/>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8">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9">
    <w:name w:val="招标文件"/>
    <w:basedOn w:val="1"/>
    <w:autoRedefine/>
    <w:qFormat/>
    <w:uiPriority w:val="0"/>
    <w:pPr>
      <w:spacing w:before="260" w:after="260"/>
      <w:jc w:val="center"/>
      <w:outlineLvl w:val="1"/>
    </w:pPr>
    <w:rPr>
      <w:rFonts w:hAnsi="宋体"/>
      <w:bCs/>
      <w:sz w:val="32"/>
      <w:szCs w:val="32"/>
    </w:rPr>
  </w:style>
  <w:style w:type="paragraph" w:customStyle="1" w:styleId="120">
    <w:name w:val="样式 标题 3H3sect1.2.3BOD 0Heading 3 - oldh3l3CTLevel 3 Head..."/>
    <w:basedOn w:val="8"/>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1">
    <w:name w:val="小四 段落 宋体 Char Char Char"/>
    <w:basedOn w:val="19"/>
    <w:autoRedefine/>
    <w:qFormat/>
    <w:uiPriority w:val="0"/>
    <w:pPr>
      <w:tabs>
        <w:tab w:val="clear" w:pos="2952"/>
      </w:tabs>
      <w:spacing w:line="360" w:lineRule="auto"/>
      <w:ind w:left="0" w:right="-33" w:firstLine="545" w:firstLineChars="227"/>
      <w:jc w:val="left"/>
    </w:pPr>
    <w:rPr>
      <w:sz w:val="24"/>
    </w:rPr>
  </w:style>
  <w:style w:type="paragraph" w:customStyle="1" w:styleId="122">
    <w:name w:val="小四 段落 宋体"/>
    <w:basedOn w:val="19"/>
    <w:qFormat/>
    <w:uiPriority w:val="0"/>
    <w:pPr>
      <w:tabs>
        <w:tab w:val="clear" w:pos="2952"/>
      </w:tabs>
      <w:spacing w:line="360" w:lineRule="auto"/>
      <w:ind w:left="113" w:right="113" w:firstLine="425"/>
      <w:jc w:val="left"/>
    </w:pPr>
    <w:rPr>
      <w:sz w:val="24"/>
    </w:rPr>
  </w:style>
  <w:style w:type="paragraph" w:customStyle="1" w:styleId="123">
    <w:name w:val="111111"/>
    <w:basedOn w:val="1"/>
    <w:link w:val="124"/>
    <w:autoRedefine/>
    <w:qFormat/>
    <w:uiPriority w:val="0"/>
    <w:pPr>
      <w:spacing w:before="120" w:after="120"/>
      <w:jc w:val="center"/>
    </w:pPr>
    <w:rPr>
      <w:rFonts w:hAnsi="宋体" w:eastAsia="黑体"/>
      <w:bCs/>
      <w:kern w:val="2"/>
      <w:position w:val="0"/>
      <w:sz w:val="21"/>
      <w:szCs w:val="21"/>
    </w:rPr>
  </w:style>
  <w:style w:type="character" w:customStyle="1" w:styleId="124">
    <w:name w:val="111111 Char"/>
    <w:link w:val="123"/>
    <w:autoRedefine/>
    <w:qFormat/>
    <w:uiPriority w:val="0"/>
    <w:rPr>
      <w:rFonts w:ascii="宋体" w:hAnsi="宋体" w:eastAsia="黑体" w:cs="宋体"/>
      <w:b/>
      <w:bCs/>
      <w:kern w:val="2"/>
      <w:sz w:val="21"/>
      <w:szCs w:val="21"/>
    </w:rPr>
  </w:style>
  <w:style w:type="paragraph" w:customStyle="1" w:styleId="125">
    <w:name w:val="标题6"/>
    <w:basedOn w:val="10"/>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6">
    <w:name w:val="Char1 Char Char Char"/>
    <w:basedOn w:val="1"/>
    <w:autoRedefine/>
    <w:qFormat/>
    <w:uiPriority w:val="0"/>
    <w:rPr>
      <w:rFonts w:ascii="Tahoma" w:hAnsi="Tahoma" w:eastAsia="Calibri" w:cs="Tahoma"/>
      <w:b w:val="0"/>
      <w:position w:val="0"/>
      <w:lang w:val="zh-CN"/>
    </w:rPr>
  </w:style>
  <w:style w:type="paragraph" w:customStyle="1" w:styleId="127">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8">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30">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1">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2">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3">
    <w:name w:val="Char1 Char Char Char1"/>
    <w:basedOn w:val="1"/>
    <w:autoRedefine/>
    <w:qFormat/>
    <w:uiPriority w:val="0"/>
    <w:rPr>
      <w:rFonts w:ascii="Tahoma" w:hAnsi="Tahoma" w:eastAsia="Calibri" w:cs="宋体"/>
      <w:b w:val="0"/>
      <w:position w:val="0"/>
      <w:lang w:val="zh-CN"/>
    </w:rPr>
  </w:style>
  <w:style w:type="paragraph" w:customStyle="1" w:styleId="13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5">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6">
    <w:name w:val="Char Char"/>
    <w:basedOn w:val="1"/>
    <w:autoRedefine/>
    <w:qFormat/>
    <w:uiPriority w:val="0"/>
    <w:rPr>
      <w:rFonts w:ascii="Tahoma" w:hAnsi="Tahoma" w:eastAsia="Calibri" w:cs="Tahoma"/>
      <w:b w:val="0"/>
      <w:position w:val="0"/>
      <w:lang w:val="zh-CN"/>
    </w:rPr>
  </w:style>
  <w:style w:type="paragraph" w:customStyle="1" w:styleId="137">
    <w:name w:val="flName"/>
    <w:basedOn w:val="127"/>
    <w:autoRedefine/>
    <w:qFormat/>
    <w:uiPriority w:val="0"/>
    <w:pPr>
      <w:spacing w:before="0" w:line="113" w:lineRule="atLeast"/>
    </w:pPr>
  </w:style>
  <w:style w:type="paragraph" w:customStyle="1" w:styleId="138">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9">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4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1">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2">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3">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4">
    <w:name w:val="Normal1"/>
    <w:basedOn w:val="1"/>
    <w:autoRedefine/>
    <w:qFormat/>
    <w:uiPriority w:val="0"/>
    <w:rPr>
      <w:rFonts w:ascii="Calibri" w:hAnsi="Calibri" w:eastAsia="Calibri" w:cs="宋体"/>
      <w:b w:val="0"/>
      <w:position w:val="0"/>
      <w:sz w:val="20"/>
      <w:lang w:val="zh-CN"/>
    </w:rPr>
  </w:style>
  <w:style w:type="paragraph" w:customStyle="1" w:styleId="145">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6">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7">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8">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9">
    <w:name w:val="标题1，章节第一层"/>
    <w:basedOn w:val="115"/>
    <w:next w:val="115"/>
    <w:qFormat/>
    <w:uiPriority w:val="0"/>
    <w:pPr>
      <w:tabs>
        <w:tab w:val="left" w:pos="693"/>
      </w:tabs>
      <w:spacing w:beforeLines="0"/>
      <w:ind w:left="482"/>
      <w:outlineLvl w:val="0"/>
    </w:pPr>
    <w:rPr>
      <w:color w:val="000000"/>
      <w:sz w:val="24"/>
      <w:szCs w:val="24"/>
    </w:rPr>
  </w:style>
  <w:style w:type="paragraph" w:customStyle="1" w:styleId="150">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1">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2">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4">
    <w:name w:val="项目符号：一级"/>
    <w:basedOn w:val="115"/>
    <w:next w:val="115"/>
    <w:autoRedefine/>
    <w:qFormat/>
    <w:uiPriority w:val="0"/>
    <w:pPr>
      <w:ind w:right="-134" w:rightChars="-64"/>
    </w:pPr>
    <w:rPr>
      <w:bCs w:val="0"/>
    </w:rPr>
  </w:style>
  <w:style w:type="paragraph" w:styleId="155">
    <w:name w:val="Quote"/>
    <w:basedOn w:val="1"/>
    <w:next w:val="1"/>
    <w:link w:val="156"/>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6">
    <w:name w:val="引用 字符"/>
    <w:link w:val="155"/>
    <w:autoRedefine/>
    <w:qFormat/>
    <w:uiPriority w:val="0"/>
    <w:rPr>
      <w:rFonts w:ascii="Calibri" w:hAnsi="Calibri"/>
      <w:i/>
      <w:iCs/>
      <w:sz w:val="22"/>
      <w:szCs w:val="22"/>
      <w:lang w:eastAsia="en-US" w:bidi="en-US"/>
    </w:rPr>
  </w:style>
  <w:style w:type="paragraph" w:customStyle="1" w:styleId="157">
    <w:name w:val="Test2"/>
    <w:basedOn w:val="6"/>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8">
    <w:name w:val="丁华正文"/>
    <w:basedOn w:val="50"/>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9">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6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1">
    <w:name w:val="表格抬头"/>
    <w:basedOn w:val="1"/>
    <w:link w:val="162"/>
    <w:autoRedefine/>
    <w:qFormat/>
    <w:uiPriority w:val="0"/>
    <w:pPr>
      <w:jc w:val="center"/>
    </w:pPr>
    <w:rPr>
      <w:rFonts w:ascii="黑体" w:eastAsia="黑体"/>
      <w:kern w:val="2"/>
      <w:position w:val="0"/>
      <w:sz w:val="21"/>
    </w:rPr>
  </w:style>
  <w:style w:type="character" w:customStyle="1" w:styleId="162">
    <w:name w:val="表格抬头 Char"/>
    <w:link w:val="161"/>
    <w:autoRedefine/>
    <w:qFormat/>
    <w:locked/>
    <w:uiPriority w:val="0"/>
    <w:rPr>
      <w:rFonts w:ascii="黑体" w:eastAsia="黑体"/>
      <w:b/>
      <w:kern w:val="2"/>
      <w:sz w:val="21"/>
    </w:rPr>
  </w:style>
  <w:style w:type="paragraph" w:customStyle="1" w:styleId="163">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4">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5">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7">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8">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9">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70">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1">
    <w:name w:val="丁华标题3"/>
    <w:basedOn w:val="172"/>
    <w:next w:val="158"/>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2">
    <w:name w:val="丁华标题2"/>
    <w:basedOn w:val="6"/>
    <w:next w:val="158"/>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3">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4">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5">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6">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7">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8">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9">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80">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1">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2">
    <w:name w:val="Char Char1"/>
    <w:basedOn w:val="1"/>
    <w:autoRedefine/>
    <w:qFormat/>
    <w:uiPriority w:val="0"/>
    <w:rPr>
      <w:rFonts w:ascii="Tahoma" w:hAnsi="Tahoma" w:eastAsia="Calibri" w:cs="Tahoma"/>
      <w:b w:val="0"/>
      <w:position w:val="0"/>
      <w:lang w:val="zh-CN"/>
    </w:rPr>
  </w:style>
  <w:style w:type="paragraph" w:customStyle="1" w:styleId="183">
    <w:name w:val="新图表正文"/>
    <w:link w:val="184"/>
    <w:autoRedefine/>
    <w:qFormat/>
    <w:uiPriority w:val="0"/>
    <w:pPr>
      <w:jc w:val="both"/>
    </w:pPr>
    <w:rPr>
      <w:rFonts w:ascii="宋体" w:hAnsi="宋体" w:eastAsia="宋体" w:cs="Times New Roman"/>
      <w:kern w:val="2"/>
      <w:sz w:val="18"/>
      <w:szCs w:val="21"/>
      <w:lang w:val="en-US" w:eastAsia="zh-CN" w:bidi="ar-SA"/>
    </w:rPr>
  </w:style>
  <w:style w:type="character" w:customStyle="1" w:styleId="184">
    <w:name w:val="新图表正文 Char Char"/>
    <w:link w:val="183"/>
    <w:autoRedefine/>
    <w:qFormat/>
    <w:locked/>
    <w:uiPriority w:val="0"/>
    <w:rPr>
      <w:rFonts w:ascii="宋体" w:hAnsi="宋体"/>
      <w:kern w:val="2"/>
      <w:sz w:val="18"/>
      <w:szCs w:val="21"/>
      <w:lang w:bidi="ar-SA"/>
    </w:rPr>
  </w:style>
  <w:style w:type="paragraph" w:customStyle="1" w:styleId="185">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7">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8">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9">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90">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1">
    <w:name w:val="默认段落字体 Para Char Char Char Char Char Char Char Char Char1 Char Char Char Char Char Char Char"/>
    <w:basedOn w:val="22"/>
    <w:autoRedefine/>
    <w:qFormat/>
    <w:uiPriority w:val="0"/>
    <w:rPr>
      <w:rFonts w:ascii="Tahoma" w:hAnsi="Tahoma"/>
      <w:szCs w:val="24"/>
    </w:rPr>
  </w:style>
  <w:style w:type="paragraph" w:customStyle="1" w:styleId="192">
    <w:name w:val="Char Char Char Char Char"/>
    <w:basedOn w:val="1"/>
    <w:autoRedefine/>
    <w:qFormat/>
    <w:uiPriority w:val="0"/>
    <w:rPr>
      <w:rFonts w:ascii="Tahoma" w:hAnsi="Tahoma" w:eastAsia="Calibri" w:cs="Tahoma"/>
      <w:b w:val="0"/>
      <w:position w:val="0"/>
      <w:lang w:val="zh-CN"/>
    </w:rPr>
  </w:style>
  <w:style w:type="paragraph" w:customStyle="1" w:styleId="193">
    <w:name w:val="Char Char Char"/>
    <w:basedOn w:val="1"/>
    <w:autoRedefine/>
    <w:qFormat/>
    <w:uiPriority w:val="0"/>
    <w:rPr>
      <w:rFonts w:ascii="Tahoma" w:hAnsi="Tahoma" w:eastAsia="Calibri" w:cs="宋体"/>
      <w:b w:val="0"/>
      <w:position w:val="0"/>
      <w:lang w:val="zh-CN"/>
    </w:rPr>
  </w:style>
  <w:style w:type="paragraph" w:customStyle="1" w:styleId="19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5">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6">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7">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8">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200">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1">
    <w:name w:val="公文标题 2"/>
    <w:basedOn w:val="1"/>
    <w:next w:val="202"/>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2">
    <w:name w:val="公文正文"/>
    <w:basedOn w:val="3"/>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3">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4">
    <w:name w:val="样式 首行缩进:  2 字符"/>
    <w:basedOn w:val="1"/>
    <w:link w:val="205"/>
    <w:autoRedefine/>
    <w:qFormat/>
    <w:uiPriority w:val="0"/>
    <w:pPr>
      <w:spacing w:line="360" w:lineRule="auto"/>
      <w:ind w:firstLine="480" w:firstLineChars="200"/>
    </w:pPr>
    <w:rPr>
      <w:rFonts w:ascii="Times New Roman"/>
      <w:b w:val="0"/>
      <w:kern w:val="2"/>
      <w:position w:val="0"/>
    </w:rPr>
  </w:style>
  <w:style w:type="character" w:customStyle="1" w:styleId="205">
    <w:name w:val="样式 首行缩进:  2 字符 Char Char"/>
    <w:link w:val="204"/>
    <w:autoRedefine/>
    <w:qFormat/>
    <w:uiPriority w:val="0"/>
    <w:rPr>
      <w:rFonts w:cs="宋体"/>
      <w:kern w:val="2"/>
      <w:sz w:val="24"/>
    </w:rPr>
  </w:style>
  <w:style w:type="paragraph" w:customStyle="1" w:styleId="206">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8">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9">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10">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2">
    <w:name w:val="样式 标题 2第一章 标题 2Heading 2 HiddenHeading 2 CCBSheading 2H2h2..."/>
    <w:basedOn w:val="6"/>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3">
    <w:name w:val="默认段落字体 Para Char"/>
    <w:basedOn w:val="1"/>
    <w:autoRedefine/>
    <w:qFormat/>
    <w:uiPriority w:val="0"/>
    <w:rPr>
      <w:rFonts w:ascii="Calibri" w:hAnsi="Calibri" w:eastAsia="Calibri" w:cs="宋体"/>
      <w:b w:val="0"/>
      <w:position w:val="0"/>
      <w:szCs w:val="24"/>
      <w:lang w:val="zh-CN"/>
    </w:rPr>
  </w:style>
  <w:style w:type="paragraph" w:customStyle="1" w:styleId="214">
    <w:name w:val="Char Char Char Char Char Char Char"/>
    <w:basedOn w:val="1"/>
    <w:autoRedefine/>
    <w:qFormat/>
    <w:uiPriority w:val="0"/>
    <w:pPr>
      <w:tabs>
        <w:tab w:val="left" w:pos="360"/>
      </w:tabs>
    </w:pPr>
    <w:rPr>
      <w:rFonts w:ascii="Times New Roman"/>
      <w:szCs w:val="24"/>
    </w:rPr>
  </w:style>
  <w:style w:type="paragraph" w:customStyle="1" w:styleId="215">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6">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7">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9">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2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1">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2">
    <w:name w:val="Char Char2"/>
    <w:basedOn w:val="1"/>
    <w:autoRedefine/>
    <w:qFormat/>
    <w:uiPriority w:val="0"/>
    <w:rPr>
      <w:rFonts w:ascii="Tahoma" w:hAnsi="Tahoma" w:eastAsia="Calibri" w:cs="宋体"/>
      <w:b w:val="0"/>
      <w:position w:val="0"/>
      <w:lang w:val="zh-CN"/>
    </w:rPr>
  </w:style>
  <w:style w:type="paragraph" w:customStyle="1" w:styleId="223">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4">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5">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6">
    <w:name w:val="正文表标题"/>
    <w:next w:val="79"/>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7">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8">
    <w:name w:val="Char Char Char1"/>
    <w:basedOn w:val="22"/>
    <w:autoRedefine/>
    <w:qFormat/>
    <w:uiPriority w:val="0"/>
    <w:pPr>
      <w:spacing w:line="436" w:lineRule="exact"/>
    </w:pPr>
    <w:rPr>
      <w:b w:val="0"/>
      <w:kern w:val="2"/>
      <w:position w:val="0"/>
      <w:sz w:val="21"/>
      <w:szCs w:val="24"/>
    </w:rPr>
  </w:style>
  <w:style w:type="paragraph" w:customStyle="1" w:styleId="229">
    <w:name w:val="样式1"/>
    <w:basedOn w:val="1"/>
    <w:next w:val="9"/>
    <w:autoRedefine/>
    <w:qFormat/>
    <w:uiPriority w:val="0"/>
    <w:pPr>
      <w:spacing w:line="300" w:lineRule="auto"/>
      <w:ind w:firstLine="480" w:firstLineChars="200"/>
    </w:pPr>
  </w:style>
  <w:style w:type="paragraph" w:customStyle="1" w:styleId="230">
    <w:name w:val="正文缩进1"/>
    <w:basedOn w:val="1"/>
    <w:link w:val="231"/>
    <w:autoRedefine/>
    <w:qFormat/>
    <w:uiPriority w:val="0"/>
    <w:pPr>
      <w:ind w:firstLine="420"/>
    </w:pPr>
    <w:rPr>
      <w:rFonts w:ascii="Times New Roman"/>
      <w:b w:val="0"/>
      <w:position w:val="0"/>
      <w:sz w:val="20"/>
    </w:rPr>
  </w:style>
  <w:style w:type="character" w:customStyle="1" w:styleId="231">
    <w:name w:val="正文缩进 Char1"/>
    <w:link w:val="230"/>
    <w:autoRedefine/>
    <w:qFormat/>
    <w:uiPriority w:val="0"/>
  </w:style>
  <w:style w:type="paragraph" w:customStyle="1" w:styleId="232">
    <w:name w:val="1"/>
    <w:basedOn w:val="1"/>
    <w:next w:val="56"/>
    <w:autoRedefine/>
    <w:qFormat/>
    <w:uiPriority w:val="0"/>
    <w:pPr>
      <w:spacing w:line="360" w:lineRule="auto"/>
    </w:pPr>
    <w:rPr>
      <w:rFonts w:ascii="Calibri" w:hAnsi="Calibri" w:eastAsia="仿宋_GB2312" w:cs="宋体"/>
      <w:b w:val="0"/>
      <w:position w:val="0"/>
      <w:szCs w:val="24"/>
      <w:lang w:val="zh-CN"/>
    </w:rPr>
  </w:style>
  <w:style w:type="paragraph" w:customStyle="1" w:styleId="233">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4">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6">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7">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8">
    <w:name w:val="Char"/>
    <w:basedOn w:val="1"/>
    <w:autoRedefine/>
    <w:semiHidden/>
    <w:qFormat/>
    <w:uiPriority w:val="0"/>
    <w:rPr>
      <w:rFonts w:ascii="Tahoma" w:hAnsi="Tahoma" w:eastAsia="Calibri" w:cs="仿宋_GB2312"/>
      <w:b w:val="0"/>
      <w:position w:val="0"/>
      <w:szCs w:val="28"/>
      <w:lang w:val="zh-CN"/>
    </w:rPr>
  </w:style>
  <w:style w:type="paragraph" w:customStyle="1" w:styleId="239">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40">
    <w:name w:val="Char1"/>
    <w:basedOn w:val="1"/>
    <w:autoRedefine/>
    <w:qFormat/>
    <w:uiPriority w:val="0"/>
    <w:rPr>
      <w:rFonts w:ascii="仿宋_GB2312" w:hAnsi="宋体" w:eastAsia="仿宋_GB2312" w:cs="宋体"/>
      <w:position w:val="0"/>
      <w:sz w:val="32"/>
      <w:szCs w:val="32"/>
      <w:lang w:val="zh-CN"/>
    </w:rPr>
  </w:style>
  <w:style w:type="paragraph" w:customStyle="1" w:styleId="241">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2">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3">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4">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5">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6">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7">
    <w:name w:val="Char Char Char Char"/>
    <w:basedOn w:val="22"/>
    <w:autoRedefine/>
    <w:qFormat/>
    <w:uiPriority w:val="0"/>
    <w:pPr>
      <w:adjustRightInd w:val="0"/>
      <w:snapToGrid w:val="0"/>
      <w:spacing w:line="360" w:lineRule="auto"/>
    </w:pPr>
    <w:rPr>
      <w:rFonts w:ascii="Tahoma" w:hAnsi="Tahoma"/>
      <w:szCs w:val="24"/>
    </w:rPr>
  </w:style>
  <w:style w:type="paragraph" w:customStyle="1" w:styleId="248">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9">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50">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1">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2">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3">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4">
    <w:name w:val="Char Char Char Char Char Char Char Char1"/>
    <w:basedOn w:val="1"/>
    <w:autoRedefine/>
    <w:qFormat/>
    <w:uiPriority w:val="0"/>
    <w:rPr>
      <w:rFonts w:ascii="Tahoma" w:hAnsi="Tahoma" w:eastAsia="Calibri" w:cs="Tahoma"/>
      <w:b w:val="0"/>
      <w:position w:val="0"/>
      <w:lang w:val="zh-CN"/>
    </w:rPr>
  </w:style>
  <w:style w:type="paragraph" w:customStyle="1" w:styleId="2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6">
    <w:name w:val="Char Char Char Char Char Char Char Char Char Char Char Char Char"/>
    <w:basedOn w:val="22"/>
    <w:autoRedefine/>
    <w:qFormat/>
    <w:uiPriority w:val="0"/>
    <w:rPr>
      <w:rFonts w:ascii="Tahoma" w:hAnsi="Tahoma"/>
      <w:b w:val="0"/>
      <w:kern w:val="2"/>
      <w:position w:val="0"/>
      <w:szCs w:val="24"/>
    </w:rPr>
  </w:style>
  <w:style w:type="paragraph" w:customStyle="1" w:styleId="257">
    <w:name w:val="_Style 42"/>
    <w:basedOn w:val="1"/>
    <w:next w:val="27"/>
    <w:autoRedefine/>
    <w:qFormat/>
    <w:uiPriority w:val="0"/>
    <w:rPr>
      <w:rFonts w:ascii="楷体_GB2312" w:hAnsi="Arial" w:eastAsia="楷体_GB2312" w:cs="宋体"/>
      <w:b w:val="0"/>
      <w:position w:val="0"/>
      <w:sz w:val="28"/>
      <w:lang w:val="zh-CN"/>
    </w:rPr>
  </w:style>
  <w:style w:type="paragraph" w:customStyle="1" w:styleId="258">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9">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60">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1">
    <w:name w:val="flType"/>
    <w:basedOn w:val="137"/>
    <w:autoRedefine/>
    <w:qFormat/>
    <w:uiPriority w:val="0"/>
    <w:pPr>
      <w:spacing w:after="284"/>
    </w:pPr>
    <w:rPr>
      <w:rFonts w:eastAsia="宋体"/>
      <w:b w:val="0"/>
    </w:rPr>
  </w:style>
  <w:style w:type="paragraph" w:customStyle="1" w:styleId="262">
    <w:name w:val="Char Char Char Char Char Char"/>
    <w:basedOn w:val="1"/>
    <w:autoRedefine/>
    <w:qFormat/>
    <w:uiPriority w:val="0"/>
    <w:rPr>
      <w:rFonts w:ascii="Tahoma" w:hAnsi="Tahoma" w:eastAsia="Calibri" w:cs="Tahoma"/>
      <w:b w:val="0"/>
      <w:position w:val="0"/>
      <w:lang w:val="zh-CN"/>
    </w:rPr>
  </w:style>
  <w:style w:type="paragraph" w:customStyle="1" w:styleId="263">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4">
    <w:name w:val="项目符号，一级"/>
    <w:basedOn w:val="115"/>
    <w:next w:val="115"/>
    <w:autoRedefine/>
    <w:qFormat/>
    <w:uiPriority w:val="0"/>
    <w:pPr>
      <w:tabs>
        <w:tab w:val="left" w:pos="1320"/>
      </w:tabs>
      <w:spacing w:line="240" w:lineRule="atLeast"/>
      <w:ind w:left="376" w:leftChars="179" w:firstLine="0"/>
    </w:pPr>
    <w:rPr>
      <w:bCs w:val="0"/>
      <w:color w:val="000000"/>
      <w:szCs w:val="24"/>
    </w:rPr>
  </w:style>
  <w:style w:type="paragraph" w:customStyle="1" w:styleId="265">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6">
    <w:name w:val="_Style 226"/>
    <w:basedOn w:val="5"/>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7">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8">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9">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0">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2">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3">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4">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5">
    <w:name w:val="论文正文"/>
    <w:basedOn w:val="37"/>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6">
    <w:name w:val="Char Char11"/>
    <w:basedOn w:val="1"/>
    <w:autoRedefine/>
    <w:qFormat/>
    <w:uiPriority w:val="0"/>
    <w:rPr>
      <w:rFonts w:ascii="Tahoma" w:hAnsi="Tahoma" w:eastAsia="Calibri" w:cs="宋体"/>
      <w:b w:val="0"/>
      <w:position w:val="0"/>
      <w:lang w:val="zh-CN"/>
    </w:rPr>
  </w:style>
  <w:style w:type="paragraph" w:customStyle="1" w:styleId="277">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8">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9">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80">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1">
    <w:name w:val="7"/>
    <w:basedOn w:val="1"/>
    <w:next w:val="58"/>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2">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3">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4">
    <w:name w:val="Char Char Char Char1 Char Char Char"/>
    <w:basedOn w:val="22"/>
    <w:autoRedefine/>
    <w:qFormat/>
    <w:uiPriority w:val="0"/>
    <w:pPr>
      <w:adjustRightInd w:val="0"/>
      <w:snapToGrid w:val="0"/>
      <w:spacing w:line="360" w:lineRule="auto"/>
    </w:pPr>
    <w:rPr>
      <w:rFonts w:ascii="Tahoma" w:hAnsi="Tahoma"/>
      <w:szCs w:val="24"/>
    </w:rPr>
  </w:style>
  <w:style w:type="paragraph" w:customStyle="1" w:styleId="285">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6">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7">
    <w:name w:val="Char Char Char Char Char Char Char1 Char"/>
    <w:basedOn w:val="1"/>
    <w:autoRedefine/>
    <w:qFormat/>
    <w:uiPriority w:val="0"/>
    <w:rPr>
      <w:rFonts w:ascii="Tahoma" w:hAnsi="Tahoma" w:eastAsia="Calibri" w:cs="Tahoma"/>
      <w:b w:val="0"/>
      <w:position w:val="0"/>
      <w:lang w:val="zh-CN"/>
    </w:rPr>
  </w:style>
  <w:style w:type="paragraph" w:customStyle="1" w:styleId="288">
    <w:name w:val="项目符号，二级"/>
    <w:basedOn w:val="115"/>
    <w:next w:val="115"/>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90">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1">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2">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3">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5">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6">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7">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8">
    <w:name w:val="表蕊"/>
    <w:basedOn w:val="1"/>
    <w:autoRedefine/>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300">
    <w:name w:val="No Spacing"/>
    <w:link w:val="301"/>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1">
    <w:name w:val="无间隔 字符"/>
    <w:link w:val="300"/>
    <w:autoRedefine/>
    <w:qFormat/>
    <w:uiPriority w:val="0"/>
    <w:rPr>
      <w:rFonts w:ascii="Calibri" w:hAnsi="Calibri" w:eastAsia="微软雅黑"/>
      <w:kern w:val="2"/>
      <w:sz w:val="24"/>
      <w:szCs w:val="22"/>
      <w:lang w:bidi="ar-SA"/>
    </w:rPr>
  </w:style>
  <w:style w:type="paragraph" w:customStyle="1" w:styleId="302">
    <w:name w:val="二级条标题"/>
    <w:basedOn w:val="1"/>
    <w:next w:val="79"/>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3">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4">
    <w:name w:val="Intense Quote"/>
    <w:basedOn w:val="1"/>
    <w:next w:val="1"/>
    <w:link w:val="305"/>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5">
    <w:name w:val="明显引用 字符"/>
    <w:link w:val="304"/>
    <w:autoRedefine/>
    <w:qFormat/>
    <w:uiPriority w:val="0"/>
    <w:rPr>
      <w:rFonts w:ascii="Calibri" w:hAnsi="Calibri"/>
      <w:b/>
      <w:bCs/>
      <w:i/>
      <w:iCs/>
      <w:sz w:val="22"/>
      <w:szCs w:val="22"/>
      <w:lang w:eastAsia="en-US" w:bidi="en-US"/>
    </w:rPr>
  </w:style>
  <w:style w:type="paragraph" w:customStyle="1" w:styleId="3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7">
    <w:name w:val="Table Paragraph"/>
    <w:basedOn w:val="1"/>
    <w:autoRedefine/>
    <w:qFormat/>
    <w:uiPriority w:val="0"/>
    <w:rPr>
      <w:rFonts w:ascii="Times New Roman"/>
    </w:rPr>
  </w:style>
  <w:style w:type="paragraph" w:customStyle="1" w:styleId="30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9">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10">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1">
    <w:name w:val="马刚标题4"/>
    <w:basedOn w:val="151"/>
    <w:next w:val="1"/>
    <w:autoRedefine/>
    <w:qFormat/>
    <w:uiPriority w:val="0"/>
    <w:pPr>
      <w:tabs>
        <w:tab w:val="left" w:pos="1050"/>
        <w:tab w:val="clear" w:pos="567"/>
        <w:tab w:val="clear" w:pos="735"/>
      </w:tabs>
      <w:spacing w:before="100" w:after="40"/>
      <w:outlineLvl w:val="3"/>
    </w:pPr>
    <w:rPr>
      <w:b w:val="0"/>
    </w:rPr>
  </w:style>
  <w:style w:type="paragraph" w:customStyle="1" w:styleId="312">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3">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4">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5">
    <w:name w:val="Char Char Char Char1"/>
    <w:basedOn w:val="22"/>
    <w:autoRedefine/>
    <w:qFormat/>
    <w:uiPriority w:val="0"/>
    <w:rPr>
      <w:rFonts w:ascii="Tahoma" w:hAnsi="Tahoma"/>
      <w:szCs w:val="24"/>
    </w:rPr>
  </w:style>
  <w:style w:type="paragraph" w:customStyle="1" w:styleId="316">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7">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8">
    <w:name w:val="丁华标题1"/>
    <w:basedOn w:val="5"/>
    <w:next w:val="158"/>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9">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20">
    <w:name w:val="标题 4宋体"/>
    <w:basedOn w:val="9"/>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1">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2">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3">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4">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5">
    <w:name w:val="普通文字"/>
    <w:basedOn w:val="1"/>
    <w:next w:val="1"/>
    <w:autoRedefine/>
    <w:qFormat/>
    <w:uiPriority w:val="0"/>
    <w:rPr>
      <w:rFonts w:hAnsi="宋体" w:eastAsia="Calibri" w:cs="宋体"/>
      <w:b w:val="0"/>
      <w:position w:val="0"/>
      <w:lang w:val="zh-CN"/>
    </w:rPr>
  </w:style>
  <w:style w:type="paragraph" w:customStyle="1" w:styleId="326">
    <w:name w:val="Char Char Char Char Char1"/>
    <w:basedOn w:val="1"/>
    <w:autoRedefine/>
    <w:qFormat/>
    <w:uiPriority w:val="0"/>
    <w:rPr>
      <w:rFonts w:ascii="Tahoma" w:hAnsi="Tahoma" w:eastAsia="Calibri" w:cs="宋体"/>
      <w:b w:val="0"/>
      <w:position w:val="0"/>
      <w:lang w:val="zh-CN"/>
    </w:rPr>
  </w:style>
  <w:style w:type="paragraph" w:customStyle="1" w:styleId="327">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8">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9">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30">
    <w:name w:val="列出段落1"/>
    <w:basedOn w:val="1"/>
    <w:link w:val="441"/>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1">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2">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3">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4">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5">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6">
    <w:name w:val="马刚标题1"/>
    <w:basedOn w:val="5"/>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7">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8">
    <w:name w:val="p0"/>
    <w:autoRedefine/>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9">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40">
    <w:name w:val="纯文本2"/>
    <w:basedOn w:val="1"/>
    <w:autoRedefine/>
    <w:qFormat/>
    <w:uiPriority w:val="0"/>
    <w:pPr>
      <w:adjustRightInd w:val="0"/>
      <w:textAlignment w:val="baseline"/>
    </w:pPr>
    <w:rPr>
      <w:rFonts w:hAnsi="Courier New" w:eastAsia="楷体_GB2312"/>
      <w:sz w:val="28"/>
    </w:rPr>
  </w:style>
  <w:style w:type="paragraph" w:customStyle="1" w:styleId="341">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2">
    <w:name w:val="Char Char1 Char Char Char Char"/>
    <w:basedOn w:val="22"/>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3">
    <w:name w:val="标题2，章节第二层"/>
    <w:basedOn w:val="1"/>
    <w:next w:val="115"/>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4">
    <w:name w:val="Char Char1 Char Char Char Char Char Char Char"/>
    <w:basedOn w:val="1"/>
    <w:autoRedefine/>
    <w:qFormat/>
    <w:uiPriority w:val="0"/>
    <w:rPr>
      <w:rFonts w:ascii="Tahoma" w:hAnsi="Tahoma" w:eastAsia="Calibri" w:cs="Tahoma"/>
      <w:b w:val="0"/>
      <w:position w:val="0"/>
      <w:lang w:val="zh-CN"/>
    </w:rPr>
  </w:style>
  <w:style w:type="paragraph" w:customStyle="1" w:styleId="34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6">
    <w:name w:val="纯文本 Char Char"/>
    <w:autoRedefine/>
    <w:qFormat/>
    <w:uiPriority w:val="0"/>
    <w:rPr>
      <w:rFonts w:ascii="宋体" w:hAnsi="Courier New" w:eastAsia="宋体"/>
      <w:kern w:val="2"/>
      <w:sz w:val="21"/>
      <w:szCs w:val="21"/>
      <w:lang w:val="en-US" w:eastAsia="zh-CN" w:bidi="ar-SA"/>
    </w:rPr>
  </w:style>
  <w:style w:type="character" w:customStyle="1" w:styleId="347">
    <w:name w:val="concon"/>
    <w:autoRedefine/>
    <w:qFormat/>
    <w:uiPriority w:val="0"/>
  </w:style>
  <w:style w:type="character" w:customStyle="1" w:styleId="348">
    <w:name w:val="标题 字符1"/>
    <w:autoRedefine/>
    <w:qFormat/>
    <w:uiPriority w:val="0"/>
    <w:rPr>
      <w:rFonts w:ascii="等线 Light" w:hAnsi="等线 Light" w:eastAsia="宋体" w:cs="Times New Roman"/>
      <w:b/>
      <w:bCs/>
      <w:position w:val="-10"/>
      <w:sz w:val="32"/>
      <w:szCs w:val="32"/>
    </w:rPr>
  </w:style>
  <w:style w:type="character" w:customStyle="1" w:styleId="349">
    <w:name w:val="小四 段落 宋体 Char Char Char Char Char Char Char Char"/>
    <w:autoRedefine/>
    <w:qFormat/>
    <w:uiPriority w:val="0"/>
    <w:rPr>
      <w:rFonts w:eastAsia="宋体"/>
      <w:kern w:val="2"/>
      <w:sz w:val="24"/>
      <w:szCs w:val="24"/>
      <w:lang w:val="en-US" w:eastAsia="zh-CN" w:bidi="ar-SA"/>
    </w:rPr>
  </w:style>
  <w:style w:type="character" w:customStyle="1" w:styleId="350">
    <w:name w:val="qxdate"/>
    <w:autoRedefine/>
    <w:qFormat/>
    <w:uiPriority w:val="0"/>
    <w:rPr>
      <w:rFonts w:ascii="Times New Roman" w:hAnsi="Times New Roman" w:eastAsia="宋体" w:cs="Times New Roman"/>
      <w:color w:val="333333"/>
      <w:sz w:val="18"/>
      <w:szCs w:val="18"/>
    </w:rPr>
  </w:style>
  <w:style w:type="character" w:customStyle="1" w:styleId="351">
    <w:name w:val="Title1 Char"/>
    <w:autoRedefine/>
    <w:qFormat/>
    <w:uiPriority w:val="0"/>
    <w:rPr>
      <w:rFonts w:eastAsia="宋体"/>
      <w:b/>
      <w:bCs/>
      <w:kern w:val="44"/>
      <w:sz w:val="44"/>
      <w:szCs w:val="44"/>
      <w:lang w:val="en-US" w:eastAsia="zh-CN" w:bidi="ar-SA"/>
    </w:rPr>
  </w:style>
  <w:style w:type="character" w:customStyle="1" w:styleId="352">
    <w:name w:val="小四 段落 宋体 Char Char Char1"/>
    <w:qFormat/>
    <w:uiPriority w:val="0"/>
    <w:rPr>
      <w:rFonts w:ascii="宋体" w:hAnsi="宋体" w:eastAsia="宋体"/>
      <w:kern w:val="2"/>
      <w:sz w:val="24"/>
      <w:szCs w:val="24"/>
      <w:lang w:val="en-US" w:eastAsia="zh-CN" w:bidi="ar-SA"/>
    </w:rPr>
  </w:style>
  <w:style w:type="character" w:customStyle="1" w:styleId="353">
    <w:name w:val="标准文本 Char Char"/>
    <w:qFormat/>
    <w:uiPriority w:val="0"/>
    <w:rPr>
      <w:rFonts w:eastAsia="宋体" w:cs="宋体"/>
      <w:kern w:val="2"/>
      <w:sz w:val="24"/>
      <w:szCs w:val="24"/>
      <w:lang w:val="en-US" w:eastAsia="zh-CN" w:bidi="ar-SA"/>
    </w:rPr>
  </w:style>
  <w:style w:type="character" w:customStyle="1" w:styleId="354">
    <w:name w:val="Char Char26"/>
    <w:qFormat/>
    <w:uiPriority w:val="0"/>
    <w:rPr>
      <w:b/>
      <w:bCs/>
      <w:kern w:val="2"/>
      <w:sz w:val="32"/>
      <w:szCs w:val="32"/>
    </w:rPr>
  </w:style>
  <w:style w:type="character" w:customStyle="1" w:styleId="355">
    <w:name w:val="_Style 315"/>
    <w:qFormat/>
    <w:uiPriority w:val="0"/>
    <w:rPr>
      <w:i/>
      <w:iCs/>
      <w:smallCaps/>
      <w:spacing w:val="5"/>
    </w:rPr>
  </w:style>
  <w:style w:type="character" w:customStyle="1" w:styleId="356">
    <w:name w:val="prev1"/>
    <w:qFormat/>
    <w:uiPriority w:val="0"/>
    <w:rPr>
      <w:rFonts w:ascii="Times New Roman" w:hAnsi="Times New Roman" w:eastAsia="宋体" w:cs="Times New Roman"/>
      <w:color w:val="888888"/>
    </w:rPr>
  </w:style>
  <w:style w:type="character" w:customStyle="1" w:styleId="357">
    <w:name w:val="redfilefwwh"/>
    <w:qFormat/>
    <w:uiPriority w:val="0"/>
    <w:rPr>
      <w:rFonts w:ascii="Times New Roman" w:hAnsi="Times New Roman" w:eastAsia="宋体" w:cs="Times New Roman"/>
      <w:color w:val="BA2636"/>
      <w:sz w:val="18"/>
      <w:szCs w:val="18"/>
    </w:rPr>
  </w:style>
  <w:style w:type="character" w:customStyle="1" w:styleId="358">
    <w:name w:val="listbenefit"/>
    <w:qFormat/>
    <w:uiPriority w:val="0"/>
  </w:style>
  <w:style w:type="character" w:customStyle="1" w:styleId="359">
    <w:name w:val="textcontents"/>
    <w:qFormat/>
    <w:uiPriority w:val="0"/>
  </w:style>
  <w:style w:type="character" w:customStyle="1" w:styleId="360">
    <w:name w:val="_Style 321"/>
    <w:qFormat/>
    <w:uiPriority w:val="0"/>
    <w:rPr>
      <w:smallCaps/>
    </w:rPr>
  </w:style>
  <w:style w:type="character" w:customStyle="1" w:styleId="361">
    <w:name w:val="case31"/>
    <w:qFormat/>
    <w:uiPriority w:val="0"/>
    <w:rPr>
      <w:sz w:val="21"/>
      <w:szCs w:val="21"/>
    </w:rPr>
  </w:style>
  <w:style w:type="character" w:customStyle="1" w:styleId="362">
    <w:name w:val="Char Char23"/>
    <w:qFormat/>
    <w:uiPriority w:val="0"/>
    <w:rPr>
      <w:rFonts w:ascii="Arial" w:hAnsi="Arial" w:eastAsia="黑体"/>
      <w:b/>
      <w:bCs/>
      <w:kern w:val="2"/>
      <w:sz w:val="24"/>
      <w:szCs w:val="24"/>
    </w:rPr>
  </w:style>
  <w:style w:type="character" w:customStyle="1" w:styleId="363">
    <w:name w:val="_Style 326"/>
    <w:qFormat/>
    <w:uiPriority w:val="0"/>
    <w:rPr>
      <w:b/>
      <w:bCs/>
    </w:rPr>
  </w:style>
  <w:style w:type="character" w:customStyle="1" w:styleId="364">
    <w:name w:val="zhengwen1"/>
    <w:qFormat/>
    <w:uiPriority w:val="99"/>
    <w:rPr>
      <w:sz w:val="21"/>
    </w:rPr>
  </w:style>
  <w:style w:type="character" w:customStyle="1" w:styleId="365">
    <w:name w:val="样式 非加粗"/>
    <w:qFormat/>
    <w:uiPriority w:val="0"/>
    <w:rPr>
      <w:rFonts w:eastAsia="宋体"/>
      <w:sz w:val="28"/>
    </w:rPr>
  </w:style>
  <w:style w:type="character" w:customStyle="1" w:styleId="366">
    <w:name w:val="next3"/>
    <w:qFormat/>
    <w:uiPriority w:val="0"/>
    <w:rPr>
      <w:rFonts w:hint="eastAsia" w:ascii="微软雅黑" w:hAnsi="微软雅黑" w:eastAsia="微软雅黑" w:cs="微软雅黑"/>
      <w:sz w:val="21"/>
      <w:szCs w:val="21"/>
    </w:rPr>
  </w:style>
  <w:style w:type="character" w:customStyle="1" w:styleId="367">
    <w:name w:val="标题 3 Char"/>
    <w:qFormat/>
    <w:uiPriority w:val="0"/>
    <w:rPr>
      <w:rFonts w:ascii="宋体" w:hAnsi="宋体" w:eastAsia="宋体"/>
      <w:b/>
      <w:bCs/>
      <w:kern w:val="2"/>
      <w:sz w:val="24"/>
      <w:szCs w:val="32"/>
      <w:lang w:val="en-US" w:eastAsia="zh-CN" w:bidi="ar-SA"/>
    </w:rPr>
  </w:style>
  <w:style w:type="character" w:customStyle="1" w:styleId="368">
    <w:name w:val="小四 段落 宋体 Char1"/>
    <w:qFormat/>
    <w:uiPriority w:val="0"/>
    <w:rPr>
      <w:rFonts w:eastAsia="宋体"/>
      <w:kern w:val="2"/>
      <w:sz w:val="24"/>
      <w:szCs w:val="24"/>
      <w:lang w:val="en-US" w:eastAsia="zh-CN" w:bidi="ar-SA"/>
    </w:rPr>
  </w:style>
  <w:style w:type="character" w:customStyle="1" w:styleId="369">
    <w:name w:val="next1"/>
    <w:qFormat/>
    <w:uiPriority w:val="0"/>
    <w:rPr>
      <w:rFonts w:ascii="Times New Roman" w:hAnsi="Times New Roman" w:eastAsia="宋体" w:cs="Times New Roman"/>
      <w:color w:val="888888"/>
    </w:rPr>
  </w:style>
  <w:style w:type="character" w:customStyle="1" w:styleId="370">
    <w:name w:val="style13"/>
    <w:qFormat/>
    <w:uiPriority w:val="0"/>
    <w:rPr>
      <w:sz w:val="18"/>
      <w:szCs w:val="18"/>
    </w:rPr>
  </w:style>
  <w:style w:type="character" w:customStyle="1" w:styleId="371">
    <w:name w:val="next2"/>
    <w:qFormat/>
    <w:uiPriority w:val="0"/>
    <w:rPr>
      <w:rFonts w:ascii="Times New Roman" w:hAnsi="Times New Roman" w:eastAsia="宋体" w:cs="Times New Roman"/>
      <w:color w:val="888888"/>
    </w:rPr>
  </w:style>
  <w:style w:type="character" w:customStyle="1" w:styleId="372">
    <w:name w:val="Char Char27"/>
    <w:qFormat/>
    <w:uiPriority w:val="0"/>
    <w:rPr>
      <w:b/>
      <w:bCs/>
      <w:kern w:val="44"/>
      <w:sz w:val="44"/>
      <w:szCs w:val="44"/>
    </w:rPr>
  </w:style>
  <w:style w:type="character" w:customStyle="1" w:styleId="373">
    <w:name w:val="Char Char8"/>
    <w:qFormat/>
    <w:uiPriority w:val="0"/>
    <w:rPr>
      <w:rFonts w:eastAsia="宋体"/>
      <w:kern w:val="2"/>
      <w:sz w:val="21"/>
      <w:lang w:val="en-US" w:eastAsia="zh-CN" w:bidi="ar-SA"/>
    </w:rPr>
  </w:style>
  <w:style w:type="character" w:customStyle="1" w:styleId="374">
    <w:name w:val="3zw"/>
    <w:qFormat/>
    <w:uiPriority w:val="0"/>
  </w:style>
  <w:style w:type="character" w:customStyle="1" w:styleId="375">
    <w:name w:val="小四 段落 宋体 Char Char Char Char Char"/>
    <w:qFormat/>
    <w:uiPriority w:val="0"/>
    <w:rPr>
      <w:rFonts w:eastAsia="宋体"/>
      <w:kern w:val="2"/>
      <w:sz w:val="24"/>
      <w:szCs w:val="24"/>
      <w:lang w:val="en-US" w:eastAsia="zh-CN" w:bidi="ar-SA"/>
    </w:rPr>
  </w:style>
  <w:style w:type="character" w:customStyle="1" w:styleId="376">
    <w:name w:val="h Char Char"/>
    <w:qFormat/>
    <w:uiPriority w:val="0"/>
    <w:rPr>
      <w:rFonts w:eastAsia="宋体"/>
      <w:kern w:val="2"/>
      <w:sz w:val="18"/>
      <w:szCs w:val="18"/>
      <w:lang w:val="en-US" w:eastAsia="zh-CN" w:bidi="ar-SA"/>
    </w:rPr>
  </w:style>
  <w:style w:type="character" w:customStyle="1" w:styleId="377">
    <w:name w:val="content"/>
    <w:qFormat/>
    <w:uiPriority w:val="0"/>
  </w:style>
  <w:style w:type="character" w:customStyle="1" w:styleId="378">
    <w:name w:val="redfilenumber"/>
    <w:qFormat/>
    <w:uiPriority w:val="0"/>
    <w:rPr>
      <w:rFonts w:ascii="Times New Roman" w:hAnsi="Times New Roman" w:eastAsia="宋体" w:cs="Times New Roman"/>
      <w:color w:val="BA2636"/>
      <w:sz w:val="18"/>
      <w:szCs w:val="18"/>
    </w:rPr>
  </w:style>
  <w:style w:type="character" w:customStyle="1" w:styleId="379">
    <w:name w:val="Char Char28"/>
    <w:qFormat/>
    <w:uiPriority w:val="0"/>
    <w:rPr>
      <w:rFonts w:ascii="Arial" w:hAnsi="Arial" w:eastAsia="黑体" w:cs="Arial"/>
      <w:b/>
      <w:bCs/>
      <w:sz w:val="32"/>
      <w:szCs w:val="32"/>
    </w:rPr>
  </w:style>
  <w:style w:type="character" w:customStyle="1" w:styleId="380">
    <w:name w:val="正文 + 宋体 Char"/>
    <w:qFormat/>
    <w:uiPriority w:val="0"/>
    <w:rPr>
      <w:rFonts w:eastAsia="宋体"/>
      <w:kern w:val="2"/>
      <w:sz w:val="21"/>
      <w:szCs w:val="24"/>
      <w:lang w:val="en-US" w:eastAsia="zh-CN" w:bidi="ar-SA"/>
    </w:rPr>
  </w:style>
  <w:style w:type="character" w:customStyle="1" w:styleId="381">
    <w:name w:val="Char Char211"/>
    <w:qFormat/>
    <w:uiPriority w:val="0"/>
    <w:rPr>
      <w:rFonts w:ascii="宋体" w:hAnsi="Courier New" w:eastAsia="宋体"/>
      <w:kern w:val="2"/>
      <w:sz w:val="21"/>
      <w:szCs w:val="21"/>
      <w:lang w:val="en-US" w:eastAsia="zh-CN" w:bidi="ar-SA"/>
    </w:rPr>
  </w:style>
  <w:style w:type="character" w:customStyle="1" w:styleId="382">
    <w:name w:val="subtitle1"/>
    <w:qFormat/>
    <w:uiPriority w:val="0"/>
    <w:rPr>
      <w:rFonts w:hint="default" w:ascii="Georgia" w:hAnsi="Georgia"/>
      <w:b/>
      <w:bCs/>
      <w:color w:val="666666"/>
      <w:sz w:val="18"/>
      <w:szCs w:val="18"/>
    </w:rPr>
  </w:style>
  <w:style w:type="character" w:customStyle="1" w:styleId="383">
    <w:name w:val="特点 Char1"/>
    <w:qFormat/>
    <w:uiPriority w:val="0"/>
    <w:rPr>
      <w:rFonts w:eastAsia="宋体"/>
      <w:kern w:val="2"/>
      <w:sz w:val="21"/>
      <w:lang w:val="en-US" w:eastAsia="zh-CN" w:bidi="ar-SA"/>
    </w:rPr>
  </w:style>
  <w:style w:type="character" w:customStyle="1" w:styleId="384">
    <w:name w:val="样式 宋体 小四"/>
    <w:qFormat/>
    <w:uiPriority w:val="0"/>
    <w:rPr>
      <w:rFonts w:ascii="宋体" w:hAnsi="宋体"/>
      <w:sz w:val="24"/>
    </w:rPr>
  </w:style>
  <w:style w:type="character" w:customStyle="1" w:styleId="385">
    <w:name w:val="Char Char22"/>
    <w:qFormat/>
    <w:uiPriority w:val="0"/>
    <w:rPr>
      <w:b/>
      <w:bCs/>
      <w:kern w:val="2"/>
      <w:sz w:val="24"/>
      <w:szCs w:val="24"/>
    </w:rPr>
  </w:style>
  <w:style w:type="character" w:customStyle="1" w:styleId="386">
    <w:name w:val="para_small"/>
    <w:qFormat/>
    <w:uiPriority w:val="0"/>
  </w:style>
  <w:style w:type="character" w:customStyle="1" w:styleId="387">
    <w:name w:val="纯文本 Char Char Char1"/>
    <w:qFormat/>
    <w:uiPriority w:val="0"/>
    <w:rPr>
      <w:rFonts w:ascii="宋体" w:hAnsi="Courier New" w:eastAsia="宋体"/>
      <w:kern w:val="2"/>
      <w:sz w:val="21"/>
      <w:szCs w:val="21"/>
      <w:lang w:val="en-US" w:eastAsia="zh-CN" w:bidi="ar-SA"/>
    </w:rPr>
  </w:style>
  <w:style w:type="character" w:customStyle="1" w:styleId="388">
    <w:name w:val="style131"/>
    <w:qFormat/>
    <w:uiPriority w:val="0"/>
    <w:rPr>
      <w:rFonts w:cs="Times New Roman"/>
      <w:sz w:val="18"/>
      <w:szCs w:val="18"/>
    </w:rPr>
  </w:style>
  <w:style w:type="character" w:customStyle="1" w:styleId="389">
    <w:name w:val="displayarti"/>
    <w:qFormat/>
    <w:uiPriority w:val="0"/>
    <w:rPr>
      <w:rFonts w:ascii="Times New Roman" w:hAnsi="Times New Roman" w:eastAsia="宋体" w:cs="Times New Roman"/>
      <w:color w:val="FFFFFF"/>
      <w:shd w:val="clear" w:color="auto" w:fill="A00000"/>
    </w:rPr>
  </w:style>
  <w:style w:type="character" w:customStyle="1" w:styleId="390">
    <w:name w:val="Char Char21"/>
    <w:qFormat/>
    <w:uiPriority w:val="0"/>
    <w:rPr>
      <w:rFonts w:ascii="Arial" w:hAnsi="Arial" w:eastAsia="黑体"/>
      <w:kern w:val="2"/>
      <w:sz w:val="24"/>
      <w:szCs w:val="24"/>
    </w:rPr>
  </w:style>
  <w:style w:type="character" w:customStyle="1" w:styleId="391">
    <w:name w:val="纯文本 Char1"/>
    <w:qFormat/>
    <w:uiPriority w:val="0"/>
    <w:rPr>
      <w:rFonts w:ascii="宋体" w:hAnsi="Courier New" w:eastAsia="宋体" w:cs="Courier New"/>
      <w:kern w:val="2"/>
      <w:sz w:val="21"/>
      <w:szCs w:val="21"/>
      <w:lang w:val="en-US" w:eastAsia="zh-CN" w:bidi="ar-SA"/>
    </w:rPr>
  </w:style>
  <w:style w:type="character" w:customStyle="1" w:styleId="392">
    <w:name w:val="华宇段落1 Char Char Char"/>
    <w:qFormat/>
    <w:uiPriority w:val="0"/>
    <w:rPr>
      <w:rFonts w:eastAsia="宋体"/>
      <w:bCs/>
      <w:kern w:val="2"/>
      <w:sz w:val="24"/>
      <w:szCs w:val="24"/>
      <w:lang w:val="en-US" w:eastAsia="zh-CN" w:bidi="ar-SA"/>
    </w:rPr>
  </w:style>
  <w:style w:type="character" w:customStyle="1" w:styleId="393">
    <w:name w:val="_Style 367"/>
    <w:qFormat/>
    <w:uiPriority w:val="0"/>
    <w:rPr>
      <w:smallCaps/>
      <w:spacing w:val="5"/>
      <w:u w:val="single"/>
    </w:rPr>
  </w:style>
  <w:style w:type="character" w:customStyle="1" w:styleId="394">
    <w:name w:val="HTML 预设格式 字符1"/>
    <w:qFormat/>
    <w:uiPriority w:val="0"/>
    <w:rPr>
      <w:rFonts w:ascii="Courier New" w:hAnsi="Courier New" w:eastAsia="宋体" w:cs="Courier New"/>
      <w:b/>
      <w:position w:val="-10"/>
    </w:rPr>
  </w:style>
  <w:style w:type="character" w:customStyle="1" w:styleId="395">
    <w:name w:val="next"/>
    <w:qFormat/>
    <w:uiPriority w:val="0"/>
    <w:rPr>
      <w:rFonts w:ascii="微软雅黑" w:hAnsi="微软雅黑" w:eastAsia="微软雅黑" w:cs="微软雅黑"/>
      <w:sz w:val="21"/>
      <w:szCs w:val="21"/>
    </w:rPr>
  </w:style>
  <w:style w:type="character" w:customStyle="1" w:styleId="396">
    <w:name w:val="prev"/>
    <w:qFormat/>
    <w:uiPriority w:val="0"/>
    <w:rPr>
      <w:rFonts w:hint="eastAsia" w:ascii="微软雅黑" w:hAnsi="微软雅黑" w:eastAsia="微软雅黑" w:cs="微软雅黑"/>
      <w:sz w:val="21"/>
      <w:szCs w:val="21"/>
    </w:rPr>
  </w:style>
  <w:style w:type="character" w:customStyle="1" w:styleId="397">
    <w:name w:val="title_emph1"/>
    <w:qFormat/>
    <w:uiPriority w:val="0"/>
    <w:rPr>
      <w:rFonts w:ascii="Arial" w:cs="Arial"/>
      <w:b/>
      <w:bCs/>
      <w:sz w:val="18"/>
      <w:szCs w:val="18"/>
    </w:rPr>
  </w:style>
  <w:style w:type="character" w:customStyle="1" w:styleId="398">
    <w:name w:val="Char Char20"/>
    <w:qFormat/>
    <w:uiPriority w:val="0"/>
    <w:rPr>
      <w:rFonts w:ascii="Arial" w:hAnsi="Arial" w:eastAsia="黑体"/>
      <w:kern w:val="2"/>
      <w:sz w:val="21"/>
      <w:szCs w:val="21"/>
    </w:rPr>
  </w:style>
  <w:style w:type="character" w:customStyle="1" w:styleId="399">
    <w:name w:val="_Style 379"/>
    <w:qFormat/>
    <w:uiPriority w:val="0"/>
    <w:rPr>
      <w:i/>
      <w:iCs/>
    </w:rPr>
  </w:style>
  <w:style w:type="character" w:customStyle="1" w:styleId="400">
    <w:name w:val="normalfont1"/>
    <w:qFormat/>
    <w:uiPriority w:val="0"/>
    <w:rPr>
      <w:rFonts w:hint="default" w:ascii="ˎ̥" w:hAnsi="ˎ̥"/>
      <w:sz w:val="18"/>
      <w:szCs w:val="18"/>
      <w:u w:val="none"/>
    </w:rPr>
  </w:style>
  <w:style w:type="character" w:customStyle="1" w:styleId="401">
    <w:name w:val="已访问的超链接1"/>
    <w:qFormat/>
    <w:uiPriority w:val="0"/>
    <w:rPr>
      <w:color w:val="auto"/>
      <w:u w:val="none"/>
    </w:rPr>
  </w:style>
  <w:style w:type="character" w:customStyle="1" w:styleId="402">
    <w:name w:val="A2"/>
    <w:qFormat/>
    <w:uiPriority w:val="0"/>
    <w:rPr>
      <w:rFonts w:cs="Helvetica"/>
      <w:color w:val="000000"/>
      <w:sz w:val="18"/>
      <w:szCs w:val="18"/>
    </w:rPr>
  </w:style>
  <w:style w:type="character" w:customStyle="1" w:styleId="403">
    <w:name w:val="Char Char29"/>
    <w:qFormat/>
    <w:uiPriority w:val="0"/>
    <w:rPr>
      <w:rFonts w:ascii="Times New Roman" w:hAnsi="Times New Roman" w:eastAsia="宋体" w:cs="Times New Roman"/>
      <w:b/>
      <w:bCs/>
      <w:kern w:val="44"/>
      <w:sz w:val="44"/>
      <w:szCs w:val="44"/>
    </w:rPr>
  </w:style>
  <w:style w:type="character" w:customStyle="1" w:styleId="404">
    <w:name w:val="content_lineheight1"/>
    <w:qFormat/>
    <w:uiPriority w:val="0"/>
  </w:style>
  <w:style w:type="character" w:customStyle="1" w:styleId="405">
    <w:name w:val="标准小四 Char"/>
    <w:qFormat/>
    <w:uiPriority w:val="0"/>
    <w:rPr>
      <w:rFonts w:ascii="Arial" w:hAnsi="Arial" w:eastAsia="宋体"/>
      <w:kern w:val="2"/>
      <w:sz w:val="24"/>
      <w:szCs w:val="21"/>
      <w:lang w:val="en-US" w:eastAsia="zh-CN" w:bidi="ar-SA"/>
    </w:rPr>
  </w:style>
  <w:style w:type="character" w:customStyle="1" w:styleId="406">
    <w:name w:val="标准小四 Char Char"/>
    <w:qFormat/>
    <w:uiPriority w:val="0"/>
    <w:rPr>
      <w:rFonts w:ascii="Arial" w:hAnsi="Arial" w:eastAsia="宋体"/>
      <w:kern w:val="2"/>
      <w:sz w:val="24"/>
      <w:szCs w:val="21"/>
      <w:lang w:val="en-US" w:eastAsia="zh-CN" w:bidi="ar-SA"/>
    </w:rPr>
  </w:style>
  <w:style w:type="character" w:customStyle="1" w:styleId="407">
    <w:name w:val="ih151"/>
    <w:qFormat/>
    <w:uiPriority w:val="0"/>
    <w:rPr>
      <w:color w:val="666666"/>
      <w:sz w:val="18"/>
      <w:szCs w:val="18"/>
      <w:u w:val="none"/>
    </w:rPr>
  </w:style>
  <w:style w:type="character" w:customStyle="1" w:styleId="408">
    <w:name w:val="标准文本 Char"/>
    <w:qFormat/>
    <w:uiPriority w:val="0"/>
    <w:rPr>
      <w:rFonts w:eastAsia="宋体" w:cs="宋体"/>
      <w:kern w:val="2"/>
      <w:sz w:val="24"/>
      <w:szCs w:val="24"/>
      <w:lang w:val="en-US" w:eastAsia="zh-CN" w:bidi="ar-SA"/>
    </w:rPr>
  </w:style>
  <w:style w:type="character" w:customStyle="1" w:styleId="409">
    <w:name w:val="gjfg"/>
    <w:qFormat/>
    <w:uiPriority w:val="0"/>
  </w:style>
  <w:style w:type="character" w:customStyle="1" w:styleId="410">
    <w:name w:val="小四 段落 宋体 Char Char Char Char1"/>
    <w:qFormat/>
    <w:uiPriority w:val="0"/>
    <w:rPr>
      <w:rFonts w:eastAsia="宋体"/>
      <w:kern w:val="2"/>
      <w:sz w:val="24"/>
      <w:szCs w:val="24"/>
      <w:lang w:val="en-US" w:eastAsia="zh-CN" w:bidi="ar-SA"/>
    </w:rPr>
  </w:style>
  <w:style w:type="character" w:customStyle="1" w:styleId="411">
    <w:name w:val="引用 字符1"/>
    <w:qFormat/>
    <w:uiPriority w:val="99"/>
    <w:rPr>
      <w:rFonts w:ascii="宋体" w:hAnsi="Times New Roman" w:eastAsia="宋体" w:cs="Times New Roman"/>
      <w:b/>
      <w:i/>
      <w:iCs/>
      <w:color w:val="404040"/>
      <w:position w:val="-10"/>
      <w:sz w:val="24"/>
    </w:rPr>
  </w:style>
  <w:style w:type="character" w:customStyle="1" w:styleId="412">
    <w:name w:val="prev2"/>
    <w:qFormat/>
    <w:uiPriority w:val="0"/>
    <w:rPr>
      <w:rFonts w:ascii="Times New Roman" w:hAnsi="Times New Roman" w:eastAsia="宋体" w:cs="Times New Roman"/>
      <w:color w:val="888888"/>
    </w:rPr>
  </w:style>
  <w:style w:type="character" w:customStyle="1" w:styleId="413">
    <w:name w:val="t1"/>
    <w:qFormat/>
    <w:uiPriority w:val="0"/>
  </w:style>
  <w:style w:type="character" w:customStyle="1" w:styleId="414">
    <w:name w:val="cfdate"/>
    <w:qFormat/>
    <w:uiPriority w:val="0"/>
    <w:rPr>
      <w:rFonts w:ascii="Times New Roman" w:hAnsi="Times New Roman" w:eastAsia="宋体" w:cs="Times New Roman"/>
      <w:color w:val="333333"/>
      <w:sz w:val="18"/>
      <w:szCs w:val="18"/>
    </w:rPr>
  </w:style>
  <w:style w:type="character" w:customStyle="1" w:styleId="415">
    <w:name w:val="Char Char24"/>
    <w:qFormat/>
    <w:uiPriority w:val="0"/>
    <w:rPr>
      <w:b/>
      <w:bCs/>
      <w:kern w:val="2"/>
      <w:sz w:val="28"/>
      <w:szCs w:val="28"/>
    </w:rPr>
  </w:style>
  <w:style w:type="character" w:customStyle="1" w:styleId="416">
    <w:name w:val="point_normal1"/>
    <w:qFormat/>
    <w:uiPriority w:val="0"/>
    <w:rPr>
      <w:rFonts w:hint="default" w:ascii="Arial" w:hAnsi="Arial" w:cs="Arial"/>
      <w:sz w:val="18"/>
      <w:szCs w:val="18"/>
    </w:rPr>
  </w:style>
  <w:style w:type="character" w:customStyle="1" w:styleId="417">
    <w:name w:val="小四 段落 宋体 Char Char Char Char Char Char"/>
    <w:qFormat/>
    <w:uiPriority w:val="0"/>
    <w:rPr>
      <w:rFonts w:eastAsia="宋体"/>
      <w:kern w:val="2"/>
      <w:sz w:val="24"/>
      <w:szCs w:val="24"/>
      <w:lang w:val="en-US" w:eastAsia="zh-CN" w:bidi="ar-SA"/>
    </w:rPr>
  </w:style>
  <w:style w:type="character" w:customStyle="1" w:styleId="418">
    <w:name w:val="Char Char17"/>
    <w:qFormat/>
    <w:uiPriority w:val="0"/>
    <w:rPr>
      <w:rFonts w:ascii="宋体" w:hAnsi="Courier New"/>
      <w:kern w:val="2"/>
      <w:sz w:val="21"/>
      <w:szCs w:val="21"/>
    </w:rPr>
  </w:style>
  <w:style w:type="character" w:customStyle="1" w:styleId="419">
    <w:name w:val="明显引用 字符1"/>
    <w:qFormat/>
    <w:uiPriority w:val="99"/>
    <w:rPr>
      <w:rFonts w:ascii="宋体" w:hAnsi="Times New Roman" w:eastAsia="宋体" w:cs="Times New Roman"/>
      <w:b/>
      <w:i/>
      <w:iCs/>
      <w:color w:val="4472C4"/>
      <w:position w:val="-10"/>
      <w:sz w:val="24"/>
    </w:rPr>
  </w:style>
  <w:style w:type="character" w:customStyle="1" w:styleId="420">
    <w:name w:val="标题 Char1"/>
    <w:qFormat/>
    <w:uiPriority w:val="0"/>
    <w:rPr>
      <w:rFonts w:ascii="Cambria" w:eastAsia="宋体" w:cs="Times New Roman"/>
      <w:b/>
      <w:bCs/>
      <w:sz w:val="32"/>
      <w:szCs w:val="32"/>
    </w:rPr>
  </w:style>
  <w:style w:type="character" w:customStyle="1" w:styleId="421">
    <w:name w:val="prev3"/>
    <w:qFormat/>
    <w:uiPriority w:val="0"/>
    <w:rPr>
      <w:rFonts w:ascii="微软雅黑" w:hAnsi="微软雅黑" w:eastAsia="微软雅黑" w:cs="微软雅黑"/>
      <w:sz w:val="21"/>
      <w:szCs w:val="21"/>
    </w:rPr>
  </w:style>
  <w:style w:type="character" w:customStyle="1" w:styleId="422">
    <w:name w:val="param-value"/>
    <w:qFormat/>
    <w:uiPriority w:val="0"/>
  </w:style>
  <w:style w:type="character" w:customStyle="1" w:styleId="423">
    <w:name w:val="正文文本缩进 2 字符1"/>
    <w:qFormat/>
    <w:uiPriority w:val="0"/>
    <w:rPr>
      <w:rFonts w:ascii="宋体" w:hAnsi="Times New Roman" w:eastAsia="宋体" w:cs="Times New Roman"/>
      <w:b/>
      <w:position w:val="-10"/>
      <w:sz w:val="24"/>
    </w:rPr>
  </w:style>
  <w:style w:type="character" w:customStyle="1" w:styleId="424">
    <w:name w:val="apple-converted-space"/>
    <w:qFormat/>
    <w:uiPriority w:val="0"/>
  </w:style>
  <w:style w:type="character" w:customStyle="1" w:styleId="42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6">
    <w:name w:val="华宇段落1 Char Char"/>
    <w:qFormat/>
    <w:uiPriority w:val="0"/>
    <w:rPr>
      <w:rFonts w:eastAsia="宋体"/>
      <w:bCs/>
      <w:kern w:val="2"/>
      <w:sz w:val="24"/>
      <w:szCs w:val="24"/>
      <w:lang w:val="en-US" w:eastAsia="zh-CN" w:bidi="ar-SA"/>
    </w:rPr>
  </w:style>
  <w:style w:type="character" w:customStyle="1" w:styleId="427">
    <w:name w:val="Char Char25"/>
    <w:qFormat/>
    <w:uiPriority w:val="0"/>
    <w:rPr>
      <w:rFonts w:ascii="Arial" w:hAnsi="Arial" w:eastAsia="黑体"/>
      <w:b/>
      <w:kern w:val="2"/>
      <w:sz w:val="28"/>
    </w:rPr>
  </w:style>
  <w:style w:type="character" w:customStyle="1" w:styleId="428">
    <w:name w:val="标题 3 Char Char"/>
    <w:qFormat/>
    <w:uiPriority w:val="0"/>
    <w:rPr>
      <w:rFonts w:eastAsia="仿宋_GB2312"/>
      <w:b/>
      <w:bCs/>
      <w:kern w:val="2"/>
      <w:sz w:val="28"/>
      <w:szCs w:val="32"/>
      <w:lang w:val="en-US" w:eastAsia="zh-CN" w:bidi="ar-SA"/>
    </w:rPr>
  </w:style>
  <w:style w:type="character" w:customStyle="1" w:styleId="429">
    <w:name w:val="样式 首行缩进:  2 字符 Char"/>
    <w:qFormat/>
    <w:uiPriority w:val="0"/>
    <w:rPr>
      <w:rFonts w:eastAsia="宋体" w:cs="宋体"/>
      <w:kern w:val="2"/>
      <w:sz w:val="24"/>
      <w:lang w:val="en-US" w:eastAsia="zh-CN" w:bidi="ar-SA"/>
    </w:rPr>
  </w:style>
  <w:style w:type="table" w:customStyle="1" w:styleId="430">
    <w:name w:val="Table Normal"/>
    <w:qFormat/>
    <w:uiPriority w:val="0"/>
    <w:tblPr>
      <w:tblCellMar>
        <w:top w:w="0" w:type="dxa"/>
        <w:left w:w="0" w:type="dxa"/>
        <w:bottom w:w="0" w:type="dxa"/>
        <w:right w:w="0" w:type="dxa"/>
      </w:tblCellMar>
    </w:tblPr>
  </w:style>
  <w:style w:type="table" w:customStyle="1" w:styleId="431">
    <w:name w:val="网格型1"/>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2">
    <w:name w:val="Placeholder Text"/>
    <w:semiHidden/>
    <w:qFormat/>
    <w:uiPriority w:val="99"/>
    <w:rPr>
      <w:color w:val="808080"/>
    </w:rPr>
  </w:style>
  <w:style w:type="paragraph" w:customStyle="1" w:styleId="433">
    <w:name w:val="正文文本1"/>
    <w:basedOn w:val="1"/>
    <w:qFormat/>
    <w:uiPriority w:val="0"/>
    <w:pPr>
      <w:spacing w:line="480" w:lineRule="auto"/>
      <w:ind w:firstLine="400"/>
    </w:pPr>
    <w:rPr>
      <w:rFonts w:hAnsi="宋体" w:cs="宋体"/>
      <w:sz w:val="20"/>
      <w:lang w:val="zh-CN" w:bidi="zh-CN"/>
    </w:rPr>
  </w:style>
  <w:style w:type="character" w:customStyle="1" w:styleId="434">
    <w:name w:val="font01"/>
    <w:basedOn w:val="65"/>
    <w:qFormat/>
    <w:uiPriority w:val="0"/>
    <w:rPr>
      <w:rFonts w:hint="eastAsia" w:ascii="宋体" w:hAnsi="宋体" w:eastAsia="宋体" w:cs="宋体"/>
      <w:color w:val="000000"/>
      <w:sz w:val="22"/>
      <w:szCs w:val="22"/>
      <w:u w:val="none"/>
    </w:rPr>
  </w:style>
  <w:style w:type="character" w:customStyle="1" w:styleId="435">
    <w:name w:val="font21"/>
    <w:basedOn w:val="65"/>
    <w:qFormat/>
    <w:uiPriority w:val="0"/>
    <w:rPr>
      <w:rFonts w:hint="default" w:ascii="Times New Roman" w:hAnsi="Times New Roman" w:cs="Times New Roman"/>
      <w:color w:val="000000"/>
      <w:sz w:val="22"/>
      <w:szCs w:val="22"/>
      <w:u w:val="none"/>
    </w:rPr>
  </w:style>
  <w:style w:type="character" w:customStyle="1" w:styleId="436">
    <w:name w:val="页眉 字符"/>
    <w:basedOn w:val="65"/>
    <w:link w:val="41"/>
    <w:qFormat/>
    <w:uiPriority w:val="99"/>
    <w:rPr>
      <w:b/>
      <w:position w:val="-10"/>
      <w:sz w:val="18"/>
      <w:szCs w:val="18"/>
    </w:rPr>
  </w:style>
  <w:style w:type="character" w:customStyle="1" w:styleId="437">
    <w:name w:val="日期 字符"/>
    <w:basedOn w:val="65"/>
    <w:link w:val="36"/>
    <w:qFormat/>
    <w:uiPriority w:val="0"/>
    <w:rPr>
      <w:b/>
      <w:position w:val="-10"/>
      <w:sz w:val="24"/>
      <w:szCs w:val="24"/>
    </w:rPr>
  </w:style>
  <w:style w:type="character" w:customStyle="1" w:styleId="438">
    <w:name w:val="批注框文本 字符"/>
    <w:basedOn w:val="65"/>
    <w:link w:val="39"/>
    <w:qFormat/>
    <w:uiPriority w:val="0"/>
    <w:rPr>
      <w:b/>
      <w:position w:val="-10"/>
      <w:sz w:val="18"/>
      <w:szCs w:val="18"/>
    </w:rPr>
  </w:style>
  <w:style w:type="character" w:customStyle="1" w:styleId="439">
    <w:name w:val="批注文字 Char1"/>
    <w:basedOn w:val="65"/>
    <w:qFormat/>
    <w:uiPriority w:val="0"/>
    <w:rPr>
      <w:rFonts w:ascii="Times New Roman" w:hAnsi="Times New Roman" w:eastAsia="宋体" w:cs="Times New Roman"/>
      <w:szCs w:val="24"/>
    </w:rPr>
  </w:style>
  <w:style w:type="character" w:customStyle="1" w:styleId="440">
    <w:name w:val="p12"/>
    <w:qFormat/>
    <w:uiPriority w:val="0"/>
  </w:style>
  <w:style w:type="character" w:customStyle="1" w:styleId="441">
    <w:name w:val="列出段落 Char"/>
    <w:link w:val="330"/>
    <w:qFormat/>
    <w:locked/>
    <w:uiPriority w:val="0"/>
    <w:rPr>
      <w:rFonts w:ascii="Arial" w:hAnsi="Arial" w:eastAsia="黑体" w:cs="宋体"/>
      <w:sz w:val="24"/>
      <w:szCs w:val="24"/>
      <w:lang w:val="zh-CN" w:eastAsia="en-US"/>
    </w:rPr>
  </w:style>
  <w:style w:type="paragraph" w:customStyle="1" w:styleId="442">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3">
    <w:name w:val="正文文本首行缩进 2 字符"/>
    <w:basedOn w:val="93"/>
    <w:link w:val="2"/>
    <w:qFormat/>
    <w:uiPriority w:val="0"/>
    <w:rPr>
      <w:rFonts w:ascii="宋体" w:hAnsi="宋体" w:cs="宋体"/>
      <w:position w:val="-10"/>
      <w:sz w:val="24"/>
      <w:szCs w:val="24"/>
    </w:rPr>
  </w:style>
  <w:style w:type="paragraph" w:customStyle="1" w:styleId="444">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5">
    <w:name w:val="修订3"/>
    <w:hidden/>
    <w:unhideWhenUsed/>
    <w:qFormat/>
    <w:uiPriority w:val="99"/>
    <w:rPr>
      <w:rFonts w:ascii="宋体" w:hAnsi="Times New Roman" w:eastAsia="宋体" w:cs="Times New Roman"/>
      <w:b/>
      <w:position w:val="-10"/>
      <w:sz w:val="24"/>
      <w:lang w:val="en-US" w:eastAsia="zh-CN" w:bidi="ar-SA"/>
    </w:rPr>
  </w:style>
  <w:style w:type="table" w:customStyle="1" w:styleId="446">
    <w:name w:val="网格型2"/>
    <w:basedOn w:val="6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7">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8">
    <w:name w:val="B3"/>
    <w:basedOn w:val="449"/>
    <w:qFormat/>
    <w:uiPriority w:val="0"/>
    <w:pPr>
      <w:numPr>
        <w:ilvl w:val="2"/>
      </w:numPr>
      <w:tabs>
        <w:tab w:val="left" w:pos="1418"/>
      </w:tabs>
      <w:ind w:left="1416" w:hanging="1416" w:hangingChars="590"/>
      <w:outlineLvl w:val="2"/>
    </w:pPr>
    <w:rPr>
      <w:b w:val="0"/>
    </w:rPr>
  </w:style>
  <w:style w:type="paragraph" w:customStyle="1" w:styleId="449">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50">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3">
    <w:name w:val="Revision"/>
    <w:hidden/>
    <w:unhideWhenUsed/>
    <w:uiPriority w:val="99"/>
    <w:rPr>
      <w:rFonts w:ascii="宋体" w:hAnsi="Times New Roman" w:eastAsia="宋体" w:cs="Times New Roman"/>
      <w:b/>
      <w:position w:val="-10"/>
      <w:sz w:val="24"/>
      <w:lang w:val="en-US" w:eastAsia="zh-CN" w:bidi="ar-SA"/>
    </w:rPr>
  </w:style>
  <w:style w:type="table" w:customStyle="1" w:styleId="454">
    <w:name w:val="网格型3"/>
    <w:basedOn w:val="63"/>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100</Pages>
  <Words>14224</Words>
  <Characters>15345</Characters>
  <Lines>80</Lines>
  <Paragraphs>106</Paragraphs>
  <TotalTime>26</TotalTime>
  <ScaleCrop>false</ScaleCrop>
  <LinksUpToDate>false</LinksUpToDate>
  <CharactersWithSpaces>15529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2026-04-16T08:57:00Z</dcterms:created>
  <dc:creator>charliez</dc:creator>
  <cp:lastModifiedBy>肖旭</cp:lastModifiedBy>
  <cp:lastPrinted>2021-06-17T04:33:00Z</cp:lastPrinted>
  <dcterms:modified xsi:type="dcterms:W3CDTF">2026-04-20T04:50:22Z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