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rPr>
          <w:rFonts w:hint="eastAsia"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14:textFill>
            <w14:solidFill>
              <w14:schemeClr w14:val="tx1"/>
            </w14:solidFill>
          </w14:textFill>
        </w:rPr>
        <w:t xml:space="preserve">医院后勤综合管理服务</w:t>
      </w:r>
      <w:r>
        <w:rPr>
          <w:rFonts w:hint="eastAsia" w:ascii="宋体" w:hAnsi="宋体"/>
          <w:color w:val="000000" w:themeColor="text1"/>
          <w:sz w:val="24"/>
          <w:szCs w:val="24"/>
          <w:highlight w:val="none"/>
          <w14:textFill>
            <w14:solidFill>
              <w14:schemeClr w14:val="tx1"/>
            </w14:solidFill>
          </w14:textFill>
        </w:rPr>
        <w:t xml:space="preserve">招标项目的潜在投标人应在苏采云系统通过网上获取招标文件，并于</w:t>
      </w:r>
      <w:r>
        <w:rPr>
          <w:rFonts w:hint="eastAsia" w:ascii="宋体" w:hAnsi="宋体"/>
          <w:color w:val="000000" w:themeColor="text1"/>
          <w:sz w:val="24"/>
          <w:szCs w:val="24"/>
          <w:highlight w:val="none"/>
          <w:u w:val="single"/>
          <w:lang w:eastAsia="zh-CN"/>
          <w14:textFill>
            <w14:solidFill>
              <w14:schemeClr w14:val="tx1"/>
            </w14:solidFill>
          </w14:textFill>
        </w:rPr>
        <w:t xml:space="preserve">2026年5月28日9点30分</w:t>
      </w:r>
      <w:r>
        <w:rPr>
          <w:rFonts w:hint="eastAsia" w:ascii="宋体" w:hAnsi="宋体"/>
          <w:color w:val="000000" w:themeColor="text1"/>
          <w:sz w:val="24"/>
          <w:szCs w:val="24"/>
          <w:highlight w:val="none"/>
          <w14:textFill>
            <w14:solidFill>
              <w14:schemeClr w14:val="tx1"/>
            </w14:solidFill>
          </w14:textFill>
        </w:rPr>
        <w:t xml:space="preserve">（北京时间）前递交电子投标文件。</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0"/>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0"/>
          <w:highlight w:val="none"/>
          <w:lang w:eastAsia="zh-CN"/>
          <w14:textFill>
            <w14:solidFill>
              <w14:schemeClr w14:val="tx1"/>
            </w14:solidFill>
          </w14:textFill>
        </w:rPr>
        <w:t xml:space="preserve">JSZC-320500-SZWK-G2026-0106</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2、项目名称：医院后勤综合管理服务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3、采购内容、采购预算及最高限价： </w:t>
      </w:r>
      <w:r/>
    </w:p>
    <w:tbl>
      <w:tblPr>
        <w:tblStyle w:val="721"/>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4876"/>
        <w:gridCol w:w="1364"/>
        <w:gridCol w:w="1331"/>
      </w:tblGrid>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包</w:t>
            </w:r>
            <w:r>
              <w:rPr>
                <w:rFonts w:hint="eastAsia" w:ascii="宋体" w:hAnsi="宋体" w:eastAsia="宋体"/>
                <w:color w:val="000000" w:themeColor="text1"/>
                <w:sz w:val="24"/>
                <w:szCs w:val="24"/>
                <w:highlight w:val="none"/>
                <w14:textFill>
                  <w14:solidFill>
                    <w14:schemeClr w14:val="tx1"/>
                  </w14:solidFill>
                </w14:textFill>
              </w:rPr>
              <w:t xml:space="preserve">号</w:t>
            </w:r>
            <w:r/>
          </w:p>
        </w:tc>
        <w:tc>
          <w:tcPr>
            <w:tcW w:w="4876" w:type="dxa"/>
            <w:vAlign w:val="center"/>
            <w:textDirection w:val="lrTb"/>
            <w:noWrap w:val="false"/>
          </w:tcPr>
          <w:p>
            <w:pPr>
              <w:pStyle w:val="745"/>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采购内容</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预算金额</w:t>
            </w:r>
            <w:r/>
          </w:p>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（万元）</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最高限价</w:t>
            </w:r>
            <w:r/>
          </w:p>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（万元）</w:t>
            </w:r>
            <w:r/>
          </w:p>
        </w:tc>
      </w:tr>
      <w:tr>
        <w:trPr>
          <w:trHeight w:val="359"/>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保安服务及车辆管理服务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654.192</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654.192</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消防设备维保服务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55.6</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55.6</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电梯维护与保养服务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95.04</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95.04</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医用被服洗涤及租赁服务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180</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180</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5</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医院东楼医疗环境清洁消杀、垃圾运送服务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398</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398</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6</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医院西楼医疗环境清洁消杀、垃圾运送服务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884.2188</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884.2188</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7</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变配电系统管理及维护服务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85</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85</w:t>
            </w:r>
            <w:r/>
          </w:p>
        </w:tc>
      </w:tr>
    </w:tbl>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4、采购需求的简要说明：</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1：苏州市中医医院（含外围）保安服务及车辆管理服务，主要包含但不限于院内车辆、道路交通管理；院内安保管理；入口安检、停车收费；反恐防暴、应急处突、防火防盗、日常护送及消防应急处置，医疗纠纷突发事件处置等。</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采购包2：</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包括火</w:t>
      </w:r>
      <w:r>
        <w:rPr>
          <w:rFonts w:hint="eastAsia" w:ascii="宋体" w:hAnsi="宋体" w:cs="宋体"/>
          <w:color w:val="000000" w:themeColor="text1"/>
          <w:sz w:val="24"/>
          <w:szCs w:val="24"/>
          <w:highlight w:val="none"/>
          <w14:textFill>
            <w14:solidFill>
              <w14:schemeClr w14:val="tx1"/>
            </w14:solidFill>
          </w14:textFill>
        </w:rPr>
        <w:t xml:space="preserve">灾自动报警系统和可燃气体探测系统、自动喷淋（水炮）灭火系统、消火栓灭火系统、防火分隔系统，气体灭火系统以及防排烟系统、联动控制系统、门禁系统、消防电源监控、电气火灾报警系统、应急照明及疏散指示、细水雾系统、防火门系统、灭火器等。</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采购包3：</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w:t>
      </w:r>
      <w:r>
        <w:rPr>
          <w:rFonts w:hint="eastAsia" w:ascii="宋体" w:hAnsi="宋体" w:cs="宋体"/>
          <w:color w:val="000000" w:themeColor="text1"/>
          <w:sz w:val="24"/>
          <w:szCs w:val="24"/>
          <w:highlight w:val="none"/>
          <w14:textFill>
            <w14:solidFill>
              <w14:schemeClr w14:val="tx1"/>
            </w14:solidFill>
          </w14:textFill>
        </w:rPr>
        <w:t xml:space="preserve">苏州市中医医院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西楼、东楼、景德路、吴中西路的</w:t>
      </w:r>
      <w:r>
        <w:rPr>
          <w:rFonts w:hint="eastAsia" w:ascii="宋体" w:hAnsi="宋体" w:cs="宋体"/>
          <w:color w:val="000000" w:themeColor="text1"/>
          <w:sz w:val="24"/>
          <w:szCs w:val="24"/>
          <w:highlight w:val="none"/>
          <w14:textFill>
            <w14:solidFill>
              <w14:schemeClr w14:val="tx1"/>
            </w14:solidFill>
          </w14:textFill>
        </w:rPr>
        <w:t xml:space="preserve">电梯设备运行作业、维护保养、故障处理等维保服务以及每月提交月度工作分析报告等内容。</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采购包4：</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w:t>
      </w:r>
      <w:r>
        <w:rPr>
          <w:rFonts w:hint="eastAsia" w:ascii="宋体" w:hAnsi="宋体" w:cs="宋体"/>
          <w:color w:val="000000" w:themeColor="text1"/>
          <w:sz w:val="24"/>
          <w:szCs w:val="24"/>
          <w:highlight w:val="none"/>
          <w14:textFill>
            <w14:solidFill>
              <w14:schemeClr w14:val="tx1"/>
            </w14:solidFill>
          </w14:textFill>
        </w:rPr>
        <w:t xml:space="preserve">苏州市中医医院全院医用被服的收送和洗涤、消毒服务；全院手术类医用被服务的收送和租赁、洗涤、消毒服务；全院医务人员工作服的收送和洗涤、消毒服务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采购包5：提供苏州市中医医院东楼后勤综合服务，包含清洁消毒、</w:t>
      </w:r>
      <w:r>
        <w:rPr>
          <w:rFonts w:hint="eastAsia" w:ascii="宋体" w:hAnsi="宋体" w:cs="宋体"/>
          <w:color w:val="000000" w:themeColor="text1"/>
          <w:sz w:val="24"/>
          <w:szCs w:val="24"/>
          <w:highlight w:val="none"/>
          <w:lang w:val="en-US" w:eastAsia="zh-CN"/>
          <w14:textFill>
            <w14:solidFill>
              <w14:schemeClr w14:val="tx1"/>
            </w14:solidFill>
          </w14:textFill>
        </w:rPr>
        <w:t xml:space="preserve">离世患者运送，</w:t>
      </w:r>
      <w:r>
        <w:rPr>
          <w:rFonts w:hint="eastAsia" w:ascii="宋体" w:hAnsi="宋体" w:cs="宋体"/>
          <w:color w:val="000000" w:themeColor="text1"/>
          <w:sz w:val="24"/>
          <w:szCs w:val="24"/>
          <w:highlight w:val="none"/>
          <w14:textFill>
            <w14:solidFill>
              <w14:schemeClr w14:val="tx1"/>
            </w14:solidFill>
          </w14:textFill>
        </w:rPr>
        <w:t xml:space="preserve">生活垃圾和医疗垃圾的清运等内容。</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6：提供苏州市中医医院西楼后勤综合服务，全院运送服务（含景德路门诊部、制剂楼、彩香教学基地、彩香路海关门面房、市血站、市立医院南区、市疾控、区疾控、附一院、市五院等外送服务）、地面外环境的环境清洁消杀等服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采购包7：</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z w:val="24"/>
          <w:szCs w:val="24"/>
          <w:highlight w:val="none"/>
          <w14:textFill>
            <w14:solidFill>
              <w14:schemeClr w14:val="tx1"/>
            </w14:solidFill>
          </w14:textFill>
        </w:rPr>
        <w:t xml:space="preserve">医院一期（杨素路18号）10KV高压供电线路、变电所、输出母线、柴油发电机房的管理、数据分析、设备维护；医院二期（杨素路18号）变电所、输出母线、柴油发电机房的管理、数据分析、设备维护保养等服务。老医院制剂楼（西百花巷36-1号）区域内的电力维护及保养等服务。彩香教学基地（彩香一村四区45幢北）区域内的电力维护及保养等服务。吴中西路888号区域内的变电所管理，数据分析，电力设备维护及保养等服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5、合同履行期限</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（1）服务周期：</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采购包1：壹年，自202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年6月1日至202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年5月31日。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采购包2：壹年，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w:t>
      </w:r>
      <w:r>
        <w:rPr>
          <w:rFonts w:hint="eastAsia" w:ascii="宋体" w:hAnsi="宋体" w:cs="宋体"/>
          <w:color w:val="000000" w:themeColor="text1"/>
          <w:sz w:val="24"/>
          <w:szCs w:val="24"/>
          <w:highlight w:val="none"/>
          <w14:textFill>
            <w14:solidFill>
              <w14:schemeClr w14:val="tx1"/>
            </w14:solidFill>
          </w14:textFill>
        </w:rPr>
        <w:t xml:space="preserve">2026年6月16日至2027年6月15日。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采购包3：壹年，自202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年8月15日至202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年8月14日。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采购包4：壹年，自202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年6月1日至202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年5月31日。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采购包5：壹年，自2026年6月1日至2027年5月31日。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采购包6：壹年，自2026年6月1日至2027年5月31日。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采购包7：壹年，自2026年8月1日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w:t>
      </w:r>
      <w:r>
        <w:rPr>
          <w:rFonts w:hint="eastAsia" w:ascii="宋体" w:hAnsi="宋体" w:cs="宋体"/>
          <w:color w:val="000000" w:themeColor="text1"/>
          <w:sz w:val="24"/>
          <w:szCs w:val="24"/>
          <w:highlight w:val="none"/>
          <w14:textFill>
            <w14:solidFill>
              <w14:schemeClr w14:val="tx1"/>
            </w14:solidFill>
          </w14:textFill>
        </w:rPr>
        <w:t xml:space="preserve">2027年7月31日。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服务地点：苏州市中医医院指定地点（含苏州市杨素路18号市中医医院本部、景德路330号市中医医院景德路门诊部、西百花巷36-1号市中医医院制剂楼、彩香一村4区45幢北市中医医院彩香教学基地、原海关无偿借用用房等）。</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（3）验收标准：采购方根据国家和行业标准及采购文件要求进行质量验收。</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6、本项目不接受联合体投标。</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7、采购包3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采购包5、</w:t>
      </w:r>
      <w:r>
        <w:rPr>
          <w:rFonts w:hint="eastAsia" w:ascii="宋体" w:hAnsi="宋体" w:cs="宋体"/>
          <w:color w:val="000000" w:themeColor="text1"/>
          <w:sz w:val="24"/>
          <w:szCs w:val="24"/>
          <w:highlight w:val="none"/>
          <w14:textFill>
            <w14:solidFill>
              <w14:schemeClr w14:val="tx1"/>
            </w14:solidFill>
          </w14:textFill>
        </w:rPr>
        <w:t xml:space="preserve">采购包6</w:t>
      </w:r>
      <w:r>
        <w:rPr>
          <w:rFonts w:hint="eastAsia" w:ascii="宋体" w:hAnsi="宋体" w:cs="宋体"/>
          <w:color w:val="000000" w:themeColor="text1"/>
          <w:sz w:val="24"/>
          <w:szCs w:val="24"/>
          <w:highlight w:val="none"/>
          <w14:textFill>
            <w14:solidFill>
              <w14:schemeClr w14:val="tx1"/>
            </w14:solidFill>
          </w14:textFill>
        </w:rPr>
        <w:t xml:space="preserve">非专门面向中小企业采购。其余</w:t>
      </w:r>
      <w:r>
        <w:rPr>
          <w:rFonts w:hint="eastAsia" w:ascii="宋体" w:hAnsi="宋体" w:cs="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包</w:t>
      </w:r>
      <w:r>
        <w:rPr>
          <w:rFonts w:hint="eastAsia" w:ascii="宋体" w:hAnsi="宋体" w:cs="宋体"/>
          <w:color w:val="000000" w:themeColor="text1"/>
          <w:sz w:val="24"/>
          <w:szCs w:val="24"/>
          <w:highlight w:val="none"/>
          <w14:textFill>
            <w14:solidFill>
              <w14:schemeClr w14:val="tx1"/>
            </w14:solidFill>
          </w14:textFill>
        </w:rPr>
        <w:t xml:space="preserve">专门面向中小企业采购。本项目投标人所属行业：采购包1为</w:t>
      </w:r>
      <w:r>
        <w:rPr>
          <w:rFonts w:hint="eastAsia" w:ascii="宋体" w:hAnsi="宋体" w:cs="宋体"/>
          <w:color w:val="000000" w:themeColor="text1"/>
          <w:sz w:val="24"/>
          <w:szCs w:val="24"/>
          <w:highlight w:val="none"/>
          <w:u w:val="single"/>
          <w14:textFill>
            <w14:solidFill>
              <w14:schemeClr w14:val="tx1"/>
            </w14:solidFill>
          </w14:textFill>
        </w:rPr>
        <w:t xml:space="preserve">租赁和商务服务业</w:t>
      </w:r>
      <w:r>
        <w:rPr>
          <w:rFonts w:hint="eastAsia" w:ascii="宋体" w:hAnsi="宋体" w:cs="宋体"/>
          <w:color w:val="000000" w:themeColor="text1"/>
          <w:sz w:val="24"/>
          <w:szCs w:val="24"/>
          <w:highlight w:val="none"/>
          <w14:textFill>
            <w14:solidFill>
              <w14:schemeClr w14:val="tx1"/>
            </w14:solidFill>
          </w14:textFill>
        </w:rPr>
        <w:t xml:space="preserve">，采购包3为</w:t>
      </w:r>
      <w:r>
        <w:rPr>
          <w:rFonts w:hint="eastAsia" w:ascii="宋体" w:hAnsi="宋体" w:cs="宋体"/>
          <w:color w:val="000000" w:themeColor="text1"/>
          <w:sz w:val="24"/>
          <w:szCs w:val="24"/>
          <w:highlight w:val="none"/>
          <w:u w:val="single"/>
          <w14:textFill>
            <w14:solidFill>
              <w14:schemeClr w14:val="tx1"/>
            </w14:solidFill>
          </w14:textFill>
        </w:rPr>
        <w:t xml:space="preserve">工业</w:t>
      </w:r>
      <w:r>
        <w:rPr>
          <w:rFonts w:hint="eastAsia" w:ascii="宋体" w:hAnsi="宋体" w:cs="宋体"/>
          <w:color w:val="000000" w:themeColor="text1"/>
          <w:sz w:val="24"/>
          <w:szCs w:val="24"/>
          <w:highlight w:val="none"/>
          <w14:textFill>
            <w14:solidFill>
              <w14:schemeClr w14:val="tx1"/>
            </w14:solidFill>
          </w14:textFill>
        </w:rPr>
        <w:t xml:space="preserve">，其余</w:t>
      </w:r>
      <w:r>
        <w:rPr>
          <w:rFonts w:hint="eastAsia" w:ascii="宋体" w:hAnsi="宋体" w:cs="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包</w:t>
      </w:r>
      <w:r>
        <w:rPr>
          <w:rFonts w:hint="eastAsia" w:ascii="宋体" w:hAnsi="宋体" w:cs="宋体"/>
          <w:color w:val="000000" w:themeColor="text1"/>
          <w:sz w:val="24"/>
          <w:szCs w:val="24"/>
          <w:highlight w:val="none"/>
          <w14:textFill>
            <w14:solidFill>
              <w14:schemeClr w14:val="tx1"/>
            </w14:solidFill>
          </w14:textFill>
        </w:rPr>
        <w:t xml:space="preserve">为</w:t>
      </w:r>
      <w:r>
        <w:rPr>
          <w:rFonts w:hint="eastAsia" w:ascii="宋体" w:hAnsi="宋体" w:cs="宋体"/>
          <w:color w:val="000000" w:themeColor="text1"/>
          <w:sz w:val="24"/>
          <w:szCs w:val="24"/>
          <w:highlight w:val="none"/>
          <w:u w:val="single"/>
          <w14:textFill>
            <w14:solidFill>
              <w14:schemeClr w14:val="tx1"/>
            </w14:solidFill>
          </w14:textFill>
        </w:rPr>
        <w:t xml:space="preserve">其他未列明行业</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二、申请人的资格要求：</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1.满足《中华人民共和国政府采购法》第二十二条规定，即：</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1.1具有独立承担民事责任的能力；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1.2具有良好的商业信誉和健全的财务会计制度；</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1.3具有履行合同所必需的设备和专业技术能力；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1.4有依法缴纳税收和社会保障资金的良好记录；</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1.5参加政府采购活动前三年内，在经营活动中没有重大违法记录；</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1.6法律、行政法规规定的其他条件。</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2.落实政府采购政策需满足的资格要求：除采购包3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采购包5、</w:t>
      </w:r>
      <w:r>
        <w:rPr>
          <w:rFonts w:hint="eastAsia" w:ascii="宋体" w:hAnsi="宋体" w:cs="宋体"/>
          <w:color w:val="000000" w:themeColor="text1"/>
          <w:sz w:val="24"/>
          <w:szCs w:val="24"/>
          <w:highlight w:val="none"/>
          <w14:textFill>
            <w14:solidFill>
              <w14:schemeClr w14:val="tx1"/>
            </w14:solidFill>
          </w14:textFill>
        </w:rPr>
        <w:t xml:space="preserve">采购包6</w:t>
      </w:r>
      <w:r>
        <w:rPr>
          <w:rFonts w:hint="eastAsia" w:ascii="宋体" w:hAnsi="宋体" w:cs="宋体"/>
          <w:color w:val="000000" w:themeColor="text1"/>
          <w:sz w:val="24"/>
          <w:szCs w:val="24"/>
          <w:highlight w:val="none"/>
          <w14:textFill>
            <w14:solidFill>
              <w14:schemeClr w14:val="tx1"/>
            </w14:solidFill>
          </w14:textFill>
        </w:rPr>
        <w:t xml:space="preserve">外，其余</w:t>
      </w:r>
      <w:r>
        <w:rPr>
          <w:rFonts w:hint="eastAsia" w:ascii="宋体" w:hAnsi="宋体" w:cs="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包</w:t>
      </w:r>
      <w:r>
        <w:rPr>
          <w:rFonts w:hint="eastAsia" w:ascii="宋体" w:hAnsi="宋体" w:cs="宋体"/>
          <w:color w:val="000000" w:themeColor="text1"/>
          <w:sz w:val="24"/>
          <w:szCs w:val="24"/>
          <w:highlight w:val="none"/>
          <w14:textFill>
            <w14:solidFill>
              <w14:schemeClr w14:val="tx1"/>
            </w14:solidFill>
          </w14:textFill>
        </w:rPr>
        <w:t xml:space="preserve">专门面向中小企业采购</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采购包1：投标人具有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公安部门颁发的</w:t>
      </w:r>
      <w:r>
        <w:rPr>
          <w:rFonts w:hint="eastAsia" w:ascii="宋体" w:hAnsi="宋体" w:cs="宋体"/>
          <w:color w:val="000000" w:themeColor="text1"/>
          <w:sz w:val="24"/>
          <w:szCs w:val="24"/>
          <w:highlight w:val="none"/>
          <w14:textFill>
            <w14:solidFill>
              <w14:schemeClr w14:val="tx1"/>
            </w14:solidFill>
          </w14:textFill>
        </w:rPr>
        <w:t xml:space="preserve">保安服务许可证。</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采购包2：具有消防设施维修保养相关资质或有效备案凭证。</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采购包3：投标人具有《中华人民共和国特种设备生产许可证》资质（曳引式客梯含修理）或《中华人民共和国特种设备安装改造维修许可证》；</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采购包7：投标人具备电力总承包三级及以上或输变电工程专业承包三级及以上资质且具有承装、修、试五级及以上电力设施许可资质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ind w:firstLine="480"/>
        <w:jc w:val="lef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（1）供应商须未被“信用中国”网站或“中国政府采购网”网站列入失信被执行人、重大税收违法案件当事人名单、政府采购严重失信行为记录名单。</w:t>
      </w:r>
      <w:r/>
    </w:p>
    <w:p>
      <w:pPr>
        <w:ind w:firstLine="480"/>
        <w:jc w:val="lef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b/>
          <w:bCs/>
          <w:color w:val="000000" w:themeColor="text1"/>
          <w:sz w:val="24"/>
          <w:szCs w:val="20"/>
          <w:highlight w:val="none"/>
          <w14:textFill>
            <w14:solidFill>
              <w14:schemeClr w14:val="tx1"/>
            </w14:solidFill>
          </w14:textFill>
        </w:rPr>
      </w:pPr>
      <w:r>
        <w:rPr>
          <w:rFonts w:ascii="宋体" w:hAnsi="宋体"/>
          <w:b/>
          <w:bCs/>
          <w:color w:val="000000" w:themeColor="text1"/>
          <w:sz w:val="24"/>
          <w:szCs w:val="20"/>
          <w:highlight w:val="none"/>
          <w14:textFill>
            <w14:solidFill>
              <w14:schemeClr w14:val="tx1"/>
            </w14:solidFill>
          </w14:textFill>
        </w:rPr>
        <w:t xml:space="preserve">三、获取招标文件</w:t>
      </w:r>
      <w:r/>
    </w:p>
    <w:p>
      <w:pPr>
        <w:ind w:firstLine="480"/>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1、获取</w:t>
      </w:r>
      <w:r>
        <w:rPr>
          <w:rFonts w:ascii="宋体" w:hAnsi="宋体"/>
          <w:color w:val="000000" w:themeColor="text1"/>
          <w:sz w:val="24"/>
          <w:szCs w:val="20"/>
          <w:highlight w:val="none"/>
          <w14:textFill>
            <w14:solidFill>
              <w14:schemeClr w14:val="tx1"/>
            </w14:solidFill>
          </w14:textFill>
        </w:rPr>
        <w:t xml:space="preserve">时间：</w:t>
      </w:r>
      <w:r>
        <w:rPr>
          <w:rFonts w:hint="eastAsia" w:ascii="宋体" w:hAnsi="宋体"/>
          <w:color w:val="000000" w:themeColor="text1"/>
          <w:sz w:val="24"/>
          <w:szCs w:val="20"/>
          <w:highlight w:val="none"/>
          <w14:textFill>
            <w14:solidFill>
              <w14:schemeClr w14:val="tx1"/>
            </w14:solidFill>
          </w14:textFill>
        </w:rPr>
        <w:t xml:space="preserve">自招标公告发布之日起5个工作日</w:t>
      </w:r>
      <w:r/>
    </w:p>
    <w:p>
      <w:pPr>
        <w:ind w:firstLine="480"/>
        <w:jc w:val="left"/>
        <w:widowControl/>
        <w:rPr>
          <w:rFonts w:hint="default" w:ascii="宋体" w:hAnsi="宋体" w:eastAsia="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2、地点：苏采云系统</w:t>
      </w:r>
      <w:r/>
    </w:p>
    <w:p>
      <w:pPr>
        <w:ind w:firstLine="480"/>
        <w:jc w:val="left"/>
        <w:widowControl/>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、获取方式：</w:t>
      </w:r>
      <w:r>
        <w:rPr>
          <w:rFonts w:hint="eastAsia" w:ascii="宋体" w:hAnsi="宋体"/>
          <w:color w:val="000000" w:themeColor="text1"/>
          <w:sz w:val="24"/>
          <w:szCs w:val="20"/>
          <w:highlight w:val="none"/>
          <w:lang w:val="en-US" w:eastAsia="zh-CN"/>
          <w14:textFill>
            <w14:solidFill>
              <w14:schemeClr w14:val="tx1"/>
            </w14:solidFill>
          </w14:textFill>
        </w:rPr>
        <w:t xml:space="preserve">自行下载</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、售价：无</w:t>
      </w:r>
      <w:r/>
    </w:p>
    <w:p>
      <w:pPr>
        <w:pStyle w:val="728"/>
        <w:ind w:firstLine="48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四、上传投标文件截止时间、开标时间和地点</w:t>
      </w:r>
      <w:r/>
    </w:p>
    <w:p>
      <w:pPr>
        <w:pStyle w:val="728"/>
        <w:ind w:firstLine="480"/>
        <w:spacing w:line="240" w:lineRule="auto"/>
        <w:rPr>
          <w:rFonts w:hint="eastAsia" w:ascii="宋体" w:hAnsi="宋体" w:cs="宋体"/>
          <w:color w:val="000000" w:themeColor="text1"/>
          <w:szCs w:val="24"/>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1、上传投标文件截止时间：</w:t>
      </w:r>
      <w:r>
        <w:rPr>
          <w:rFonts w:hint="eastAsia"/>
          <w:color w:val="000000" w:themeColor="text1"/>
          <w:highlight w:val="none"/>
          <w:lang w:eastAsia="zh-CN"/>
          <w14:textFill>
            <w14:solidFill>
              <w14:schemeClr w14:val="tx1"/>
            </w14:solidFill>
          </w14:textFill>
        </w:rPr>
        <w:t xml:space="preserve">2026年5月28日9点30分</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2、开标时间：</w:t>
      </w:r>
      <w:r>
        <w:rPr>
          <w:rFonts w:hint="eastAsia"/>
          <w:color w:val="000000" w:themeColor="text1"/>
          <w:highlight w:val="none"/>
          <w:lang w:eastAsia="zh-CN"/>
          <w14:textFill>
            <w14:solidFill>
              <w14:schemeClr w14:val="tx1"/>
            </w14:solidFill>
          </w14:textFill>
        </w:rPr>
        <w:t xml:space="preserve">2026年5月28日9点30分</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3、开标地点：苏采云政府采购一体化平台</w:t>
      </w:r>
      <w:r>
        <w:rPr>
          <w:color w:val="000000" w:themeColor="text1"/>
          <w:highlight w:val="none"/>
          <w14:textFill>
            <w14:solidFill>
              <w14:schemeClr w14:val="tx1"/>
            </w14:solidFill>
          </w14:textFill>
        </w:rPr>
        <w:t xml:space="preserve">开标大厅</w:t>
      </w:r>
      <w:r>
        <w:rPr>
          <w:rFonts w:hint="eastAsia"/>
          <w:color w:val="000000" w:themeColor="text1"/>
          <w:highlight w:val="none"/>
          <w14:textFill>
            <w14:solidFill>
              <w14:schemeClr w14:val="tx1"/>
            </w14:solidFill>
          </w14:textFill>
        </w:rPr>
        <w:t xml:space="preserve">（网上不见面开标）</w:t>
      </w:r>
      <w:r/>
    </w:p>
    <w:p>
      <w:pPr>
        <w:pStyle w:val="728"/>
        <w:ind w:firstLine="480"/>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五、公告期限</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六、其他补充事宜</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3、采购文件获取（网上获取）</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3.1申领CA证书：</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4、制作、提交电子响应文件：</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5、开标</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2）投标人登录苏采云系统，点击开标大厅，选择开标项目，完成不见面开标流程。</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、投标保证金：本项目无需缴纳投标保证金。</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、苏州市财政局政府采购管理处监督电话：0512-68616651。</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、政府采购履约资金扶持政策：中标供应商可凭政府采购合同办理融资贷款，详情请见江苏政府采购网“政采贷”专栏。</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名称：苏州市中医医院</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地址：苏州市杨素路18号</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联系人：徐洪</w:t>
      </w:r>
      <w:r/>
    </w:p>
    <w:p>
      <w:pPr>
        <w:pStyle w:val="728"/>
        <w:ind w:firstLine="480"/>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rPr>
          <w:rFonts w:hint="eastAsia"/>
          <w:color w:val="000000" w:themeColor="text1"/>
          <w:highlight w:val="none"/>
          <w:lang w:eastAsia="zh-CN"/>
          <w14:textFill>
            <w14:solidFill>
              <w14:schemeClr w14:val="tx1"/>
            </w14:solidFill>
          </w14:textFill>
        </w:rPr>
        <w:t xml:space="preserve">0512-67870690</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名称：苏州市卫康招投标咨询服务有限公司</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地址：苏州市干将西路1296号1幢17层</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前台联系方式：0512-69165625</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pStyle w:val="728"/>
        <w:ind w:firstLine="480"/>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项目联系人：陈璐佳、李晶晶</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电话：0512-69165615</w:t>
      </w:r>
      <w:r/>
    </w:p>
    <w:p>
      <w:pPr>
        <w:pStyle w:val="728"/>
        <w:ind w:firstLine="480"/>
        <w:jc w:val="right"/>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苏州市卫康招投标咨询服务有限公司</w:t>
      </w:r>
      <w:r/>
    </w:p>
    <w:p>
      <w:pPr>
        <w:jc w:val="center"/>
        <w:rPr>
          <w:rFonts w:hint="eastAsia" w:ascii="宋体" w:hAnsi="宋体"/>
          <w:b/>
          <w:bCs/>
          <w:color w:val="000000" w:themeColor="text1"/>
          <w:spacing w:val="60"/>
          <w:sz w:val="100"/>
          <w:szCs w:val="100"/>
          <w:highlight w:val="none"/>
          <w14:textFill>
            <w14:solidFill>
              <w14:schemeClr w14:val="tx1"/>
            </w14:solidFill>
          </w14:textFill>
        </w:rPr>
      </w:pPr>
      <w:r>
        <w:rPr>
          <w:rFonts w:ascii="宋体" w:hAnsi="宋体"/>
          <w:b/>
          <w:bCs/>
          <w:color w:val="000000" w:themeColor="text1"/>
          <w:spacing w:val="60"/>
          <w:sz w:val="100"/>
          <w:szCs w:val="100"/>
          <w:highlight w:val="none"/>
          <w14:textFill>
            <w14:solidFill>
              <w14:schemeClr w14:val="tx1"/>
            </w14:solidFill>
          </w14:textFill>
        </w:rPr>
        <w:br w:type="page" w:clear="all"/>
      </w:r>
      <w:bookmarkStart w:id="1" w:name="_Hlk131152694"/>
      <w:r/>
      <w:r/>
    </w:p>
    <w:p>
      <w:pPr>
        <w:jc w:val="center"/>
        <w:rPr>
          <w:rFonts w:hint="eastAsia" w:ascii="宋体" w:hAnsi="宋体"/>
          <w:b/>
          <w:bCs/>
          <w:color w:val="000000" w:themeColor="text1"/>
          <w:spacing w:val="60"/>
          <w:sz w:val="100"/>
          <w:szCs w:val="100"/>
          <w:highlight w:val="none"/>
          <w14:textFill>
            <w14:solidFill>
              <w14:schemeClr w14:val="tx1"/>
            </w14:solidFill>
          </w14:textFill>
        </w:rPr>
      </w:pPr>
      <w:r>
        <w:rPr>
          <w:rFonts w:hint="eastAsia" w:ascii="宋体" w:hAnsi="宋体"/>
          <w:b/>
          <w:bCs/>
          <w:color w:val="000000" w:themeColor="text1"/>
          <w:spacing w:val="60"/>
          <w:sz w:val="100"/>
          <w:szCs w:val="100"/>
          <w:highlight w:val="none"/>
          <w14:textFill>
            <w14:solidFill>
              <w14:schemeClr w14:val="tx1"/>
            </w14:solidFill>
          </w14:textFill>
        </w:rPr>
      </w:r>
      <w:r/>
    </w:p>
    <w:p>
      <w:pPr>
        <w:jc w:val="center"/>
        <w:rPr>
          <w:rFonts w:hint="eastAsia" w:ascii="宋体" w:hAnsi="宋体"/>
          <w:b/>
          <w:bCs/>
          <w:color w:val="000000" w:themeColor="text1"/>
          <w:spacing w:val="60"/>
          <w:sz w:val="100"/>
          <w:szCs w:val="100"/>
          <w:highlight w:val="none"/>
          <w14:textFill>
            <w14:solidFill>
              <w14:schemeClr w14:val="tx1"/>
            </w14:solidFill>
          </w14:textFill>
        </w:rPr>
      </w:pPr>
      <w:r>
        <w:rPr>
          <w:rFonts w:hint="eastAsia" w:ascii="宋体" w:hAnsi="宋体"/>
          <w:b/>
          <w:bCs/>
          <w:color w:val="000000" w:themeColor="text1"/>
          <w:spacing w:val="60"/>
          <w:sz w:val="100"/>
          <w:szCs w:val="100"/>
          <w:highlight w:val="none"/>
          <w:lang w:val="en-US" w:eastAsia="zh-CN"/>
          <w14:textFill>
            <w14:solidFill>
              <w14:schemeClr w14:val="tx1"/>
            </w14:solidFill>
          </w14:textFill>
        </w:rPr>
        <w:t xml:space="preserve"> </w:t>
      </w:r>
      <w:r>
        <w:rPr>
          <w:rFonts w:hint="eastAsia" w:ascii="宋体" w:hAnsi="宋体"/>
          <w:b/>
          <w:bCs/>
          <w:color w:val="000000" w:themeColor="text1"/>
          <w:spacing w:val="60"/>
          <w:sz w:val="100"/>
          <w:szCs w:val="100"/>
          <w:highlight w:val="none"/>
          <w14:textFill>
            <w14:solidFill>
              <w14:schemeClr w14:val="tx1"/>
            </w14:solidFill>
          </w14:textFill>
        </w:rPr>
        <w:t xml:space="preserve">政府采购</w:t>
      </w:r>
      <w:r>
        <w:rPr>
          <w:rFonts w:hint="eastAsia" w:ascii="宋体" w:hAnsi="宋体"/>
          <w:b/>
          <w:bCs/>
          <w:color w:val="000000" w:themeColor="text1"/>
          <w:sz w:val="100"/>
          <w:szCs w:val="100"/>
          <w:highlight w:val="none"/>
          <w14:textFill>
            <w14:solidFill>
              <w14:schemeClr w14:val="tx1"/>
            </w14:solidFill>
          </w14:textFill>
        </w:rPr>
        <w:t xml:space="preserve">文件</w:t>
      </w:r>
      <w:r>
        <w:rPr>
          <w:rFonts w:hint="eastAsia" w:ascii="宋体" w:hAnsi="宋体"/>
          <w:b/>
          <w:bCs/>
          <w:color w:val="000000" w:themeColor="text1"/>
          <w:sz w:val="100"/>
          <w:szCs w:val="100"/>
          <w:highlight w:val="none"/>
          <w14:textFill>
            <w14:solidFill>
              <w14:schemeClr w14:val="tx1"/>
            </w14:solidFill>
          </w14:textFill>
        </w:rPr>
        <w:tab/>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center"/>
        <w:spacing w:line="480" w:lineRule="auto"/>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spacing w:line="480" w:lineRule="auto"/>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采购编号：</w:t>
      </w:r>
      <w:r>
        <w:rPr>
          <w:rFonts w:hint="eastAsia" w:ascii="宋体" w:hAnsi="宋体"/>
          <w:color w:val="000000" w:themeColor="text1"/>
          <w:sz w:val="30"/>
          <w:szCs w:val="30"/>
          <w:highlight w:val="none"/>
          <w:lang w:eastAsia="zh-CN"/>
          <w14:textFill>
            <w14:solidFill>
              <w14:schemeClr w14:val="tx1"/>
            </w14:solidFill>
          </w14:textFill>
        </w:rPr>
        <w:t xml:space="preserve">JSZC-320500-SZWK-G2026-0106</w:t>
      </w:r>
      <w:r>
        <w:rPr>
          <w:rFonts w:hint="eastAsia" w:ascii="宋体" w:hAnsi="宋体"/>
          <w:color w:val="000000" w:themeColor="text1"/>
          <w:sz w:val="30"/>
          <w:szCs w:val="30"/>
          <w:highlight w:val="none"/>
          <w14:textFill>
            <w14:solidFill>
              <w14:schemeClr w14:val="tx1"/>
            </w14:solidFill>
          </w14:textFill>
        </w:rPr>
        <w:t xml:space="preserve">号</w:t>
      </w:r>
      <w:r/>
    </w:p>
    <w:p>
      <w:pPr>
        <w:ind w:firstLine="1800"/>
        <w:spacing w:line="480" w:lineRule="auto"/>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采购项目：医院后勤综合管理服务</w:t>
      </w:r>
      <w:r/>
    </w:p>
    <w:p>
      <w:pPr>
        <w:ind w:firstLine="1800"/>
        <w:spacing w:line="48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采购单位：</w:t>
      </w:r>
      <w:r>
        <w:rPr>
          <w:rFonts w:hint="eastAsia" w:ascii="宋体" w:hAnsi="宋体" w:cs="宋体"/>
          <w:color w:val="000000" w:themeColor="text1"/>
          <w:sz w:val="30"/>
          <w:szCs w:val="30"/>
          <w:highlight w:val="none"/>
          <w14:textFill>
            <w14:solidFill>
              <w14:schemeClr w14:val="tx1"/>
            </w14:solidFill>
          </w14:textFill>
        </w:rPr>
        <w:t xml:space="preserve">苏州市中医医院</w:t>
      </w:r>
      <w:r/>
    </w:p>
    <w:p>
      <w:pPr>
        <w:ind w:right="-159"/>
        <w:spacing w:line="480" w:lineRule="auto"/>
        <w:rPr>
          <w:rFonts w:hint="eastAsia" w:ascii="宋体" w:hAnsi="宋体"/>
          <w:color w:val="000000" w:themeColor="text1"/>
          <w:sz w:val="30"/>
          <w:szCs w:val="24"/>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w:t>
      </w:r>
      <w:r/>
    </w:p>
    <w:p>
      <w:pPr>
        <w:ind w:firstLine="600"/>
        <w:rPr>
          <w:rFonts w:hint="eastAsia" w:ascii="宋体" w:hAnsi="宋体"/>
          <w:color w:val="000000" w:themeColor="text1"/>
          <w:sz w:val="30"/>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spacing w:line="360" w:lineRule="auto"/>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苏州市卫康招投标咨询服务有限公司</w:t>
      </w:r>
      <w:r/>
    </w:p>
    <w:p>
      <w:pPr>
        <w:jc w:val="center"/>
        <w:spacing w:line="360" w:lineRule="auto"/>
        <w:rPr>
          <w:rFonts w:hint="eastAsia" w:ascii="宋体" w:hAnsi="宋体"/>
          <w:b/>
          <w:bCs/>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二〇二</w:t>
      </w:r>
      <w:r>
        <w:rPr>
          <w:rFonts w:hint="eastAsia" w:ascii="宋体" w:hAnsi="宋体"/>
          <w:color w:val="000000" w:themeColor="text1"/>
          <w:sz w:val="30"/>
          <w:highlight w:val="none"/>
          <w:lang w:val="en-US" w:eastAsia="zh-CN"/>
          <w14:textFill>
            <w14:solidFill>
              <w14:schemeClr w14:val="tx1"/>
            </w14:solidFill>
          </w14:textFill>
        </w:rPr>
        <w:t xml:space="preserve">六</w:t>
      </w:r>
      <w:r>
        <w:rPr>
          <w:rFonts w:hint="eastAsia" w:ascii="宋体" w:hAnsi="宋体"/>
          <w:color w:val="000000" w:themeColor="text1"/>
          <w:sz w:val="30"/>
          <w:highlight w:val="none"/>
          <w14:textFill>
            <w14:solidFill>
              <w14:schemeClr w14:val="tx1"/>
            </w14:solidFill>
          </w14:textFill>
        </w:rPr>
        <w:t xml:space="preserve">年</w:t>
      </w:r>
      <w:r>
        <w:rPr>
          <w:rFonts w:hint="eastAsia" w:ascii="宋体" w:hAnsi="宋体"/>
          <w:color w:val="000000" w:themeColor="text1"/>
          <w:sz w:val="30"/>
          <w:highlight w:val="none"/>
          <w:lang w:val="en-US" w:eastAsia="zh-CN"/>
          <w14:textFill>
            <w14:solidFill>
              <w14:schemeClr w14:val="tx1"/>
            </w14:solidFill>
          </w14:textFill>
        </w:rPr>
        <w:t xml:space="preserve">五</w:t>
      </w:r>
      <w:r>
        <w:rPr>
          <w:rFonts w:hint="eastAsia" w:ascii="宋体" w:hAnsi="宋体"/>
          <w:color w:val="000000" w:themeColor="text1"/>
          <w:sz w:val="30"/>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1"/>
      <w:r/>
      <w:r/>
    </w:p>
    <w:p>
      <w:pPr>
        <w:pStyle w:val="750"/>
        <w:jc w:val="center"/>
        <w:spacing w:line="360" w:lineRule="auto"/>
        <w:tabs>
          <w:tab w:val="right" w:pos="8302" w:leader="dot"/>
        </w:tabs>
        <w:rPr>
          <w:rFonts w:hint="eastAsia"/>
          <w:b/>
          <w:bCs/>
          <w:color w:val="000000" w:themeColor="text1"/>
          <w:spacing w:val="20"/>
          <w:sz w:val="30"/>
          <w:szCs w:val="20"/>
          <w:highlight w:val="none"/>
          <w14:textFill>
            <w14:solidFill>
              <w14:schemeClr w14:val="tx1"/>
            </w14:solidFill>
          </w14:textFill>
        </w:rPr>
      </w:pPr>
      <w:r/>
      <w:bookmarkStart w:id="2" w:name="_Hlk131152723"/>
      <w:r>
        <w:rPr>
          <w:rFonts w:hint="eastAsia"/>
          <w:b/>
          <w:bCs/>
          <w:color w:val="000000" w:themeColor="text1"/>
          <w:spacing w:val="20"/>
          <w:sz w:val="30"/>
          <w:szCs w:val="20"/>
          <w:highlight w:val="none"/>
          <w14:textFill>
            <w14:solidFill>
              <w14:schemeClr w14:val="tx1"/>
            </w14:solidFill>
          </w14:textFill>
        </w:rPr>
        <w:t xml:space="preserve">前 附 表</w:t>
      </w:r>
      <w:r/>
    </w:p>
    <w:p>
      <w:pPr>
        <w:ind w:right="-159"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（下列附表说明是对采购文件的具体补充和修正，如有矛盾之处以本附表为准）</w:t>
      </w:r>
      <w:r/>
    </w:p>
    <w:tbl>
      <w:tblPr>
        <w:tblStyle w:val="721"/>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名称</w:t>
            </w:r>
            <w:r/>
          </w:p>
        </w:tc>
        <w:tc>
          <w:tcPr>
            <w:tcW w:w="6345" w:type="dxa"/>
            <w:vAlign w:val="center"/>
            <w:textDirection w:val="lrTb"/>
            <w:noWrap w:val="false"/>
          </w:tcPr>
          <w:p>
            <w:pPr>
              <w:jc w:val="center"/>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采购编号</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JSZC-320500-SZWK-G2026-0106</w:t>
            </w:r>
            <w:r>
              <w:rPr>
                <w:rFonts w:ascii="宋体" w:hAnsi="宋体"/>
                <w:color w:val="000000" w:themeColor="text1"/>
                <w:szCs w:val="21"/>
                <w:highlight w:val="none"/>
                <w14:textFill>
                  <w14:solidFill>
                    <w14:schemeClr w14:val="tx1"/>
                  </w14:solidFill>
                </w14:textFill>
              </w:rPr>
              <w:t xml:space="preserve">号</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采购</w:t>
            </w:r>
            <w:r>
              <w:rPr>
                <w:rFonts w:hint="eastAsia" w:ascii="宋体" w:hAnsi="宋体"/>
                <w:color w:val="000000" w:themeColor="text1"/>
                <w:szCs w:val="21"/>
                <w:highlight w:val="none"/>
                <w14:textFill>
                  <w14:solidFill>
                    <w14:schemeClr w14:val="tx1"/>
                  </w14:solidFill>
                </w14:textFill>
              </w:rPr>
              <w:t xml:space="preserve">货物名称</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医院后勤综合管理服务</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3</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苏州市中医医院</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联系人：徐洪</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联系电话：0512-67870690</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采购代理机构</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苏州市卫康招投标咨询服务有限公司</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地</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lang w:val="zh-CN"/>
                <w14:textFill>
                  <w14:solidFill>
                    <w14:schemeClr w14:val="tx1"/>
                  </w14:solidFill>
                </w14:textFill>
              </w:rPr>
              <w:t xml:space="preserve">址：苏州市干将西路1296号深业姑苏中心17层</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邮编：</w:t>
            </w:r>
            <w:r>
              <w:rPr>
                <w:rFonts w:ascii="宋体" w:hAnsi="宋体"/>
                <w:color w:val="000000" w:themeColor="text1"/>
                <w:szCs w:val="21"/>
                <w:highlight w:val="none"/>
                <w14:textFill>
                  <w14:solidFill>
                    <w14:schemeClr w14:val="tx1"/>
                  </w14:solidFill>
                </w14:textFill>
              </w:rPr>
              <w:t xml:space="preserve">215005</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电话：</w:t>
            </w:r>
            <w:r>
              <w:rPr>
                <w:rFonts w:hint="eastAsia" w:ascii="宋体" w:hAnsi="宋体"/>
                <w:color w:val="000000" w:themeColor="text1"/>
                <w:szCs w:val="21"/>
                <w:highlight w:val="none"/>
                <w14:textFill>
                  <w14:solidFill>
                    <w14:schemeClr w14:val="tx1"/>
                  </w14:solidFill>
                </w14:textFill>
              </w:rPr>
              <w:t xml:space="preserve">0512-6916561</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联系</w:t>
            </w:r>
            <w:r>
              <w:rPr>
                <w:rFonts w:ascii="宋体" w:hAnsi="宋体"/>
                <w:color w:val="000000" w:themeColor="text1"/>
                <w:szCs w:val="21"/>
                <w:highlight w:val="none"/>
                <w:lang w:val="zh-CN"/>
                <w14:textFill>
                  <w14:solidFill>
                    <w14:schemeClr w14:val="tx1"/>
                  </w14:solidFill>
                </w14:textFill>
              </w:rPr>
              <w:t xml:space="preserve">人：</w:t>
            </w:r>
            <w:r>
              <w:rPr>
                <w:rFonts w:hint="eastAsia" w:ascii="宋体" w:hAnsi="宋体"/>
                <w:color w:val="000000" w:themeColor="text1"/>
                <w:szCs w:val="21"/>
                <w:highlight w:val="none"/>
                <w:lang w:val="zh-CN"/>
                <w14:textFill>
                  <w14:solidFill>
                    <w14:schemeClr w14:val="tx1"/>
                  </w14:solidFill>
                </w14:textFill>
              </w:rPr>
              <w:t xml:space="preserve">陈璐佳、李晶晶</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传真</w:t>
            </w:r>
            <w:r>
              <w:rPr>
                <w:rFonts w:ascii="宋体" w:hAnsi="宋体"/>
                <w:color w:val="000000" w:themeColor="text1"/>
                <w:szCs w:val="21"/>
                <w:highlight w:val="none"/>
                <w14:textFill>
                  <w14:solidFill>
                    <w14:schemeClr w14:val="tx1"/>
                  </w14:solidFill>
                </w14:textFill>
              </w:rPr>
              <w:t xml:space="preserve">：0512-65153553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5</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投标有效期</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90</w:t>
            </w:r>
            <w:r>
              <w:rPr>
                <w:rFonts w:ascii="宋体" w:hAnsi="宋体"/>
                <w:color w:val="000000" w:themeColor="text1"/>
                <w:szCs w:val="21"/>
                <w:highlight w:val="none"/>
                <w:lang w:val="zh-CN"/>
                <w14:textFill>
                  <w14:solidFill>
                    <w14:schemeClr w14:val="tx1"/>
                  </w14:solidFill>
                </w14:textFill>
              </w:rPr>
              <w:t xml:space="preserve">天（日历日）</w:t>
            </w:r>
            <w:r/>
          </w:p>
        </w:tc>
      </w:tr>
      <w:tr>
        <w:trPr>
          <w:jc w:val="center"/>
          <w:trHeight w:val="599"/>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6</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投标保证金</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无</w:t>
            </w:r>
            <w:r/>
          </w:p>
        </w:tc>
      </w:tr>
      <w:tr>
        <w:trPr>
          <w:jc w:val="center"/>
          <w:trHeight w:val="851"/>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7</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网上报名截止时    间</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8</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电子投标文件</w:t>
            </w:r>
            <w:r>
              <w:rPr>
                <w:rFonts w:hint="eastAsia" w:ascii="宋体" w:hAnsi="宋体"/>
                <w:b/>
                <w:bCs/>
                <w:color w:val="000000" w:themeColor="text1"/>
                <w:szCs w:val="21"/>
                <w:highlight w:val="none"/>
                <w14:textFill>
                  <w14:solidFill>
                    <w14:schemeClr w14:val="tx1"/>
                  </w14:solidFill>
                </w14:textFill>
              </w:rPr>
              <w:t xml:space="preserve">制作</w:t>
            </w:r>
            <w:r>
              <w:rPr>
                <w:rFonts w:hint="eastAsia" w:ascii="宋体" w:hAnsi="宋体"/>
                <w:b/>
                <w:bCs/>
                <w:color w:val="000000" w:themeColor="text1"/>
                <w:szCs w:val="21"/>
                <w:highlight w:val="none"/>
                <w:lang w:val="zh-CN"/>
                <w14:textFill>
                  <w14:solidFill>
                    <w14:schemeClr w14:val="tx1"/>
                  </w14:solidFill>
                </w14:textFill>
              </w:rPr>
              <w:t xml:space="preserve">要求</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系统中下载招标文件后，点击“客户端下载地址”，下载投标文件客户端，查看客户端使用说明。</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（2）将下载的采购文件导入投标文件客户端，按照使用说明完成投标文件的编制和加盖电子签章。</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（3）导出制作完成的投标文件，上传至苏采云系统。</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上传投标文件截止时间</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2026年5月28日9点30分</w:t>
            </w:r>
            <w:r/>
          </w:p>
        </w:tc>
      </w:tr>
      <w:tr>
        <w:trPr>
          <w:jc w:val="center"/>
          <w:trHeight w:val="44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0</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开标、评标</w:t>
            </w:r>
            <w:r>
              <w:rPr>
                <w:rFonts w:ascii="宋体" w:hAnsi="宋体"/>
                <w:color w:val="000000" w:themeColor="text1"/>
                <w:szCs w:val="21"/>
                <w:highlight w:val="none"/>
                <w:lang w:val="zh-CN"/>
                <w14:textFill>
                  <w14:solidFill>
                    <w14:schemeClr w14:val="tx1"/>
                  </w14:solidFill>
                </w14:textFill>
              </w:rPr>
              <w:t xml:space="preserve">时间</w:t>
            </w:r>
            <w:r>
              <w:rPr>
                <w:rFonts w:hint="eastAsia" w:ascii="宋体" w:hAnsi="宋体"/>
                <w:color w:val="000000" w:themeColor="text1"/>
                <w:szCs w:val="21"/>
                <w:highlight w:val="none"/>
                <w:lang w:val="zh-CN"/>
                <w14:textFill>
                  <w14:solidFill>
                    <w14:schemeClr w14:val="tx1"/>
                  </w14:solidFill>
                </w14:textFill>
              </w:rPr>
              <w:t xml:space="preserve">、地点</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开标</w:t>
            </w:r>
            <w:r>
              <w:rPr>
                <w:rFonts w:ascii="宋体" w:hAnsi="宋体"/>
                <w:color w:val="000000" w:themeColor="text1"/>
                <w:szCs w:val="21"/>
                <w:highlight w:val="none"/>
                <w:lang w:val="zh-CN"/>
                <w14:textFill>
                  <w14:solidFill>
                    <w14:schemeClr w14:val="tx1"/>
                  </w14:solidFill>
                </w14:textFill>
              </w:rPr>
              <w:t xml:space="preserve">时间：</w:t>
            </w:r>
            <w:r>
              <w:rPr>
                <w:rFonts w:hint="eastAsia" w:ascii="宋体" w:hAnsi="宋体"/>
                <w:color w:val="000000" w:themeColor="text1"/>
                <w:szCs w:val="21"/>
                <w:highlight w:val="none"/>
                <w:lang w:val="zh-CN"/>
                <w14:textFill>
                  <w14:solidFill>
                    <w14:schemeClr w14:val="tx1"/>
                  </w14:solidFill>
                </w14:textFill>
              </w:rPr>
              <w:t xml:space="preserve">2026年5月28日9点30分</w:t>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开标</w:t>
            </w:r>
            <w:r>
              <w:rPr>
                <w:rFonts w:hint="eastAsia" w:ascii="宋体" w:hAnsi="宋体"/>
                <w:color w:val="000000" w:themeColor="text1"/>
                <w:szCs w:val="21"/>
                <w:highlight w:val="none"/>
                <w:u w:val="single"/>
                <w:lang w:val="zh-CN"/>
                <w14:textFill>
                  <w14:solidFill>
                    <w14:schemeClr w14:val="tx1"/>
                  </w14:solidFill>
                </w14:textFill>
              </w:rPr>
              <w:t xml:space="preserve">地点：苏采云政府采购一体化平台开标大厅（网上不见面开标）</w:t>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lang w:val="zh-CN"/>
                <w14:textFill>
                  <w14:solidFill>
                    <w14:schemeClr w14:val="tx1"/>
                  </w14:solidFill>
                </w14:textFill>
              </w:rPr>
              <w:t xml:space="preserve">请供应商确保电脑、系统及其他设备（视频输入输出设备等）无误，且开启直至项目结束始终保持系统在线状态。</w:t>
            </w:r>
            <w:r/>
          </w:p>
          <w:p>
            <w:pPr>
              <w:spacing w:line="400" w:lineRule="exac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评标地点：</w:t>
            </w:r>
            <w:r>
              <w:rPr>
                <w:rFonts w:hint="eastAsia" w:ascii="宋体" w:hAnsi="宋体"/>
                <w:color w:val="000000" w:themeColor="text1"/>
                <w:szCs w:val="21"/>
                <w:highlight w:val="none"/>
                <w14:textFill>
                  <w14:solidFill>
                    <w14:schemeClr w14:val="tx1"/>
                  </w14:solidFill>
                </w14:textFill>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中标服务费</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按苏财购告【</w:t>
            </w:r>
            <w:r>
              <w:rPr>
                <w:rFonts w:ascii="宋体" w:hAnsi="宋体"/>
                <w:color w:val="000000" w:themeColor="text1"/>
                <w:szCs w:val="21"/>
                <w:highlight w:val="none"/>
                <w:lang w:val="zh-CN"/>
                <w14:textFill>
                  <w14:solidFill>
                    <w14:schemeClr w14:val="tx1"/>
                  </w14:solidFill>
                </w14:textFill>
              </w:rPr>
              <w:t xml:space="preserve">2016</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31</w:t>
            </w:r>
            <w:r>
              <w:rPr>
                <w:rFonts w:hint="eastAsia" w:ascii="宋体" w:hAnsi="宋体"/>
                <w:color w:val="000000" w:themeColor="text1"/>
                <w:szCs w:val="21"/>
                <w:highlight w:val="none"/>
                <w:lang w:val="zh-CN"/>
                <w14:textFill>
                  <w14:solidFill>
                    <w14:schemeClr w14:val="tx1"/>
                  </w14:solidFill>
                </w14:textFill>
              </w:rPr>
              <w:t xml:space="preserve">号规定的收费标准收取，领取中标通知时中标人向采购代理机构一次性付清。中标服务费的收取按差额定率累进法计算。</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收费标准：</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预算金额的</w:t>
            </w:r>
            <w:r>
              <w:rPr>
                <w:rFonts w:ascii="宋体" w:hAnsi="宋体"/>
                <w:color w:val="000000" w:themeColor="text1"/>
                <w:szCs w:val="21"/>
                <w:highlight w:val="none"/>
                <w:lang w:val="zh-CN"/>
                <w14:textFill>
                  <w14:solidFill>
                    <w14:schemeClr w14:val="tx1"/>
                  </w14:solidFill>
                </w14:textFill>
              </w:rPr>
              <w:t xml:space="preserve">100</w:t>
            </w:r>
            <w:r>
              <w:rPr>
                <w:rFonts w:hint="eastAsia" w:ascii="宋体" w:hAnsi="宋体"/>
                <w:color w:val="000000" w:themeColor="text1"/>
                <w:szCs w:val="21"/>
                <w:highlight w:val="none"/>
                <w:lang w:val="zh-CN"/>
                <w14:textFill>
                  <w14:solidFill>
                    <w14:schemeClr w14:val="tx1"/>
                  </w14:solidFill>
                </w14:textFill>
              </w:rPr>
              <w:t xml:space="preserve">万（含）以下部分费率为</w:t>
            </w:r>
            <w:r>
              <w:rPr>
                <w:rFonts w:ascii="宋体" w:hAnsi="宋体"/>
                <w:color w:val="000000" w:themeColor="text1"/>
                <w:szCs w:val="21"/>
                <w:highlight w:val="none"/>
                <w:lang w:val="zh-CN"/>
                <w14:textFill>
                  <w14:solidFill>
                    <w14:schemeClr w14:val="tx1"/>
                  </w14:solidFill>
                </w14:textFill>
              </w:rPr>
              <w:t xml:space="preserve">1.5%</w:t>
            </w:r>
            <w:r>
              <w:rPr>
                <w:rFonts w:hint="eastAsia" w:ascii="宋体" w:hAnsi="宋体"/>
                <w:color w:val="000000" w:themeColor="text1"/>
                <w:szCs w:val="21"/>
                <w:highlight w:val="none"/>
                <w:lang w:val="zh-CN"/>
                <w14:textFill>
                  <w14:solidFill>
                    <w14:schemeClr w14:val="tx1"/>
                  </w14:solidFill>
                </w14:textFill>
              </w:rPr>
              <w:t xml:space="preserve">；</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预算金额的</w:t>
            </w:r>
            <w:r>
              <w:rPr>
                <w:rFonts w:ascii="宋体" w:hAnsi="宋体"/>
                <w:color w:val="000000" w:themeColor="text1"/>
                <w:szCs w:val="21"/>
                <w:highlight w:val="none"/>
                <w:lang w:val="zh-CN"/>
                <w14:textFill>
                  <w14:solidFill>
                    <w14:schemeClr w14:val="tx1"/>
                  </w14:solidFill>
                </w14:textFill>
              </w:rPr>
              <w:t xml:space="preserve">100</w:t>
            </w:r>
            <w:r>
              <w:rPr>
                <w:rFonts w:hint="eastAsia" w:ascii="宋体" w:hAnsi="宋体"/>
                <w:color w:val="000000" w:themeColor="text1"/>
                <w:szCs w:val="21"/>
                <w:highlight w:val="none"/>
                <w:lang w:val="zh-CN"/>
                <w14:textFill>
                  <w14:solidFill>
                    <w14:schemeClr w14:val="tx1"/>
                  </w14:solidFill>
                </w14:textFill>
              </w:rPr>
              <w:t xml:space="preserve">万</w:t>
            </w:r>
            <w:r>
              <w:rPr>
                <w:rFonts w:hint="eastAsia" w:ascii="宋体" w:hAnsi="宋体"/>
                <w:color w:val="000000" w:themeColor="text1"/>
                <w:szCs w:val="21"/>
                <w:highlight w:val="none"/>
                <w14:textFill>
                  <w14:solidFill>
                    <w14:schemeClr w14:val="tx1"/>
                  </w14:solidFill>
                </w14:textFill>
              </w:rPr>
              <w:t xml:space="preserve">至500万</w:t>
            </w:r>
            <w:r>
              <w:rPr>
                <w:rFonts w:hint="eastAsia" w:ascii="宋体" w:hAnsi="宋体"/>
                <w:color w:val="000000" w:themeColor="text1"/>
                <w:szCs w:val="21"/>
                <w:highlight w:val="none"/>
                <w:lang w:val="zh-CN"/>
                <w14:textFill>
                  <w14:solidFill>
                    <w14:schemeClr w14:val="tx1"/>
                  </w14:solidFill>
                </w14:textFill>
              </w:rPr>
              <w:t xml:space="preserve">（含）以下部分费率为</w:t>
            </w:r>
            <w:r>
              <w:rPr>
                <w:rFonts w:ascii="宋体" w:hAnsi="宋体"/>
                <w:color w:val="000000" w:themeColor="text1"/>
                <w:szCs w:val="21"/>
                <w:highlight w:val="none"/>
                <w:lang w:val="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预算金额的</w:t>
            </w: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lang w:val="zh-CN"/>
                <w14:textFill>
                  <w14:solidFill>
                    <w14:schemeClr w14:val="tx1"/>
                  </w14:solidFill>
                </w14:textFill>
              </w:rPr>
              <w:t xml:space="preserve">00</w:t>
            </w:r>
            <w:r>
              <w:rPr>
                <w:rFonts w:hint="eastAsia" w:ascii="宋体" w:hAnsi="宋体"/>
                <w:color w:val="000000" w:themeColor="text1"/>
                <w:szCs w:val="21"/>
                <w:highlight w:val="none"/>
                <w:lang w:val="zh-CN"/>
                <w14:textFill>
                  <w14:solidFill>
                    <w14:schemeClr w14:val="tx1"/>
                  </w14:solidFill>
                </w14:textFill>
              </w:rPr>
              <w:t xml:space="preserve">万</w:t>
            </w:r>
            <w:r>
              <w:rPr>
                <w:rFonts w:hint="eastAsia" w:ascii="宋体" w:hAnsi="宋体"/>
                <w:color w:val="000000" w:themeColor="text1"/>
                <w:szCs w:val="21"/>
                <w:highlight w:val="none"/>
                <w14:textFill>
                  <w14:solidFill>
                    <w14:schemeClr w14:val="tx1"/>
                  </w14:solidFill>
                </w14:textFill>
              </w:rPr>
              <w:t xml:space="preserve">至1000万</w:t>
            </w:r>
            <w:r>
              <w:rPr>
                <w:rFonts w:hint="eastAsia" w:ascii="宋体" w:hAnsi="宋体"/>
                <w:color w:val="000000" w:themeColor="text1"/>
                <w:szCs w:val="21"/>
                <w:highlight w:val="none"/>
                <w:lang w:val="zh-CN"/>
                <w14:textFill>
                  <w14:solidFill>
                    <w14:schemeClr w14:val="tx1"/>
                  </w14:solidFill>
                </w14:textFill>
              </w:rPr>
              <w:t xml:space="preserve">（含）以下部分费率为</w:t>
            </w:r>
            <w:r>
              <w:rPr>
                <w:rFonts w:hint="eastAsia" w:ascii="宋体" w:hAnsi="宋体"/>
                <w:color w:val="000000" w:themeColor="text1"/>
                <w:szCs w:val="21"/>
                <w:highlight w:val="none"/>
                <w14:textFill>
                  <w14:solidFill>
                    <w14:schemeClr w14:val="tx1"/>
                  </w14:solidFill>
                </w14:textFill>
              </w:rPr>
              <w:t xml:space="preserve">0.8</w:t>
            </w:r>
            <w:r>
              <w:rPr>
                <w:rFonts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服务费交纳账户：苏州市卫康招投标咨询服务有限公司</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账号：</w:t>
            </w:r>
            <w:r>
              <w:rPr>
                <w:rFonts w:ascii="宋体" w:hAnsi="宋体"/>
                <w:color w:val="000000" w:themeColor="text1"/>
                <w:szCs w:val="21"/>
                <w:highlight w:val="none"/>
                <w14:textFill>
                  <w14:solidFill>
                    <w14:schemeClr w14:val="tx1"/>
                  </w14:solidFill>
                </w14:textFill>
              </w:rPr>
              <w:t xml:space="preserve">1102020209000295112</w:t>
            </w:r>
            <w:r/>
          </w:p>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开户银行：中国工商银行股份有限公司苏州道前支行</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p>
        </w:tc>
        <w:tc>
          <w:tcPr>
            <w:tcW w:w="1620"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导致废标因素</w:t>
            </w:r>
            <w:r/>
          </w:p>
        </w:tc>
        <w:tc>
          <w:tcPr>
            <w:tcW w:w="6345" w:type="dxa"/>
            <w:vAlign w:val="center"/>
            <w:textDirection w:val="lrTb"/>
            <w:noWrap w:val="false"/>
          </w:tcPr>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出现下列情形之一的，为废标： </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（一）符合专业条件的供应商或者对采购文件作实质响应的供应商不足三家的；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（二）出现影响采购公正的违法、违规行为的； </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（三）投标人的报价均超过了采购预算或者最高限价，采购人不能支付的； </w:t>
            </w:r>
            <w:r/>
          </w:p>
          <w:p>
            <w:pP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p>
        </w:tc>
        <w:tc>
          <w:tcPr>
            <w:tcW w:w="1620"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导致无效标因素</w:t>
            </w:r>
            <w:r/>
          </w:p>
        </w:tc>
        <w:tc>
          <w:tcPr>
            <w:tcW w:w="6345" w:type="dxa"/>
            <w:vAlign w:val="center"/>
            <w:textDirection w:val="lrTb"/>
            <w:noWrap w:val="false"/>
          </w:tcPr>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投标文件属下列情况之一的，在资格性、符合性检查时按照无效投标处理：</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（一）投标文件未按采购文件要求</w:t>
            </w:r>
            <w:r>
              <w:rPr>
                <w:rFonts w:hint="eastAsia" w:ascii="宋体" w:hAnsi="宋体" w:cs="宋体"/>
                <w:b/>
                <w:color w:val="000000" w:themeColor="text1"/>
                <w:szCs w:val="21"/>
                <w:highlight w:val="none"/>
                <w14:textFill>
                  <w14:solidFill>
                    <w14:schemeClr w14:val="tx1"/>
                  </w14:solidFill>
                </w14:textFill>
              </w:rPr>
              <w:t xml:space="preserve">制作电子投标文件及签章</w:t>
            </w:r>
            <w:r>
              <w:rPr>
                <w:rFonts w:hint="eastAsia" w:ascii="宋体" w:hAnsi="宋体" w:cs="宋体"/>
                <w:b/>
                <w:color w:val="000000" w:themeColor="text1"/>
                <w:szCs w:val="21"/>
                <w:highlight w:val="none"/>
                <w:lang w:val="zh-CN"/>
                <w14:textFill>
                  <w14:solidFill>
                    <w14:schemeClr w14:val="tx1"/>
                  </w14:solidFill>
                </w14:textFill>
              </w:rPr>
              <w:t xml:space="preserve">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（二）不具备采购文件中规定的资格要求的；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（三）报价超过采购文件中规定的预算金额或者最高限价的；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（四）不同投标人的电子投标文件制作机器码一致；</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（五）投标文件含有采购人不能接受的附加条件的；</w:t>
            </w:r>
            <w:r/>
          </w:p>
          <w:p>
            <w:pP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（六）法律、法规和采购文件规定的其他无效情形。</w:t>
            </w:r>
            <w:r/>
          </w:p>
        </w:tc>
      </w:tr>
    </w:tbl>
    <w:p>
      <w:pPr>
        <w:ind w:right="-159"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b/>
          <w:bCs/>
          <w:color w:val="000000" w:themeColor="text1"/>
          <w:spacing w:val="-14"/>
          <w:sz w:val="30"/>
          <w:highlight w:val="none"/>
          <w14:textFill>
            <w14:solidFill>
              <w14:schemeClr w14:val="tx1"/>
            </w14:solidFill>
          </w14:textFill>
        </w:rPr>
      </w:pPr>
      <w:r>
        <w:rPr>
          <w:rFonts w:ascii="宋体" w:hAnsi="宋体"/>
          <w:b/>
          <w:bCs/>
          <w:color w:val="000000" w:themeColor="text1"/>
          <w:spacing w:val="-14"/>
          <w:sz w:val="30"/>
          <w:highlight w:val="none"/>
          <w14:textFill>
            <w14:solidFill>
              <w14:schemeClr w14:val="tx1"/>
            </w14:solidFill>
          </w14:textFill>
        </w:rPr>
        <w:br w:type="page" w:clear="all"/>
      </w:r>
      <w:bookmarkEnd w:id="2"/>
      <w:r/>
      <w:bookmarkStart w:id="3" w:name="_Hlk131152744"/>
      <w:r/>
      <w:r/>
    </w:p>
    <w:p>
      <w:pPr>
        <w:jc w:val="center"/>
        <w:rPr>
          <w:rFonts w:hint="eastAsia" w:ascii="宋体" w:hAnsi="宋体"/>
          <w:color w:val="000000" w:themeColor="text1"/>
          <w:sz w:val="52"/>
          <w:highlight w:val="none"/>
          <w14:textFill>
            <w14:solidFill>
              <w14:schemeClr w14:val="tx1"/>
            </w14:solidFill>
          </w14:textFill>
        </w:rPr>
      </w:pPr>
      <w:r>
        <w:rPr>
          <w:rFonts w:hint="eastAsia" w:ascii="宋体" w:hAnsi="宋体"/>
          <w:color w:val="000000" w:themeColor="text1"/>
          <w:sz w:val="52"/>
          <w:highlight w:val="none"/>
          <w14:textFill>
            <w14:solidFill>
              <w14:schemeClr w14:val="tx1"/>
            </w14:solidFill>
          </w14:textFill>
        </w:rPr>
        <w:t xml:space="preserve">目     录</w:t>
      </w:r>
      <w:r/>
    </w:p>
    <w:p>
      <w:pPr>
        <w:pStyle w:val="724"/>
        <w:ind w:firstLine="0"/>
        <w:jc w:val="center"/>
        <w:rPr>
          <w:rFonts w:hint="eastAsia" w:ascii="宋体" w:hAnsi="宋体" w:eastAsia="宋体"/>
          <w:color w:val="000000" w:themeColor="text1"/>
          <w:sz w:val="36"/>
          <w:szCs w:val="24"/>
          <w:highlight w:val="none"/>
          <w14:textFill>
            <w14:solidFill>
              <w14:schemeClr w14:val="tx1"/>
            </w14:solidFill>
          </w14:textFill>
        </w:rPr>
      </w:pPr>
      <w:r>
        <w:rPr>
          <w:rFonts w:hint="eastAsia" w:ascii="宋体" w:hAnsi="宋体" w:eastAsia="宋体"/>
          <w:color w:val="000000" w:themeColor="text1"/>
          <w:sz w:val="36"/>
          <w:szCs w:val="24"/>
          <w:highlight w:val="none"/>
          <w14:textFill>
            <w14:solidFill>
              <w14:schemeClr w14:val="tx1"/>
            </w14:solidFill>
          </w14:textFill>
        </w:rPr>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第一章  投标邀请函</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第二章  投标人须知</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第三章  电子投标文件格式</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第四章  采购书</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第五章  合同主要条款</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第六章  评标办法及评分标准</w:t>
      </w:r>
      <w:bookmarkEnd w:id="3"/>
      <w:r/>
      <w:r/>
    </w:p>
    <w:p>
      <w:pPr>
        <w:pStyle w:val="750"/>
        <w:jc w:val="center"/>
        <w:spacing w:line="360" w:lineRule="auto"/>
        <w:tabs>
          <w:tab w:val="right" w:pos="8302" w:leader="dot"/>
        </w:tabs>
        <w:rPr>
          <w:rFonts w:hint="eastAsia"/>
          <w:b/>
          <w:bCs/>
          <w:color w:val="000000" w:themeColor="text1"/>
          <w:spacing w:val="20"/>
          <w:sz w:val="30"/>
          <w:szCs w:val="20"/>
          <w:highlight w:val="none"/>
          <w14:textFill>
            <w14:solidFill>
              <w14:schemeClr w14:val="tx1"/>
            </w14:solidFill>
          </w14:textFill>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000000" w:themeColor="text1"/>
          <w:spacing w:val="20"/>
          <w:sz w:val="30"/>
          <w:szCs w:val="20"/>
          <w:highlight w:val="none"/>
          <w14:textFill>
            <w14:solidFill>
              <w14:schemeClr w14:val="tx1"/>
            </w14:solidFill>
          </w14:textFill>
        </w:rPr>
      </w:r>
      <w:r/>
    </w:p>
    <w:p>
      <w:pPr>
        <w:pStyle w:val="750"/>
        <w:jc w:val="center"/>
        <w:spacing w:before="0" w:beforeAutospacing="0" w:after="0" w:afterAutospacing="0" w:line="360" w:lineRule="auto"/>
        <w:tabs>
          <w:tab w:val="right" w:pos="8302" w:leader="dot"/>
        </w:tabs>
        <w:rPr>
          <w:rFonts w:hint="eastAsia"/>
          <w:color w:val="000000" w:themeColor="text1"/>
          <w:sz w:val="21"/>
          <w:szCs w:val="21"/>
          <w:highlight w:val="none"/>
          <w14:textFill>
            <w14:solidFill>
              <w14:schemeClr w14:val="tx1"/>
            </w14:solidFill>
          </w14:textFill>
        </w:rPr>
      </w:pPr>
      <w:r/>
      <w:bookmarkStart w:id="4" w:name="_Hlk131152764"/>
      <w:r>
        <w:rPr>
          <w:rFonts w:hint="eastAsia"/>
          <w:b/>
          <w:bCs/>
          <w:color w:val="000000" w:themeColor="text1"/>
          <w:sz w:val="32"/>
          <w:szCs w:val="20"/>
          <w:highlight w:val="none"/>
          <w14:textFill>
            <w14:solidFill>
              <w14:schemeClr w14:val="tx1"/>
            </w14:solidFill>
          </w14:textFill>
        </w:rPr>
        <w:t xml:space="preserve">第一章 投标邀请函</w:t>
      </w:r>
      <w:r/>
    </w:p>
    <w:p>
      <w:pPr>
        <w:ind w:firstLine="357"/>
        <w:spacing w:line="400" w:lineRule="exact"/>
        <w:rPr>
          <w:rFonts w:hint="eastAsia" w:ascii="宋体" w:hAnsi="宋体"/>
          <w:color w:val="000000" w:themeColor="text1"/>
          <w:sz w:val="18"/>
          <w:szCs w:val="24"/>
          <w:highlight w:val="none"/>
          <w:u w:val="single"/>
          <w14:textFill>
            <w14:solidFill>
              <w14:schemeClr w14:val="tx1"/>
            </w14:solidFill>
          </w14:textFill>
        </w:rPr>
      </w:pPr>
      <w:r>
        <w:rPr>
          <w:rFonts w:hint="eastAsia" w:ascii="宋体" w:hAnsi="宋体"/>
          <w:color w:val="000000" w:themeColor="text1"/>
          <w:sz w:val="18"/>
          <w:highlight w:val="none"/>
          <w:u w:val="single"/>
          <w14:textFill>
            <w14:solidFill>
              <w14:schemeClr w14:val="tx1"/>
            </w14:solidFill>
          </w14:textFill>
        </w:rPr>
        <w:t xml:space="preserve">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苏州市卫康招投标咨询服务有限公司受苏州市中医医院委托，对其医院后勤综合管理服务进行国内公开招标采购，欢迎符合招标公告投标资格条件的各公司前来报名参加投标。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1、采购编号：JSZC-320500-SZWK-G2026-0106号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2、采购项目名称：医院后勤综合管理服务</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3、采购内容及预算：</w:t>
      </w:r>
      <w:r/>
    </w:p>
    <w:tbl>
      <w:tblPr>
        <w:tblStyle w:val="721"/>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4876"/>
        <w:gridCol w:w="1364"/>
        <w:gridCol w:w="1331"/>
      </w:tblGrid>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w:t>
            </w:r>
            <w:r>
              <w:rPr>
                <w:rFonts w:hint="eastAsia" w:ascii="宋体" w:hAnsi="宋体" w:eastAsia="宋体"/>
                <w:color w:val="000000" w:themeColor="text1"/>
                <w:sz w:val="21"/>
                <w:szCs w:val="21"/>
                <w:highlight w:val="none"/>
                <w14:textFill>
                  <w14:solidFill>
                    <w14:schemeClr w14:val="tx1"/>
                  </w14:solidFill>
                </w14:textFill>
              </w:rPr>
              <w:t xml:space="preserve">包</w:t>
            </w:r>
            <w:r>
              <w:rPr>
                <w:rFonts w:hint="eastAsia" w:ascii="宋体" w:hAnsi="宋体" w:eastAsia="宋体"/>
                <w:color w:val="000000" w:themeColor="text1"/>
                <w:sz w:val="21"/>
                <w:szCs w:val="21"/>
                <w:highlight w:val="none"/>
                <w14:textFill>
                  <w14:solidFill>
                    <w14:schemeClr w14:val="tx1"/>
                  </w14:solidFill>
                </w14:textFill>
              </w:rPr>
              <w:t xml:space="preserve">号</w:t>
            </w:r>
            <w:r/>
          </w:p>
        </w:tc>
        <w:tc>
          <w:tcPr>
            <w:tcW w:w="4876" w:type="dxa"/>
            <w:vAlign w:val="center"/>
            <w:textDirection w:val="lrTb"/>
            <w:noWrap w:val="false"/>
          </w:tcPr>
          <w:p>
            <w:pPr>
              <w:pStyle w:val="745"/>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采购内容</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预算金额</w:t>
            </w:r>
            <w:r/>
          </w:p>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最高限价</w:t>
            </w:r>
            <w:r/>
          </w:p>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r>
      <w:tr>
        <w:trPr>
          <w:trHeight w:val="359"/>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保安服务及车辆管理服务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654.192</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654.192</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消防设备维保服务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55.6</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55.6</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电梯维护与保养服务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95.04</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95.04</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医用被服洗涤及租赁服务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180</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180</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5</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医院东楼医疗环境清洁消杀、垃圾运送服务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398</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398</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6</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医院西楼医疗环境清洁消杀、垃圾运送服务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884.2188</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884.2188</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7</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变配电系统管理及维护服务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85</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85</w:t>
            </w:r>
            <w:r/>
          </w:p>
        </w:tc>
      </w:tr>
    </w:tbl>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4、服务内容：详见采购文件</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5、网上报名截止时间：自招标文件公告发布之日起5个工作日。</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6、上传投标文件截止时间：</w:t>
      </w:r>
      <w:r>
        <w:rPr>
          <w:rFonts w:hint="eastAsia" w:ascii="宋体" w:hAnsi="宋体"/>
          <w:color w:val="000000" w:themeColor="text1"/>
          <w:szCs w:val="21"/>
          <w:highlight w:val="none"/>
          <w:lang w:eastAsia="zh-CN"/>
          <w14:textFill>
            <w14:solidFill>
              <w14:schemeClr w14:val="tx1"/>
            </w14:solidFill>
          </w14:textFill>
        </w:rPr>
        <w:t xml:space="preserve">2026年5月28日9点30分</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7、开标时间：</w:t>
      </w:r>
      <w:r>
        <w:rPr>
          <w:rFonts w:hint="eastAsia" w:ascii="宋体" w:hAnsi="宋体"/>
          <w:color w:val="000000" w:themeColor="text1"/>
          <w:szCs w:val="21"/>
          <w:highlight w:val="none"/>
          <w:lang w:eastAsia="zh-CN"/>
          <w14:textFill>
            <w14:solidFill>
              <w14:schemeClr w14:val="tx1"/>
            </w14:solidFill>
          </w14:textFill>
        </w:rPr>
        <w:t xml:space="preserve">2026年5月28日9点30分</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8、开标地点：苏采云政府采购一体化平台开标大厅（网上不见面开标）</w:t>
      </w:r>
      <w:r/>
    </w:p>
    <w:p>
      <w:pPr>
        <w:ind w:right="-159"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9、采购项目联系人及联系方式：</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苏州市中医医院</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联系人：徐洪</w:t>
      </w:r>
      <w:r/>
    </w:p>
    <w:p>
      <w:pPr>
        <w:ind w:right="-159"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w:t>
      </w:r>
      <w:r>
        <w:rPr>
          <w:rFonts w:hint="eastAsia" w:ascii="宋体" w:hAnsi="宋体"/>
          <w:color w:val="000000" w:themeColor="text1"/>
          <w:szCs w:val="21"/>
          <w:highlight w:val="none"/>
          <w:lang w:eastAsia="zh-CN"/>
          <w14:textFill>
            <w14:solidFill>
              <w14:schemeClr w14:val="tx1"/>
            </w14:solidFill>
          </w14:textFill>
        </w:rPr>
        <w:t xml:space="preserve">0512-67870690</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（2）采购代理机构：苏州市卫康招投标咨询服务有限公司</w:t>
      </w:r>
      <w:r/>
    </w:p>
    <w:p>
      <w:pPr>
        <w:ind w:right="-159" w:firstLine="420"/>
        <w:spacing w:line="400" w:lineRule="exact"/>
        <w:rPr>
          <w:rFonts w:hint="eastAsia" w:ascii="宋体" w:hAnsi="宋体" w:eastAsia="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地址：苏州市干将西路1296号深业姑苏中心17层            邮编：21500</w:t>
      </w:r>
      <w:r>
        <w:rPr>
          <w:rFonts w:hint="eastAsia" w:ascii="宋体" w:hAnsi="宋体"/>
          <w:color w:val="000000" w:themeColor="text1"/>
          <w:szCs w:val="21"/>
          <w:highlight w:val="none"/>
          <w:lang w:val="en-US" w:eastAsia="zh-CN"/>
          <w14:textFill>
            <w14:solidFill>
              <w14:schemeClr w14:val="tx1"/>
            </w14:solidFill>
          </w14:textFill>
        </w:rPr>
        <w:t xml:space="preserve">0</w:t>
      </w:r>
      <w:r/>
    </w:p>
    <w:p>
      <w:pPr>
        <w:ind w:right="-159"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14:textFill>
            <w14:solidFill>
              <w14:schemeClr w14:val="tx1"/>
            </w14:solidFill>
          </w14:textFill>
        </w:rPr>
        <w:t xml:space="preserve">陈璐佳、李晶晶</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联系电话：0512-69165615，0512-65153553 （FAX）</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请贵单位</w:t>
      </w:r>
      <w:r>
        <w:rPr>
          <w:rFonts w:hint="eastAsia" w:ascii="宋体" w:hAnsi="宋体"/>
          <w:color w:val="000000" w:themeColor="text1"/>
          <w:szCs w:val="21"/>
          <w:highlight w:val="none"/>
          <w14:textFill>
            <w14:solidFill>
              <w14:schemeClr w14:val="tx1"/>
            </w14:solidFill>
          </w14:textFill>
        </w:rPr>
        <w:t xml:space="preserve">获取本次</w:t>
      </w:r>
      <w:r>
        <w:rPr>
          <w:rFonts w:ascii="宋体" w:hAnsi="宋体"/>
          <w:color w:val="000000" w:themeColor="text1"/>
          <w:szCs w:val="21"/>
          <w:highlight w:val="none"/>
          <w14:textFill>
            <w14:solidFill>
              <w14:schemeClr w14:val="tx1"/>
            </w14:solidFill>
          </w14:textFill>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苏州市卫康招投标咨询服务有限公司</w:t>
      </w:r>
      <w:bookmarkEnd w:id="4"/>
      <w:r/>
      <w:r/>
    </w:p>
    <w:p>
      <w:pPr>
        <w:jc w:val="center"/>
        <w:rPr>
          <w:rFonts w:hint="eastAsia" w:ascii="宋体" w:hAnsi="宋体"/>
          <w:b/>
          <w:bCs/>
          <w:color w:val="000000" w:themeColor="text1"/>
          <w:sz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bookmarkStart w:id="5" w:name="_Hlk99527734"/>
      <w:r/>
      <w:bookmarkStart w:id="6" w:name="_Hlk131152796"/>
      <w:r>
        <w:rPr>
          <w:rFonts w:hint="eastAsia" w:ascii="宋体" w:hAnsi="宋体"/>
          <w:b/>
          <w:bCs/>
          <w:color w:val="000000" w:themeColor="text1"/>
          <w:sz w:val="32"/>
          <w:highlight w:val="none"/>
          <w14:textFill>
            <w14:solidFill>
              <w14:schemeClr w14:val="tx1"/>
            </w14:solidFill>
          </w14:textFill>
        </w:rPr>
        <w:t xml:space="preserve">第二章 投标人须知</w:t>
      </w:r>
      <w:r/>
    </w:p>
    <w:p>
      <w:pPr>
        <w:ind w:right="-159" w:firstLine="643"/>
        <w:jc w:val="center"/>
        <w:spacing w:line="40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一、说明和释义</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1、说明</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1.1本采购文件仅适用于苏州市卫康招投标咨询服务有限公司组织的采购活动。</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1.2本次采购活动及因本次采购产生的合同受中国法律制约和保护。</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1.3本采购文件的解释权属于苏州市卫康招投标咨询服务有限公司</w:t>
      </w:r>
      <w:r>
        <w:rPr>
          <w:rFonts w:hint="eastAsia" w:ascii="宋体" w:hAnsi="宋体"/>
          <w:color w:val="000000" w:themeColor="text1"/>
          <w:szCs w:val="21"/>
          <w:highlight w:val="none"/>
          <w:lang w:val="zh-CN"/>
          <w14:textFill>
            <w14:solidFill>
              <w14:schemeClr w14:val="tx1"/>
            </w14:solidFill>
          </w14:textFill>
        </w:rPr>
        <w:t xml:space="preserve">及采购人</w:t>
      </w:r>
      <w:r>
        <w:rPr>
          <w:rFonts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2、词语释义</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2.1采购人（甲方）：合同中明确规定的实际购买货物和服务的法人或其他组织和自然人。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2.2采购代理机构：具体组织实施采购活动的法人。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2.3投标人（供应商）：经认定有资格响应采购，参加投标竞争的法人或其他组织或自然人。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2.4响应：投标人根据采购代理机构发布的采购文件，编制投标文件并按规定投标的行为。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2.5中标人（乙方）：合同中规定的向采购方提供货物和服务的法人或其他组织和自然人。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 货物：系指乙方按</w:t>
      </w:r>
      <w:r>
        <w:rPr>
          <w:rFonts w:hint="eastAsia" w:ascii="宋体" w:hAnsi="宋体"/>
          <w:color w:val="000000" w:themeColor="text1"/>
          <w:szCs w:val="21"/>
          <w:highlight w:val="none"/>
          <w:lang w:val="zh-CN"/>
          <w14:textFill>
            <w14:solidFill>
              <w14:schemeClr w14:val="tx1"/>
            </w14:solidFill>
          </w14:textFill>
        </w:rPr>
        <w:t xml:space="preserve">采购</w:t>
      </w:r>
      <w:r>
        <w:rPr>
          <w:rFonts w:ascii="宋体" w:hAnsi="宋体"/>
          <w:color w:val="000000" w:themeColor="text1"/>
          <w:szCs w:val="21"/>
          <w:highlight w:val="none"/>
          <w:lang w:val="zh-CN"/>
          <w14:textFill>
            <w14:solidFill>
              <w14:schemeClr w14:val="tx1"/>
            </w14:solidFill>
          </w14:textFill>
        </w:rPr>
        <w:t xml:space="preserve">文件规定，应向甲方提供的一切设备、备品、备件、工具、手册</w:t>
      </w:r>
      <w:r>
        <w:rPr>
          <w:rFonts w:hint="eastAsia" w:ascii="宋体" w:hAnsi="宋体"/>
          <w:color w:val="000000" w:themeColor="text1"/>
          <w:szCs w:val="21"/>
          <w:highlight w:val="none"/>
          <w:lang w:val="zh-CN"/>
          <w14:textFill>
            <w14:solidFill>
              <w14:schemeClr w14:val="tx1"/>
            </w14:solidFill>
          </w14:textFill>
        </w:rPr>
        <w:t xml:space="preserve">及其他有关</w:t>
      </w:r>
      <w:r>
        <w:rPr>
          <w:rFonts w:ascii="宋体" w:hAnsi="宋体"/>
          <w:color w:val="000000" w:themeColor="text1"/>
          <w:szCs w:val="21"/>
          <w:highlight w:val="none"/>
          <w:lang w:val="zh-CN"/>
          <w14:textFill>
            <w14:solidFill>
              <w14:schemeClr w14:val="tx1"/>
            </w14:solidFill>
          </w14:textFill>
        </w:rPr>
        <w:t xml:space="preserve">技术资料和材料。</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2.9 知识产权：指专利权、商标权、著作权等无形财产专有权的统称。</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2.10 天：日历日。</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2.11 交货地点：合同中明确约定的乙方提交的货物和服务最终到达地点。</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2.12 合同价款：根据合同规定，乙方在正确地履行合同义务后甲方应支付乙方的价款。</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2.13 产地：货物开采、生长、生产、最终制造、加工或提供服务的来源地。</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2.14 不可抗力：不能预见、不能避免并且不能克服的客观情况。</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2.16 进口产品：通过中国海关报关验放进入中国境内且产自关境外的产品。</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2.17 书面形式：指书面文字、合同书、信件和传真等可以有形地表现所载内容的形式。</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2.18</w:t>
      </w:r>
      <w:r>
        <w:rPr>
          <w:rFonts w:hint="eastAsia" w:ascii="宋体" w:hAnsi="宋体"/>
          <w:color w:val="000000" w:themeColor="text1"/>
          <w:szCs w:val="21"/>
          <w:highlight w:val="none"/>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二、投标人（供应商）</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3、供应商资格要求：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3.1供应商应当具备下列一般条件：</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3.1.1 具有独立承担民事责任的能力；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3.1.2</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具有良好的商业信誉和健全的财务会计制度；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3.1.3 具有履行合同所必需的设备和专业技术能力；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3.1.4 有依法缴纳税收和社会保障资金的良好记录；</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3.1.5 参加政府采购活动前三年内，在经营活动中没有重大违法记录；</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3.1.6 法律、行政法规规定的其他条件；</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3.2本项目的特定资格要求：</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采购包1：投标人具有</w:t>
      </w:r>
      <w:r>
        <w:rPr>
          <w:rFonts w:hint="eastAsia" w:ascii="宋体" w:hAnsi="宋体"/>
          <w:color w:val="000000" w:themeColor="text1"/>
          <w:szCs w:val="21"/>
          <w:highlight w:val="none"/>
          <w:lang w:val="en-US" w:eastAsia="zh-CN"/>
          <w14:textFill>
            <w14:solidFill>
              <w14:schemeClr w14:val="tx1"/>
            </w14:solidFill>
          </w14:textFill>
        </w:rPr>
        <w:t xml:space="preserve">公安部门颁发的</w:t>
      </w:r>
      <w:r>
        <w:rPr>
          <w:rFonts w:hint="eastAsia" w:ascii="宋体" w:hAnsi="宋体"/>
          <w:color w:val="000000" w:themeColor="text1"/>
          <w:szCs w:val="21"/>
          <w:highlight w:val="none"/>
          <w14:textFill>
            <w14:solidFill>
              <w14:schemeClr w14:val="tx1"/>
            </w14:solidFill>
          </w14:textFill>
        </w:rPr>
        <w:t xml:space="preserve">保安服务许可证。</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采购包2：具有消防设施维修保养相关资质或有效备案凭证。</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采购包3：投标人具有《中华人民共和国特种设备生产许可证》资质（曳引式客梯含修理）或《中华人民共和国特种设备安装改造维修许可证》；</w:t>
      </w:r>
      <w:r/>
    </w:p>
    <w:p>
      <w:pPr>
        <w:ind w:firstLine="420"/>
        <w:spacing w:line="400" w:lineRule="exact"/>
        <w:rPr>
          <w:rFonts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采购包7：投标人具备电力总承包三级及以上或输变电工程专业承包三级及以上资质且具有承装、修、试五级及以上电力设施许可资质；</w:t>
      </w:r>
      <w:r/>
    </w:p>
    <w:p>
      <w:pPr>
        <w:ind w:firstLine="420"/>
        <w:spacing w:line="400" w:lineRule="exact"/>
        <w:rPr>
          <w:rFonts w:hint="eastAsia" w:ascii="宋体" w:hAnsi="宋体"/>
          <w:b/>
          <w:bCs/>
          <w:color w:val="0000ff"/>
          <w:szCs w:val="21"/>
          <w:highlight w:val="none"/>
        </w:rPr>
        <w:outlineLvl w:val="0"/>
      </w:pPr>
      <w:r>
        <w:rPr>
          <w:rFonts w:hint="eastAsia" w:ascii="宋体" w:hAnsi="宋体"/>
          <w:b/>
          <w:bCs/>
          <w:color w:val="0000ff"/>
          <w:szCs w:val="21"/>
          <w:highlight w:val="none"/>
        </w:rPr>
        <w:t xml:space="preserve">3.3 第一、第二、第四、</w:t>
      </w:r>
      <w:r>
        <w:rPr>
          <w:rFonts w:hint="eastAsia" w:ascii="宋体" w:hAnsi="宋体"/>
          <w:b/>
          <w:bCs/>
          <w:color w:val="0000ff"/>
          <w:szCs w:val="21"/>
          <w:highlight w:val="none"/>
        </w:rPr>
        <w:t xml:space="preserve">第</w:t>
      </w:r>
      <w:r>
        <w:rPr>
          <w:rFonts w:hint="eastAsia" w:ascii="宋体" w:hAnsi="宋体"/>
          <w:b/>
          <w:bCs/>
          <w:color w:val="0000ff"/>
          <w:szCs w:val="21"/>
          <w:highlight w:val="none"/>
        </w:rPr>
        <w:t xml:space="preserve">七</w:t>
      </w:r>
      <w:r>
        <w:rPr>
          <w:rFonts w:hint="eastAsia" w:ascii="宋体" w:hAnsi="宋体"/>
          <w:b/>
          <w:bCs/>
          <w:color w:val="0000ff"/>
          <w:szCs w:val="21"/>
          <w:highlight w:val="none"/>
        </w:rPr>
        <w:t xml:space="preserve">采购包的中小企业或残疾人福利性单位或监狱企业的证明。</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4、投标人代表</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5、投标费用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5.1无论投标过程中的做法和结果如何，投标人自行承担所有与参加投标有关的全部费用。</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6、联合体投标</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本采购项目不接受联合体投标。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三、采购文件的说明</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7、采购文件</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Cs/>
          <w:color w:val="000000" w:themeColor="text1"/>
          <w:szCs w:val="21"/>
          <w:highlight w:val="none"/>
          <w:lang w:val="zh-CN"/>
          <w14:textFill>
            <w14:solidFill>
              <w14:schemeClr w14:val="tx1"/>
            </w14:solidFill>
          </w14:textFill>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8、采购文件的询问与澄清</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8.1投标人在收到采购文件后，若有问题需要询问，应于收到采购文件后</w:t>
      </w:r>
      <w:r>
        <w:rPr>
          <w:rFonts w:hint="eastAsia" w:ascii="宋体" w:hAnsi="宋体"/>
          <w:bCs/>
          <w:color w:val="000000" w:themeColor="text1"/>
          <w:szCs w:val="21"/>
          <w:highlight w:val="none"/>
          <w14:textFill>
            <w14:solidFill>
              <w14:schemeClr w14:val="tx1"/>
            </w14:solidFill>
          </w14:textFill>
        </w:rPr>
        <w:t xml:space="preserve">向采购代理机构</w:t>
      </w:r>
      <w:r>
        <w:rPr>
          <w:rFonts w:ascii="宋体" w:hAnsi="宋体"/>
          <w:bCs/>
          <w:color w:val="000000" w:themeColor="text1"/>
          <w:szCs w:val="21"/>
          <w:highlight w:val="none"/>
          <w:lang w:val="zh-CN"/>
          <w14:textFill>
            <w14:solidFill>
              <w14:schemeClr w14:val="tx1"/>
            </w14:solidFill>
          </w14:textFill>
        </w:rPr>
        <w:t xml:space="preserve">提出，采购代理机构将予以解答。</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9、采购文件的修改</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10、质疑</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10.4供应商如对本项目提出质疑须在法定质疑期内一次性提出针对同一采购程序环节的质疑。</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10.5接受质疑函的方式：当场送达或邮寄方式。</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10.6联系单位：苏州市卫康招投标咨询服务有限公司</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10.7收件人：</w:t>
      </w:r>
      <w:r>
        <w:rPr>
          <w:rFonts w:hint="eastAsia" w:ascii="宋体" w:hAnsi="宋体"/>
          <w:color w:val="000000" w:themeColor="text1"/>
          <w:szCs w:val="21"/>
          <w:highlight w:val="none"/>
          <w14:textFill>
            <w14:solidFill>
              <w14:schemeClr w14:val="tx1"/>
            </w14:solidFill>
          </w14:textFill>
        </w:rPr>
        <w:t xml:space="preserve">祝丽林（前台）</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10.8联系电话：0512-69165625</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10.9通讯地址：</w:t>
      </w:r>
      <w:r>
        <w:rPr>
          <w:rFonts w:hint="eastAsia" w:ascii="宋体" w:hAnsi="宋体"/>
          <w:color w:val="000000" w:themeColor="text1"/>
          <w:szCs w:val="21"/>
          <w:highlight w:val="none"/>
          <w:lang w:val="zh-CN"/>
          <w14:textFill>
            <w14:solidFill>
              <w14:schemeClr w14:val="tx1"/>
            </w14:solidFill>
          </w14:textFill>
        </w:rPr>
        <w:t xml:space="preserve">苏州市干将西路1296号深业姑苏中心17层</w:t>
      </w:r>
      <w:r/>
    </w:p>
    <w:p>
      <w:pPr>
        <w:ind w:firstLine="422"/>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四、</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投标文件说明</w:t>
      </w:r>
      <w:r/>
    </w:p>
    <w:p>
      <w:pPr>
        <w:ind w:firstLine="422"/>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11、提示与要求</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12、</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投标文件计量单位和使用文字</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12.1</w:t>
      </w:r>
      <w:r>
        <w:rPr>
          <w:rFonts w:hint="eastAsia" w:ascii="宋体" w:hAnsi="宋体"/>
          <w:color w:val="000000" w:themeColor="text1"/>
          <w:szCs w:val="21"/>
          <w:highlight w:val="none"/>
          <w:lang w:val="zh-CN"/>
          <w14:textFill>
            <w14:solidFill>
              <w14:schemeClr w14:val="tx1"/>
            </w14:solidFill>
          </w14:textFill>
        </w:rPr>
        <w:t xml:space="preserve">电子</w:t>
      </w:r>
      <w:r>
        <w:rPr>
          <w:rFonts w:ascii="宋体" w:hAnsi="宋体"/>
          <w:color w:val="000000" w:themeColor="text1"/>
          <w:szCs w:val="21"/>
          <w:highlight w:val="none"/>
          <w:lang w:val="zh-CN"/>
          <w14:textFill>
            <w14:solidFill>
              <w14:schemeClr w14:val="tx1"/>
            </w14:solidFill>
          </w14:textFill>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12.2</w:t>
      </w:r>
      <w:r>
        <w:rPr>
          <w:rFonts w:hint="eastAsia" w:ascii="宋体" w:hAnsi="宋体"/>
          <w:color w:val="000000" w:themeColor="text1"/>
          <w:szCs w:val="21"/>
          <w:highlight w:val="none"/>
          <w:lang w:val="zh-CN"/>
          <w14:textFill>
            <w14:solidFill>
              <w14:schemeClr w14:val="tx1"/>
            </w14:solidFill>
          </w14:textFill>
        </w:rPr>
        <w:t xml:space="preserve">电子</w:t>
      </w:r>
      <w:r>
        <w:rPr>
          <w:rFonts w:ascii="宋体" w:hAnsi="宋体"/>
          <w:color w:val="000000" w:themeColor="text1"/>
          <w:szCs w:val="21"/>
          <w:highlight w:val="none"/>
          <w:lang w:val="zh-CN"/>
          <w14:textFill>
            <w14:solidFill>
              <w14:schemeClr w14:val="tx1"/>
            </w14:solidFill>
          </w14:textFill>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13</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投标文件的组成</w:t>
      </w:r>
      <w:r/>
    </w:p>
    <w:p>
      <w:pPr>
        <w:ind w:right="-161" w:firstLine="422"/>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13.1封面</w:t>
      </w:r>
      <w:r/>
    </w:p>
    <w:p>
      <w:pPr>
        <w:ind w:right="-161" w:firstLine="422"/>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13.2开标一览表</w:t>
      </w:r>
      <w:r/>
    </w:p>
    <w:p>
      <w:pPr>
        <w:ind w:right="-161" w:firstLine="422"/>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13.</w:t>
      </w:r>
      <w:r>
        <w:rPr>
          <w:rFonts w:hint="eastAsia"/>
          <w:b/>
          <w:bCs/>
          <w:color w:val="000000" w:themeColor="text1"/>
          <w:szCs w:val="21"/>
          <w:highlight w:val="none"/>
          <w14:textFill>
            <w14:solidFill>
              <w14:schemeClr w14:val="tx1"/>
            </w14:solidFill>
          </w14:textFill>
        </w:rPr>
        <w:t xml:space="preserve">3</w:t>
      </w:r>
      <w:r>
        <w:rPr>
          <w:b/>
          <w:bCs/>
          <w:color w:val="000000" w:themeColor="text1"/>
          <w:szCs w:val="21"/>
          <w:highlight w:val="none"/>
          <w14:textFill>
            <w14:solidFill>
              <w14:schemeClr w14:val="tx1"/>
            </w14:solidFill>
          </w14:textFill>
        </w:rPr>
        <w:t xml:space="preserve">资格审查响应文件</w:t>
      </w:r>
      <w:r/>
    </w:p>
    <w:p>
      <w:pPr>
        <w:ind w:right="-161"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（1）投标函、关于资格条件的声明函（格式见第三章）；</w:t>
      </w:r>
      <w:r/>
    </w:p>
    <w:p>
      <w:pPr>
        <w:ind w:right="-161"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（2）投标单位情况表（格式见第三章）；</w:t>
      </w:r>
      <w:r/>
    </w:p>
    <w:p>
      <w:pPr>
        <w:ind w:right="-161"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）合格供应商的资格条件</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.2良好的商业信誉和健全的财务会计制度证明的相关材料（包括但不限于最近一期经审计的财务报告复印件或银行出具的资信证明原件</w:t>
      </w:r>
      <w:r>
        <w:rPr>
          <w:rFonts w:hint="eastAsia"/>
          <w:color w:val="000000" w:themeColor="text1"/>
          <w:szCs w:val="21"/>
          <w:highlight w:val="none"/>
          <w14:textFill>
            <w14:solidFill>
              <w14:schemeClr w14:val="tx1"/>
            </w14:solidFill>
          </w14:textFill>
        </w:rPr>
        <w:t xml:space="preserve">的扫描件</w:t>
      </w:r>
      <w:r>
        <w:rPr>
          <w:color w:val="000000" w:themeColor="text1"/>
          <w:szCs w:val="21"/>
          <w:highlight w:val="none"/>
          <w14:textFill>
            <w14:solidFill>
              <w14:schemeClr w14:val="tx1"/>
            </w14:solidFill>
          </w14:textFill>
        </w:rPr>
        <w:t xml:space="preserve">）；</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.5参加政府采购活动前3年内在经营活动中没有重大违法记录的书面声明加盖公章；</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3.6</w:t>
      </w: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包1</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包2</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包3</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包7</w:t>
      </w:r>
      <w:r>
        <w:rPr>
          <w:rFonts w:hint="eastAsia"/>
          <w:color w:val="000000" w:themeColor="text1"/>
          <w:szCs w:val="21"/>
          <w:highlight w:val="none"/>
          <w14:textFill>
            <w14:solidFill>
              <w14:schemeClr w14:val="tx1"/>
            </w14:solidFill>
          </w14:textFill>
        </w:rPr>
        <w:t xml:space="preserve">提供特定资格要求证明材料。</w:t>
      </w:r>
      <w:r/>
    </w:p>
    <w:p>
      <w:pPr>
        <w:ind w:right="-161" w:firstLine="420"/>
        <w:spacing w:line="40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13.4符合性审查响应文件</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13.4.1投标报价分析表；</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13.4.2商务条款偏离表；</w:t>
      </w:r>
      <w:r/>
    </w:p>
    <w:p>
      <w:pPr>
        <w:ind w:right="-161" w:firstLine="420"/>
        <w:spacing w:line="40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13.5综合评审响应文件</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w:t>
      </w:r>
      <w:r>
        <w:rPr>
          <w:rFonts w:hint="eastAsia"/>
          <w:color w:val="000000" w:themeColor="text1"/>
          <w:szCs w:val="21"/>
          <w:highlight w:val="none"/>
          <w:lang w:val="en-US" w:eastAsia="zh-CN"/>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投标服务偏离对照表； </w:t>
      </w:r>
      <w:r/>
    </w:p>
    <w:p>
      <w:pPr>
        <w:ind w:right="-161" w:firstLine="420"/>
        <w:spacing w:line="4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13.5.</w:t>
      </w:r>
      <w:r>
        <w:rPr>
          <w:rFonts w:hint="eastAsia"/>
          <w:color w:val="000000" w:themeColor="text1"/>
          <w:szCs w:val="21"/>
          <w:highlight w:val="none"/>
          <w:lang w:val="en-US" w:eastAsia="zh-CN"/>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项目实施方案；</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13.5.</w:t>
      </w:r>
      <w:r>
        <w:rPr>
          <w:rFonts w:hint="eastAsia"/>
          <w:color w:val="000000" w:themeColor="text1"/>
          <w:szCs w:val="21"/>
          <w:highlight w:val="none"/>
          <w:lang w:val="en-US" w:eastAsia="zh-CN"/>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与本次采购相关和评分标准中要求提供的其他证明材料；</w:t>
      </w:r>
      <w:r/>
    </w:p>
    <w:p>
      <w:pPr>
        <w:ind w:right="-161" w:firstLine="420"/>
        <w:spacing w:line="40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13.6企业报价折扣证明</w:t>
      </w:r>
      <w:r/>
    </w:p>
    <w:p>
      <w:pPr>
        <w:ind w:right="-161"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包3</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采购包5、</w:t>
      </w:r>
      <w:r>
        <w:rPr>
          <w:rFonts w:hint="eastAsia"/>
          <w:color w:val="000000" w:themeColor="text1"/>
          <w:szCs w:val="21"/>
          <w:highlight w:val="none"/>
          <w14:textFill>
            <w14:solidFill>
              <w14:schemeClr w14:val="tx1"/>
            </w14:solidFill>
          </w14:textFill>
        </w:rPr>
        <w:t xml:space="preserve">采购包6</w:t>
      </w:r>
      <w:r>
        <w:rPr>
          <w:rFonts w:hint="eastAsia"/>
          <w:color w:val="000000" w:themeColor="text1"/>
          <w:szCs w:val="21"/>
          <w:highlight w:val="none"/>
          <w14:textFill>
            <w14:solidFill>
              <w14:schemeClr w14:val="tx1"/>
            </w14:solidFill>
          </w14:textFill>
        </w:rPr>
        <w:t xml:space="preserve">投标人如属于小型或微型企业，提供《中小企业声明函》或提供《残疾人福利性单位声明函》或提供由省级以上监狱管理局、戒毒管理局（含新疆生产建设兵团）出具的属于监狱企业的证明文件。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13.</w:t>
      </w: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lang w:val="zh-CN"/>
          <w14:textFill>
            <w14:solidFill>
              <w14:schemeClr w14:val="tx1"/>
            </w14:solidFill>
          </w14:textFill>
        </w:rPr>
        <w:t xml:space="preserve">投标文件由13.1</w:t>
      </w:r>
      <w:r>
        <w:rPr>
          <w:rFonts w:hint="eastAsia" w:ascii="宋体" w:hAnsi="宋体"/>
          <w:color w:val="000000" w:themeColor="text1"/>
          <w:szCs w:val="21"/>
          <w:highlight w:val="none"/>
          <w14:textFill>
            <w14:solidFill>
              <w14:schemeClr w14:val="tx1"/>
            </w14:solidFill>
          </w14:textFill>
        </w:rPr>
        <w:t xml:space="preserve">至</w:t>
      </w:r>
      <w:r>
        <w:rPr>
          <w:rFonts w:ascii="宋体" w:hAnsi="宋体"/>
          <w:color w:val="000000" w:themeColor="text1"/>
          <w:szCs w:val="21"/>
          <w:highlight w:val="none"/>
          <w:lang w:val="zh-CN"/>
          <w14:textFill>
            <w14:solidFill>
              <w14:schemeClr w14:val="tx1"/>
            </w14:solidFill>
          </w14:textFill>
        </w:rPr>
        <w:t xml:space="preserve">13.</w:t>
      </w: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lang w:val="zh-CN"/>
          <w14:textFill>
            <w14:solidFill>
              <w14:schemeClr w14:val="tx1"/>
            </w14:solidFill>
          </w14:textFill>
        </w:rPr>
        <w:t xml:space="preserve">款规定的内容共同组成。</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14、</w:t>
      </w:r>
      <w:r>
        <w:rPr>
          <w:rFonts w:hint="eastAsia" w:ascii="宋体" w:hAnsi="宋体"/>
          <w:b/>
          <w:bCs/>
          <w:color w:val="000000" w:themeColor="text1"/>
          <w:szCs w:val="21"/>
          <w:highlight w:val="none"/>
          <w14:textFill>
            <w14:solidFill>
              <w14:schemeClr w14:val="tx1"/>
            </w14:solidFill>
          </w14:textFill>
        </w:rPr>
        <w:t xml:space="preserve">电子</w:t>
      </w:r>
      <w:r>
        <w:rPr>
          <w:rFonts w:ascii="宋体" w:hAnsi="宋体"/>
          <w:b/>
          <w:bCs/>
          <w:color w:val="000000" w:themeColor="text1"/>
          <w:szCs w:val="21"/>
          <w:highlight w:val="none"/>
          <w14:textFill>
            <w14:solidFill>
              <w14:schemeClr w14:val="tx1"/>
            </w14:solidFill>
          </w14:textFill>
        </w:rPr>
        <w:t xml:space="preserve">投标文件编制要求</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14.1</w:t>
      </w:r>
      <w:r>
        <w:rPr>
          <w:rFonts w:hint="eastAsia" w:ascii="宋体" w:hAnsi="宋体"/>
          <w:color w:val="000000" w:themeColor="text1"/>
          <w:szCs w:val="21"/>
          <w:highlight w:val="none"/>
          <w14:textFill>
            <w14:solidFill>
              <w14:schemeClr w14:val="tx1"/>
            </w14:solidFill>
          </w14:textFill>
        </w:rPr>
        <w:t xml:space="preserve">电子</w:t>
      </w:r>
      <w:r>
        <w:rPr>
          <w:rFonts w:ascii="宋体" w:hAnsi="宋体"/>
          <w:color w:val="000000" w:themeColor="text1"/>
          <w:szCs w:val="21"/>
          <w:highlight w:val="none"/>
          <w14:textFill>
            <w14:solidFill>
              <w14:schemeClr w14:val="tx1"/>
            </w14:solidFill>
          </w14:textFill>
        </w:rPr>
        <w:t xml:space="preserve">投标文件按上述13.1-13.</w:t>
      </w: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统一顺序、统一格式编写</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并编制“投标文件目录”。</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14.2电子投标文件制作</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（2）将下载的采购文件导入投标文件客户端，按照《操作手册》完成投标文件的编制和加盖电子签章。</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（3）导出制作完成的投标文件，上传至苏采云系统。</w:t>
      </w:r>
      <w:r/>
    </w:p>
    <w:p>
      <w:pPr>
        <w:ind w:firstLine="422"/>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注：具体投标文件编制教程查看苏采云系统中的客户端使用说明和供应商《操作手册》。</w:t>
      </w:r>
      <w:r>
        <w:rPr>
          <w:rFonts w:ascii="宋体" w:hAnsi="宋体"/>
          <w:color w:val="000000" w:themeColor="text1"/>
          <w:szCs w:val="21"/>
          <w:highlight w:val="none"/>
          <w:u w:val="singl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9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14.4电子投标文件中的资料应按采购文件的要求加盖投标人的电子签章或公章。</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4.5</w:t>
      </w:r>
      <w:r>
        <w:rPr>
          <w:rFonts w:hint="eastAsia" w:ascii="宋体" w:hAnsi="宋体"/>
          <w:color w:val="000000" w:themeColor="text1"/>
          <w:szCs w:val="21"/>
          <w:highlight w:val="none"/>
          <w14:textFill>
            <w14:solidFill>
              <w14:schemeClr w14:val="tx1"/>
            </w14:solidFill>
          </w14:textFill>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14.7投标报价（编制）要求的说明</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Cs w:val="21"/>
          <w:highlight w:val="none"/>
          <w14:textFill>
            <w14:solidFill>
              <w14:schemeClr w14:val="tx1"/>
            </w14:solidFill>
          </w14:textFill>
        </w:rPr>
        <w:t xml:space="preserve">章</w:t>
      </w:r>
      <w:r>
        <w:rPr>
          <w:rFonts w:ascii="宋体" w:hAnsi="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14.7.3投标人应对采购文件内所要采购的全部内容进行报价，只投其中部分内容者，其标书将被拒绝。但如果采购文件要求分</w:t>
      </w:r>
      <w:r>
        <w:rPr>
          <w:rFonts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包</w:t>
      </w:r>
      <w:r>
        <w:rPr>
          <w:rFonts w:ascii="宋体" w:hAnsi="宋体"/>
          <w:color w:val="000000" w:themeColor="text1"/>
          <w:szCs w:val="21"/>
          <w:highlight w:val="none"/>
          <w14:textFill>
            <w14:solidFill>
              <w14:schemeClr w14:val="tx1"/>
            </w14:solidFill>
          </w14:textFill>
        </w:rPr>
        <w:t xml:space="preserve">投标的，则投标人可以有选择的只投其中一个或几个采购包，也可以投全部采购包，但各采购包应分别计算填写单价和总价。</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14.7.4一项投标内容只允许一个报价，采购代理机构不接受任何有选择性的投标报价。</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14.7.5投标文件报价中的单价和总价全部采用人民币表示，除非合同的特殊条款另有规定。</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14.7.6最低的投标报价或最高的折扣比例是中标的重要条件，但不是中标的唯一条件。</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15、</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投标文件的签署</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15.1投标人应按采购文件的规定，编制</w:t>
      </w:r>
      <w:r>
        <w:rPr>
          <w:rFonts w:hint="eastAsia" w:ascii="宋体" w:hAnsi="宋体"/>
          <w:color w:val="000000" w:themeColor="text1"/>
          <w:szCs w:val="21"/>
          <w:highlight w:val="none"/>
          <w:lang w:val="zh-CN"/>
          <w14:textFill>
            <w14:solidFill>
              <w14:schemeClr w14:val="tx1"/>
            </w14:solidFill>
          </w14:textFill>
        </w:rPr>
        <w:t xml:space="preserve">电子投标文件并上传系统。</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Cs w:val="21"/>
          <w:highlight w:val="none"/>
          <w:lang w:val="zh-CN"/>
          <w14:textFill>
            <w14:solidFill>
              <w14:schemeClr w14:val="tx1"/>
            </w14:solidFill>
          </w14:textFill>
        </w:rPr>
        <w:t xml:space="preserve">电子签</w:t>
      </w:r>
      <w:r>
        <w:rPr>
          <w:rFonts w:ascii="宋体" w:hAnsi="宋体"/>
          <w:color w:val="000000" w:themeColor="text1"/>
          <w:szCs w:val="21"/>
          <w:highlight w:val="none"/>
          <w:lang w:val="zh-CN"/>
          <w14:textFill>
            <w14:solidFill>
              <w14:schemeClr w14:val="tx1"/>
            </w14:solidFill>
          </w14:textFill>
        </w:rPr>
        <w:t xml:space="preserve">章或签名，若未按上述要求签署的</w:t>
      </w:r>
      <w:r>
        <w:rPr>
          <w:rFonts w:hint="eastAsia" w:ascii="宋体" w:hAnsi="宋体"/>
          <w:color w:val="000000" w:themeColor="text1"/>
          <w:szCs w:val="21"/>
          <w:highlight w:val="none"/>
          <w:lang w:val="zh-CN"/>
          <w14:textFill>
            <w14:solidFill>
              <w14:schemeClr w14:val="tx1"/>
            </w14:solidFill>
          </w14:textFill>
        </w:rPr>
        <w:t xml:space="preserve">电子</w:t>
      </w:r>
      <w:r>
        <w:rPr>
          <w:rFonts w:ascii="宋体" w:hAnsi="宋体"/>
          <w:color w:val="000000" w:themeColor="text1"/>
          <w:szCs w:val="21"/>
          <w:highlight w:val="none"/>
          <w:lang w:val="zh-CN"/>
          <w14:textFill>
            <w14:solidFill>
              <w14:schemeClr w14:val="tx1"/>
            </w14:solidFill>
          </w14:textFill>
        </w:rPr>
        <w:t xml:space="preserve">投标文件</w:t>
      </w:r>
      <w:r>
        <w:rPr>
          <w:rFonts w:hint="eastAsia" w:ascii="宋体" w:hAnsi="宋体"/>
          <w:color w:val="000000" w:themeColor="text1"/>
          <w:szCs w:val="21"/>
          <w:highlight w:val="none"/>
          <w:lang w:val="zh-CN"/>
          <w14:textFill>
            <w14:solidFill>
              <w14:schemeClr w14:val="tx1"/>
            </w14:solidFill>
          </w14:textFill>
        </w:rPr>
        <w:t xml:space="preserve">为无效投标</w:t>
      </w:r>
      <w:r>
        <w:rPr>
          <w:rFonts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16、投标保证金</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无</w:t>
      </w:r>
      <w:r>
        <w:rPr>
          <w:rFonts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17、</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投标文件的有效期</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17.1自</w:t>
      </w:r>
      <w:r>
        <w:rPr>
          <w:rFonts w:hint="eastAsia" w:ascii="宋体" w:hAnsi="宋体"/>
          <w:color w:val="000000" w:themeColor="text1"/>
          <w:szCs w:val="21"/>
          <w:highlight w:val="none"/>
          <w:lang w:val="zh-CN"/>
          <w14:textFill>
            <w14:solidFill>
              <w14:schemeClr w14:val="tx1"/>
            </w14:solidFill>
          </w14:textFill>
        </w:rPr>
        <w:t xml:space="preserve">电子投标文件递交截止时间之日</w:t>
      </w:r>
      <w:r>
        <w:rPr>
          <w:rFonts w:ascii="宋体" w:hAnsi="宋体"/>
          <w:color w:val="000000" w:themeColor="text1"/>
          <w:szCs w:val="21"/>
          <w:highlight w:val="none"/>
          <w:lang w:val="zh-CN"/>
          <w14:textFill>
            <w14:solidFill>
              <w14:schemeClr w14:val="tx1"/>
            </w14:solidFill>
          </w14:textFill>
        </w:rPr>
        <w:t xml:space="preserve">起90天内，投标书应保持有效。有效期短于这个规定期限的投标，将被拒绝。</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五、</w:t>
      </w:r>
      <w:r>
        <w:rPr>
          <w:rFonts w:hint="eastAsia" w:ascii="宋体" w:hAnsi="宋体"/>
          <w:b/>
          <w:bCs/>
          <w:color w:val="000000" w:themeColor="text1"/>
          <w:szCs w:val="21"/>
          <w:highlight w:val="none"/>
          <w:lang w:val="zh-CN"/>
          <w14:textFill>
            <w14:solidFill>
              <w14:schemeClr w14:val="tx1"/>
            </w14:solidFill>
          </w14:textFill>
        </w:rPr>
        <w:t xml:space="preserve">电子投标文件</w:t>
      </w:r>
      <w:r>
        <w:rPr>
          <w:rFonts w:ascii="宋体" w:hAnsi="宋体"/>
          <w:b/>
          <w:bCs/>
          <w:color w:val="000000" w:themeColor="text1"/>
          <w:szCs w:val="21"/>
          <w:highlight w:val="none"/>
          <w:lang w:val="zh-CN"/>
          <w14:textFill>
            <w14:solidFill>
              <w14:schemeClr w14:val="tx1"/>
            </w14:solidFill>
          </w14:textFill>
        </w:rPr>
        <w:t xml:space="preserve">的</w:t>
      </w:r>
      <w:r>
        <w:rPr>
          <w:rFonts w:hint="eastAsia" w:ascii="宋体" w:hAnsi="宋体"/>
          <w:b/>
          <w:bCs/>
          <w:color w:val="000000" w:themeColor="text1"/>
          <w:szCs w:val="21"/>
          <w:highlight w:val="none"/>
          <w:lang w:val="zh-CN"/>
          <w14:textFill>
            <w14:solidFill>
              <w14:schemeClr w14:val="tx1"/>
            </w14:solidFill>
          </w14:textFill>
        </w:rPr>
        <w:t xml:space="preserve">解密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7" w:name="_Hlk50468759"/>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、投标人必须使用数字证书（CA）登录苏采云系统开标大厅，到</w:t>
      </w:r>
      <w:r>
        <w:rPr>
          <w:rFonts w:ascii="宋体" w:hAnsi="宋体"/>
          <w:color w:val="000000" w:themeColor="text1"/>
          <w:szCs w:val="21"/>
          <w:highlight w:val="none"/>
          <w14:textFill>
            <w14:solidFill>
              <w14:schemeClr w14:val="tx1"/>
            </w14:solidFill>
          </w14:textFill>
        </w:rPr>
        <w:t xml:space="preserve">投标截止时间</w:t>
      </w:r>
      <w:r>
        <w:rPr>
          <w:rFonts w:hint="eastAsia" w:ascii="宋体" w:hAnsi="宋体"/>
          <w:color w:val="000000" w:themeColor="text1"/>
          <w:szCs w:val="21"/>
          <w:highlight w:val="none"/>
          <w14:textFill>
            <w14:solidFill>
              <w14:schemeClr w14:val="tx1"/>
            </w14:solidFill>
          </w14:textFill>
        </w:rPr>
        <w:t xml:space="preserve">完成电子投标文件解密</w:t>
      </w:r>
      <w:bookmarkEnd w:id="7"/>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lang w:val="zh-CN"/>
          <w14:textFill>
            <w14:solidFill>
              <w14:schemeClr w14:val="tx1"/>
            </w14:solidFill>
          </w14:textFill>
        </w:rPr>
        <w:t xml:space="preserve">至投标截止时间，</w:t>
      </w:r>
      <w:r>
        <w:rPr>
          <w:rFonts w:hint="eastAsia" w:ascii="宋体" w:hAnsi="宋体"/>
          <w:color w:val="000000" w:themeColor="text1"/>
          <w:szCs w:val="21"/>
          <w:highlight w:val="none"/>
          <w:u w:val="single"/>
          <w:lang w:val="zh-CN"/>
          <w14:textFill>
            <w14:solidFill>
              <w14:schemeClr w14:val="tx1"/>
            </w14:solidFill>
          </w14:textFill>
        </w:rPr>
        <w:t xml:space="preserve">完成解密的</w:t>
      </w:r>
      <w:r>
        <w:rPr>
          <w:rFonts w:ascii="宋体" w:hAnsi="宋体"/>
          <w:color w:val="000000" w:themeColor="text1"/>
          <w:szCs w:val="21"/>
          <w:highlight w:val="none"/>
          <w:u w:val="single"/>
          <w:lang w:val="zh-CN"/>
          <w14:textFill>
            <w14:solidFill>
              <w14:schemeClr w14:val="tx1"/>
            </w14:solidFill>
          </w14:textFill>
        </w:rPr>
        <w:t xml:space="preserve">投标人不足3家的，不得开标。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六、开标和评标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19、投标截止时间</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19</w:t>
      </w:r>
      <w:r>
        <w:rPr>
          <w:rFonts w:hint="eastAsia" w:ascii="宋体" w:hAnsi="宋体"/>
          <w:color w:val="000000" w:themeColor="text1"/>
          <w:szCs w:val="21"/>
          <w:highlight w:val="none"/>
          <w:lang w:val="zh-CN"/>
          <w14:textFill>
            <w14:solidFill>
              <w14:schemeClr w14:val="tx1"/>
            </w14:solidFill>
          </w14:textFill>
        </w:rPr>
        <w:t xml:space="preserve">.1 </w:t>
      </w:r>
      <w:r>
        <w:rPr>
          <w:rFonts w:hint="eastAsia" w:ascii="宋体" w:hAnsi="宋体"/>
          <w:color w:val="000000" w:themeColor="text1"/>
          <w:szCs w:val="21"/>
          <w:highlight w:val="none"/>
          <w:u w:val="single"/>
          <w:lang w:val="zh-CN"/>
          <w14:textFill>
            <w14:solidFill>
              <w14:schemeClr w14:val="tx1"/>
            </w14:solidFill>
          </w14:textFill>
        </w:rPr>
        <w:t xml:space="preserve">投标人上传电子投标文件的时间不得迟于招标公告中规定的投标截止时间</w:t>
      </w:r>
      <w:r>
        <w:rPr>
          <w:rFonts w:hint="eastAsia" w:ascii="宋体" w:hAnsi="宋体"/>
          <w:color w:val="000000" w:themeColor="text1"/>
          <w:szCs w:val="21"/>
          <w:highlight w:val="none"/>
          <w:lang w:val="zh-CN"/>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19</w:t>
      </w:r>
      <w:r>
        <w:rPr>
          <w:rFonts w:hint="eastAsia" w:ascii="宋体" w:hAnsi="宋体"/>
          <w:color w:val="000000" w:themeColor="text1"/>
          <w:szCs w:val="21"/>
          <w:highlight w:val="none"/>
          <w:lang w:val="zh-CN"/>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代理机构</w:t>
      </w:r>
      <w:r>
        <w:rPr>
          <w:rFonts w:hint="eastAsia" w:ascii="宋体" w:hAnsi="宋体"/>
          <w:color w:val="000000" w:themeColor="text1"/>
          <w:szCs w:val="21"/>
          <w:highlight w:val="none"/>
          <w:lang w:val="zh-CN"/>
          <w14:textFill>
            <w14:solidFill>
              <w14:schemeClr w14:val="tx1"/>
            </w14:solidFill>
          </w14:textFill>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19.3至投标截止时间，投标人不足3家的，不得开标。</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20、电子投标文件的修改和撤回、</w:t>
      </w:r>
      <w:r>
        <w:rPr>
          <w:rFonts w:ascii="宋体" w:hAnsi="宋体"/>
          <w:b/>
          <w:color w:val="000000" w:themeColor="text1"/>
          <w:szCs w:val="21"/>
          <w:highlight w:val="none"/>
          <w14:textFill>
            <w14:solidFill>
              <w14:schemeClr w14:val="tx1"/>
            </w14:solidFill>
          </w14:textFill>
        </w:rPr>
        <w:t xml:space="preserve">撤销</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.1 投标文件的撤回</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.1.1 电子投标文件的撤回</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投标人可在投标截止时间前，撤回其电子投标文件，具体操作方法见《操作手册》。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.1.</w:t>
      </w: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 投标人撤回电子投标文件，则认为其不再参与本项目投标活动。</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.2 投标文件的修改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.2.1投标人可在投标截止时间前，对其电子投标文件进行修改，具体操作方法见《操作手册》。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2.2</w:t>
      </w:r>
      <w:r>
        <w:rPr>
          <w:rFonts w:hint="eastAsia" w:ascii="宋体" w:hAnsi="宋体"/>
          <w:color w:val="000000" w:themeColor="text1"/>
          <w:szCs w:val="21"/>
          <w:highlight w:val="none"/>
          <w:lang w:val="zh-CN"/>
          <w14:textFill>
            <w14:solidFill>
              <w14:schemeClr w14:val="tx1"/>
            </w14:solidFill>
          </w14:textFill>
        </w:rPr>
        <w:t xml:space="preserve"> 在投标截止时间之后，投标人不得对其电子投标文件作任何修改。</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21、开标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代理机构工作人员</w:t>
      </w:r>
      <w:r>
        <w:rPr>
          <w:rFonts w:hint="eastAsia" w:ascii="宋体" w:hAnsi="宋体"/>
          <w:color w:val="000000" w:themeColor="text1"/>
          <w:szCs w:val="21"/>
          <w:highlight w:val="none"/>
          <w:lang w:val="zh-CN"/>
          <w14:textFill>
            <w14:solidFill>
              <w14:schemeClr w14:val="tx1"/>
            </w14:solidFill>
          </w14:textFill>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.2开标仪式由</w:t>
      </w:r>
      <w:r>
        <w:rPr>
          <w:rFonts w:hint="eastAsia" w:ascii="宋体" w:hAnsi="宋体"/>
          <w:color w:val="000000" w:themeColor="text1"/>
          <w:szCs w:val="21"/>
          <w:highlight w:val="none"/>
          <w14:textFill>
            <w14:solidFill>
              <w14:schemeClr w14:val="tx1"/>
            </w14:solidFill>
          </w14:textFill>
        </w:rPr>
        <w:t xml:space="preserve">代理机构</w:t>
      </w:r>
      <w:r>
        <w:rPr>
          <w:rFonts w:hint="eastAsia" w:ascii="宋体" w:hAnsi="宋体"/>
          <w:color w:val="000000" w:themeColor="text1"/>
          <w:szCs w:val="21"/>
          <w:highlight w:val="none"/>
          <w:lang w:val="zh-CN"/>
          <w14:textFill>
            <w14:solidFill>
              <w14:schemeClr w14:val="tx1"/>
            </w14:solidFill>
          </w14:textFill>
        </w:rPr>
        <w:t xml:space="preserve">组织。苏采云系统将自动对项目进行开标，并宣布各投标人名称和投标价格。</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.3投标人在开标过程中涉及到的投标文件解密、开标结果确认等工作，应按照《操作手册》规定执行。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2</w:t>
      </w:r>
      <w:r>
        <w:rPr>
          <w:rFonts w:ascii="宋体" w:hAnsi="宋体"/>
          <w:b/>
          <w:bCs/>
          <w:color w:val="000000" w:themeColor="text1"/>
          <w:szCs w:val="21"/>
          <w:highlight w:val="none"/>
          <w:lang w:val="zh-CN"/>
          <w14:textFill>
            <w14:solidFill>
              <w14:schemeClr w14:val="tx1"/>
            </w14:solidFill>
          </w14:textFill>
        </w:rPr>
        <w:t xml:space="preserve">2</w:t>
      </w:r>
      <w:r>
        <w:rPr>
          <w:rFonts w:hint="eastAsia" w:ascii="宋体" w:hAnsi="宋体"/>
          <w:b/>
          <w:bCs/>
          <w:color w:val="000000" w:themeColor="text1"/>
          <w:szCs w:val="21"/>
          <w:highlight w:val="none"/>
          <w:lang w:val="zh-CN"/>
          <w14:textFill>
            <w14:solidFill>
              <w14:schemeClr w14:val="tx1"/>
            </w14:solidFill>
          </w14:textFill>
        </w:rPr>
        <w:t xml:space="preserve">、投标文件的澄清</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评标委员会并非对每个投标人都做澄清要求。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23、</w:t>
      </w:r>
      <w:r>
        <w:rPr>
          <w:rFonts w:hint="eastAsia" w:ascii="宋体" w:hAnsi="宋体"/>
          <w:b/>
          <w:color w:val="000000" w:themeColor="text1"/>
          <w:szCs w:val="21"/>
          <w:highlight w:val="none"/>
          <w:lang w:val="zh-CN"/>
          <w14:textFill>
            <w14:solidFill>
              <w14:schemeClr w14:val="tx1"/>
            </w14:solidFill>
          </w14:textFill>
        </w:rPr>
        <w:t xml:space="preserve">对投标文件的初审</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.1投标文件初审分为资格审查和符合性审查。</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.1.1 资格审查：依据法律法规和招标文件的规定，由采购人</w:t>
      </w:r>
      <w:r>
        <w:rPr>
          <w:rFonts w:hint="eastAsia" w:ascii="宋体" w:hAnsi="宋体"/>
          <w:bCs/>
          <w:color w:val="000000" w:themeColor="text1"/>
          <w:szCs w:val="21"/>
          <w:highlight w:val="none"/>
          <w14:textFill>
            <w14:solidFill>
              <w14:schemeClr w14:val="tx1"/>
            </w14:solidFill>
          </w14:textFill>
        </w:rPr>
        <w:t xml:space="preserve">代表</w:t>
      </w:r>
      <w:r>
        <w:rPr>
          <w:rFonts w:hint="eastAsia" w:ascii="宋体" w:hAnsi="宋体"/>
          <w:bCs/>
          <w:color w:val="000000" w:themeColor="text1"/>
          <w:szCs w:val="21"/>
          <w:highlight w:val="none"/>
          <w:lang w:val="zh-CN"/>
          <w14:textFill>
            <w14:solidFill>
              <w14:schemeClr w14:val="tx1"/>
            </w14:solidFill>
          </w14:textFill>
        </w:rPr>
        <w:t xml:space="preserve">对投标文件中的资格证明文件进行审查。资格审查的结论，采购人</w:t>
      </w:r>
      <w:r>
        <w:rPr>
          <w:rFonts w:hint="eastAsia" w:ascii="宋体" w:hAnsi="宋体"/>
          <w:bCs/>
          <w:color w:val="000000" w:themeColor="text1"/>
          <w:szCs w:val="21"/>
          <w:highlight w:val="none"/>
          <w14:textFill>
            <w14:solidFill>
              <w14:schemeClr w14:val="tx1"/>
            </w14:solidFill>
          </w14:textFill>
        </w:rPr>
        <w:t xml:space="preserve">代表</w:t>
      </w:r>
      <w:r>
        <w:rPr>
          <w:rFonts w:hint="eastAsia" w:ascii="宋体" w:hAnsi="宋体"/>
          <w:bCs/>
          <w:color w:val="000000" w:themeColor="text1"/>
          <w:szCs w:val="21"/>
          <w:highlight w:val="none"/>
          <w:lang w:val="zh-CN"/>
          <w14:textFill>
            <w14:solidFill>
              <w14:schemeClr w14:val="tx1"/>
            </w14:solidFill>
          </w14:textFill>
        </w:rPr>
        <w:t xml:space="preserve">以书面形式向评标委员会进行反馈。</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采购人</w:t>
      </w:r>
      <w:r>
        <w:rPr>
          <w:rFonts w:hint="eastAsia" w:ascii="宋体" w:hAnsi="宋体"/>
          <w:bCs/>
          <w:color w:val="000000" w:themeColor="text1"/>
          <w:szCs w:val="21"/>
          <w:highlight w:val="none"/>
          <w14:textFill>
            <w14:solidFill>
              <w14:schemeClr w14:val="tx1"/>
            </w14:solidFill>
          </w14:textFill>
        </w:rPr>
        <w:t xml:space="preserve">代表</w:t>
      </w:r>
      <w:r>
        <w:rPr>
          <w:rFonts w:hint="eastAsia" w:ascii="宋体" w:hAnsi="宋体"/>
          <w:bCs/>
          <w:color w:val="000000" w:themeColor="text1"/>
          <w:szCs w:val="21"/>
          <w:highlight w:val="none"/>
          <w:lang w:val="zh-CN"/>
          <w14:textFill>
            <w14:solidFill>
              <w14:schemeClr w14:val="tx1"/>
            </w14:solidFill>
          </w14:textFill>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评标委员</w:t>
      </w:r>
      <w:r>
        <w:rPr>
          <w:rFonts w:hint="eastAsia" w:ascii="宋体" w:hAnsi="宋体"/>
          <w:color w:val="000000" w:themeColor="text1"/>
          <w:szCs w:val="21"/>
          <w:highlight w:val="none"/>
          <w:lang w:val="zh-CN"/>
          <w14:textFill>
            <w14:solidFill>
              <w14:schemeClr w14:val="tx1"/>
            </w14:solidFill>
          </w14:textFill>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（1）投标文件中开标一览表内容与投标文件中相应内容不一致的，以开标一览表为准。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（4）总价金额与按单价汇总金额不一致的，以单价金额计算结果为准。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同时出现两种以上错误的，按照前款规定的顺序修正。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5</w:t>
      </w:r>
      <w:r>
        <w:rPr>
          <w:rFonts w:hint="eastAsia" w:ascii="宋体" w:hAnsi="宋体"/>
          <w:color w:val="000000" w:themeColor="text1"/>
          <w:szCs w:val="21"/>
          <w:highlight w:val="none"/>
          <w:lang w:val="zh-CN"/>
          <w14:textFill>
            <w14:solidFill>
              <w14:schemeClr w14:val="tx1"/>
            </w14:solidFill>
          </w14:textFill>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23.6</w:t>
      </w:r>
      <w:r>
        <w:rPr>
          <w:rFonts w:hint="eastAsia" w:ascii="宋体" w:hAnsi="宋体" w:cs="宋体"/>
          <w:b/>
          <w:color w:val="000000" w:themeColor="text1"/>
          <w:szCs w:val="21"/>
          <w:highlight w:val="none"/>
          <w14:textFill>
            <w14:solidFill>
              <w14:schemeClr w14:val="tx1"/>
            </w14:solidFill>
          </w14:textFill>
        </w:rPr>
        <w:t xml:space="preserve">异常低价审查</w:t>
      </w:r>
      <w:r/>
    </w:p>
    <w:p>
      <w:pPr>
        <w:ind w:firstLine="420"/>
        <w:keepLines w:val="0"/>
        <w:keepNext w:val="0"/>
        <w:pageBreakBefore w:val="0"/>
        <w:spacing w:before="181" w:line="360" w:lineRule="auto"/>
        <w:widowControl w:val="off"/>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（一）出现下列情形之一的，评审委员会应当启动异常低价投标审查程序：</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3.投标（响应）报价低于采购项目最高限价45%的，即投标（响应）报价&lt;采购项目最高限价×45%；</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 w:val="0"/>
          <w:bCs/>
          <w:color w:val="000000" w:themeColor="text1"/>
          <w:sz w:val="21"/>
          <w:szCs w:val="21"/>
          <w:highlight w:val="none"/>
          <w:lang w:val="zh-CN"/>
          <w14:textFill>
            <w14:solidFill>
              <w14:schemeClr w14:val="tx1"/>
            </w14:solidFill>
          </w14:textFill>
        </w:rPr>
      </w:pPr>
      <w:r>
        <w:rPr>
          <w:rFonts w:hint="eastAsia" w:hAnsi="宋体"/>
          <w:b w:val="0"/>
          <w:bCs/>
          <w:color w:val="000000" w:themeColor="text1"/>
          <w:sz w:val="21"/>
          <w:szCs w:val="21"/>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 w:val="0"/>
          <w:bCs/>
          <w:color w:val="000000" w:themeColor="text1"/>
          <w:sz w:val="21"/>
          <w:szCs w:val="21"/>
          <w:highlight w:val="none"/>
          <w:lang w:val="zh-CN"/>
          <w14:textFill>
            <w14:solidFill>
              <w14:schemeClr w14:val="tx1"/>
            </w14:solidFill>
          </w14:textFill>
        </w:rPr>
      </w:pPr>
      <w:r>
        <w:rPr>
          <w:rFonts w:hint="eastAsia" w:hAnsi="宋体"/>
          <w:b w:val="0"/>
          <w:bCs/>
          <w:color w:val="000000" w:themeColor="text1"/>
          <w:sz w:val="21"/>
          <w:szCs w:val="21"/>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7</w:t>
      </w:r>
      <w:r>
        <w:rPr>
          <w:rFonts w:hint="eastAsia" w:ascii="宋体" w:hAnsi="宋体"/>
          <w:color w:val="000000" w:themeColor="text1"/>
          <w:szCs w:val="21"/>
          <w:highlight w:val="none"/>
          <w:lang w:val="zh-CN"/>
          <w14:textFill>
            <w14:solidFill>
              <w14:schemeClr w14:val="tx1"/>
            </w14:solidFill>
          </w14:textFill>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8</w:t>
      </w:r>
      <w:r>
        <w:rPr>
          <w:rFonts w:hint="eastAsia" w:ascii="宋体" w:hAnsi="宋体"/>
          <w:color w:val="000000" w:themeColor="text1"/>
          <w:szCs w:val="21"/>
          <w:highlight w:val="none"/>
          <w:lang w:val="zh-CN"/>
          <w14:textFill>
            <w14:solidFill>
              <w14:schemeClr w14:val="tx1"/>
            </w14:solidFill>
          </w14:textFill>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24、评标委员会</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24.1评标委员会（以下简称</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）成员依法组建；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24.2评标委员会将对符合资格的投标人的</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进行符合性审查，以确定其是否满足采购文件的实质性要求。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组负责具体的评标事务，并独立履行以下职责：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24.3.1审查、评价</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是否符合采购文件的商务、技术等实质性要求；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24.3.2要求投标人对</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有关事项作出澄清或者说明；</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24.3.3对</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进行比较和评价；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24.3.4签署评标报告、推荐中标候选人并根据采购方委托从中确定中标人；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24.3.5向采购人、采购代理机构或者有关部门报告评标中发现的违法行为。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成员应当履行下列义务：</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24.4.1遵纪守法，客观、公正、廉洁地履行职责；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24.4.2按照采购文件规定的评标办法和评标标准进行评标，对评审意见承担个人责任；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24.4.3对评标过程和结果，以及投标人的商业秘密保密；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24.4.4参与评标报告的起草；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24.4.5配合招标采购人答复投标人提出的质疑；</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24.4.6配合有关部门的投诉处理工作。</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25、评标内容的保密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25.3在评标期间，采购代理机构将通过指定联络人与投标人进行联系。</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26、废标</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.1无效投标条款</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.1.2 投标人未按照招标文件要求上传电子投标文件的。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.1.3同一投标人提交两个（含两个）以上不同的投标报价的。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.1.4投标人不具备招标文件中规定资格要求的。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.1.5投标人的报价超过了采购预算或最高限价的。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.1.6未通过符合性审查的。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.1.7不符合招标文件中规定的实质性要求和条件的。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.1.9 投标文件含有采购人不能接受的附加条件的。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.1.12 投标文件未按照招标文件要求加盖CA电子公章的。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.2废标条款</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.2.2出现影响采购公正的违法、违规行为的。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3</w:t>
      </w:r>
      <w:r>
        <w:rPr>
          <w:rFonts w:hint="eastAsia" w:ascii="宋体" w:hAnsi="宋体"/>
          <w:b/>
          <w:color w:val="000000" w:themeColor="text1"/>
          <w:szCs w:val="21"/>
          <w:highlight w:val="none"/>
          <w:lang w:val="zh-CN"/>
          <w14:textFill>
            <w14:solidFill>
              <w14:schemeClr w14:val="tx1"/>
            </w14:solidFill>
          </w14:textFill>
        </w:rPr>
        <w:t xml:space="preserve">因重大变故，采购任务取消的。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lang w:val="zh-CN"/>
          <w14:textFill>
            <w14:solidFill>
              <w14:schemeClr w14:val="tx1"/>
            </w14:solidFill>
          </w14:textFill>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5</w:t>
      </w:r>
      <w:r>
        <w:rPr>
          <w:rFonts w:hint="eastAsia" w:ascii="宋体" w:hAnsi="宋体"/>
          <w:b/>
          <w:color w:val="000000" w:themeColor="text1"/>
          <w:szCs w:val="21"/>
          <w:highlight w:val="none"/>
          <w:lang w:val="zh-CN"/>
          <w14:textFill>
            <w14:solidFill>
              <w14:schemeClr w14:val="tx1"/>
            </w14:solidFill>
          </w14:textFill>
        </w:rPr>
        <w:t xml:space="preserve">因苏采云系统故障原因造成开标不成功的。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27、</w:t>
      </w:r>
      <w:r>
        <w:rPr>
          <w:rFonts w:hint="eastAsia" w:ascii="宋体" w:hAnsi="宋体"/>
          <w:b/>
          <w:bCs/>
          <w:color w:val="000000" w:themeColor="text1"/>
          <w:szCs w:val="21"/>
          <w:highlight w:val="none"/>
          <w:lang w:val="zh-CN"/>
          <w14:textFill>
            <w14:solidFill>
              <w14:schemeClr w14:val="tx1"/>
            </w14:solidFill>
          </w14:textFill>
        </w:rPr>
        <w:t xml:space="preserve">电子投标文件</w:t>
      </w:r>
      <w:r>
        <w:rPr>
          <w:rFonts w:ascii="宋体" w:hAnsi="宋体"/>
          <w:b/>
          <w:bCs/>
          <w:color w:val="000000" w:themeColor="text1"/>
          <w:szCs w:val="21"/>
          <w:highlight w:val="none"/>
          <w:lang w:val="zh-CN"/>
          <w14:textFill>
            <w14:solidFill>
              <w14:schemeClr w14:val="tx1"/>
            </w14:solidFill>
          </w14:textFill>
        </w:rPr>
        <w:t xml:space="preserve">的评价和比较</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27.1评标委员会将仅对</w:t>
      </w:r>
      <w:r>
        <w:rPr>
          <w:rFonts w:ascii="宋体" w:hAnsi="宋体"/>
          <w:color w:val="000000" w:themeColor="text1"/>
          <w:szCs w:val="21"/>
          <w:highlight w:val="none"/>
          <w14:textFill>
            <w14:solidFill>
              <w14:schemeClr w14:val="tx1"/>
            </w14:solidFill>
          </w14:textFill>
        </w:rPr>
        <w:t xml:space="preserve">满足</w:t>
      </w:r>
      <w:r>
        <w:rPr>
          <w:rFonts w:ascii="宋体" w:hAnsi="宋体"/>
          <w:color w:val="000000" w:themeColor="text1"/>
          <w:szCs w:val="21"/>
          <w:highlight w:val="none"/>
          <w:lang w:val="zh-CN"/>
          <w14:textFill>
            <w14:solidFill>
              <w14:schemeClr w14:val="tx1"/>
            </w14:solidFill>
          </w14:textFill>
        </w:rPr>
        <w:t xml:space="preserve">采购文件</w:t>
      </w:r>
      <w:r>
        <w:rPr>
          <w:rFonts w:ascii="宋体" w:hAnsi="宋体"/>
          <w:color w:val="000000" w:themeColor="text1"/>
          <w:szCs w:val="21"/>
          <w:highlight w:val="none"/>
          <w14:textFill>
            <w14:solidFill>
              <w14:schemeClr w14:val="tx1"/>
            </w14:solidFill>
          </w14:textFill>
        </w:rPr>
        <w:t xml:space="preserve">实质性</w:t>
      </w:r>
      <w:r>
        <w:rPr>
          <w:rFonts w:ascii="宋体" w:hAnsi="宋体"/>
          <w:color w:val="000000" w:themeColor="text1"/>
          <w:szCs w:val="21"/>
          <w:highlight w:val="none"/>
          <w:lang w:val="zh-CN"/>
          <w14:textFill>
            <w14:solidFill>
              <w14:schemeClr w14:val="tx1"/>
            </w14:solidFill>
          </w14:textFill>
        </w:rPr>
        <w:t xml:space="preserve">要求的电子投标文件进行评价和比较。</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27.2评价和比较采用综合评分法，</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27.3 最低的投标报价或最高的折扣比例是中标的重要条件，但不是唯一条件。</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七、授予合同</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28、中标人的确认</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28.1评标委员会按照评标办法和标准对合格投标人的</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进行评价和比较、打分，并确定中标人。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28.2采购代理机构在</w:t>
      </w:r>
      <w:r>
        <w:rPr>
          <w:rFonts w:hint="eastAsia" w:ascii="宋体" w:hAnsi="宋体"/>
          <w:color w:val="000000" w:themeColor="text1"/>
          <w:szCs w:val="21"/>
          <w:highlight w:val="none"/>
          <w:lang w:val="zh-CN"/>
          <w14:textFill>
            <w14:solidFill>
              <w14:schemeClr w14:val="tx1"/>
            </w14:solidFill>
          </w14:textFill>
        </w:rPr>
        <w:t xml:space="preserve">苏采云系统中</w:t>
      </w:r>
      <w:r>
        <w:rPr>
          <w:rFonts w:ascii="宋体" w:hAnsi="宋体"/>
          <w:color w:val="000000" w:themeColor="text1"/>
          <w:szCs w:val="21"/>
          <w:highlight w:val="none"/>
          <w:lang w:val="zh-CN"/>
          <w14:textFill>
            <w14:solidFill>
              <w14:schemeClr w14:val="tx1"/>
            </w14:solidFill>
          </w14:textFill>
        </w:rPr>
        <w:t xml:space="preserve">向中标供应商发放《中标通知书》。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29、合同授予标准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30、中标通知书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30.2中标通知书将成为合同的组成部分。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30.3采购代理机构对未中标人不承担解释未中标原因的义务。</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31、合同的签订</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31.1中标人应按中标通知书中规定的时间和地点与采购人签订政府采购合同。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31.2签订的合同及合同条款应以采购文件和中标人的电子投标文件及其澄清文件为依据。</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31.3中标人无正当理由不得放弃中标。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32、履约保证金</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无</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八、其他事项</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33、中标服务费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33.1中标人应按前附表规定缴纳中标服务费。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33.2服务费交纳账户：苏州市卫康招投标咨询服务有限公司</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账号：1102020209000295112</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开户银行：</w:t>
      </w:r>
      <w:r>
        <w:rPr>
          <w:rFonts w:hint="eastAsia" w:ascii="宋体" w:hAnsi="宋体"/>
          <w:color w:val="000000" w:themeColor="text1"/>
          <w:szCs w:val="21"/>
          <w:highlight w:val="none"/>
          <w:lang w:val="zh-CN"/>
          <w14:textFill>
            <w14:solidFill>
              <w14:schemeClr w14:val="tx1"/>
            </w14:solidFill>
          </w14:textFill>
        </w:rPr>
        <w:t xml:space="preserve">中国工商银行股份有限公司苏州</w:t>
      </w:r>
      <w:r>
        <w:rPr>
          <w:rFonts w:ascii="宋体" w:hAnsi="宋体"/>
          <w:color w:val="000000" w:themeColor="text1"/>
          <w:szCs w:val="21"/>
          <w:highlight w:val="none"/>
          <w:lang w:val="zh-CN"/>
          <w14:textFill>
            <w14:solidFill>
              <w14:schemeClr w14:val="tx1"/>
            </w14:solidFill>
          </w14:textFill>
        </w:rPr>
        <w:t xml:space="preserve">道前支行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33.3缴纳服务费时中标人需提供开票信息：单位公司名称、地址、电话、税号、开户银行、账号。</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34、监督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34.1政府有关监督部门将对招投标全过程进行监督。</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35、未尽事宜</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按《中华人民共和国政府采购法》及其他有关政府采购的法律法规的规定执行</w:t>
      </w:r>
      <w:r>
        <w:rPr>
          <w:color w:val="000000" w:themeColor="text1"/>
          <w:szCs w:val="21"/>
          <w:highlight w:val="none"/>
          <w:lang w:val="zh-CN"/>
          <w14:textFill>
            <w14:solidFill>
              <w14:schemeClr w14:val="tx1"/>
            </w14:solidFill>
          </w14:textFill>
        </w:rPr>
        <w:t xml:space="preserve">。</w:t>
      </w:r>
      <w:bookmarkEnd w:id="5"/>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6"/>
      <w:r/>
      <w:r/>
    </w:p>
    <w:p>
      <w:pPr>
        <w:jc w:val="center"/>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r>
      <w:r/>
    </w:p>
    <w:p>
      <w:pPr>
        <w:jc w:val="center"/>
        <w:rPr>
          <w:rFonts w:hint="eastAsia" w:ascii="宋体" w:hAnsi="宋体"/>
          <w:b/>
          <w:bCs/>
          <w:color w:val="000000" w:themeColor="text1"/>
          <w:sz w:val="32"/>
          <w:highlight w:val="none"/>
          <w14:textFill>
            <w14:solidFill>
              <w14:schemeClr w14:val="tx1"/>
            </w14:solidFill>
          </w14:textFill>
        </w:rPr>
      </w:pPr>
      <w:r>
        <w:rPr>
          <w:rFonts w:ascii="宋体" w:hAnsi="宋体"/>
          <w:b/>
          <w:bCs/>
          <w:color w:val="000000" w:themeColor="text1"/>
          <w:sz w:val="32"/>
          <w:highlight w:val="none"/>
          <w14:textFill>
            <w14:solidFill>
              <w14:schemeClr w14:val="tx1"/>
            </w14:solidFill>
          </w14:textFill>
        </w:rPr>
        <w:br w:type="page" w:clear="all"/>
      </w:r>
      <w:bookmarkStart w:id="8" w:name="_Hlk131152848"/>
      <w:r/>
      <w:bookmarkStart w:id="9" w:name="_Hlk99527780"/>
      <w:r>
        <w:rPr>
          <w:rFonts w:hint="eastAsia" w:ascii="宋体" w:hAnsi="宋体"/>
          <w:b/>
          <w:bCs/>
          <w:color w:val="000000" w:themeColor="text1"/>
          <w:sz w:val="32"/>
          <w:highlight w:val="none"/>
          <w14:textFill>
            <w14:solidFill>
              <w14:schemeClr w14:val="tx1"/>
            </w14:solidFill>
          </w14:textFill>
        </w:rPr>
        <w:t xml:space="preserve">第三章 电子投标文件格式</w:t>
      </w:r>
      <w:r/>
    </w:p>
    <w:p>
      <w:pPr>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r>
      <w:r/>
    </w:p>
    <w:p>
      <w:pP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说明：</w:t>
      </w:r>
      <w:r/>
    </w:p>
    <w:p>
      <w:pPr>
        <w:ind w:firstLine="48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br w:type="page" w:clear="all"/>
      </w:r>
      <w:r>
        <w:rPr>
          <w:rFonts w:hint="eastAsia" w:ascii="宋体" w:hAnsi="宋体"/>
          <w:b/>
          <w:bCs/>
          <w:color w:val="000000" w:themeColor="text1"/>
          <w:szCs w:val="21"/>
          <w:highlight w:val="none"/>
          <w:lang w:val="zh-CN"/>
          <w14:textFill>
            <w14:solidFill>
              <w14:schemeClr w14:val="tx1"/>
            </w14:solidFill>
          </w14:textFill>
        </w:rPr>
        <w:t xml:space="preserve">格式1：（投标人）法人授权委托书</w:t>
      </w:r>
      <w:r/>
    </w:p>
    <w:p>
      <w:pPr>
        <w:pStyle w:val="732"/>
        <w:jc w:val="center"/>
        <w:spacing w:line="360" w:lineRule="auto"/>
        <w:rPr>
          <w:rFonts w:hAnsi="宋体"/>
          <w:b/>
          <w:bCs/>
          <w:color w:val="000000" w:themeColor="text1"/>
          <w:sz w:val="36"/>
          <w:szCs w:val="36"/>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法人授权委托书</w:t>
      </w:r>
      <w:r/>
    </w:p>
    <w:p>
      <w:pPr>
        <w:ind w:firstLine="4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本授权委托书声明：我 </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（姓名）系</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（投标单位名称）的法定代表人，现授权委托</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为我单位本项目代理人，以本单位的名义参加苏州市卫康招投标咨询服务有限公司组织实施的编号为</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代理人无转委托权。特此委托。</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代理人：（签名或签章）</w:t>
      </w:r>
      <w:r/>
    </w:p>
    <w:p>
      <w:pPr>
        <w:ind w:firstLine="4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5"/>
        <w:jc w:val="righ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5"/>
        <w:jc w:val="righ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5"/>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日期：        年     月     日</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13"/>
        <w:spacing w:line="42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br w:type="page" w:clear="all"/>
      </w:r>
      <w:r>
        <w:rPr>
          <w:rFonts w:hint="eastAsia" w:ascii="宋体" w:hAnsi="宋体"/>
          <w:bCs w:val="0"/>
          <w:color w:val="000000" w:themeColor="text1"/>
          <w:sz w:val="21"/>
          <w:szCs w:val="21"/>
          <w:highlight w:val="none"/>
          <w:lang w:val="zh-CN"/>
          <w14:textFill>
            <w14:solidFill>
              <w14:schemeClr w14:val="tx1"/>
            </w14:solidFill>
          </w14:textFill>
        </w:rPr>
        <w:t xml:space="preserve">格式2：</w:t>
      </w:r>
      <w:r>
        <w:rPr>
          <w:rFonts w:hint="eastAsia" w:ascii="宋体" w:hAnsi="宋体"/>
          <w:color w:val="000000" w:themeColor="text1"/>
          <w:sz w:val="21"/>
          <w:szCs w:val="21"/>
          <w:highlight w:val="none"/>
          <w14:textFill>
            <w14:solidFill>
              <w14:schemeClr w14:val="tx1"/>
            </w14:solidFill>
          </w14:textFill>
        </w:rPr>
        <w:t xml:space="preserve">投标函</w:t>
      </w:r>
      <w:r/>
    </w:p>
    <w:p>
      <w:pPr>
        <w:pStyle w:val="732"/>
        <w:jc w:val="center"/>
        <w:spacing w:line="360" w:lineRule="auto"/>
        <w:rPr>
          <w:rFonts w:hAnsi="宋体"/>
          <w:b/>
          <w:bCs/>
          <w:color w:val="000000" w:themeColor="text1"/>
          <w:sz w:val="36"/>
          <w:szCs w:val="36"/>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投标函</w:t>
      </w:r>
      <w:r/>
    </w:p>
    <w:p>
      <w:pPr>
        <w:pStyle w:val="732"/>
        <w:spacing w:line="360" w:lineRule="exact"/>
        <w:rPr>
          <w:rFonts w:hAnsi="宋体"/>
          <w:bCs/>
          <w:color w:val="000000" w:themeColor="text1"/>
          <w:sz w:val="21"/>
          <w:szCs w:val="21"/>
          <w:highlight w:val="none"/>
          <w14:textFill>
            <w14:solidFill>
              <w14:schemeClr w14:val="tx1"/>
            </w14:solidFill>
          </w14:textFill>
        </w:rPr>
      </w:pPr>
      <w:r>
        <w:rPr>
          <w:rFonts w:hAnsi="宋体"/>
          <w:bCs/>
          <w:color w:val="000000" w:themeColor="text1"/>
          <w:sz w:val="21"/>
          <w:szCs w:val="21"/>
          <w:highlight w:val="none"/>
          <w14:textFill>
            <w14:solidFill>
              <w14:schemeClr w14:val="tx1"/>
            </w14:solidFill>
          </w14:textFill>
        </w:rPr>
      </w:r>
      <w:r/>
    </w:p>
    <w:p>
      <w:pPr>
        <w:pStyle w:val="732"/>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苏州市卫康招投标咨询服务有限公司 ：</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我方收到贵公司</w:t>
      </w:r>
      <w:r>
        <w:rPr>
          <w:rFonts w:hint="eastAsia" w:hAnsi="宋体" w:eastAsia="宋体"/>
          <w:color w:val="000000" w:themeColor="text1"/>
          <w:sz w:val="24"/>
          <w:highlight w:val="none"/>
          <w14:textFill>
            <w14:solidFill>
              <w14:schemeClr w14:val="tx1"/>
            </w14:solidFill>
          </w14:textFill>
        </w:rPr>
        <w:t xml:space="preserve"> </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号采购文件，经仔细阅读和研究，我方决定参加投标。并向贵公司承诺：</w:t>
      </w:r>
      <w:r/>
    </w:p>
    <w:p>
      <w:pPr>
        <w:pStyle w:val="732"/>
        <w:ind w:firstLine="420"/>
        <w:spacing w:line="360" w:lineRule="exact"/>
        <w:rPr>
          <w:rFonts w:hint="eastAsia" w:hAnsi="宋体" w:eastAsia="宋体"/>
          <w:color w:val="000000" w:themeColor="text1"/>
          <w:sz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1、我方愿意按照采购文件的一切要求，提供本项目的所有内容，我方投标</w:t>
      </w:r>
      <w:r>
        <w:rPr>
          <w:rFonts w:hint="eastAsia" w:hAnsi="宋体" w:eastAsia="宋体"/>
          <w:color w:val="000000" w:themeColor="text1"/>
          <w:sz w:val="21"/>
          <w:highlight w:val="none"/>
          <w14:textFill>
            <w14:solidFill>
              <w14:schemeClr w14:val="tx1"/>
            </w14:solidFill>
          </w14:textFill>
        </w:rPr>
        <w:t xml:space="preserve">的服务的报价包括完成本项工作所需的一切应有费用。</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2、如果我方的投标书被接受，我方将严格履行采购文件中规定的每一项要求，严格履行合同的责任和义务，保证按期、按质履行合同。完成合同所规定的全部内容。</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3、我方同意采购文件及更正文件中的规定。本投标书的有效期限为投标截止时间之日起90天。</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4、我方愿意提供招标方在采购文件中要求的所有资料，并保证所提供的资料全部是真实的、有效的，若有虚假，我方愿承担一切责任。</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5、我方愿意遵守招标公告及采购文件中所列的收费标准。</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6、我方承诺该项投标在开标后的全过程中保持有效，不作任何更改和变动。</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7、我方承诺在参加政府采购活动前三年内，在经营活动中没有重大违法记录。</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8、如果我方中标，我方愿意按采购文件规定支付中标服务费，如未按规定缴纳中标服务费，采购代理机构有权保留诉讼的权力；</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9、与本投标有关的通讯地址：</w:t>
      </w:r>
      <w:r/>
    </w:p>
    <w:p>
      <w:pPr>
        <w:pStyle w:val="732"/>
        <w:ind w:firstLine="420"/>
        <w:spacing w:line="360" w:lineRule="exact"/>
        <w:rPr>
          <w:rFonts w:hint="eastAsia" w:hAnsi="宋体" w:eastAsia="宋体"/>
          <w:color w:val="000000" w:themeColor="text1"/>
          <w:sz w:val="24"/>
          <w:highlight w:val="none"/>
          <w:u w:val="singl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单    位：</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联 系 人：______________________</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4"/>
          <w:highlight w:val="none"/>
          <w:u w:val="single"/>
          <w14:textFill>
            <w14:solidFill>
              <w14:schemeClr w14:val="tx1"/>
            </w14:solidFill>
          </w14:textFill>
        </w:rPr>
        <w:t xml:space="preserve">                 </w:t>
      </w:r>
      <w:r/>
    </w:p>
    <w:p>
      <w:pPr>
        <w:pStyle w:val="732"/>
        <w:ind w:firstLine="420"/>
        <w:spacing w:line="360" w:lineRule="exact"/>
        <w:rPr>
          <w:rFonts w:hint="eastAsia" w:hAnsi="宋体" w:eastAsia="宋体"/>
          <w:color w:val="000000" w:themeColor="text1"/>
          <w:sz w:val="24"/>
          <w:highlight w:val="none"/>
          <w:u w:val="singl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地    址：</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color w:val="000000" w:themeColor="text1"/>
          <w:sz w:val="24"/>
          <w:highlight w:val="non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邮政编码：_____________________</w:t>
      </w:r>
      <w:r>
        <w:rPr>
          <w:rFonts w:hint="eastAsia" w:hAnsi="宋体" w:eastAsia="宋体"/>
          <w:color w:val="000000" w:themeColor="text1"/>
          <w:sz w:val="24"/>
          <w:highlight w:val="none"/>
          <w:u w:val="single"/>
          <w14:textFill>
            <w14:solidFill>
              <w14:schemeClr w14:val="tx1"/>
            </w14:solidFill>
          </w14:textFill>
        </w:rPr>
        <w:t xml:space="preserve">                                          </w:t>
      </w:r>
      <w:r/>
    </w:p>
    <w:p>
      <w:pPr>
        <w:pStyle w:val="732"/>
        <w:ind w:firstLine="420"/>
        <w:spacing w:line="360" w:lineRule="exact"/>
        <w:rPr>
          <w:rFonts w:hint="eastAsia" w:hAnsi="宋体" w:eastAsia="宋体"/>
          <w:color w:val="000000" w:themeColor="text1"/>
          <w:sz w:val="24"/>
          <w:highlight w:val="none"/>
          <w:u w:val="singl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联系电话：</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color w:val="000000" w:themeColor="text1"/>
          <w:sz w:val="24"/>
          <w:highlight w:val="non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传    真：_____________________</w:t>
      </w:r>
      <w:r>
        <w:rPr>
          <w:rFonts w:hint="eastAsia" w:hAnsi="宋体" w:eastAsia="宋体"/>
          <w:color w:val="000000" w:themeColor="text1"/>
          <w:sz w:val="24"/>
          <w:highlight w:val="none"/>
          <w:u w:val="single"/>
          <w14:textFill>
            <w14:solidFill>
              <w14:schemeClr w14:val="tx1"/>
            </w14:solidFill>
          </w14:textFill>
        </w:rPr>
        <w:t xml:space="preserve">                                          </w:t>
      </w:r>
      <w:r/>
    </w:p>
    <w:p>
      <w:pPr>
        <w:pStyle w:val="732"/>
        <w:ind w:firstLine="425"/>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投标人：（公章）</w:t>
      </w:r>
      <w:r/>
    </w:p>
    <w:p>
      <w:pPr>
        <w:ind w:firstLine="420"/>
        <w:spacing w:line="340" w:lineRule="exact"/>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单位法定代表人或代理人：（签字或签章）           年     月     日</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ascii="宋体" w:hAnsi="宋体"/>
          <w:b/>
          <w:bCs/>
          <w:color w:val="000000" w:themeColor="text1"/>
          <w:szCs w:val="21"/>
          <w:highlight w:val="none"/>
          <w:lang w:val="zh-CN"/>
          <w14:textFill>
            <w14:solidFill>
              <w14:schemeClr w14:val="tx1"/>
            </w14:solidFill>
          </w14:textFill>
        </w:rPr>
        <w:t xml:space="preserve">格式3、开标一览表</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开标一览表</w:t>
      </w:r>
      <w:r/>
    </w:p>
    <w:p>
      <w:pPr>
        <w:jc w:val="center"/>
        <w:spacing w:line="300" w:lineRule="auto"/>
        <w:rPr>
          <w:rFonts w:hint="eastAsia"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（格式）</w:t>
      </w:r>
      <w:r/>
    </w:p>
    <w:p>
      <w:pPr>
        <w:jc w:val="center"/>
        <w:spacing w:line="300" w:lineRule="auto"/>
        <w:rPr>
          <w:rFonts w:hint="eastAsia"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采购编号：</w:t>
      </w:r>
      <w:r>
        <w:rPr>
          <w:rFonts w:hint="eastAsia" w:ascii="宋体" w:hAnsi="宋体"/>
          <w:color w:val="000000" w:themeColor="text1"/>
          <w:szCs w:val="21"/>
          <w:highlight w:val="none"/>
          <w:lang w:eastAsia="zh-CN"/>
          <w14:textFill>
            <w14:solidFill>
              <w14:schemeClr w14:val="tx1"/>
            </w14:solidFill>
          </w14:textFill>
        </w:rPr>
        <w:t xml:space="preserve">JSZC-320500-SZWK-G2026-0106</w:t>
      </w:r>
      <w:r>
        <w:rPr>
          <w:rFonts w:hint="eastAsia" w:ascii="宋体" w:hAnsi="宋体"/>
          <w:color w:val="000000" w:themeColor="text1"/>
          <w:szCs w:val="21"/>
          <w:highlight w:val="none"/>
          <w14:textFill>
            <w14:solidFill>
              <w14:schemeClr w14:val="tx1"/>
            </w14:solidFill>
          </w14:textFill>
        </w:rPr>
        <w:t xml:space="preserve">号    </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序号</w:t>
            </w:r>
            <w:r/>
          </w:p>
        </w:tc>
        <w:tc>
          <w:tcPr>
            <w:gridSpan w:val="2"/>
            <w:tcW w:w="2523"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项目</w:t>
            </w:r>
            <w:r>
              <w:rPr>
                <w:color w:val="000000" w:themeColor="text1"/>
                <w:szCs w:val="21"/>
                <w:highlight w:val="none"/>
                <w:lang w:val="zh-CN"/>
                <w14:textFill>
                  <w14:solidFill>
                    <w14:schemeClr w14:val="tx1"/>
                  </w14:solidFill>
                </w14:textFill>
              </w:rPr>
              <w:t xml:space="preserve">名称</w:t>
            </w:r>
            <w:r/>
          </w:p>
        </w:tc>
        <w:tc>
          <w:tcPr>
            <w:tcW w:w="4308"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报价（元）</w:t>
            </w:r>
            <w:r/>
          </w:p>
        </w:tc>
        <w:tc>
          <w:tcPr>
            <w:tcW w:w="890"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备注</w:t>
            </w:r>
            <w:r/>
          </w:p>
        </w:tc>
      </w:tr>
      <w:tr>
        <w:trPr>
          <w:gridAfter w:val="1"/>
          <w:jc w:val="center"/>
          <w:trHeight w:val="1317"/>
        </w:trPr>
        <w:tc>
          <w:tcPr>
            <w:tcW w:w="735"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1</w:t>
            </w:r>
            <w:r/>
          </w:p>
        </w:tc>
        <w:tc>
          <w:tcPr>
            <w:gridSpan w:val="2"/>
            <w:tcW w:w="2523"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08"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0"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54"/>
        </w:trPr>
        <w:tc>
          <w:tcPr>
            <w:gridSpan w:val="2"/>
            <w:tcW w:w="2216"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投标总报价：</w:t>
            </w:r>
            <w:r/>
          </w:p>
        </w:tc>
        <w:tc>
          <w:tcPr>
            <w:gridSpan w:val="4"/>
            <w:tcW w:w="6251" w:type="dxa"/>
            <w:vAlign w:val="top"/>
            <w:textDirection w:val="lrTb"/>
            <w:noWrap/>
          </w:tcPr>
          <w:p>
            <w:pP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（小写）：</w:t>
            </w:r>
            <w:r/>
          </w:p>
          <w:p>
            <w:pP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（大写）：</w:t>
            </w:r>
            <w:r/>
          </w:p>
        </w:tc>
      </w:tr>
    </w:tbl>
    <w:p>
      <w:pPr>
        <w:pStyle w:val="72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1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w:t>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spacing w:line="400" w:lineRule="exact"/>
        <w:rPr>
          <w:color w:val="000000" w:themeColor="text1"/>
          <w:sz w:val="24"/>
          <w:highlight w:val="none"/>
          <w14:textFill>
            <w14:solidFill>
              <w14:schemeClr w14:val="tx1"/>
            </w14:solidFill>
          </w14:textFill>
        </w:rPr>
      </w:pPr>
      <w:r>
        <w:rPr>
          <w:rFonts w:hint="eastAsia" w:ascii="宋体" w:hAnsi="宋体"/>
          <w:b/>
          <w:color w:val="000000" w:themeColor="text1"/>
          <w:highlight w:val="none"/>
          <w:lang w:val="zh-CN"/>
          <w14:textFill>
            <w14:solidFill>
              <w14:schemeClr w14:val="tx1"/>
            </w14:solidFill>
          </w14:textFill>
        </w:rPr>
        <w:br w:type="page" w:clear="all"/>
      </w:r>
      <w:r>
        <w:rPr>
          <w:rFonts w:hint="eastAsia"/>
          <w:b/>
          <w:bCs/>
          <w:color w:val="000000" w:themeColor="text1"/>
          <w:szCs w:val="21"/>
          <w:highlight w:val="none"/>
          <w:lang w:val="zh-CN"/>
          <w14:textFill>
            <w14:solidFill>
              <w14:schemeClr w14:val="tx1"/>
            </w14:solidFill>
          </w14:textFill>
        </w:rPr>
        <w:t xml:space="preserve">格式</w:t>
      </w:r>
      <w:r>
        <w:rPr>
          <w:rFonts w:hint="eastAsia"/>
          <w:b/>
          <w:bCs/>
          <w:color w:val="000000" w:themeColor="text1"/>
          <w:szCs w:val="21"/>
          <w:highlight w:val="none"/>
          <w:lang w:val="en-US" w:eastAsia="zh-CN"/>
          <w14:textFill>
            <w14:solidFill>
              <w14:schemeClr w14:val="tx1"/>
            </w14:solidFill>
          </w14:textFill>
        </w:rPr>
        <w:t xml:space="preserve">4</w:t>
      </w:r>
      <w:r>
        <w:rPr>
          <w:rFonts w:hint="eastAsia"/>
          <w:b/>
          <w:bCs/>
          <w:color w:val="000000" w:themeColor="text1"/>
          <w:szCs w:val="21"/>
          <w:highlight w:val="none"/>
          <w14:textFill>
            <w14:solidFill>
              <w14:schemeClr w14:val="tx1"/>
            </w14:solidFill>
          </w14:textFill>
        </w:rPr>
        <w:t xml:space="preserve">、</w:t>
      </w:r>
      <w:r>
        <w:rPr>
          <w:rFonts w:hint="eastAsia"/>
          <w:b/>
          <w:bCs/>
          <w:color w:val="000000" w:themeColor="text1"/>
          <w:szCs w:val="21"/>
          <w:highlight w:val="none"/>
          <w:lang w:val="zh-CN"/>
          <w14:textFill>
            <w14:solidFill>
              <w14:schemeClr w14:val="tx1"/>
            </w14:solidFill>
          </w14:textFill>
        </w:rPr>
        <w:t xml:space="preserve">投标报价分析表</w:t>
      </w:r>
      <w:r/>
    </w:p>
    <w:p>
      <w:pPr>
        <w:pStyle w:val="732"/>
        <w:jc w:val="center"/>
        <w:spacing w:line="400" w:lineRule="exact"/>
        <w:rPr>
          <w:rFonts w:ascii="黑体" w:hAnsi="Times New Roman" w:eastAsia="黑体"/>
          <w:b/>
          <w:bCs/>
          <w:color w:val="000000" w:themeColor="text1"/>
          <w:sz w:val="28"/>
          <w:szCs w:val="28"/>
          <w:highlight w:val="none"/>
          <w14:textFill>
            <w14:solidFill>
              <w14:schemeClr w14:val="tx1"/>
            </w14:solidFill>
          </w14:textFill>
        </w:rPr>
      </w:pPr>
      <w:r>
        <w:rPr>
          <w:rFonts w:hint="eastAsia" w:ascii="黑体" w:hAnsi="Times New Roman" w:eastAsia="黑体"/>
          <w:b/>
          <w:bCs/>
          <w:color w:val="000000" w:themeColor="text1"/>
          <w:sz w:val="28"/>
          <w:szCs w:val="28"/>
          <w:highlight w:val="none"/>
          <w14:textFill>
            <w14:solidFill>
              <w14:schemeClr w14:val="tx1"/>
            </w14:solidFill>
          </w14:textFill>
        </w:rPr>
        <w:t xml:space="preserve">采购包1 投标报价分析表</w:t>
      </w:r>
      <w:r/>
    </w:p>
    <w:p>
      <w:pPr>
        <w:spacing w:line="360" w:lineRule="auto"/>
        <w:rPr>
          <w:rFonts w:hint="eastAsia" w:ascii="Times New Roman" w:hAnsi="宋体"/>
          <w:color w:val="000000" w:themeColor="text1"/>
          <w:spacing w:val="20"/>
          <w:szCs w:val="21"/>
          <w:highlight w:val="none"/>
          <w14:textFill>
            <w14:solidFill>
              <w14:schemeClr w14:val="tx1"/>
            </w14:solidFill>
          </w14:textFill>
        </w:rPr>
      </w:pPr>
      <w:r>
        <w:rPr>
          <w:rFonts w:hint="eastAsia" w:hAnsi="宋体"/>
          <w:color w:val="000000" w:themeColor="text1"/>
          <w:spacing w:val="20"/>
          <w:szCs w:val="21"/>
          <w:highlight w:val="none"/>
          <w14:textFill>
            <w14:solidFill>
              <w14:schemeClr w14:val="tx1"/>
            </w14:solidFill>
          </w14:textFill>
        </w:rPr>
        <w:t xml:space="preserve">采购编号：</w:t>
      </w:r>
      <w:r/>
    </w:p>
    <w:tbl>
      <w:tblPr>
        <w:tblStyle w:val="721"/>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70"/>
        <w:gridCol w:w="1557"/>
        <w:gridCol w:w="1276"/>
        <w:gridCol w:w="1701"/>
        <w:gridCol w:w="1134"/>
        <w:gridCol w:w="851"/>
        <w:gridCol w:w="708"/>
      </w:tblGrid>
      <w:tr>
        <w:trPr>
          <w:trHeight w:val="534"/>
        </w:trPr>
        <w:tc>
          <w:tcPr>
            <w:tcW w:w="683" w:type="dxa"/>
            <w:vAlign w:val="center"/>
            <w:textDirection w:val="lrTb"/>
            <w:noWrap w:val="false"/>
          </w:tcPr>
          <w:p>
            <w:pPr>
              <w:jc w:val="center"/>
              <w:spacing w:line="400" w:lineRule="exact"/>
              <w:rPr>
                <w:rFonts w:hAnsi="Times New Roman"/>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序号</w:t>
            </w:r>
            <w:r/>
          </w:p>
        </w:tc>
        <w:tc>
          <w:tcPr>
            <w:tcW w:w="1270"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条目</w:t>
            </w:r>
            <w:r/>
          </w:p>
        </w:tc>
        <w:tc>
          <w:tcPr>
            <w:tcW w:w="1557" w:type="dxa"/>
            <w:vAlign w:val="center"/>
            <w:textDirection w:val="lrTb"/>
            <w:noWrap w:val="false"/>
          </w:tcPr>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项目经理</w:t>
            </w:r>
            <w:r/>
          </w:p>
        </w:tc>
        <w:tc>
          <w:tcPr>
            <w:tcW w:w="1276" w:type="dxa"/>
            <w:vAlign w:val="center"/>
            <w:textDirection w:val="lrTb"/>
            <w:noWrap w:val="false"/>
          </w:tcPr>
          <w:p>
            <w:pPr>
              <w:jc w:val="center"/>
              <w:spacing w:line="400" w:lineRule="exac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内勤</w:t>
            </w:r>
            <w:r/>
          </w:p>
        </w:tc>
        <w:tc>
          <w:tcPr>
            <w:tcW w:w="1701" w:type="dxa"/>
            <w:vAlign w:val="center"/>
            <w:textDirection w:val="lrTb"/>
            <w:noWrap w:val="false"/>
          </w:tcPr>
          <w:p>
            <w:pPr>
              <w:jc w:val="center"/>
              <w:spacing w:line="400" w:lineRule="exact"/>
              <w:rPr>
                <w:rFonts w:hint="eastAsia" w:ascii="宋体" w:hAnsi="宋体"/>
                <w:b/>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秩序维护及车辆管理</w:t>
            </w:r>
            <w:r/>
          </w:p>
        </w:tc>
        <w:tc>
          <w:tcPr>
            <w:tcW w:w="1134" w:type="dxa"/>
            <w:vAlign w:val="center"/>
            <w:textDirection w:val="lrTb"/>
            <w:noWrap w:val="false"/>
          </w:tcPr>
          <w:p>
            <w:pPr>
              <w:jc w:val="center"/>
              <w:spacing w:line="400" w:lineRule="exact"/>
              <w:rPr>
                <w:rFonts w:ascii="Times New Roman" w:hAnsi="Times New Roman"/>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w:t>
            </w:r>
            <w:r/>
          </w:p>
        </w:tc>
        <w:tc>
          <w:tcPr>
            <w:tcW w:w="851"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备注</w:t>
            </w:r>
            <w:r/>
          </w:p>
        </w:tc>
      </w:tr>
      <w:tr>
        <w:trPr>
          <w:trHeight w:val="463"/>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基本工资</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1270" w:type="dxa"/>
            <w:vAlign w:val="center"/>
            <w:textDirection w:val="lrTb"/>
            <w:noWrap w:val="false"/>
          </w:tcPr>
          <w:p>
            <w:pPr>
              <w:pStyle w:val="734"/>
              <w:ind w:left="0"/>
              <w:jc w:val="center"/>
              <w:spacing w:line="400" w:lineRule="exact"/>
              <w:rPr>
                <w:b w:val="0"/>
                <w:color w:val="000000" w:themeColor="text1"/>
                <w:szCs w:val="21"/>
                <w:highlight w:val="none"/>
                <w14:textFill>
                  <w14:solidFill>
                    <w14:schemeClr w14:val="tx1"/>
                  </w14:solidFill>
                </w14:textFill>
              </w:rPr>
            </w:pPr>
            <w:r>
              <w:rPr>
                <w:rFonts w:hint="eastAsia"/>
                <w:b w:val="0"/>
                <w:color w:val="000000" w:themeColor="text1"/>
                <w:szCs w:val="21"/>
                <w:highlight w:val="none"/>
                <w14:textFill>
                  <w14:solidFill>
                    <w14:schemeClr w14:val="tx1"/>
                  </w14:solidFill>
                </w14:textFill>
              </w:rPr>
              <w:t xml:space="preserve">安全生产</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劳动保险</w:t>
            </w:r>
            <w:r/>
          </w:p>
        </w:tc>
        <w:tc>
          <w:tcPr>
            <w:tcW w:w="1557" w:type="dxa"/>
            <w:vAlign w:val="center"/>
            <w:textDirection w:val="lrTb"/>
            <w:noWrap w:val="false"/>
          </w:tcPr>
          <w:p>
            <w:pPr>
              <w:pStyle w:val="715"/>
              <w:jc w:val="center"/>
              <w:spacing w:before="0"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办公设备</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服装</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通讯器材</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7</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误餐</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8</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损耗</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9</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保险费</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pStyle w:val="734"/>
              <w:ind w:left="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pStyle w:val="734"/>
              <w:ind w:left="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pStyle w:val="734"/>
              <w:ind w:left="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pStyle w:val="734"/>
              <w:ind w:left="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pStyle w:val="734"/>
              <w:ind w:left="60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10</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税金</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11</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管理费</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12</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其他</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82"/>
        </w:trPr>
        <w:tc>
          <w:tcPr>
            <w:gridSpan w:val="2"/>
            <w:tcW w:w="1953"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小计（元）</w:t>
            </w:r>
            <w:r/>
          </w:p>
        </w:tc>
        <w:tc>
          <w:tcPr>
            <w:tcW w:w="1557" w:type="dxa"/>
            <w:vAlign w:val="center"/>
            <w:textDirection w:val="lrTb"/>
            <w:noWrap w:val="false"/>
          </w:tcPr>
          <w:p>
            <w:pPr>
              <w:pStyle w:val="716"/>
              <w:jc w:val="center"/>
              <w:spacing w:before="0" w:after="0"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74"/>
        </w:trPr>
        <w:tc>
          <w:tcPr>
            <w:gridSpan w:val="2"/>
            <w:tcW w:w="1953"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人数（人）</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74"/>
        </w:trPr>
        <w:tc>
          <w:tcPr>
            <w:gridSpan w:val="2"/>
            <w:tcW w:w="1953"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总人数</w:t>
            </w:r>
            <w:r/>
          </w:p>
        </w:tc>
        <w:tc>
          <w:tcPr>
            <w:gridSpan w:val="6"/>
            <w:tcW w:w="7227"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   </w:t>
            </w:r>
            <w:r>
              <w:rPr>
                <w:rFonts w:hint="eastAsia"/>
                <w:b/>
                <w:color w:val="000000" w:themeColor="text1"/>
                <w:szCs w:val="21"/>
                <w:highlight w:val="none"/>
                <w14:textFill>
                  <w14:solidFill>
                    <w14:schemeClr w14:val="tx1"/>
                  </w14:solidFill>
                </w14:textFill>
              </w:rPr>
              <w:t xml:space="preserve">不少于</w:t>
            </w:r>
            <w:r>
              <w:rPr>
                <w:b/>
                <w:color w:val="000000" w:themeColor="text1"/>
                <w:szCs w:val="21"/>
                <w:highlight w:val="none"/>
                <w:u w:val="single"/>
                <w14:textFill>
                  <w14:solidFill>
                    <w14:schemeClr w14:val="tx1"/>
                  </w14:solidFill>
                </w14:textFill>
              </w:rPr>
              <w:t xml:space="preserve">      </w:t>
            </w:r>
            <w:r>
              <w:rPr>
                <w:rFonts w:hint="eastAsia"/>
                <w:b/>
                <w:color w:val="000000" w:themeColor="text1"/>
                <w:szCs w:val="21"/>
                <w:highlight w:val="none"/>
                <w14:textFill>
                  <w14:solidFill>
                    <w14:schemeClr w14:val="tx1"/>
                  </w14:solidFill>
                </w14:textFill>
              </w:rPr>
              <w:t xml:space="preserve">人</w:t>
            </w:r>
            <w:r/>
          </w:p>
        </w:tc>
      </w:tr>
      <w:tr>
        <w:trPr>
          <w:trHeight w:val="665"/>
        </w:trPr>
        <w:tc>
          <w:tcPr>
            <w:gridSpan w:val="2"/>
            <w:tcW w:w="1953"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合计（元）</w:t>
            </w:r>
            <w:r/>
          </w:p>
        </w:tc>
        <w:tc>
          <w:tcPr>
            <w:gridSpan w:val="6"/>
            <w:tcW w:w="7227" w:type="dxa"/>
            <w:vAlign w:val="center"/>
            <w:textDirection w:val="lrTb"/>
            <w:noWrap w:val="false"/>
          </w:tcPr>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大写：人民币</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w:t>
            </w:r>
            <w:r/>
          </w:p>
        </w:tc>
      </w:tr>
    </w:tbl>
    <w:p>
      <w:pPr>
        <w:ind w:firstLine="21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备注：测算时工资标准和社会保险不得低于项目所在地最新公布的最低标准，否则作无效报价处理。利润、管理费、税费及相应利润投标响应单位自行考虑。</w:t>
      </w:r>
      <w:r/>
    </w:p>
    <w:p>
      <w:pPr>
        <w:ind w:firstLine="21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rFonts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日</w:t>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jc w:val="center"/>
        <w:spacing w:line="400" w:lineRule="exact"/>
        <w:rPr>
          <w:rFonts w:hint="eastAsia" w:ascii="黑体" w:hAnsi="黑体" w:eastAsia="黑体"/>
          <w:b/>
          <w:bCs/>
          <w:color w:val="000000" w:themeColor="text1"/>
          <w:sz w:val="28"/>
          <w:szCs w:val="28"/>
          <w:highlight w:val="none"/>
          <w14:textFill>
            <w14:solidFill>
              <w14:schemeClr w14:val="tx1"/>
            </w14:solidFill>
          </w14:textFill>
        </w:rPr>
      </w:pPr>
      <w:r>
        <w:rPr>
          <w:rFonts w:hint="eastAsia" w:ascii="黑体" w:hAnsi="黑体" w:eastAsia="黑体"/>
          <w:b/>
          <w:bCs/>
          <w:color w:val="000000" w:themeColor="text1"/>
          <w:sz w:val="28"/>
          <w:szCs w:val="28"/>
          <w:highlight w:val="none"/>
          <w14:textFill>
            <w14:solidFill>
              <w14:schemeClr w14:val="tx1"/>
            </w14:solidFill>
          </w14:textFill>
        </w:rPr>
        <w:t xml:space="preserve">第二、三、七</w:t>
      </w:r>
      <w:r>
        <w:rPr>
          <w:rFonts w:hint="eastAsia" w:ascii="黑体" w:hAnsi="黑体" w:eastAsia="黑体"/>
          <w:b/>
          <w:bCs/>
          <w:color w:val="000000" w:themeColor="text1"/>
          <w:sz w:val="28"/>
          <w:szCs w:val="28"/>
          <w:highlight w:val="none"/>
          <w14:textFill>
            <w14:solidFill>
              <w14:schemeClr w14:val="tx1"/>
            </w14:solidFill>
          </w14:textFill>
        </w:rPr>
        <w:t xml:space="preserve">采购</w:t>
      </w:r>
      <w:r>
        <w:rPr>
          <w:rFonts w:hint="eastAsia" w:ascii="黑体" w:hAnsi="黑体" w:eastAsia="黑体"/>
          <w:b/>
          <w:bCs/>
          <w:color w:val="000000" w:themeColor="text1"/>
          <w:sz w:val="28"/>
          <w:szCs w:val="28"/>
          <w:highlight w:val="none"/>
          <w14:textFill>
            <w14:solidFill>
              <w14:schemeClr w14:val="tx1"/>
            </w14:solidFill>
          </w14:textFill>
        </w:rPr>
        <w:t xml:space="preserve">包</w:t>
      </w:r>
      <w:r>
        <w:rPr>
          <w:rFonts w:hint="eastAsia" w:ascii="黑体" w:hAnsi="黑体" w:eastAsia="黑体"/>
          <w:b/>
          <w:bCs/>
          <w:color w:val="000000" w:themeColor="text1"/>
          <w:sz w:val="28"/>
          <w:szCs w:val="28"/>
          <w:highlight w:val="none"/>
          <w14:textFill>
            <w14:solidFill>
              <w14:schemeClr w14:val="tx1"/>
            </w14:solidFill>
          </w14:textFill>
        </w:rPr>
        <w:t xml:space="preserve">投标报价分析表</w:t>
      </w:r>
      <w:r/>
    </w:p>
    <w:p>
      <w:pP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color w:val="000000" w:themeColor="text1"/>
          <w:spacing w:val="20"/>
          <w:szCs w:val="21"/>
          <w:highlight w:val="none"/>
          <w14:textFill>
            <w14:solidFill>
              <w14:schemeClr w14:val="tx1"/>
            </w14:solidFill>
          </w14:textFill>
        </w:rPr>
        <w:t xml:space="preserve">采购编号：</w:t>
      </w:r>
      <w:r>
        <w:rPr>
          <w:color w:val="000000" w:themeColor="text1"/>
          <w:spacing w:val="20"/>
          <w:szCs w:val="21"/>
          <w:highlight w:val="none"/>
          <w14:textFill>
            <w14:solidFill>
              <w14:schemeClr w14:val="tx1"/>
            </w14:solidFill>
          </w14:textFill>
        </w:rPr>
        <w:t xml:space="preserve"> </w:t>
      </w:r>
      <w:r/>
    </w:p>
    <w:tbl>
      <w:tblPr>
        <w:tblStyle w:val="721"/>
        <w:tblW w:w="86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2162"/>
        <w:gridCol w:w="1874"/>
        <w:gridCol w:w="1873"/>
        <w:gridCol w:w="1591"/>
      </w:tblGrid>
      <w:tr>
        <w:trPr>
          <w:trHeight w:val="753"/>
        </w:trPr>
        <w:tc>
          <w:tcPr>
            <w:tcW w:w="1119"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序号</w:t>
            </w:r>
            <w:r/>
          </w:p>
        </w:tc>
        <w:tc>
          <w:tcPr>
            <w:tcW w:w="2162"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费用名称</w:t>
            </w:r>
            <w:r/>
          </w:p>
        </w:tc>
        <w:tc>
          <w:tcPr>
            <w:tcW w:w="1874"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单价（元）</w:t>
            </w:r>
            <w:r/>
          </w:p>
        </w:tc>
        <w:tc>
          <w:tcPr>
            <w:tcW w:w="1873"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总价（元）</w:t>
            </w:r>
            <w:r/>
          </w:p>
        </w:tc>
        <w:tc>
          <w:tcPr>
            <w:tcW w:w="1589"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备注</w:t>
            </w:r>
            <w:r/>
          </w:p>
        </w:tc>
      </w:tr>
      <w:tr>
        <w:trPr>
          <w:trHeight w:val="653"/>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1</w:t>
            </w:r>
            <w:r/>
          </w:p>
        </w:tc>
        <w:tc>
          <w:tcPr>
            <w:tcW w:w="2162" w:type="dxa"/>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人员工资</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3</w:t>
            </w:r>
            <w:r/>
          </w:p>
        </w:tc>
        <w:tc>
          <w:tcPr>
            <w:tcW w:w="2162"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耗品</w:t>
            </w:r>
            <w:r/>
          </w:p>
        </w:tc>
        <w:tc>
          <w:tcPr>
            <w:tcW w:w="1874" w:type="dxa"/>
            <w:vAlign w:val="center"/>
            <w:textDirection w:val="lrTb"/>
            <w:noWrap w:val="false"/>
          </w:tcPr>
          <w:p>
            <w:pPr>
              <w:spacing w:line="360" w:lineRule="auto"/>
              <w:rPr>
                <w:b/>
                <w:bCs/>
                <w:color w:val="000000" w:themeColor="text1"/>
                <w:spacing w:val="20"/>
                <w:szCs w:val="21"/>
                <w:highlight w:val="none"/>
                <w14:textFill>
                  <w14:solidFill>
                    <w14:schemeClr w14:val="tx1"/>
                  </w14:solidFill>
                </w14:textFill>
              </w:rPr>
            </w:pPr>
            <w:r>
              <w:rPr>
                <w:b/>
                <w:bCs/>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4</w:t>
            </w:r>
            <w:r/>
          </w:p>
        </w:tc>
        <w:tc>
          <w:tcPr>
            <w:tcW w:w="2162"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配件</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5</w:t>
            </w:r>
            <w:r/>
          </w:p>
        </w:tc>
        <w:tc>
          <w:tcPr>
            <w:tcW w:w="2162"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保养清洁</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6</w:t>
            </w:r>
            <w:r/>
          </w:p>
        </w:tc>
        <w:tc>
          <w:tcPr>
            <w:tcW w:w="2162"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检测</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7</w:t>
            </w:r>
            <w:r/>
          </w:p>
        </w:tc>
        <w:tc>
          <w:tcPr>
            <w:tcW w:w="2162" w:type="dxa"/>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利润</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8</w:t>
            </w:r>
            <w:r/>
          </w:p>
        </w:tc>
        <w:tc>
          <w:tcPr>
            <w:tcW w:w="2162" w:type="dxa"/>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税费</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9</w:t>
            </w:r>
            <w:r/>
          </w:p>
        </w:tc>
        <w:tc>
          <w:tcPr>
            <w:tcW w:w="2162" w:type="dxa"/>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其他费用</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10</w:t>
            </w:r>
            <w:r/>
          </w:p>
        </w:tc>
        <w:tc>
          <w:tcPr>
            <w:tcW w:w="2162" w:type="dxa"/>
            <w:textDirection w:val="lrTb"/>
            <w:noWrap w:val="false"/>
          </w:tcPr>
          <w:p>
            <w:pPr>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810"/>
        </w:trPr>
        <w:tc>
          <w:tcPr>
            <w:gridSpan w:val="5"/>
            <w:tcW w:w="86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合计（元）</w:t>
            </w:r>
            <w:r/>
          </w:p>
        </w:tc>
      </w:tr>
    </w:tbl>
    <w:p>
      <w:pPr>
        <w:ind w:firstLine="210"/>
        <w:spacing w:line="360" w:lineRule="auto"/>
        <w:rPr>
          <w:rFonts w:ascii="Times New Roman" w:hAnsi="Times New Roman"/>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日</w:t>
      </w:r>
      <w:r/>
    </w:p>
    <w:p>
      <w:pPr>
        <w:pStyle w:val="732"/>
        <w:spacing w:line="400" w:lineRule="exact"/>
        <w:rPr>
          <w:rFonts w:cs="宋体"/>
          <w:color w:val="000000" w:themeColor="text1"/>
          <w:szCs w:val="21"/>
          <w:highlight w:val="none"/>
          <w14:textFill>
            <w14:solidFill>
              <w14:schemeClr w14:val="tx1"/>
            </w14:solidFill>
          </w14:textFill>
        </w:rPr>
      </w:pPr>
      <w:r>
        <w:rPr>
          <w:rFonts w:cs="宋体"/>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jc w:val="center"/>
        <w:spacing w:line="400" w:lineRule="exact"/>
        <w:rPr>
          <w:rFonts w:hint="eastAsia" w:ascii="黑体" w:hAnsi="黑体" w:eastAsia="黑体"/>
          <w:b/>
          <w:bCs/>
          <w:color w:val="000000" w:themeColor="text1"/>
          <w:sz w:val="28"/>
          <w:szCs w:val="28"/>
          <w:highlight w:val="none"/>
          <w14:textFill>
            <w14:solidFill>
              <w14:schemeClr w14:val="tx1"/>
            </w14:solidFill>
          </w14:textFill>
        </w:rPr>
      </w:pPr>
      <w:r>
        <w:rPr>
          <w:rFonts w:hint="eastAsia" w:ascii="黑体" w:hAnsi="黑体" w:eastAsia="黑体"/>
          <w:b/>
          <w:bCs/>
          <w:color w:val="000000" w:themeColor="text1"/>
          <w:sz w:val="28"/>
          <w:szCs w:val="28"/>
          <w:highlight w:val="none"/>
          <w14:textFill>
            <w14:solidFill>
              <w14:schemeClr w14:val="tx1"/>
            </w14:solidFill>
          </w14:textFill>
        </w:rPr>
        <w:t xml:space="preserve">采购包4: 被服洗涤</w:t>
      </w:r>
      <w:r/>
    </w:p>
    <w:p>
      <w:pP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color w:val="000000" w:themeColor="text1"/>
          <w:spacing w:val="20"/>
          <w:szCs w:val="21"/>
          <w:highlight w:val="none"/>
          <w14:textFill>
            <w14:solidFill>
              <w14:schemeClr w14:val="tx1"/>
            </w14:solidFill>
          </w14:textFill>
        </w:rPr>
        <w:t xml:space="preserve">采购编号：</w:t>
      </w:r>
      <w:r>
        <w:rPr>
          <w:color w:val="000000" w:themeColor="text1"/>
          <w:spacing w:val="20"/>
          <w:szCs w:val="21"/>
          <w:highlight w:val="none"/>
          <w14:textFill>
            <w14:solidFill>
              <w14:schemeClr w14:val="tx1"/>
            </w14:solidFill>
          </w14:textFill>
        </w:rPr>
        <w:t xml:space="preserve"> </w:t>
      </w:r>
      <w:r/>
    </w:p>
    <w:tbl>
      <w:tblPr>
        <w:tblStyle w:val="721"/>
        <w:tblW w:w="8281" w:type="dxa"/>
        <w:tblInd w:w="113" w:type="dxa"/>
        <w:tblLayout w:type="fixed"/>
        <w:tblCellMar>
          <w:left w:w="108" w:type="dxa"/>
          <w:top w:w="0" w:type="dxa"/>
          <w:right w:w="108" w:type="dxa"/>
          <w:bottom w:w="0" w:type="dxa"/>
        </w:tblCellMar>
        <w:tblLook w:val="04A0" w:firstRow="1" w:lastRow="0" w:firstColumn="1" w:lastColumn="0" w:noHBand="0" w:noVBand="1"/>
      </w:tblPr>
      <w:tblGrid>
        <w:gridCol w:w="1440"/>
        <w:gridCol w:w="1578"/>
        <w:gridCol w:w="1063"/>
        <w:gridCol w:w="1737"/>
        <w:gridCol w:w="1713"/>
        <w:gridCol w:w="750"/>
      </w:tblGrid>
      <w:tr>
        <w:trPr>
          <w:trHeight w:val="243"/>
        </w:trPr>
        <w:tc>
          <w:tcPr>
            <w:gridSpan w:val="6"/>
            <w:tcBorders>
              <w:top w:val="single" w:color="auto" w:sz="4" w:space="0"/>
              <w:left w:val="single" w:color="auto" w:sz="4" w:space="0"/>
              <w:bottom w:val="single" w:color="auto" w:sz="4" w:space="0"/>
              <w:right w:val="single" w:color="auto" w:sz="4" w:space="0"/>
            </w:tcBorders>
            <w:tcW w:w="8281"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全年洗涤量预估数</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both"/>
              <w:keepLines w:val="0"/>
              <w:keepNext w:val="0"/>
              <w:pageBreakBefore w:val="0"/>
              <w:spacing w:line="40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洗涤单价（元）</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床罩</w:t>
            </w:r>
            <w:r/>
          </w:p>
        </w:tc>
        <w:tc>
          <w:tcPr>
            <w:shd w:val="clear" w:color="auto" w:fill="auto"/>
            <w:tcBorders>
              <w:top w:val="single" w:color="auto"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130200</w:t>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小单</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枕套</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102480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被套</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146490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病员服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61830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pStyle w:val="737"/>
              <w:jc w:val="center"/>
              <w:keepLines w:val="0"/>
              <w:keepNext w:val="0"/>
              <w:pageBreakBefore w:val="0"/>
              <w:spacing w:line="40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病员裤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61940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棉垫</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椅子套</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开裆裤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冬工作服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28570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夏工作服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34070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工作裤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34610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窗帘/隔帘</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护士帽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20520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14510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方巾</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浴巾</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脉套</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大单（条）</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13070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婴儿被套</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婴儿棉衣裤</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连衣裙</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腈纶被</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890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臀布</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诊察单</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枕芯</w:t>
            </w:r>
            <w:r/>
          </w:p>
        </w:tc>
        <w:tc>
          <w:tcPr>
            <w:shd w:val="clear" w:color="auto" w:fill="auto"/>
            <w:tcBorders>
              <w:top w:val="single" w:color="auto"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540</w:t>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兰衣</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兰裤</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隔离衣</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油布</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羽绒服</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毛衣</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小毛巾</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婴儿毛衫</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治疗巾</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8850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药袋</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1400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gridSpan w:val="6"/>
            <w:tcBorders>
              <w:top w:val="single" w:color="auto" w:sz="4" w:space="0"/>
              <w:left w:val="single" w:color="auto" w:sz="4" w:space="0"/>
              <w:bottom w:val="single" w:color="auto" w:sz="4" w:space="0"/>
              <w:right w:val="single" w:color="000000" w:sz="4" w:space="0"/>
            </w:tcBorders>
            <w:tcW w:w="8281"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景德路门诊</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被套（条）</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枕套（条）</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gridSpan w:val="6"/>
            <w:tcBorders>
              <w:top w:val="single" w:color="auto" w:sz="4" w:space="0"/>
              <w:left w:val="single" w:color="auto" w:sz="4" w:space="0"/>
              <w:bottom w:val="single" w:color="auto" w:sz="4" w:space="0"/>
              <w:right w:val="single" w:color="auto" w:sz="4" w:space="0"/>
            </w:tcBorders>
            <w:tcW w:w="8281"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全年洗涤+租赁预估总数</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科室</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洗涤单价（元）</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租赁单价（元）</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总价</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放射科</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放射科包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胃镜</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left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left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ICU</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妇科门诊</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环包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手术室</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剖腹单包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洗手衣裤包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台布包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台布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大包布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中包布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小包布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大洞巾</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围单</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方巾</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1880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脚套</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剖腹单</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内镜包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颅单</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人流包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泌尿外科包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洞巾包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方巾包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脚套包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bl>
    <w:p>
      <w:pPr>
        <w:jc w:val="center"/>
        <w:spacing w:line="38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0"/>
        <w:spacing w:line="38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w:t>
      </w:r>
      <w:r>
        <w:rPr>
          <w:rFonts w:hint="eastAsia"/>
          <w:color w:val="000000" w:themeColor="text1"/>
          <w:szCs w:val="21"/>
          <w:highlight w:val="none"/>
          <w14:textFill>
            <w14:solidFill>
              <w14:schemeClr w14:val="tx1"/>
            </w14:solidFill>
          </w14:textFill>
        </w:rPr>
        <w:t xml:space="preserve">所需费用按实按月计算，物品洗涤价格按医院提供的清单报价，须列明单项物品的洗涤单价。税款等费用都计入单价中，如实际工作中出现未列物品，参照同类品种价格。根据手术室要求，手术室物品实行租赁结算，投标时须单独列出价，供采购方参考。</w:t>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投标人：（公章）</w:t>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法定代表人或代理人：（签字或盖章）</w:t>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     月     日</w:t>
      </w:r>
      <w:r/>
    </w:p>
    <w:p>
      <w:pPr>
        <w:pStyle w:val="1026"/>
        <w:jc w:val="center"/>
        <w:spacing w:line="400" w:lineRule="exact"/>
        <w:rPr>
          <w:rFonts w:hAnsi="宋体"/>
          <w:b/>
          <w:color w:val="000000" w:themeColor="text1"/>
          <w:sz w:val="21"/>
          <w:highlight w:val="none"/>
          <w14:textFill>
            <w14:solidFill>
              <w14:schemeClr w14:val="tx1"/>
            </w14:solidFill>
          </w14:textFill>
        </w:rPr>
      </w:pPr>
      <w:r>
        <w:rPr>
          <w:rFonts w:hint="eastAsia" w:hAnsi="宋体"/>
          <w:b/>
          <w:color w:val="000000" w:themeColor="text1"/>
          <w:sz w:val="21"/>
          <w:highlight w:val="none"/>
          <w14:textFill>
            <w14:solidFill>
              <w14:schemeClr w14:val="tx1"/>
            </w14:solidFill>
          </w14:textFill>
        </w:rPr>
        <w:t xml:space="preserve"> </w:t>
      </w:r>
      <w:r/>
    </w:p>
    <w:p>
      <w:pPr>
        <w:pStyle w:val="1026"/>
        <w:spacing w:line="400" w:lineRule="exact"/>
        <w:rPr>
          <w:rFonts w:hAnsi="宋体"/>
          <w:b/>
          <w:color w:val="000000" w:themeColor="text1"/>
          <w:sz w:val="21"/>
          <w:highlight w:val="none"/>
          <w14:textFill>
            <w14:solidFill>
              <w14:schemeClr w14:val="tx1"/>
            </w14:solidFill>
          </w14:textFill>
        </w:rPr>
      </w:pPr>
      <w:r>
        <w:rPr>
          <w:b/>
          <w:color w:val="000000" w:themeColor="text1"/>
          <w:sz w:val="32"/>
          <w:szCs w:val="32"/>
          <w:highlight w:val="none"/>
          <w14:textFill>
            <w14:solidFill>
              <w14:schemeClr w14:val="tx1"/>
            </w14:solidFill>
          </w14:textFill>
        </w:rPr>
        <w:br w:type="page" w:clear="all"/>
      </w:r>
      <w:r/>
    </w:p>
    <w:p>
      <w:pPr>
        <w:pStyle w:val="732"/>
        <w:jc w:val="center"/>
        <w:spacing w:line="400" w:lineRule="exact"/>
        <w:rPr>
          <w:rFonts w:hAnsi="宋体"/>
          <w:b/>
          <w:color w:val="000000" w:themeColor="text1"/>
          <w:sz w:val="32"/>
          <w:szCs w:val="32"/>
          <w:highlight w:val="none"/>
          <w14:textFill>
            <w14:solidFill>
              <w14:schemeClr w14:val="tx1"/>
            </w14:solidFill>
          </w14:textFill>
        </w:rPr>
      </w:pPr>
      <w:r>
        <w:rPr>
          <w:rFonts w:hint="eastAsia" w:ascii="黑体" w:hAnsi="Times New Roman" w:eastAsia="黑体"/>
          <w:b/>
          <w:bCs/>
          <w:color w:val="000000" w:themeColor="text1"/>
          <w:sz w:val="28"/>
          <w:szCs w:val="28"/>
          <w:highlight w:val="none"/>
          <w14:textFill>
            <w14:solidFill>
              <w14:schemeClr w14:val="tx1"/>
            </w14:solidFill>
          </w14:textFill>
        </w:rPr>
        <w:t xml:space="preserve">第五、六</w:t>
      </w:r>
      <w:r>
        <w:rPr>
          <w:rFonts w:hint="eastAsia" w:ascii="黑体" w:hAnsi="Times New Roman" w:eastAsia="黑体"/>
          <w:b/>
          <w:bCs/>
          <w:color w:val="000000" w:themeColor="text1"/>
          <w:sz w:val="28"/>
          <w:szCs w:val="28"/>
          <w:highlight w:val="none"/>
          <w14:textFill>
            <w14:solidFill>
              <w14:schemeClr w14:val="tx1"/>
            </w14:solidFill>
          </w14:textFill>
        </w:rPr>
        <w:t xml:space="preserve">采购</w:t>
      </w:r>
      <w:r>
        <w:rPr>
          <w:rFonts w:hint="eastAsia" w:ascii="黑体" w:hAnsi="Times New Roman" w:eastAsia="黑体"/>
          <w:b/>
          <w:bCs/>
          <w:color w:val="000000" w:themeColor="text1"/>
          <w:sz w:val="28"/>
          <w:szCs w:val="28"/>
          <w:highlight w:val="none"/>
          <w14:textFill>
            <w14:solidFill>
              <w14:schemeClr w14:val="tx1"/>
            </w14:solidFill>
          </w14:textFill>
        </w:rPr>
        <w:t xml:space="preserve">包</w:t>
      </w:r>
      <w:r>
        <w:rPr>
          <w:rFonts w:hint="eastAsia" w:ascii="黑体" w:hAnsi="Times New Roman" w:eastAsia="黑体"/>
          <w:b/>
          <w:bCs/>
          <w:color w:val="000000" w:themeColor="text1"/>
          <w:sz w:val="28"/>
          <w:szCs w:val="28"/>
          <w:highlight w:val="none"/>
          <w14:textFill>
            <w14:solidFill>
              <w14:schemeClr w14:val="tx1"/>
            </w14:solidFill>
          </w14:textFill>
        </w:rPr>
        <w:t xml:space="preserve"> 投标报价分析表</w:t>
      </w:r>
      <w:r/>
    </w:p>
    <w:p>
      <w:pPr>
        <w:pStyle w:val="732"/>
        <w:spacing w:line="400" w:lineRule="exact"/>
        <w:rPr>
          <w:rFonts w:ascii="Calibri" w:hAnsi="Calibri" w:eastAsia="宋体"/>
          <w:color w:val="000000" w:themeColor="text1"/>
          <w:sz w:val="21"/>
          <w:szCs w:val="21"/>
          <w:highlight w:val="none"/>
          <w14:textFill>
            <w14:solidFill>
              <w14:schemeClr w14:val="tx1"/>
            </w14:solidFill>
          </w14:textFill>
        </w:rPr>
      </w:pPr>
      <w:r>
        <w:rPr>
          <w:rFonts w:hint="eastAsia" w:ascii="Calibri" w:hAnsi="Calibri" w:eastAsia="宋体"/>
          <w:color w:val="000000" w:themeColor="text1"/>
          <w:sz w:val="21"/>
          <w:szCs w:val="21"/>
          <w:highlight w:val="none"/>
          <w14:textFill>
            <w14:solidFill>
              <w14:schemeClr w14:val="tx1"/>
            </w14:solidFill>
          </w14:textFill>
        </w:rPr>
        <w:t xml:space="preserve">投标人：（盖公章）    </w:t>
      </w:r>
      <w:r/>
    </w:p>
    <w:tbl>
      <w:tblPr>
        <w:tblStyle w:val="721"/>
        <w:tblW w:w="86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34"/>
        <w:gridCol w:w="1330"/>
        <w:gridCol w:w="888"/>
        <w:gridCol w:w="892"/>
        <w:gridCol w:w="891"/>
        <w:gridCol w:w="1337"/>
        <w:gridCol w:w="1268"/>
      </w:tblGrid>
      <w:tr>
        <w:trPr>
          <w:trHeight w:val="620"/>
        </w:trPr>
        <w:tc>
          <w:tcPr>
            <w:tcW w:w="720" w:type="dxa"/>
            <w:vAlign w:val="center"/>
            <w:textDirection w:val="lrTb"/>
            <w:noWrap w:val="false"/>
          </w:tcPr>
          <w:p>
            <w:pPr>
              <w:jc w:val="center"/>
              <w:spacing w:line="320" w:lineRule="exact"/>
              <w:rPr>
                <w:rFonts w:hAns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1334"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条目</w:t>
            </w:r>
            <w:r/>
          </w:p>
        </w:tc>
        <w:tc>
          <w:tcPr>
            <w:tcW w:w="1330"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管理人员</w:t>
            </w:r>
            <w:r/>
          </w:p>
        </w:tc>
        <w:tc>
          <w:tcPr>
            <w:tcW w:w="888"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p>
        </w:tc>
        <w:tc>
          <w:tcPr>
            <w:tcW w:w="892"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p>
        </w:tc>
        <w:tc>
          <w:tcPr>
            <w:tcW w:w="891"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p>
        </w:tc>
        <w:tc>
          <w:tcPr>
            <w:tcW w:w="1337"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p>
        </w:tc>
        <w:tc>
          <w:tcPr>
            <w:tcW w:w="1266"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备注</w:t>
            </w:r>
            <w:r/>
          </w:p>
        </w:tc>
      </w:tr>
      <w:tr>
        <w:trPr>
          <w:trHeight w:val="53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基本工资</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劳动保险</w:t>
            </w:r>
            <w:r/>
          </w:p>
        </w:tc>
        <w:tc>
          <w:tcPr>
            <w:tcW w:w="1330" w:type="dxa"/>
            <w:vAlign w:val="center"/>
            <w:textDirection w:val="lrTb"/>
            <w:noWrap w:val="false"/>
          </w:tcPr>
          <w:p>
            <w:pPr>
              <w:pStyle w:val="715"/>
              <w:jc w:val="center"/>
              <w:spacing w:before="0"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公积金</w:t>
            </w:r>
            <w:r/>
          </w:p>
        </w:tc>
        <w:tc>
          <w:tcPr>
            <w:tcW w:w="1330" w:type="dxa"/>
            <w:vAlign w:val="center"/>
            <w:textDirection w:val="lrTb"/>
            <w:noWrap w:val="false"/>
          </w:tcPr>
          <w:p>
            <w:pPr>
              <w:pStyle w:val="715"/>
              <w:jc w:val="center"/>
              <w:spacing w:before="0"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清洁用品</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服</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装</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意外保险费</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pStyle w:val="734"/>
              <w:ind w:left="600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pStyle w:val="734"/>
              <w:ind w:left="600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pStyle w:val="734"/>
              <w:ind w:left="600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pStyle w:val="734"/>
              <w:ind w:left="600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pStyle w:val="734"/>
              <w:ind w:left="60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7</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税</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金</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8</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管理费</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9</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其</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他</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60"/>
        </w:trPr>
        <w:tc>
          <w:tcPr>
            <w:gridSpan w:val="2"/>
            <w:tcW w:w="2054"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小计（元）</w:t>
            </w:r>
            <w:r/>
          </w:p>
        </w:tc>
        <w:tc>
          <w:tcPr>
            <w:tcW w:w="1330" w:type="dxa"/>
            <w:vAlign w:val="center"/>
            <w:textDirection w:val="lrTb"/>
            <w:noWrap w:val="false"/>
          </w:tcPr>
          <w:p>
            <w:pPr>
              <w:pStyle w:val="716"/>
              <w:jc w:val="center"/>
              <w:spacing w:before="0" w:after="0"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667"/>
        </w:trPr>
        <w:tc>
          <w:tcPr>
            <w:gridSpan w:val="2"/>
            <w:tcW w:w="2054"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人数（人）</w:t>
            </w:r>
            <w:r/>
          </w:p>
        </w:tc>
        <w:tc>
          <w:tcPr>
            <w:tcW w:w="1330"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1266" w:type="dxa"/>
            <w:vAlign w:val="center"/>
            <w:textDirection w:val="lrTb"/>
            <w:noWrap w:val="false"/>
          </w:tcPr>
          <w:p>
            <w:pP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总人数不少于</w:t>
            </w:r>
            <w:r>
              <w:rPr>
                <w:b/>
                <w:color w:val="000000" w:themeColor="text1"/>
                <w:szCs w:val="21"/>
                <w:highlight w:val="none"/>
                <w:u w:val="single"/>
                <w14:textFill>
                  <w14:solidFill>
                    <w14:schemeClr w14:val="tx1"/>
                  </w14:solidFill>
                </w14:textFill>
              </w:rPr>
              <w:t xml:space="preserve">  </w:t>
            </w:r>
            <w:r>
              <w:rPr>
                <w:rFonts w:hint="eastAsia"/>
                <w:b/>
                <w:color w:val="000000" w:themeColor="text1"/>
                <w:szCs w:val="21"/>
                <w:highlight w:val="none"/>
                <w:u w:val="single"/>
                <w14:textFill>
                  <w14:solidFill>
                    <w14:schemeClr w14:val="tx1"/>
                  </w14:solidFill>
                </w14:textFill>
              </w:rPr>
              <w:t xml:space="preserve">人</w:t>
            </w:r>
            <w:r/>
          </w:p>
        </w:tc>
      </w:tr>
      <w:tr>
        <w:trPr>
          <w:trHeight w:val="667"/>
        </w:trPr>
        <w:tc>
          <w:tcPr>
            <w:gridSpan w:val="2"/>
            <w:tcW w:w="2054"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服务时间（</w:t>
            </w:r>
            <w:r>
              <w:rPr>
                <w:b/>
                <w:color w:val="000000" w:themeColor="text1"/>
                <w:szCs w:val="21"/>
                <w:highlight w:val="none"/>
                <w14:textFill>
                  <w14:solidFill>
                    <w14:schemeClr w14:val="tx1"/>
                  </w14:solidFill>
                </w14:textFill>
              </w:rPr>
              <w:t xml:space="preserve">      </w:t>
            </w:r>
            <w:r>
              <w:rPr>
                <w:rFonts w:hint="eastAsia"/>
                <w:b/>
                <w:color w:val="000000" w:themeColor="text1"/>
                <w:szCs w:val="21"/>
                <w:highlight w:val="none"/>
                <w14:textFill>
                  <w14:solidFill>
                    <w14:schemeClr w14:val="tx1"/>
                  </w14:solidFill>
                </w14:textFill>
              </w:rPr>
              <w:t xml:space="preserve">个月）</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773"/>
        </w:trPr>
        <w:tc>
          <w:tcPr>
            <w:gridSpan w:val="2"/>
            <w:tcW w:w="2054"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合计（元）</w:t>
            </w:r>
            <w:r/>
          </w:p>
        </w:tc>
        <w:tc>
          <w:tcPr>
            <w:gridSpan w:val="6"/>
            <w:tcW w:w="6606" w:type="dxa"/>
            <w:vAlign w:val="center"/>
            <w:textDirection w:val="lrTb"/>
            <w:noWrap w:val="false"/>
          </w:tcPr>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大写：人民币</w:t>
            </w:r>
            <w:r/>
          </w:p>
        </w:tc>
      </w:tr>
    </w:tbl>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注：条目举例不限于此，可自行添加。</w:t>
      </w:r>
      <w:r/>
    </w:p>
    <w:p>
      <w:pPr>
        <w:spacing w:line="360" w:lineRule="auto"/>
        <w:rPr>
          <w:rFonts w:hAnsi="Times New Roman"/>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测算时工资标准和社会保险不得低于项目所在地最新公布的最低标准，否则作无效报价处理。利润、管理费、税费及相应利润投标响应单位自行考虑。</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投标人：（公章）</w:t>
      </w:r>
      <w:r/>
    </w:p>
    <w:p>
      <w:pPr>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日</w:t>
      </w:r>
      <w:r/>
    </w:p>
    <w:p>
      <w:pPr>
        <w:pStyle w:val="732"/>
        <w:jc w:val="center"/>
        <w:spacing w:line="400" w:lineRule="exact"/>
        <w:rPr>
          <w:rFonts w:cs="宋体"/>
          <w:color w:val="000000" w:themeColor="text1"/>
          <w:szCs w:val="21"/>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spacing w:line="400" w:lineRule="exact"/>
        <w:rPr>
          <w:color w:val="000000" w:themeColor="text1"/>
          <w:szCs w:val="2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格式</w:t>
      </w:r>
      <w:r>
        <w:rPr>
          <w:rFonts w:hint="eastAsia" w:ascii="宋体" w:hAnsi="宋体"/>
          <w:b/>
          <w:color w:val="000000" w:themeColor="text1"/>
          <w:highlight w:val="none"/>
          <w:lang w:val="en-US" w:eastAsia="zh-CN"/>
          <w14:textFill>
            <w14:solidFill>
              <w14:schemeClr w14:val="tx1"/>
            </w14:solidFill>
          </w14:textFill>
        </w:rPr>
        <w:t xml:space="preserve">5</w:t>
      </w:r>
      <w:r>
        <w:rPr>
          <w:rFonts w:hint="eastAsia"/>
          <w:b/>
          <w:bCs/>
          <w:color w:val="000000" w:themeColor="text1"/>
          <w:szCs w:val="21"/>
          <w:highlight w:val="none"/>
          <w14:textFill>
            <w14:solidFill>
              <w14:schemeClr w14:val="tx1"/>
            </w14:solidFill>
          </w14:textFill>
        </w:rPr>
        <w:t xml:space="preserve">、投标服务响应对照表</w:t>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lang w:val="zh-CN"/>
          <w14:textFill>
            <w14:solidFill>
              <w14:schemeClr w14:val="tx1"/>
            </w14:solidFill>
          </w14:textFill>
        </w:rPr>
        <w:t xml:space="preserve">投标</w:t>
      </w:r>
      <w:r>
        <w:rPr>
          <w:rFonts w:hint="eastAsia" w:hAnsi="宋体" w:eastAsia="宋体"/>
          <w:b/>
          <w:color w:val="000000" w:themeColor="text1"/>
          <w:sz w:val="32"/>
          <w:szCs w:val="32"/>
          <w:highlight w:val="none"/>
          <w14:textFill>
            <w14:solidFill>
              <w14:schemeClr w14:val="tx1"/>
            </w14:solidFill>
          </w14:textFill>
        </w:rPr>
        <w:t xml:space="preserve">服务响应</w:t>
      </w:r>
      <w:r>
        <w:rPr>
          <w:rFonts w:hint="eastAsia" w:hAnsi="宋体" w:eastAsia="宋体"/>
          <w:b/>
          <w:color w:val="000000" w:themeColor="text1"/>
          <w:sz w:val="32"/>
          <w:szCs w:val="32"/>
          <w:highlight w:val="none"/>
          <w:lang w:val="zh-CN"/>
          <w14:textFill>
            <w14:solidFill>
              <w14:schemeClr w14:val="tx1"/>
            </w14:solidFill>
          </w14:textFill>
        </w:rPr>
        <w:t xml:space="preserve">对照表</w:t>
      </w:r>
      <w:r/>
    </w:p>
    <w:p>
      <w:pPr>
        <w:ind w:firstLine="422"/>
        <w:spacing w:line="360" w:lineRule="auto"/>
        <w:rPr>
          <w:rFonts w:hint="eastAsia"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采购编号：</w:t>
      </w:r>
      <w:r>
        <w:rPr>
          <w:rFonts w:hint="eastAsia" w:hAnsi="宋体"/>
          <w:bCs/>
          <w:color w:val="000000" w:themeColor="text1"/>
          <w:szCs w:val="21"/>
          <w:highlight w:val="none"/>
          <w14:textFill>
            <w14:solidFill>
              <w14:schemeClr w14:val="tx1"/>
            </w14:solidFill>
          </w14:textFill>
        </w:rPr>
        <w:t xml:space="preserve"> </w:t>
      </w:r>
      <w:r/>
    </w:p>
    <w:tbl>
      <w:tblPr>
        <w:tblStyle w:val="721"/>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000000" w:themeColor="text1"/>
                <w:szCs w:val="21"/>
                <w:highlight w:val="none"/>
                <w14:textFill>
                  <w14:solidFill>
                    <w14:schemeClr w14:val="tx1"/>
                  </w14:solidFill>
                </w14:textFill>
              </w:rPr>
            </w:pPr>
            <w:r>
              <w:rPr>
                <w:rFonts w:hAnsi="宋体"/>
                <w:color w:val="000000" w:themeColor="text1"/>
                <w:szCs w:val="21"/>
                <w:highlight w:val="none"/>
                <w:lang w:val="zh-CN"/>
                <w14:textFill>
                  <w14:solidFill>
                    <w14:schemeClr w14:val="tx1"/>
                  </w14:solidFill>
                </w14:textFill>
              </w:rPr>
              <w:t xml:space="preserve">序号</w:t>
            </w:r>
            <w:r/>
          </w:p>
        </w:tc>
        <w:tc>
          <w:tcPr>
            <w:tcW w:w="2524"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hAnsi="宋体"/>
                <w:color w:val="000000" w:themeColor="text1"/>
                <w:szCs w:val="21"/>
                <w:highlight w:val="none"/>
                <w:lang w:val="zh-CN"/>
                <w14:textFill>
                  <w14:solidFill>
                    <w14:schemeClr w14:val="tx1"/>
                  </w14:solidFill>
                </w14:textFill>
              </w:rPr>
              <w:t xml:space="preserve">采购</w:t>
            </w:r>
            <w:r>
              <w:rPr>
                <w:rFonts w:hAnsi="宋体"/>
                <w:color w:val="000000" w:themeColor="text1"/>
                <w:szCs w:val="21"/>
                <w:highlight w:val="none"/>
                <w:lang w:val="zh-CN"/>
                <w14:textFill>
                  <w14:solidFill>
                    <w14:schemeClr w14:val="tx1"/>
                  </w14:solidFill>
                </w14:textFill>
              </w:rPr>
              <w:t xml:space="preserve">文件技术条款描述</w:t>
            </w:r>
            <w:r/>
          </w:p>
        </w:tc>
        <w:tc>
          <w:tcPr>
            <w:tcW w:w="2372" w:type="dxa"/>
            <w:vAlign w:val="center"/>
            <w:textDirection w:val="lrTb"/>
            <w:noWrap w:val="false"/>
          </w:tcPr>
          <w:p>
            <w:pPr>
              <w:jc w:val="center"/>
              <w:rPr>
                <w:color w:val="000000" w:themeColor="text1"/>
                <w:szCs w:val="21"/>
                <w:highlight w:val="none"/>
                <w14:textFill>
                  <w14:solidFill>
                    <w14:schemeClr w14:val="tx1"/>
                  </w14:solidFill>
                </w14:textFill>
              </w:rPr>
            </w:pPr>
            <w:r>
              <w:rPr>
                <w:rFonts w:hAnsi="宋体"/>
                <w:color w:val="000000" w:themeColor="text1"/>
                <w:szCs w:val="21"/>
                <w:highlight w:val="none"/>
                <w:lang w:val="zh-CN"/>
                <w14:textFill>
                  <w14:solidFill>
                    <w14:schemeClr w14:val="tx1"/>
                  </w14:solidFill>
                </w14:textFill>
              </w:rPr>
              <w:t xml:space="preserve">投标文件响应条款描述</w:t>
            </w:r>
            <w:r/>
          </w:p>
        </w:tc>
        <w:tc>
          <w:tcPr>
            <w:tcW w:w="1913" w:type="dxa"/>
            <w:vAlign w:val="center"/>
            <w:textDirection w:val="lrTb"/>
            <w:noWrap w:val="false"/>
          </w:tcPr>
          <w:p>
            <w:pPr>
              <w:jc w:val="center"/>
              <w:rPr>
                <w:color w:val="000000" w:themeColor="text1"/>
                <w:szCs w:val="21"/>
                <w:highlight w:val="none"/>
                <w14:textFill>
                  <w14:solidFill>
                    <w14:schemeClr w14:val="tx1"/>
                  </w14:solidFill>
                </w14:textFill>
              </w:rPr>
            </w:pPr>
            <w:r>
              <w:rPr>
                <w:rFonts w:hAnsi="宋体"/>
                <w:color w:val="000000" w:themeColor="text1"/>
                <w:szCs w:val="21"/>
                <w:highlight w:val="none"/>
                <w:lang w:val="zh-CN"/>
                <w14:textFill>
                  <w14:solidFill>
                    <w14:schemeClr w14:val="tx1"/>
                  </w14:solidFill>
                </w14:textFill>
              </w:rPr>
              <w:t xml:space="preserve">响应情况</w:t>
            </w:r>
            <w:r>
              <w:rPr>
                <w:rFonts w:hint="eastAsia" w:hAnsi="宋体"/>
                <w:color w:val="000000" w:themeColor="text1"/>
                <w:szCs w:val="21"/>
                <w:highlight w:val="none"/>
                <w:lang w:val="zh-CN"/>
                <w14:textFill>
                  <w14:solidFill>
                    <w14:schemeClr w14:val="tx1"/>
                  </w14:solidFill>
                </w14:textFill>
              </w:rPr>
              <w:t xml:space="preserve">（响应或不响应）</w:t>
            </w:r>
            <w:r/>
          </w:p>
        </w:tc>
        <w:tc>
          <w:tcPr>
            <w:tcW w:w="1015" w:type="dxa"/>
            <w:vAlign w:val="center"/>
            <w:textDirection w:val="lrTb"/>
            <w:noWrap w:val="false"/>
          </w:tcPr>
          <w:p>
            <w:pPr>
              <w:jc w:val="center"/>
              <w:rPr>
                <w:color w:val="000000" w:themeColor="text1"/>
                <w:szCs w:val="21"/>
                <w:highlight w:val="none"/>
                <w14:textFill>
                  <w14:solidFill>
                    <w14:schemeClr w14:val="tx1"/>
                  </w14:solidFill>
                </w14:textFill>
              </w:rPr>
            </w:pPr>
            <w:r>
              <w:rPr>
                <w:rFonts w:hAnsi="宋体"/>
                <w:color w:val="000000" w:themeColor="text1"/>
                <w:szCs w:val="21"/>
                <w:highlight w:val="none"/>
                <w:lang w:val="zh-CN"/>
                <w14:textFill>
                  <w14:solidFill>
                    <w14:schemeClr w14:val="tx1"/>
                  </w14:solidFill>
                </w14:textFill>
              </w:rPr>
              <w:t xml:space="preserve">备注</w:t>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bl>
    <w:p>
      <w:pPr>
        <w:ind w:firstLine="422"/>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ind w:firstLine="422"/>
        <w:spacing w:line="360" w:lineRule="auto"/>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投标人（公章）：</w:t>
      </w:r>
      <w:r/>
    </w:p>
    <w:p>
      <w:pPr>
        <w:ind w:firstLine="422"/>
        <w:spacing w:line="360" w:lineRule="auto"/>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法定代表人或代理人：（签字或签章）</w:t>
      </w:r>
      <w:r/>
    </w:p>
    <w:p>
      <w:pPr>
        <w:ind w:firstLine="422"/>
        <w:spacing w:line="360" w:lineRule="auto"/>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日期：</w:t>
      </w:r>
      <w:r>
        <w:rPr>
          <w:bCs/>
          <w:color w:val="000000" w:themeColor="text1"/>
          <w:szCs w:val="21"/>
          <w:highlight w:val="none"/>
          <w14:textFill>
            <w14:solidFill>
              <w14:schemeClr w14:val="tx1"/>
            </w14:solidFill>
          </w14:textFill>
        </w:rPr>
        <w:t xml:space="preserve">        </w:t>
      </w:r>
      <w:r>
        <w:rPr>
          <w:rFonts w:hAnsi="宋体"/>
          <w:bCs/>
          <w:color w:val="000000" w:themeColor="text1"/>
          <w:szCs w:val="21"/>
          <w:highlight w:val="none"/>
          <w14:textFill>
            <w14:solidFill>
              <w14:schemeClr w14:val="tx1"/>
            </w14:solidFill>
          </w14:textFill>
        </w:rPr>
        <w:t xml:space="preserve">年</w:t>
      </w:r>
      <w:r>
        <w:rPr>
          <w:bCs/>
          <w:color w:val="000000" w:themeColor="text1"/>
          <w:szCs w:val="21"/>
          <w:highlight w:val="none"/>
          <w14:textFill>
            <w14:solidFill>
              <w14:schemeClr w14:val="tx1"/>
            </w14:solidFill>
          </w14:textFill>
        </w:rPr>
        <w:t xml:space="preserve">     </w:t>
      </w:r>
      <w:r>
        <w:rPr>
          <w:rFonts w:hAnsi="宋体"/>
          <w:bCs/>
          <w:color w:val="000000" w:themeColor="text1"/>
          <w:szCs w:val="21"/>
          <w:highlight w:val="none"/>
          <w14:textFill>
            <w14:solidFill>
              <w14:schemeClr w14:val="tx1"/>
            </w14:solidFill>
          </w14:textFill>
        </w:rPr>
        <w:t xml:space="preserve">月</w:t>
      </w:r>
      <w:r>
        <w:rPr>
          <w:bCs/>
          <w:color w:val="000000" w:themeColor="text1"/>
          <w:szCs w:val="21"/>
          <w:highlight w:val="none"/>
          <w14:textFill>
            <w14:solidFill>
              <w14:schemeClr w14:val="tx1"/>
            </w14:solidFill>
          </w14:textFill>
        </w:rPr>
        <w:t xml:space="preserve">     </w:t>
      </w:r>
      <w:r>
        <w:rPr>
          <w:rFonts w:hAnsi="宋体"/>
          <w:bCs/>
          <w:color w:val="000000" w:themeColor="text1"/>
          <w:szCs w:val="21"/>
          <w:highlight w:val="none"/>
          <w14:textFill>
            <w14:solidFill>
              <w14:schemeClr w14:val="tx1"/>
            </w14:solidFill>
          </w14:textFill>
        </w:rPr>
        <w:t xml:space="preserve">日</w:t>
      </w:r>
      <w:r/>
    </w:p>
    <w:p>
      <w:pPr>
        <w:ind w:firstLine="422"/>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p>
      <w:pPr>
        <w:ind w:firstLine="422"/>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p>
      <w:pPr>
        <w:ind w:firstLine="422"/>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p>
      <w:pPr>
        <w:ind w:firstLine="422"/>
        <w:spacing w:line="360" w:lineRule="auto"/>
        <w:rPr>
          <w:rFonts w:hint="eastAsia"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注：</w:t>
      </w:r>
      <w:r/>
    </w:p>
    <w:p>
      <w:pPr>
        <w:ind w:firstLine="422"/>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1</w:t>
      </w:r>
      <w:r>
        <w:rPr>
          <w:rFonts w:hAnsi="宋体"/>
          <w:bCs/>
          <w:color w:val="000000" w:themeColor="text1"/>
          <w:szCs w:val="21"/>
          <w:highlight w:val="none"/>
          <w14:textFill>
            <w14:solidFill>
              <w14:schemeClr w14:val="tx1"/>
            </w14:solidFill>
          </w14:textFill>
        </w:rPr>
        <w:t xml:space="preserve">、各投标人可参照上述格式自制《</w:t>
      </w:r>
      <w:r>
        <w:rPr>
          <w:rFonts w:hint="eastAsia" w:hAnsi="宋体"/>
          <w:bCs/>
          <w:color w:val="000000" w:themeColor="text1"/>
          <w:szCs w:val="21"/>
          <w:highlight w:val="none"/>
          <w14:textFill>
            <w14:solidFill>
              <w14:schemeClr w14:val="tx1"/>
            </w14:solidFill>
          </w14:textFill>
        </w:rPr>
        <w:t xml:space="preserve">符合性偏离</w:t>
      </w:r>
      <w:r>
        <w:rPr>
          <w:rFonts w:hAnsi="宋体"/>
          <w:bCs/>
          <w:color w:val="000000" w:themeColor="text1"/>
          <w:szCs w:val="21"/>
          <w:highlight w:val="none"/>
          <w14:textFill>
            <w14:solidFill>
              <w14:schemeClr w14:val="tx1"/>
            </w14:solidFill>
          </w14:textFill>
        </w:rPr>
        <w:t xml:space="preserve">对照表》投标</w:t>
      </w:r>
      <w:r>
        <w:rPr>
          <w:rFonts w:hint="eastAsia" w:hAnsi="宋体"/>
          <w:bCs/>
          <w:color w:val="000000" w:themeColor="text1"/>
          <w:szCs w:val="21"/>
          <w:highlight w:val="none"/>
          <w14:textFill>
            <w14:solidFill>
              <w14:schemeClr w14:val="tx1"/>
            </w14:solidFill>
          </w14:textFill>
        </w:rPr>
        <w:t xml:space="preserve">。</w:t>
      </w:r>
      <w:r/>
    </w:p>
    <w:p>
      <w:pPr>
        <w:ind w:firstLine="411"/>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2</w:t>
      </w:r>
      <w:r>
        <w:rPr>
          <w:rFonts w:hAnsi="宋体"/>
          <w:bCs/>
          <w:color w:val="000000" w:themeColor="text1"/>
          <w:szCs w:val="21"/>
          <w:highlight w:val="none"/>
          <w14:textFill>
            <w14:solidFill>
              <w14:schemeClr w14:val="tx1"/>
            </w14:solidFill>
          </w14:textFill>
        </w:rPr>
        <w:t xml:space="preserve">、投标人须</w:t>
      </w:r>
      <w:r>
        <w:rPr>
          <w:rFonts w:hAnsi="宋体"/>
          <w:b/>
          <w:color w:val="000000" w:themeColor="text1"/>
          <w:szCs w:val="21"/>
          <w:highlight w:val="none"/>
          <w:u w:val="single"/>
          <w14:textFill>
            <w14:solidFill>
              <w14:schemeClr w14:val="tx1"/>
            </w14:solidFill>
          </w14:textFill>
        </w:rPr>
        <w:t xml:space="preserve">对照</w:t>
      </w:r>
      <w:r>
        <w:rPr>
          <w:rFonts w:hint="eastAsia" w:hAnsi="宋体"/>
          <w:b/>
          <w:color w:val="000000" w:themeColor="text1"/>
          <w:szCs w:val="21"/>
          <w:highlight w:val="none"/>
          <w:u w:val="single"/>
          <w14:textFill>
            <w14:solidFill>
              <w14:schemeClr w14:val="tx1"/>
            </w14:solidFill>
          </w14:textFill>
        </w:rPr>
        <w:t xml:space="preserve">采购需求中的服务</w:t>
      </w:r>
      <w:r>
        <w:rPr>
          <w:rFonts w:hAnsi="宋体"/>
          <w:b/>
          <w:color w:val="000000" w:themeColor="text1"/>
          <w:szCs w:val="21"/>
          <w:highlight w:val="none"/>
          <w:u w:val="single"/>
          <w14:textFill>
            <w14:solidFill>
              <w14:schemeClr w14:val="tx1"/>
            </w14:solidFill>
          </w14:textFill>
        </w:rPr>
        <w:t xml:space="preserve">要求逐条列出并对比</w:t>
      </w:r>
      <w:r>
        <w:rPr>
          <w:rFonts w:hAnsi="宋体"/>
          <w:bCs/>
          <w:color w:val="000000" w:themeColor="text1"/>
          <w:szCs w:val="21"/>
          <w:highlight w:val="none"/>
          <w14:textFill>
            <w14:solidFill>
              <w14:schemeClr w14:val="tx1"/>
            </w14:solidFill>
          </w14:textFill>
        </w:rPr>
        <w:t xml:space="preserve">。</w:t>
      </w:r>
      <w:r/>
    </w:p>
    <w:p>
      <w:pPr>
        <w:ind w:firstLine="42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360" w:lineRule="auto"/>
        <w:rPr>
          <w:rFonts w:hint="eastAsia" w:ascii="宋体" w:hAnsi="宋体"/>
          <w:bCs/>
          <w:color w:val="000000" w:themeColor="text1"/>
          <w:szCs w:val="21"/>
          <w:highlight w:val="none"/>
          <w14:textFill>
            <w14:solidFill>
              <w14:schemeClr w14:val="tx1"/>
            </w14:solidFill>
          </w14:textFill>
        </w:rPr>
        <w:outlineLvl w:val="0"/>
      </w:pPr>
      <w:r>
        <w:rPr>
          <w:rFonts w:hint="eastAsia" w:ascii="宋体" w:hAnsi="宋体"/>
          <w:bCs/>
          <w:color w:val="000000" w:themeColor="text1"/>
          <w:szCs w:val="21"/>
          <w:highlight w:val="none"/>
          <w14:textFill>
            <w14:solidFill>
              <w14:schemeClr w14:val="tx1"/>
            </w14:solidFill>
          </w14:textFill>
        </w:rPr>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left"/>
        <w:widowControl/>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br w:type="page" w:clear="all"/>
      </w:r>
      <w:r/>
    </w:p>
    <w:p>
      <w:pP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格式</w:t>
      </w:r>
      <w:r>
        <w:rPr>
          <w:rFonts w:hint="eastAsia"/>
          <w:b/>
          <w:color w:val="000000" w:themeColor="text1"/>
          <w:szCs w:val="21"/>
          <w:highlight w:val="none"/>
          <w:lang w:val="en-US" w:eastAsia="zh-CN"/>
          <w14:textFill>
            <w14:solidFill>
              <w14:schemeClr w14:val="tx1"/>
            </w14:solidFill>
          </w14:textFill>
        </w:rPr>
        <w:t xml:space="preserve">6</w:t>
      </w:r>
      <w:r>
        <w:rPr>
          <w:rFonts w:hint="eastAsia"/>
          <w:b/>
          <w:color w:val="000000" w:themeColor="text1"/>
          <w:szCs w:val="21"/>
          <w:highlight w:val="none"/>
          <w14:textFill>
            <w14:solidFill>
              <w14:schemeClr w14:val="tx1"/>
            </w14:solidFill>
          </w14:textFill>
        </w:rPr>
        <w:t xml:space="preserve">、</w:t>
      </w:r>
      <w:r>
        <w:rPr>
          <w:b/>
          <w:color w:val="000000" w:themeColor="text1"/>
          <w:szCs w:val="21"/>
          <w:highlight w:val="none"/>
          <w:lang w:val="zh-CN"/>
          <w14:textFill>
            <w14:solidFill>
              <w14:schemeClr w14:val="tx1"/>
            </w14:solidFill>
          </w14:textFill>
        </w:rPr>
        <w:t xml:space="preserve">商务条款偏离表</w:t>
      </w:r>
      <w:r/>
    </w:p>
    <w:p>
      <w:pP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732"/>
        <w:ind w:firstLine="643"/>
        <w:jc w:val="center"/>
        <w:spacing w:line="400" w:lineRule="exact"/>
        <w:rPr>
          <w:rFonts w:ascii="Calibri" w:hAnsi="Calibri" w:eastAsia="宋体"/>
          <w:b/>
          <w:color w:val="000000" w:themeColor="text1"/>
          <w:szCs w:val="21"/>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商务条款偏离表</w:t>
      </w:r>
      <w:r/>
    </w:p>
    <w:p>
      <w:pPr>
        <w:pStyle w:val="724"/>
        <w:ind w:firstLine="422"/>
        <w:spacing w:line="360" w:lineRule="auto"/>
        <w:rPr>
          <w:rFonts w:hint="eastAsia" w:ascii="宋体" w:hAnsi="宋体" w:eastAsia="宋体"/>
          <w:bCs/>
          <w:color w:val="000000" w:themeColor="text1"/>
          <w:sz w:val="21"/>
          <w:szCs w:val="21"/>
          <w:highlight w:val="none"/>
          <w14:textFill>
            <w14:solidFill>
              <w14:schemeClr w14:val="tx1"/>
            </w14:solidFill>
          </w14:textFill>
        </w:rPr>
      </w:pPr>
      <w:r>
        <w:rPr>
          <w:rFonts w:ascii="宋体" w:hAnsi="宋体" w:eastAsia="宋体"/>
          <w:bCs/>
          <w:color w:val="000000" w:themeColor="text1"/>
          <w:sz w:val="21"/>
          <w:szCs w:val="21"/>
          <w:highlight w:val="none"/>
          <w14:textFill>
            <w14:solidFill>
              <w14:schemeClr w14:val="tx1"/>
            </w14:solidFill>
          </w14:textFill>
        </w:rPr>
        <w:t xml:space="preserve">采购编号：</w:t>
      </w:r>
      <w:r/>
    </w:p>
    <w:tbl>
      <w:tblPr>
        <w:tblStyle w:val="721"/>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序号</w:t>
            </w:r>
            <w:r/>
          </w:p>
        </w:tc>
        <w:tc>
          <w:tcPr>
            <w:tcW w:w="3548" w:type="dxa"/>
            <w:vAlign w:val="center"/>
            <w:textDirection w:val="lrTb"/>
            <w:noWrap w:val="false"/>
          </w:tcPr>
          <w:p>
            <w:pPr>
              <w:jc w:val="center"/>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采购文件的商务条款</w:t>
            </w:r>
            <w:r/>
          </w:p>
        </w:tc>
        <w:tc>
          <w:tcPr>
            <w:tcW w:w="3350" w:type="dxa"/>
            <w:vAlign w:val="center"/>
            <w:textDirection w:val="lrTb"/>
            <w:noWrap w:val="false"/>
          </w:tcPr>
          <w:p>
            <w:pPr>
              <w:jc w:val="center"/>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投标文件的商务条款</w:t>
            </w:r>
            <w:r/>
          </w:p>
        </w:tc>
        <w:tc>
          <w:tcPr>
            <w:tcW w:w="1379" w:type="dxa"/>
            <w:vAlign w:val="center"/>
            <w:textDirection w:val="lrTb"/>
            <w:noWrap w:val="false"/>
          </w:tcPr>
          <w:p>
            <w:pPr>
              <w:jc w:val="center"/>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说明</w:t>
            </w:r>
            <w:r/>
          </w:p>
        </w:tc>
      </w:tr>
      <w:tr>
        <w:trPr>
          <w:trHeight w:val="478"/>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59"/>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78"/>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59"/>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78"/>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59"/>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78"/>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513"/>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bl>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针对本项目中的付款方式、服务周期等商务条款，</w:t>
      </w:r>
      <w:r>
        <w:rPr>
          <w:rFonts w:ascii="宋体" w:hAnsi="宋体"/>
          <w:bCs/>
          <w:color w:val="000000" w:themeColor="text1"/>
          <w:szCs w:val="21"/>
          <w:highlight w:val="none"/>
          <w14:textFill>
            <w14:solidFill>
              <w14:schemeClr w14:val="tx1"/>
            </w14:solidFill>
          </w14:textFill>
        </w:rPr>
        <w:t xml:space="preserve">投标人与采购文件规定的</w:t>
      </w:r>
      <w:r>
        <w:rPr>
          <w:rFonts w:hint="eastAsia" w:ascii="宋体" w:hAnsi="宋体"/>
          <w:bCs/>
          <w:color w:val="000000" w:themeColor="text1"/>
          <w:szCs w:val="21"/>
          <w:highlight w:val="none"/>
          <w14:textFill>
            <w14:solidFill>
              <w14:schemeClr w14:val="tx1"/>
            </w14:solidFill>
          </w14:textFill>
        </w:rPr>
        <w:t xml:space="preserve">内容对应，</w:t>
      </w:r>
      <w:r>
        <w:rPr>
          <w:rFonts w:ascii="宋体" w:hAnsi="宋体"/>
          <w:bCs/>
          <w:color w:val="000000" w:themeColor="text1"/>
          <w:szCs w:val="21"/>
          <w:highlight w:val="none"/>
          <w14:textFill>
            <w14:solidFill>
              <w14:schemeClr w14:val="tx1"/>
            </w14:solidFill>
          </w14:textFill>
        </w:rPr>
        <w:t xml:space="preserve">在此表中说明。</w:t>
      </w:r>
      <w:r/>
    </w:p>
    <w:p>
      <w:pPr>
        <w:pStyle w:val="724"/>
        <w:ind w:firstLine="422"/>
        <w:spacing w:line="360" w:lineRule="auto"/>
        <w:rPr>
          <w:rFonts w:hint="eastAsia"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投标人（公章）：</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法定代表人或代理人：（签</w:t>
      </w:r>
      <w:r>
        <w:rPr>
          <w:rFonts w:hint="eastAsia" w:ascii="宋体" w:hAnsi="宋体"/>
          <w:bCs/>
          <w:color w:val="000000" w:themeColor="text1"/>
          <w:szCs w:val="21"/>
          <w:highlight w:val="none"/>
          <w14:textFill>
            <w14:solidFill>
              <w14:schemeClr w14:val="tx1"/>
            </w14:solidFill>
          </w14:textFill>
        </w:rPr>
        <w:t xml:space="preserve">名</w:t>
      </w:r>
      <w:r>
        <w:rPr>
          <w:rFonts w:ascii="宋体" w:hAnsi="宋体"/>
          <w:bCs/>
          <w:color w:val="000000" w:themeColor="text1"/>
          <w:szCs w:val="21"/>
          <w:highlight w:val="none"/>
          <w14:textFill>
            <w14:solidFill>
              <w14:schemeClr w14:val="tx1"/>
            </w14:solidFill>
          </w14:textFill>
        </w:rPr>
        <w:t xml:space="preserve">或签章）</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日期：        年     月     日</w:t>
      </w:r>
      <w:r/>
    </w:p>
    <w:p>
      <w:pPr>
        <w:pStyle w:val="732"/>
        <w:jc w:val="center"/>
        <w:spacing w:line="400" w:lineRule="exact"/>
        <w:rPr>
          <w:rFonts w:cs="宋体"/>
          <w:color w:val="000000" w:themeColor="text1"/>
          <w:szCs w:val="21"/>
          <w:highlight w:val="none"/>
          <w14:textFill>
            <w14:solidFill>
              <w14:schemeClr w14:val="tx1"/>
            </w14:solidFill>
          </w14:textFill>
        </w:rPr>
      </w:pPr>
      <w:r>
        <w:rPr>
          <w:rFonts w:hint="eastAsia"/>
          <w:b/>
          <w:bCs/>
          <w:color w:val="000000" w:themeColor="text1"/>
          <w:szCs w:val="21"/>
          <w:highlight w:val="none"/>
          <w:lang w:val="zh-CN"/>
          <w14:textFill>
            <w14:solidFill>
              <w14:schemeClr w14:val="tx1"/>
            </w14:solidFill>
          </w14:textFill>
        </w:rPr>
        <w:br w:type="page" w:clear="all"/>
      </w:r>
      <w:r/>
    </w:p>
    <w:p>
      <w:pPr>
        <w:ind w:firstLine="210"/>
        <w:spacing w:line="360" w:lineRule="auto"/>
        <w:rPr>
          <w:color w:val="000000" w:themeColor="text1"/>
          <w:szCs w:val="21"/>
          <w:highlight w:val="none"/>
          <w14:textFill>
            <w14:solidFill>
              <w14:schemeClr w14:val="tx1"/>
            </w14:solidFill>
          </w14:textFill>
        </w:rPr>
      </w:pPr>
      <w:r>
        <w:rPr>
          <w:rFonts w:hint="eastAsia" w:ascii="Times New Roman" w:hAnsi="宋体"/>
          <w:b/>
          <w:color w:val="000000" w:themeColor="text1"/>
          <w:szCs w:val="21"/>
          <w:highlight w:val="none"/>
          <w14:textFill>
            <w14:solidFill>
              <w14:schemeClr w14:val="tx1"/>
            </w14:solidFill>
          </w14:textFill>
        </w:rPr>
        <w:t xml:space="preserve">格式</w:t>
      </w:r>
      <w:r>
        <w:rPr>
          <w:rFonts w:hint="eastAsia" w:ascii="Times New Roman" w:hAnsi="宋体"/>
          <w:b/>
          <w:color w:val="000000" w:themeColor="text1"/>
          <w:szCs w:val="21"/>
          <w:highlight w:val="none"/>
          <w:lang w:val="en-US" w:eastAsia="zh-CN"/>
          <w14:textFill>
            <w14:solidFill>
              <w14:schemeClr w14:val="tx1"/>
            </w14:solidFill>
          </w14:textFill>
        </w:rPr>
        <w:t xml:space="preserve">7</w:t>
      </w:r>
      <w:r>
        <w:rPr>
          <w:rFonts w:hint="eastAsia" w:ascii="Times New Roman" w:hAnsi="宋体"/>
          <w:b/>
          <w:color w:val="000000" w:themeColor="text1"/>
          <w:szCs w:val="21"/>
          <w:highlight w:val="none"/>
          <w14:textFill>
            <w14:solidFill>
              <w14:schemeClr w14:val="tx1"/>
            </w14:solidFill>
          </w14:textFill>
        </w:rPr>
        <w:t xml:space="preserve">、</w:t>
      </w:r>
      <w:r>
        <w:rPr>
          <w:rFonts w:hint="eastAsia" w:ascii="Times New Roman" w:hAnsi="Times New Roman"/>
          <w:b/>
          <w:color w:val="000000" w:themeColor="text1"/>
          <w:szCs w:val="21"/>
          <w:highlight w:val="none"/>
          <w14:textFill>
            <w14:solidFill>
              <w14:schemeClr w14:val="tx1"/>
            </w14:solidFill>
          </w14:textFill>
        </w:rPr>
        <w:t xml:space="preserve">岗位及人员配置：需按本格式填写具体岗位名称及岗位时间</w:t>
      </w:r>
      <w:r/>
    </w:p>
    <w:p>
      <w:pPr>
        <w:pStyle w:val="732"/>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拟投入本项目人员岗位排班表</w:t>
      </w:r>
      <w:r/>
    </w:p>
    <w:p>
      <w:pPr>
        <w:spacing w:line="400" w:lineRule="exact"/>
        <w:rPr>
          <w:rFonts w:hint="eastAsia" w:ascii="宋体" w:hAnsi="宋体"/>
          <w:b/>
          <w:bCs/>
          <w:color w:val="000000" w:themeColor="text1"/>
          <w:spacing w:val="20"/>
          <w:sz w:val="24"/>
          <w:highlight w:val="none"/>
          <w14:textFill>
            <w14:solidFill>
              <w14:schemeClr w14:val="tx1"/>
            </w14:solidFill>
          </w14:textFill>
        </w:rPr>
      </w:pPr>
      <w:r>
        <w:rPr>
          <w:rFonts w:hint="eastAsia" w:ascii="宋体" w:hAnsi="宋体"/>
          <w:color w:val="000000" w:themeColor="text1"/>
          <w:spacing w:val="20"/>
          <w:highlight w:val="none"/>
          <w14:textFill>
            <w14:solidFill>
              <w14:schemeClr w14:val="tx1"/>
            </w14:solidFill>
          </w14:textFill>
        </w:rPr>
        <w:t xml:space="preserve">采购编号：</w:t>
      </w:r>
      <w:r>
        <w:rPr>
          <w:rFonts w:hint="eastAsia" w:ascii="宋体" w:hAnsi="宋体"/>
          <w:color w:val="000000" w:themeColor="text1"/>
          <w:spacing w:val="20"/>
          <w:highlight w:val="none"/>
          <w:u w:val="single"/>
          <w14:textFill>
            <w14:solidFill>
              <w14:schemeClr w14:val="tx1"/>
            </w14:solidFill>
          </w14:textFill>
        </w:rPr>
        <w:t xml:space="preserve">             </w:t>
      </w:r>
      <w:r>
        <w:rPr>
          <w:rFonts w:hint="eastAsia" w:ascii="宋体" w:hAnsi="宋体"/>
          <w:color w:val="000000" w:themeColor="text1"/>
          <w:spacing w:val="20"/>
          <w:highlight w:val="none"/>
          <w14:textFill>
            <w14:solidFill>
              <w14:schemeClr w14:val="tx1"/>
            </w14:solidFill>
          </w14:textFill>
        </w:rPr>
        <w:t xml:space="preserve">号</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1179"/>
      </w:tblGrid>
      <w:tr>
        <w:trPr>
          <w:jc w:val="center"/>
          <w:trHeight w:val="63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岗位</w:t>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姓名</w:t>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性别</w:t>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年龄</w:t>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学历</w:t>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排班时间</w:t>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bl>
    <w:p>
      <w:pPr>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32"/>
        <w:spacing w:line="400" w:lineRule="exact"/>
        <w:rPr>
          <w:rFonts w:hint="eastAsia" w:ascii="Times New Roman" w:hAnsi="宋体" w:eastAsia="宋体"/>
          <w:b/>
          <w:color w:val="000000" w:themeColor="text1"/>
          <w:sz w:val="21"/>
          <w:szCs w:val="21"/>
          <w:highlight w:val="none"/>
          <w14:textFill>
            <w14:solidFill>
              <w14:schemeClr w14:val="tx1"/>
            </w14:solidFill>
          </w14:textFill>
        </w:rPr>
      </w:pPr>
      <w:r>
        <w:rPr>
          <w:rFonts w:hint="eastAsia" w:ascii="Times New Roman" w:hAnsi="宋体" w:eastAsia="宋体"/>
          <w:b/>
          <w:color w:val="000000" w:themeColor="text1"/>
          <w:sz w:val="21"/>
          <w:szCs w:val="21"/>
          <w:highlight w:val="none"/>
          <w14:textFill>
            <w14:solidFill>
              <w14:schemeClr w14:val="tx1"/>
            </w14:solidFill>
          </w14:textFill>
        </w:rPr>
      </w:r>
      <w:r/>
    </w:p>
    <w:p>
      <w:pPr>
        <w:ind w:firstLine="210"/>
        <w:spacing w:line="360" w:lineRule="auto"/>
        <w:rPr>
          <w:rFonts w:ascii="Times New Roman" w:hAnsi="Times New Roman"/>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法定代表人或授权委托人：（签字或盖章）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日</w:t>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32"/>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 </w:t>
      </w:r>
      <w:r/>
    </w:p>
    <w:p>
      <w:pPr>
        <w:spacing w:line="400" w:lineRule="exact"/>
        <w:rPr>
          <w:rFonts w:hint="eastAsia" w:hAnsi="宋体"/>
          <w:b/>
          <w:color w:val="000000" w:themeColor="text1"/>
          <w:szCs w:val="21"/>
          <w:highlight w:val="none"/>
          <w14:textFill>
            <w14:solidFill>
              <w14:schemeClr w14:val="tx1"/>
            </w14:solidFill>
          </w14:textFill>
        </w:rPr>
      </w:pPr>
      <w:r>
        <w:rPr>
          <w:rFonts w:hAnsi="宋体"/>
          <w:b/>
          <w:color w:val="000000" w:themeColor="text1"/>
          <w:szCs w:val="21"/>
          <w:highlight w:val="none"/>
          <w14:textFill>
            <w14:solidFill>
              <w14:schemeClr w14:val="tx1"/>
            </w14:solidFill>
          </w14:textFill>
        </w:rPr>
        <w:br w:type="page" w:clear="all"/>
      </w:r>
      <w:r>
        <w:rPr>
          <w:rFonts w:hint="eastAsia" w:ascii="宋体" w:hAnsi="Courier New"/>
          <w:b/>
          <w:color w:val="000000" w:themeColor="text1"/>
          <w:szCs w:val="21"/>
          <w:highlight w:val="none"/>
          <w14:textFill>
            <w14:solidFill>
              <w14:schemeClr w14:val="tx1"/>
            </w14:solidFill>
          </w14:textFill>
        </w:rPr>
        <w:t xml:space="preserve">格式8、</w:t>
      </w:r>
      <w:r>
        <w:rPr>
          <w:rFonts w:hint="eastAsia" w:hAnsi="宋体"/>
          <w:b/>
          <w:color w:val="000000" w:themeColor="text1"/>
          <w:szCs w:val="21"/>
          <w:highlight w:val="none"/>
          <w14:textFill>
            <w14:solidFill>
              <w14:schemeClr w14:val="tx1"/>
            </w14:solidFill>
          </w14:textFill>
        </w:rPr>
        <w:t xml:space="preserve">拟投入本项目人员表</w:t>
      </w:r>
      <w:r/>
    </w:p>
    <w:p>
      <w:pPr>
        <w:pStyle w:val="732"/>
        <w:ind w:firstLine="643"/>
        <w:spacing w:line="400" w:lineRule="exact"/>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拟投入本项目人员表</w:t>
      </w:r>
      <w:r/>
    </w:p>
    <w:p>
      <w:pPr>
        <w:spacing w:line="400" w:lineRule="exact"/>
        <w:rPr>
          <w:rFonts w:hint="eastAsia" w:ascii="Times New Roman" w:hAnsi="宋体"/>
          <w:color w:val="000000" w:themeColor="text1"/>
          <w:spacing w:val="20"/>
          <w:szCs w:val="21"/>
          <w:highlight w:val="none"/>
          <w14:textFill>
            <w14:solidFill>
              <w14:schemeClr w14:val="tx1"/>
            </w14:solidFill>
          </w14:textFill>
        </w:rPr>
      </w:pPr>
      <w:r>
        <w:rPr>
          <w:rFonts w:hint="eastAsia" w:hAnsi="宋体"/>
          <w:color w:val="000000" w:themeColor="text1"/>
          <w:spacing w:val="20"/>
          <w:szCs w:val="21"/>
          <w:highlight w:val="none"/>
          <w14:textFill>
            <w14:solidFill>
              <w14:schemeClr w14:val="tx1"/>
            </w14:solidFill>
          </w14:textFill>
        </w:rPr>
        <w:t xml:space="preserve">采购编号：</w:t>
      </w:r>
      <w:r>
        <w:rPr>
          <w:rFonts w:hint="eastAsia"/>
          <w:color w:val="000000" w:themeColor="text1"/>
          <w:szCs w:val="21"/>
          <w:highlight w:val="none"/>
          <w14:textFill>
            <w14:solidFill>
              <w14:schemeClr w14:val="tx1"/>
            </w14:solidFill>
          </w14:textFill>
        </w:rPr>
        <w:t xml:space="preserve"> </w:t>
      </w:r>
      <w:r/>
    </w:p>
    <w:tbl>
      <w:tblPr>
        <w:tblStyle w:val="721"/>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岗位</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姓名</w:t>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性别</w:t>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年龄</w:t>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学历</w:t>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职称</w:t>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项目经理（常驻）</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负责人</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服务人员</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7</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8</w:t>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日</w:t>
      </w:r>
      <w:r/>
    </w:p>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注：请按以上格式自制表格填写后投标。</w:t>
      </w:r>
      <w:r/>
    </w:p>
    <w:p>
      <w:pPr>
        <w:spacing w:line="400" w:lineRule="exact"/>
        <w:rPr>
          <w:b/>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r>
        <w:rPr>
          <w:rFonts w:hint="eastAsia" w:hAnsi="宋体"/>
          <w:b/>
          <w:color w:val="000000" w:themeColor="text1"/>
          <w:szCs w:val="21"/>
          <w:highlight w:val="none"/>
          <w14:textFill>
            <w14:solidFill>
              <w14:schemeClr w14:val="tx1"/>
            </w14:solidFill>
          </w14:textFill>
        </w:rPr>
        <w:t xml:space="preserve">格式9、资格证明文件</w:t>
      </w:r>
      <w:r/>
    </w:p>
    <w:p>
      <w:pPr>
        <w:pStyle w:val="724"/>
        <w:ind w:firstLine="0"/>
        <w:rPr>
          <w:b/>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r>
      <w:r/>
    </w:p>
    <w:p>
      <w:pPr>
        <w:pStyle w:val="724"/>
        <w:ind w:firstLine="0"/>
        <w:jc w:val="both"/>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ascii="宋体" w:hAnsi="宋体" w:eastAsia="宋体"/>
          <w:b/>
          <w:bCs/>
          <w:color w:val="000000" w:themeColor="text1"/>
          <w:sz w:val="21"/>
          <w:szCs w:val="21"/>
          <w:highlight w:val="none"/>
          <w14:textFill>
            <w14:solidFill>
              <w14:schemeClr w14:val="tx1"/>
            </w14:solidFill>
          </w14:textFill>
        </w:rPr>
        <w:t xml:space="preserve">1</w:t>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hint="eastAsia" w:ascii="宋体" w:hAnsi="宋体" w:eastAsia="宋体"/>
          <w:b/>
          <w:color w:val="000000" w:themeColor="text1"/>
          <w:sz w:val="21"/>
          <w:szCs w:val="21"/>
          <w:highlight w:val="none"/>
          <w14:textFill>
            <w14:solidFill>
              <w14:schemeClr w14:val="tx1"/>
            </w14:solidFill>
          </w14:textFill>
        </w:rPr>
        <w:t xml:space="preserve">关于资格文件的声明函</w:t>
      </w:r>
      <w:r/>
    </w:p>
    <w:p>
      <w:pPr>
        <w:pStyle w:val="724"/>
        <w:ind w:firstLine="0"/>
        <w:rPr>
          <w:b/>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r>
      <w:r/>
    </w:p>
    <w:p>
      <w:pPr>
        <w:pStyle w:val="724"/>
        <w:ind w:firstLine="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732"/>
        <w:ind w:firstLine="643"/>
        <w:jc w:val="center"/>
        <w:spacing w:line="400" w:lineRule="exact"/>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Ansi="宋体" w:eastAsia="宋体"/>
          <w:b/>
          <w:color w:val="000000" w:themeColor="text1"/>
          <w:sz w:val="32"/>
          <w:szCs w:val="32"/>
          <w:highlight w:val="none"/>
          <w14:textFill>
            <w14:solidFill>
              <w14:schemeClr w14:val="tx1"/>
            </w14:solidFill>
          </w14:textFill>
        </w:rPr>
        <w:t xml:space="preserve">关于资格文件的声明函</w:t>
      </w:r>
      <w:r/>
    </w:p>
    <w:p>
      <w:pPr>
        <w:pStyle w:val="724"/>
        <w:jc w:val="center"/>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724"/>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2"/>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u w:val="single"/>
          <w14:textFill>
            <w14:solidFill>
              <w14:schemeClr w14:val="tx1"/>
            </w14:solidFill>
          </w14:textFill>
        </w:rPr>
        <w:t xml:space="preserve">苏州市卫康招投标咨询服务有限公司</w:t>
      </w:r>
      <w:r>
        <w:rPr>
          <w:rFonts w:hint="eastAsia" w:hAnsi="宋体" w:eastAsia="宋体"/>
          <w:color w:val="000000" w:themeColor="text1"/>
          <w:sz w:val="21"/>
          <w:szCs w:val="21"/>
          <w:highlight w:val="none"/>
          <w14:textFill>
            <w14:solidFill>
              <w14:schemeClr w14:val="tx1"/>
            </w14:solidFill>
          </w14:textFill>
        </w:rPr>
        <w:t xml:space="preserve">：</w:t>
      </w:r>
      <w:r/>
    </w:p>
    <w:p>
      <w:pPr>
        <w:pStyle w:val="724"/>
        <w:jc w:val="both"/>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ind w:firstLine="420"/>
        <w:spacing w:line="48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本公司愿就由贵公司组织实施的编号为</w:t>
      </w:r>
      <w:r>
        <w:rPr>
          <w:color w:val="000000" w:themeColor="text1"/>
          <w:szCs w:val="21"/>
          <w:highlight w:val="none"/>
          <w:u w:val="single"/>
          <w:lang w:val="zh-CN"/>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5"/>
        <w:spacing w:line="48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410"/>
        <w:jc w:val="lef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投标人法定代表人签字：</w:t>
      </w:r>
      <w:r/>
    </w:p>
    <w:p>
      <w:pPr>
        <w:ind w:firstLine="4410"/>
        <w:jc w:val="lef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投标人：（公章）</w:t>
      </w:r>
      <w:r/>
    </w:p>
    <w:p>
      <w:pPr>
        <w:ind w:firstLine="4410"/>
        <w:jc w:val="lef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期：</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年</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月</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日</w:t>
      </w:r>
      <w:r/>
    </w:p>
    <w:p>
      <w:pPr>
        <w:pStyle w:val="724"/>
        <w:ind w:firstLine="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72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ind w:firstLine="0"/>
        <w:jc w:val="both"/>
        <w:rPr>
          <w:b/>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br w:type="page" w:clear="all"/>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ascii="宋体" w:hAnsi="宋体" w:eastAsia="宋体"/>
          <w:b/>
          <w:bCs/>
          <w:color w:val="000000" w:themeColor="text1"/>
          <w:sz w:val="21"/>
          <w:szCs w:val="21"/>
          <w:highlight w:val="none"/>
          <w14:textFill>
            <w14:solidFill>
              <w14:schemeClr w14:val="tx1"/>
            </w14:solidFill>
          </w14:textFill>
        </w:rPr>
        <w:t xml:space="preserve">2</w:t>
      </w:r>
      <w:r>
        <w:rPr>
          <w:rFonts w:hint="eastAsia" w:ascii="宋体" w:hAnsi="宋体" w:eastAsia="宋体"/>
          <w:b/>
          <w:bCs/>
          <w:color w:val="000000" w:themeColor="text1"/>
          <w:sz w:val="21"/>
          <w:szCs w:val="21"/>
          <w:highlight w:val="none"/>
          <w14:textFill>
            <w14:solidFill>
              <w14:schemeClr w14:val="tx1"/>
            </w14:solidFill>
          </w14:textFill>
        </w:rPr>
        <w:t xml:space="preserve">）投标单位情况表</w:t>
      </w:r>
      <w:r/>
    </w:p>
    <w:p>
      <w:pPr>
        <w:pStyle w:val="72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投标单位情况表</w:t>
      </w:r>
      <w:r/>
    </w:p>
    <w:p>
      <w:pPr>
        <w:spacing w:line="400" w:lineRule="exact"/>
        <w:rPr>
          <w:rFonts w:asci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采购编号：</w:t>
      </w:r>
      <w:r>
        <w:rPr>
          <w:color w:val="000000" w:themeColor="text1"/>
          <w:szCs w:val="21"/>
          <w:highlight w:val="none"/>
          <w:u w:val="single"/>
          <w14:textFill>
            <w14:solidFill>
              <w14:schemeClr w14:val="tx1"/>
            </w14:solidFill>
          </w14:textFill>
        </w:rPr>
        <w:t xml:space="preserve">                       </w:t>
      </w:r>
      <w:r/>
    </w:p>
    <w:tbl>
      <w:tblPr>
        <w:tblStyle w:val="72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企业法人</w:t>
            </w:r>
            <w:r/>
          </w:p>
        </w:tc>
        <w:tc>
          <w:tcPr>
            <w:gridSpan w:val="3"/>
            <w:tcW w:w="2762"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44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公司成立日期</w:t>
            </w:r>
            <w:r/>
          </w:p>
        </w:tc>
        <w:tc>
          <w:tcPr>
            <w:gridSpan w:val="2"/>
            <w:tcW w:w="2252"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总部地址</w:t>
            </w:r>
            <w:r/>
          </w:p>
        </w:tc>
        <w:tc>
          <w:tcPr>
            <w:gridSpan w:val="7"/>
            <w:tcW w:w="6455"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当地代表处地址</w:t>
            </w:r>
            <w:r/>
          </w:p>
        </w:tc>
        <w:tc>
          <w:tcPr>
            <w:gridSpan w:val="7"/>
            <w:tcW w:w="6455"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电话</w:t>
            </w:r>
            <w:r/>
          </w:p>
        </w:tc>
        <w:tc>
          <w:tcPr>
            <w:gridSpan w:val="2"/>
            <w:tcW w:w="2317"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179"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联系人</w:t>
            </w:r>
            <w:r/>
          </w:p>
        </w:tc>
        <w:tc>
          <w:tcPr>
            <w:gridSpan w:val="3"/>
            <w:tcW w:w="2959"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2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5</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传真</w:t>
            </w:r>
            <w:r/>
          </w:p>
        </w:tc>
        <w:tc>
          <w:tcPr>
            <w:gridSpan w:val="2"/>
            <w:tcW w:w="2317"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179"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电子邮箱</w:t>
            </w:r>
            <w:r/>
          </w:p>
        </w:tc>
        <w:tc>
          <w:tcPr>
            <w:gridSpan w:val="3"/>
            <w:tcW w:w="2959"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6</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注册地</w:t>
            </w:r>
            <w:r/>
          </w:p>
        </w:tc>
        <w:tc>
          <w:tcPr>
            <w:gridSpan w:val="2"/>
            <w:tcW w:w="2317"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179"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注册年份</w:t>
            </w:r>
            <w:r/>
          </w:p>
        </w:tc>
        <w:tc>
          <w:tcPr>
            <w:gridSpan w:val="3"/>
            <w:tcW w:w="2959" w:type="dxa"/>
            <w:vAlign w:val="center"/>
            <w:textDirection w:val="lrTb"/>
            <w:noWrap w:val="false"/>
          </w:tcPr>
          <w:p>
            <w:pPr>
              <w:pStyle w:val="724"/>
              <w:ind w:left="437"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7</w:t>
            </w:r>
            <w:r/>
          </w:p>
        </w:tc>
        <w:tc>
          <w:tcPr>
            <w:tcW w:w="1411"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单位职工人数</w:t>
            </w:r>
            <w:r/>
          </w:p>
        </w:tc>
        <w:tc>
          <w:tcPr>
            <w:gridSpan w:val="2"/>
            <w:tcW w:w="2317" w:type="dxa"/>
            <w:vAlign w:val="center"/>
            <w:textDirection w:val="lrTb"/>
            <w:noWrap w:val="false"/>
          </w:tcPr>
          <w:p>
            <w:pPr>
              <w:pStyle w:val="724"/>
              <w:ind w:firstLine="945"/>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人</w:t>
            </w:r>
            <w:r/>
          </w:p>
        </w:tc>
        <w:tc>
          <w:tcPr>
            <w:gridSpan w:val="4"/>
            <w:tcW w:w="2469"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单位</w:t>
            </w:r>
            <w:r>
              <w:rPr>
                <w:rFonts w:ascii="宋体" w:hAnsi="宋体" w:eastAsia="宋体"/>
                <w:color w:val="000000" w:themeColor="text1"/>
                <w:sz w:val="21"/>
                <w:szCs w:val="21"/>
                <w:highlight w:val="none"/>
                <w14:textFill>
                  <w14:solidFill>
                    <w14:schemeClr w14:val="tx1"/>
                  </w14:solidFill>
                </w14:textFill>
              </w:rPr>
              <w:t xml:space="preserve">202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年总营业收入</w:t>
            </w:r>
            <w:r/>
          </w:p>
        </w:tc>
        <w:tc>
          <w:tcPr>
            <w:tcW w:w="1669" w:type="dxa"/>
            <w:vAlign w:val="center"/>
            <w:textDirection w:val="lrTb"/>
            <w:noWrap w:val="false"/>
          </w:tcPr>
          <w:p>
            <w:pPr>
              <w:pStyle w:val="724"/>
              <w:ind w:left="1112"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r>
      <w:tr>
        <w:trPr>
          <w:cantSplit/>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8</w:t>
            </w:r>
            <w:r/>
          </w:p>
        </w:tc>
        <w:tc>
          <w:tcPr>
            <w:gridSpan w:val="8"/>
            <w:tcW w:w="7866"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企业或社会团体办公场所的面积：</w:t>
            </w:r>
            <w:r/>
          </w:p>
        </w:tc>
      </w:tr>
      <w:tr>
        <w:trPr>
          <w:trHeight w:val="1767"/>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9</w:t>
            </w:r>
            <w:r/>
          </w:p>
        </w:tc>
        <w:tc>
          <w:tcPr>
            <w:gridSpan w:val="8"/>
            <w:tcW w:w="7866"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主营范围</w:t>
            </w:r>
            <w:r/>
          </w:p>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_____________________________________</w:t>
            </w:r>
            <w:r/>
          </w:p>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____________________________________</w:t>
            </w:r>
            <w:r/>
          </w:p>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r>
      <w:tr>
        <w:trPr>
          <w:trHeight w:val="1013"/>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10</w:t>
            </w:r>
            <w:r/>
          </w:p>
        </w:tc>
        <w:tc>
          <w:tcPr>
            <w:gridSpan w:val="2"/>
            <w:tcW w:w="2445" w:type="dxa"/>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最近</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年内在经营过程中受到何种奖励或处分</w:t>
            </w:r>
            <w:r/>
          </w:p>
        </w:tc>
        <w:tc>
          <w:tcPr>
            <w:gridSpan w:val="6"/>
            <w:tcW w:w="5421" w:type="dxa"/>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18"/>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11</w:t>
            </w:r>
            <w:r/>
          </w:p>
        </w:tc>
        <w:tc>
          <w:tcPr>
            <w:gridSpan w:val="2"/>
            <w:tcW w:w="2445" w:type="dxa"/>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最近</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年内有无因售假、售劣或是其他原因被消费者投诉或起诉的情况及说明</w:t>
            </w:r>
            <w:r/>
          </w:p>
        </w:tc>
        <w:tc>
          <w:tcPr>
            <w:gridSpan w:val="6"/>
            <w:tcW w:w="5421" w:type="dxa"/>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1701"/>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12</w:t>
            </w:r>
            <w:r/>
          </w:p>
        </w:tc>
        <w:tc>
          <w:tcPr>
            <w:gridSpan w:val="2"/>
            <w:tcW w:w="2445"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其他需要说明的情况</w:t>
            </w:r>
            <w:r/>
          </w:p>
        </w:tc>
        <w:tc>
          <w:tcPr>
            <w:gridSpan w:val="6"/>
            <w:tcW w:w="5421"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pStyle w:val="724"/>
        <w:ind w:firstLine="0"/>
        <w:spacing w:line="400" w:lineRule="exact"/>
        <w:rPr>
          <w:rFonts w:ascii="Times New Roman" w:hAnsi="Times New Roman"/>
          <w:b/>
          <w:color w:val="000000" w:themeColor="text1"/>
          <w:sz w:val="21"/>
          <w:szCs w:val="21"/>
          <w:highlight w:val="none"/>
          <w14:textFill>
            <w14:solidFill>
              <w14:schemeClr w14:val="tx1"/>
            </w14:solidFill>
          </w14:textFill>
        </w:rPr>
      </w:pPr>
      <w:r>
        <w:rPr>
          <w:rFonts w:ascii="Times New Roman" w:hAnsi="Times New Roman"/>
          <w:b/>
          <w:color w:val="000000" w:themeColor="text1"/>
          <w:sz w:val="21"/>
          <w:szCs w:val="21"/>
          <w:highlight w:val="none"/>
          <w14:textFill>
            <w14:solidFill>
              <w14:schemeClr w14:val="tx1"/>
            </w14:solidFill>
          </w14:textFill>
        </w:rPr>
      </w:r>
      <w:r/>
    </w:p>
    <w:p>
      <w:pP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br w:type="page" w:clear="all"/>
      </w:r>
      <w:r>
        <w:rPr>
          <w:rFonts w:hint="eastAsia"/>
          <w:b/>
          <w:color w:val="000000" w:themeColor="text1"/>
          <w:szCs w:val="21"/>
          <w:highlight w:val="none"/>
          <w14:textFill>
            <w14:solidFill>
              <w14:schemeClr w14:val="tx1"/>
            </w14:solidFill>
          </w14:textFill>
        </w:rPr>
        <w:t xml:space="preserve">格式10、相关业绩一览表</w:t>
      </w:r>
      <w:r/>
    </w:p>
    <w:p>
      <w:pPr>
        <w:ind w:left="-42" w:right="357"/>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相关业绩一览表</w:t>
      </w:r>
      <w:r/>
    </w:p>
    <w:p>
      <w:pPr>
        <w:spacing w:line="360" w:lineRule="auto"/>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采购编号：</w:t>
      </w:r>
      <w:r>
        <w:rPr>
          <w:color w:val="000000" w:themeColor="text1"/>
          <w:szCs w:val="21"/>
          <w:highlight w:val="none"/>
          <w14:textFill>
            <w14:solidFill>
              <w14:schemeClr w14:val="tx1"/>
            </w14:solidFill>
          </w14:textFill>
        </w:rPr>
        <w:t xml:space="preserve">_________________________</w:t>
      </w:r>
      <w:r/>
    </w:p>
    <w:tbl>
      <w:tblPr>
        <w:tblStyle w:val="72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项目名称</w:t>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合同期</w:t>
            </w:r>
            <w:r/>
          </w:p>
        </w:tc>
        <w:tc>
          <w:tcPr>
            <w:tcW w:w="176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管理服务范围</w:t>
            </w:r>
            <w:r/>
          </w:p>
        </w:tc>
        <w:tc>
          <w:tcPr>
            <w:tcW w:w="154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管理面积（</w:t>
            </w:r>
            <w:r>
              <w:rPr>
                <w:color w:val="000000" w:themeColor="text1"/>
                <w:szCs w:val="21"/>
                <w:highlight w:val="none"/>
                <w14:textFill>
                  <w14:solidFill>
                    <w14:schemeClr w14:val="tx1"/>
                  </w14:solidFill>
                </w14:textFill>
              </w:rPr>
              <w:t xml:space="preserve">m</w:t>
            </w:r>
            <w:r>
              <w:rPr>
                <w:color w:val="000000" w:themeColor="text1"/>
                <w:szCs w:val="21"/>
                <w:highlight w:val="none"/>
                <w:vertAlign w:val="superscript"/>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w:t>
            </w:r>
            <w:r/>
          </w:p>
        </w:tc>
        <w:tc>
          <w:tcPr>
            <w:tcW w:w="133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备注</w:t>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tbRlV"/>
            <w:noWrap w:val="false"/>
          </w:tcPr>
          <w:p>
            <w:pPr>
              <w:ind w:left="113" w:right="113"/>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ind w:firstLine="210"/>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日</w:t>
      </w:r>
      <w:r/>
    </w:p>
    <w:p>
      <w:pPr>
        <w:ind w:left="420" w:right="357" w:hanging="400"/>
        <w:spacing w:before="120"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ind w:left="420" w:right="357" w:hanging="400"/>
        <w:spacing w:before="120"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ind w:left="420" w:right="357" w:hanging="400"/>
        <w:spacing w:before="120"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rPr>
          <w:rFonts w:hint="eastAsia" w:ascii="宋体" w:hAnsi="宋体"/>
          <w:b/>
          <w:bCs/>
          <w:color w:val="000000" w:themeColor="text1"/>
          <w:highlight w:val="none"/>
          <w14:textFill>
            <w14:solidFill>
              <w14:schemeClr w14:val="tx1"/>
            </w14:solidFill>
          </w14:textFill>
        </w:rPr>
        <w:br w:type="page" w:clear="all"/>
      </w:r>
      <w:r>
        <w:rPr>
          <w:rFonts w:hint="eastAsia"/>
          <w:b/>
          <w:color w:val="000000" w:themeColor="text1"/>
          <w:szCs w:val="21"/>
          <w:highlight w:val="none"/>
          <w14:textFill>
            <w14:solidFill>
              <w14:schemeClr w14:val="tx1"/>
            </w14:solidFill>
          </w14:textFill>
        </w:rPr>
        <w:t xml:space="preserve">格式11、服务管理实施方案</w:t>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实施方案</w:t>
      </w:r>
      <w:r/>
    </w:p>
    <w:tbl>
      <w:tblPr>
        <w:tblStyle w:val="72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提示：</w:t>
            </w:r>
            <w:r/>
          </w:p>
          <w:p>
            <w:pPr>
              <w:spacing w:line="360" w:lineRule="auto"/>
              <w:rPr>
                <w:b/>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、投标人应针对本次招标项目特点编写公司中标后拟采取的详细的组织计划，包括人员安排、时间安排等，以及遇重大、紧急事项的应急措施等。</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210"/>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投标人名称（公章）：</w:t>
            </w:r>
            <w:r>
              <w:rPr>
                <w:color w:val="000000" w:themeColor="text1"/>
                <w:szCs w:val="21"/>
                <w:highlight w:val="none"/>
                <w:u w:val="single"/>
                <w14:textFill>
                  <w14:solidFill>
                    <w14:schemeClr w14:val="tx1"/>
                  </w14:solidFill>
                </w14:textFill>
              </w:rPr>
              <w:t xml:space="preserve">                              </w:t>
            </w:r>
            <w:r/>
          </w:p>
        </w:tc>
      </w:tr>
    </w:tbl>
    <w:p>
      <w:pPr>
        <w:spacing w:line="360" w:lineRule="auto"/>
        <w:tabs>
          <w:tab w:val="left" w:pos="1320"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spacing w:line="360" w:lineRule="auto"/>
        <w:tabs>
          <w:tab w:val="left" w:pos="1320" w:leader="none"/>
        </w:tabs>
        <w:rPr>
          <w:rFonts w:ascii="Times New Roman" w:hAnsi="Times New Roman"/>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br w:type="page" w:clear="all"/>
      </w:r>
      <w:r>
        <w:rPr>
          <w:rFonts w:hint="eastAsia" w:hAnsi="宋体"/>
          <w:b/>
          <w:bCs/>
          <w:color w:val="000000" w:themeColor="text1"/>
          <w:szCs w:val="21"/>
          <w:highlight w:val="none"/>
          <w14:textFill>
            <w14:solidFill>
              <w14:schemeClr w14:val="tx1"/>
            </w14:solidFill>
          </w14:textFill>
        </w:rPr>
        <w:t xml:space="preserve">格式</w:t>
      </w:r>
      <w:r>
        <w:rPr>
          <w:rFonts w:hint="eastAsia"/>
          <w:b/>
          <w:bCs/>
          <w:color w:val="000000" w:themeColor="text1"/>
          <w:szCs w:val="21"/>
          <w:highlight w:val="none"/>
          <w14:textFill>
            <w14:solidFill>
              <w14:schemeClr w14:val="tx1"/>
            </w14:solidFill>
          </w14:textFill>
        </w:rPr>
        <w:t xml:space="preserve">12</w:t>
      </w:r>
      <w:r>
        <w:rPr>
          <w:rFonts w:hint="eastAsia" w:hAnsi="宋体"/>
          <w:b/>
          <w:bCs/>
          <w:color w:val="000000" w:themeColor="text1"/>
          <w:szCs w:val="21"/>
          <w:highlight w:val="none"/>
          <w14:textFill>
            <w14:solidFill>
              <w14:schemeClr w14:val="tx1"/>
            </w14:solidFill>
          </w14:textFill>
        </w:rPr>
        <w:t xml:space="preserve">、工作管理标准、考核方案</w:t>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管理标准、考核方案</w:t>
      </w:r>
      <w:r/>
    </w:p>
    <w:tbl>
      <w:tblPr>
        <w:tblStyle w:val="72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提示：</w:t>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、投标人应针对本次招标项目特点编写公司中标后拟采取的管理标准、考核方案。</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210"/>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投标人名称（公章）：</w:t>
            </w:r>
            <w:r>
              <w:rPr>
                <w:color w:val="000000" w:themeColor="text1"/>
                <w:szCs w:val="21"/>
                <w:highlight w:val="none"/>
                <w:u w:val="single"/>
                <w14:textFill>
                  <w14:solidFill>
                    <w14:schemeClr w14:val="tx1"/>
                  </w14:solidFill>
                </w14:textFill>
              </w:rPr>
              <w:t xml:space="preserve">                            </w:t>
            </w:r>
            <w:r/>
          </w:p>
        </w:tc>
      </w:tr>
    </w:tbl>
    <w:p>
      <w:pPr>
        <w:jc w:val="center"/>
        <w:spacing w:before="50" w:line="400" w:lineRule="exact"/>
        <w:rPr>
          <w:rFonts w:hint="eastAsia" w:ascii="黑体" w:hAnsi="宋体" w:eastAsia="黑体"/>
          <w:b/>
          <w:color w:val="000000" w:themeColor="text1"/>
          <w:sz w:val="36"/>
          <w:szCs w:val="36"/>
          <w:highlight w:val="none"/>
          <w14:textFill>
            <w14:solidFill>
              <w14:schemeClr w14:val="tx1"/>
            </w14:solidFill>
          </w14:textFill>
        </w:rPr>
      </w:pPr>
      <w:r>
        <w:rPr>
          <w:rFonts w:hint="eastAsia" w:ascii="黑体" w:hAnsi="宋体" w:eastAsia="黑体"/>
          <w:b/>
          <w:color w:val="000000" w:themeColor="text1"/>
          <w:sz w:val="36"/>
          <w:szCs w:val="36"/>
          <w:highlight w:val="none"/>
          <w14:textFill>
            <w14:solidFill>
              <w14:schemeClr w14:val="tx1"/>
            </w14:solidFill>
          </w14:textFill>
        </w:rPr>
      </w:r>
      <w:r/>
    </w:p>
    <w:p>
      <w:pPr>
        <w:rPr>
          <w:rFonts w:ascii="Times New Roman" w:hAnsi="Times New Roman"/>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spacing w:line="400" w:lineRule="exact"/>
        <w:rPr>
          <w:rFonts w:hint="eastAsia" w:ascii="宋体" w:hAnsi="宋体"/>
          <w:b/>
          <w:color w:val="000000" w:themeColor="text1"/>
          <w:szCs w:val="21"/>
          <w:highlight w:val="none"/>
          <w14:textFill>
            <w14:solidFill>
              <w14:schemeClr w14:val="tx1"/>
            </w14:solidFill>
          </w14:textFill>
        </w:rPr>
      </w:pPr>
      <w:r>
        <w:rPr>
          <w:b/>
          <w:bCs/>
          <w:color w:val="000000" w:themeColor="text1"/>
          <w:szCs w:val="21"/>
          <w:highlight w:val="none"/>
          <w:lang w:val="zh-CN"/>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格式13、</w:t>
      </w:r>
      <w:r>
        <w:rPr>
          <w:rFonts w:hint="eastAsia" w:ascii="宋体" w:hAnsi="宋体"/>
          <w:b/>
          <w:color w:val="000000" w:themeColor="text1"/>
          <w:szCs w:val="21"/>
          <w:highlight w:val="none"/>
          <w:lang w:val="en-US" w:eastAsia="zh-CN"/>
          <w14:textFill>
            <w14:solidFill>
              <w14:schemeClr w14:val="tx1"/>
            </w14:solidFill>
          </w14:textFill>
        </w:rPr>
        <w:t xml:space="preserve">中小</w:t>
      </w:r>
      <w:r>
        <w:rPr>
          <w:rFonts w:hint="eastAsia" w:ascii="宋体" w:hAnsi="宋体"/>
          <w:b/>
          <w:color w:val="000000" w:themeColor="text1"/>
          <w:szCs w:val="21"/>
          <w:highlight w:val="none"/>
          <w14:textFill>
            <w14:solidFill>
              <w14:schemeClr w14:val="tx1"/>
            </w14:solidFill>
          </w14:textFill>
        </w:rPr>
        <w:t xml:space="preserve">企业声明函</w:t>
      </w:r>
      <w:r/>
    </w:p>
    <w:p>
      <w:pPr>
        <w:jc w:val="center"/>
        <w:spacing w:line="588" w:lineRule="exact"/>
        <w:rPr>
          <w:rFonts w:ascii="Times New Roman" w:hAnsi="Times New Roman"/>
          <w:b/>
          <w:color w:val="000000" w:themeColor="text1"/>
          <w:spacing w:val="6"/>
          <w:sz w:val="24"/>
          <w:highlight w:val="none"/>
          <w:shd w:val="clear" w:color="auto" w:fill="ffffff"/>
          <w14:textFill>
            <w14:solidFill>
              <w14:schemeClr w14:val="tx1"/>
            </w14:solidFill>
          </w14:textFill>
        </w:rPr>
      </w:pPr>
      <w:r>
        <w:rPr>
          <w:rFonts w:ascii="Times New Roman" w:hAnsi="Times New Roman"/>
          <w:b/>
          <w:color w:val="000000" w:themeColor="text1"/>
          <w:spacing w:val="6"/>
          <w:sz w:val="24"/>
          <w:highlight w:val="none"/>
          <w:shd w:val="clear" w:color="auto" w:fill="ffffff"/>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bookmarkStart w:id="10" w:name="_Hlk66105462"/>
      <w:r>
        <w:rPr>
          <w:rFonts w:hint="eastAsia" w:hAnsi="宋体" w:eastAsia="宋体"/>
          <w:b/>
          <w:color w:val="000000" w:themeColor="text1"/>
          <w:sz w:val="32"/>
          <w:szCs w:val="32"/>
          <w:highlight w:val="none"/>
          <w14:textFill>
            <w14:solidFill>
              <w14:schemeClr w14:val="tx1"/>
            </w14:solidFill>
          </w14:textFill>
        </w:rPr>
        <w:t xml:space="preserve">中小企业声明函（服务类）</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苏州市卫康招投标咨询服务有限公司 ：</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本公司</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郑重声明，根据《政府采购促进中小</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企业发展管理办法》（财库﹝</w:t>
      </w:r>
      <w:r>
        <w:rPr>
          <w:color w:val="000000" w:themeColor="text1"/>
          <w:szCs w:val="21"/>
          <w:highlight w:val="none"/>
          <w14:textFill>
            <w14:solidFill>
              <w14:schemeClr w14:val="tx1"/>
            </w14:solidFill>
          </w14:textFill>
        </w:rPr>
        <w:t xml:space="preserve">2020</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46 </w:t>
      </w:r>
      <w:r>
        <w:rPr>
          <w:rFonts w:hint="eastAsia"/>
          <w:color w:val="000000" w:themeColor="text1"/>
          <w:szCs w:val="21"/>
          <w:highlight w:val="none"/>
          <w14:textFill>
            <w14:solidFill>
              <w14:schemeClr w14:val="tx1"/>
            </w14:solidFill>
          </w14:textFill>
        </w:rPr>
        <w:t xml:space="preserve">号）的规定，本公司</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参加</w:t>
      </w:r>
      <w:r>
        <w:rPr>
          <w:rFonts w:hint="eastAsia"/>
          <w:color w:val="000000" w:themeColor="text1"/>
          <w:szCs w:val="21"/>
          <w:highlight w:val="none"/>
          <w:u w:val="singl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的</w:t>
      </w:r>
      <w:r>
        <w:rPr>
          <w:rFonts w:hint="eastAsia"/>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14:textFill>
            <w14:solidFill>
              <w14:schemeClr w14:val="tx1"/>
            </w14:solidFill>
          </w14:textFill>
        </w:rPr>
        <w:t xml:space="preserve">采购活动，服务单位全部由符合政策要求的中小企业承接。相关企业（含联合</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体中的中小企业、签订分包意向协议的中小企业）的具体情况如下：</w:t>
      </w:r>
      <w:r/>
    </w:p>
    <w:p>
      <w:pPr>
        <w:ind w:firstLine="420"/>
        <w:spacing w:line="4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1. </w:t>
      </w:r>
      <w:r>
        <w:rPr>
          <w:rFonts w:hint="eastAsia"/>
          <w:color w:val="000000" w:themeColor="text1"/>
          <w:szCs w:val="21"/>
          <w:highlight w:val="none"/>
          <w:u w:val="single"/>
          <w14:textFill>
            <w14:solidFill>
              <w14:schemeClr w14:val="tx1"/>
            </w14:solidFill>
          </w14:textFill>
        </w:rPr>
        <w:t xml:space="preserve">（标的名称）</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，属于</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行业</w:t>
      </w:r>
      <w:r>
        <w:rPr>
          <w:rFonts w:hint="eastAsia"/>
          <w:color w:val="000000" w:themeColor="text1"/>
          <w:szCs w:val="21"/>
          <w:highlight w:val="none"/>
          <w14:textFill>
            <w14:solidFill>
              <w14:schemeClr w14:val="tx1"/>
            </w14:solidFill>
          </w14:textFill>
        </w:rPr>
        <w:t xml:space="preserve">；承建（承接）企业为（企业名称）</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，从业人员</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人</w:t>
      </w:r>
      <w:r>
        <w:rPr>
          <w:rFonts w:hint="eastAsia"/>
          <w:color w:val="000000" w:themeColor="text1"/>
          <w:szCs w:val="21"/>
          <w:highlight w:val="none"/>
          <w14:textFill>
            <w14:solidFill>
              <w14:schemeClr w14:val="tx1"/>
            </w14:solidFill>
          </w14:textFill>
        </w:rPr>
        <w:t xml:space="preserve">，营业收入为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万元</w:t>
      </w:r>
      <w:r>
        <w:rPr>
          <w:rFonts w:hint="eastAsia"/>
          <w:color w:val="000000" w:themeColor="text1"/>
          <w:szCs w:val="21"/>
          <w:highlight w:val="none"/>
          <w14:textFill>
            <w14:solidFill>
              <w14:schemeClr w14:val="tx1"/>
            </w14:solidFill>
          </w14:textFill>
        </w:rPr>
        <w:t xml:space="preserve">，资产总额为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万元</w:t>
      </w:r>
      <w:r>
        <w:rPr>
          <w:rFonts w:hint="eastAsia"/>
          <w:color w:val="000000" w:themeColor="text1"/>
          <w:szCs w:val="21"/>
          <w:highlight w:val="none"/>
          <w14:textFill>
            <w14:solidFill>
              <w14:schemeClr w14:val="tx1"/>
            </w14:solidFill>
          </w14:textFill>
        </w:rPr>
        <w:t xml:space="preserve">，属于（中型企业、</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小型企业、微型企业）</w:t>
      </w:r>
      <w:r>
        <w:rPr>
          <w:rFonts w:hint="eastAsia"/>
          <w:b/>
          <w:color w:val="000000" w:themeColor="text1"/>
          <w:szCs w:val="21"/>
          <w:highlight w:val="none"/>
          <w14:textFill>
            <w14:solidFill>
              <w14:schemeClr w14:val="tx1"/>
            </w14:solidFill>
          </w14:textFill>
        </w:rPr>
        <w:t xml:space="preserve">（三选一填写）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以上企业，不属于大企业的分支机构，不存在控股股东</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为大企业的情形，也不存在与大企业的负责人为同一人的情形。</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本企业对上述声明内容的真实性负责。如有虚假，将依</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法承担相应责任。</w:t>
      </w:r>
      <w:r>
        <w:rPr>
          <w:color w:val="000000" w:themeColor="text1"/>
          <w:szCs w:val="21"/>
          <w:highlight w:val="non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企业名称（盖章）：</w:t>
      </w:r>
      <w:r/>
    </w:p>
    <w:p>
      <w:pPr>
        <w:ind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日</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期：</w:t>
      </w:r>
      <w:r/>
    </w:p>
    <w:p>
      <w:pPr>
        <w:ind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4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从业人员、营业收入、资产总额填报上一年度数据，无上一年度数据的新成立企业可不填报。行业划分标准依据工信部联企业[2011]300号文的规定填写。</w:t>
      </w:r>
      <w:bookmarkEnd w:id="10"/>
      <w:r/>
      <w:r/>
    </w:p>
    <w:p>
      <w:pPr>
        <w:numPr>
          <w:ilvl w:val="0"/>
          <w:numId w:val="0"/>
        </w:numPr>
        <w:ind w:firstLine="420"/>
        <w:spacing w:line="400" w:lineRule="exact"/>
        <w:rPr>
          <w:rFonts w:hint="eastAsia"/>
          <w:b/>
          <w:color w:val="000000" w:themeColor="text1"/>
          <w:szCs w:val="21"/>
          <w:highlight w:val="none"/>
          <w:u w:val="single"/>
          <w14:textFill>
            <w14:solidFill>
              <w14:schemeClr w14:val="tx1"/>
            </w14:solidFill>
          </w14:textFill>
        </w:rPr>
      </w:pPr>
      <w:r>
        <w:rPr>
          <w:rFonts w:hint="eastAsia" w:ascii="Calibri" w:hAnsi="Calibri" w:eastAsia="宋体" w:cs="Times New Roman"/>
          <w:b/>
          <w:color w:val="000000" w:themeColor="text1"/>
          <w:sz w:val="21"/>
          <w:szCs w:val="21"/>
          <w:highlight w:val="none"/>
          <w:lang w:val="en-US" w:eastAsia="zh-CN" w:bidi="ar-SA"/>
          <w14:textFill>
            <w14:solidFill>
              <w14:schemeClr w14:val="tx1"/>
            </w14:solidFill>
          </w14:textFill>
        </w:rPr>
        <w:t xml:space="preserve">2、</w:t>
      </w:r>
      <w:r>
        <w:rPr>
          <w:rFonts w:hint="eastAsia"/>
          <w:b/>
          <w:color w:val="000000" w:themeColor="text1"/>
          <w:szCs w:val="21"/>
          <w:highlight w:val="none"/>
          <w:u w:val="single"/>
          <w14:textFill>
            <w14:solidFill>
              <w14:schemeClr w14:val="tx1"/>
            </w14:solidFill>
          </w14:textFill>
        </w:rPr>
        <w:t xml:space="preserve">本项目第1、2、4、7</w:t>
      </w:r>
      <w:r>
        <w:rPr>
          <w:rFonts w:hint="eastAsia"/>
          <w:b/>
          <w:color w:val="000000" w:themeColor="text1"/>
          <w:szCs w:val="21"/>
          <w:highlight w:val="none"/>
          <w:u w:val="single"/>
          <w14:textFill>
            <w14:solidFill>
              <w14:schemeClr w14:val="tx1"/>
            </w14:solidFill>
          </w14:textFill>
        </w:rPr>
        <w:t xml:space="preserve">采购</w:t>
      </w:r>
      <w:r>
        <w:rPr>
          <w:rFonts w:hint="eastAsia"/>
          <w:b/>
          <w:color w:val="000000" w:themeColor="text1"/>
          <w:szCs w:val="21"/>
          <w:highlight w:val="none"/>
          <w:u w:val="single"/>
          <w14:textFill>
            <w14:solidFill>
              <w14:schemeClr w14:val="tx1"/>
            </w14:solidFill>
          </w14:textFill>
        </w:rPr>
        <w:t xml:space="preserve">包</w:t>
      </w:r>
      <w:r>
        <w:rPr>
          <w:rFonts w:hint="eastAsia"/>
          <w:b/>
          <w:color w:val="000000" w:themeColor="text1"/>
          <w:szCs w:val="21"/>
          <w:highlight w:val="none"/>
          <w:u w:val="single"/>
          <w14:textFill>
            <w14:solidFill>
              <w14:schemeClr w14:val="tx1"/>
            </w14:solidFill>
          </w14:textFill>
        </w:rPr>
        <w:t xml:space="preserve">专门面向中小企业采购，投标人应如实、完整填报《中小企业声明函》，否则为无效投标。</w:t>
      </w:r>
      <w:r/>
    </w:p>
    <w:p>
      <w:pPr>
        <w:numPr>
          <w:ilvl w:val="0"/>
          <w:numId w:val="0"/>
        </w:numPr>
        <w:ind w:firstLine="420"/>
        <w:jc w:val="left"/>
        <w:spacing w:line="400" w:lineRule="exact"/>
        <w:widowControl/>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3、第3</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第6</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采购</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包</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非专门面向中小企业采购。其余采购包专门面向中小企业采购。本项目投标人所属行业：采购包1为</w:t>
      </w:r>
      <w:r>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t xml:space="preserve">租赁和商务服务业</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，采购包3为</w:t>
      </w:r>
      <w:r>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t xml:space="preserve">工业</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，其余采购包为</w:t>
      </w:r>
      <w:r>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t xml:space="preserve">其他未列明行业。</w:t>
      </w:r>
      <w:r/>
    </w:p>
    <w:p>
      <w:pPr>
        <w:numPr>
          <w:ilvl w:val="0"/>
          <w:numId w:val="0"/>
        </w:numPr>
        <w:spacing w:line="400" w:lineRule="exact"/>
        <w:rPr>
          <w:rFonts w:hint="eastAsia"/>
          <w:b/>
          <w:color w:val="000000" w:themeColor="text1"/>
          <w:szCs w:val="21"/>
          <w:highlight w:val="none"/>
          <w:u w:val="single"/>
          <w14:textFill>
            <w14:solidFill>
              <w14:schemeClr w14:val="tx1"/>
            </w14:solidFill>
          </w14:textFill>
        </w:rPr>
      </w:pPr>
      <w:r>
        <w:rPr>
          <w:rFonts w:hint="eastAsia"/>
          <w:b/>
          <w:color w:val="000000" w:themeColor="text1"/>
          <w:szCs w:val="21"/>
          <w:highlight w:val="none"/>
          <w:u w:val="single"/>
          <w14:textFill>
            <w14:solidFill>
              <w14:schemeClr w14:val="tx1"/>
            </w14:solidFill>
          </w14:textFill>
        </w:rPr>
      </w:r>
      <w:r/>
    </w:p>
    <w:p>
      <w:pPr>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格式14、残疾人福利性单位声明函</w:t>
      </w:r>
      <w:r/>
    </w:p>
    <w:p>
      <w:pPr>
        <w:jc w:val="center"/>
        <w:spacing w:line="580" w:lineRule="exact"/>
        <w:rPr>
          <w:rFonts w:hint="eastAsia" w:ascii="宋体" w:hAnsi="宋体"/>
          <w:b/>
          <w:bCs/>
          <w:color w:val="000000" w:themeColor="text1"/>
          <w:spacing w:val="6"/>
          <w:sz w:val="32"/>
          <w:szCs w:val="32"/>
          <w:highlight w:val="none"/>
          <w14:textFill>
            <w14:solidFill>
              <w14:schemeClr w14:val="tx1"/>
            </w14:solidFill>
          </w14:textFill>
        </w:rPr>
      </w:pPr>
      <w:r>
        <w:rPr>
          <w:rFonts w:hint="eastAsia" w:ascii="宋体" w:hAnsi="宋体"/>
          <w:b/>
          <w:bCs/>
          <w:color w:val="000000" w:themeColor="text1"/>
          <w:spacing w:val="6"/>
          <w:sz w:val="32"/>
          <w:szCs w:val="32"/>
          <w:highlight w:val="none"/>
          <w14:textFill>
            <w14:solidFill>
              <w14:schemeClr w14:val="tx1"/>
            </w14:solidFill>
          </w14:textFill>
        </w:rPr>
        <w:t xml:space="preserve"> </w:t>
      </w:r>
      <w:r/>
    </w:p>
    <w:p>
      <w:pPr>
        <w:jc w:val="center"/>
        <w:spacing w:line="580" w:lineRule="exact"/>
        <w:rPr>
          <w:rFonts w:hint="eastAsia" w:ascii="宋体" w:hAnsi="宋体"/>
          <w:b/>
          <w:bCs/>
          <w:color w:val="000000" w:themeColor="text1"/>
          <w:spacing w:val="6"/>
          <w:sz w:val="32"/>
          <w:szCs w:val="32"/>
          <w:highlight w:val="none"/>
          <w14:textFill>
            <w14:solidFill>
              <w14:schemeClr w14:val="tx1"/>
            </w14:solidFill>
          </w14:textFill>
        </w:rPr>
      </w:pPr>
      <w:r>
        <w:rPr>
          <w:rFonts w:hint="eastAsia" w:ascii="宋体" w:hAnsi="宋体"/>
          <w:b/>
          <w:bCs/>
          <w:color w:val="000000" w:themeColor="text1"/>
          <w:spacing w:val="6"/>
          <w:sz w:val="32"/>
          <w:szCs w:val="32"/>
          <w:highlight w:val="none"/>
          <w14:textFill>
            <w14:solidFill>
              <w14:schemeClr w14:val="tx1"/>
            </w14:solidFill>
          </w14:textFill>
        </w:rPr>
        <w:t xml:space="preserve"> </w:t>
      </w:r>
      <w:r/>
    </w:p>
    <w:p>
      <w:pPr>
        <w:pStyle w:val="732"/>
        <w:ind w:firstLine="643"/>
        <w:jc w:val="center"/>
        <w:spacing w:line="400" w:lineRule="exact"/>
        <w:rPr>
          <w:rFonts w:hAnsi="宋体"/>
          <w:b/>
          <w:color w:val="000000" w:themeColor="text1"/>
          <w:sz w:val="32"/>
          <w:szCs w:val="32"/>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 xml:space="preserve"> </w:t>
      </w:r>
      <w:r/>
    </w:p>
    <w:p>
      <w:pPr>
        <w:pStyle w:val="732"/>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残疾人福利性单位声明函</w:t>
      </w:r>
      <w:r/>
    </w:p>
    <w:p>
      <w:pPr>
        <w:pStyle w:val="732"/>
        <w:ind w:firstLine="643"/>
        <w:jc w:val="center"/>
        <w:spacing w:line="400" w:lineRule="exact"/>
        <w:rPr>
          <w:rFonts w:hAnsi="宋体"/>
          <w:b/>
          <w:color w:val="000000" w:themeColor="text1"/>
          <w:sz w:val="32"/>
          <w:szCs w:val="32"/>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 xml:space="preserve"> </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right="1560" w:firstLine="420"/>
        <w:jc w:val="right"/>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单位名称（盖章）：</w:t>
      </w:r>
      <w:r/>
    </w:p>
    <w:p>
      <w:pPr>
        <w:ind w:right="1560" w:firstLine="420"/>
        <w:jc w:val="right"/>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p>
    <w:p>
      <w:pPr>
        <w:numPr>
          <w:ilvl w:val="0"/>
          <w:numId w:val="0"/>
        </w:num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残疾人福利性单位视同小型、微型企业，享受评审中价格扣除等促进中小企业发展的政府采购政策。</w:t>
      </w:r>
      <w:r/>
    </w:p>
    <w:p>
      <w:pPr>
        <w:numPr>
          <w:ilvl w:val="0"/>
          <w:numId w:val="0"/>
        </w:num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、残疾人福利性单位属于小型、微型企业的，不重复享受政策。</w:t>
      </w:r>
      <w:bookmarkEnd w:id="8"/>
      <w:r/>
      <w:bookmarkEnd w:id="9"/>
      <w:r/>
      <w:r/>
    </w:p>
    <w:p>
      <w:pPr>
        <w:ind w:right="1560" w:firstLine="420"/>
        <w:jc w:val="right"/>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rPr>
          <w:rFonts w:hint="eastAsia" w:ascii="宋体" w:hAnsi="宋体"/>
          <w:color w:val="000000" w:themeColor="text1"/>
          <w:spacing w:val="20"/>
          <w:sz w:val="24"/>
          <w:highlight w:val="none"/>
          <w14:textFill>
            <w14:solidFill>
              <w14:schemeClr w14:val="tx1"/>
            </w14:solidFill>
          </w14:textFill>
        </w:rPr>
      </w:pPr>
      <w:r>
        <w:rPr>
          <w:rFonts w:ascii="宋体" w:hAnsi="宋体"/>
          <w:b/>
          <w:bCs/>
          <w:color w:val="000000" w:themeColor="text1"/>
          <w:spacing w:val="20"/>
          <w:sz w:val="30"/>
          <w:highlight w:val="none"/>
          <w14:textFill>
            <w14:solidFill>
              <w14:schemeClr w14:val="tx1"/>
            </w14:solidFill>
          </w14:textFill>
        </w:rPr>
        <w:br w:type="page" w:clear="all"/>
      </w:r>
      <w:bookmarkStart w:id="11" w:name="_Hlk99527844"/>
      <w:r/>
      <w:bookmarkStart w:id="12" w:name="_Hlk131152921"/>
      <w:r>
        <w:rPr>
          <w:rFonts w:hint="eastAsia" w:ascii="宋体" w:hAnsi="宋体"/>
          <w:b/>
          <w:bCs/>
          <w:color w:val="000000" w:themeColor="text1"/>
          <w:spacing w:val="20"/>
          <w:sz w:val="30"/>
          <w:highlight w:val="none"/>
          <w14:textFill>
            <w14:solidFill>
              <w14:schemeClr w14:val="tx1"/>
            </w14:solidFill>
          </w14:textFill>
        </w:rPr>
        <w:t xml:space="preserve">第四章 采购书</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苏州市卫康招投标咨询服务有限公司受苏州市中医医院委托，对其</w:t>
      </w:r>
      <w:r>
        <w:rPr>
          <w:rFonts w:hint="eastAsia" w:ascii="Times New Roman" w:hAnsi="Times New Roman"/>
          <w:color w:val="000000" w:themeColor="text1"/>
          <w:szCs w:val="21"/>
          <w:highlight w:val="none"/>
          <w:lang w:val="zh-CN"/>
          <w14:textFill>
            <w14:solidFill>
              <w14:schemeClr w14:val="tx1"/>
            </w14:solidFill>
          </w14:textFill>
        </w:rPr>
        <w:t xml:space="preserve">医院后勤综合管理服务</w:t>
      </w:r>
      <w:r>
        <w:rPr>
          <w:rFonts w:ascii="Times New Roman" w:hAnsi="Times New Roman"/>
          <w:color w:val="000000" w:themeColor="text1"/>
          <w:szCs w:val="21"/>
          <w:highlight w:val="none"/>
          <w:lang w:val="zh-CN"/>
          <w14:textFill>
            <w14:solidFill>
              <w14:schemeClr w14:val="tx1"/>
            </w14:solidFill>
          </w14:textFill>
        </w:rPr>
        <w:t xml:space="preserve">进行国内公开招标采购，欢迎符合招标公告投标资格条件的各公司前来报</w:t>
      </w:r>
      <w:r>
        <w:rPr>
          <w:rFonts w:ascii="Times New Roman" w:hAnsi="Times New Roman"/>
          <w:color w:val="000000" w:themeColor="text1"/>
          <w:szCs w:val="21"/>
          <w:highlight w:val="none"/>
          <w14:textFill>
            <w14:solidFill>
              <w14:schemeClr w14:val="tx1"/>
            </w14:solidFill>
          </w14:textFill>
        </w:rPr>
        <w:t xml:space="preserve">名参加投标。</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一、采购编号：</w:t>
      </w:r>
      <w:r>
        <w:rPr>
          <w:rFonts w:hint="eastAsia" w:ascii="Times New Roman" w:hAnsi="Times New Roman"/>
          <w:color w:val="000000" w:themeColor="text1"/>
          <w:szCs w:val="21"/>
          <w:highlight w:val="none"/>
          <w:lang w:eastAsia="zh-CN"/>
          <w14:textFill>
            <w14:solidFill>
              <w14:schemeClr w14:val="tx1"/>
            </w14:solidFill>
          </w14:textFill>
        </w:rPr>
        <w:t xml:space="preserve">JSZC-320500-SZWK-G2026-0106</w:t>
      </w:r>
      <w:r>
        <w:rPr>
          <w:rFonts w:ascii="Times New Roman" w:hAnsi="Times New Roman"/>
          <w:color w:val="000000" w:themeColor="text1"/>
          <w:szCs w:val="21"/>
          <w:highlight w:val="none"/>
          <w14:textFill>
            <w14:solidFill>
              <w14:schemeClr w14:val="tx1"/>
            </w14:solidFill>
          </w14:textFill>
        </w:rPr>
        <w:t xml:space="preserve">号</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二、采购项目名称：医院后勤综合管理服务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三、服务要求：</w:t>
      </w:r>
      <w:r/>
    </w:p>
    <w:p>
      <w:pPr>
        <w:ind w:firstLine="422"/>
        <w:spacing w:line="4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采购包1</w:t>
      </w:r>
      <w:r>
        <w:rPr>
          <w:rFonts w:ascii="Times New Roman" w:hAnsi="Times New Roman"/>
          <w:b/>
          <w:bCs/>
          <w:color w:val="000000" w:themeColor="text1"/>
          <w:szCs w:val="21"/>
          <w:highlight w:val="none"/>
          <w14:textFill>
            <w14:solidFill>
              <w14:schemeClr w14:val="tx1"/>
            </w14:solidFill>
          </w14:textFill>
        </w:rPr>
        <w:t xml:space="preserve">：</w:t>
      </w:r>
      <w:r>
        <w:rPr>
          <w:rFonts w:hint="eastAsia" w:ascii="Times New Roman" w:hAnsi="Times New Roman"/>
          <w:b/>
          <w:bCs/>
          <w:color w:val="000000" w:themeColor="text1"/>
          <w:szCs w:val="21"/>
          <w:highlight w:val="none"/>
          <w14:textFill>
            <w14:solidFill>
              <w14:schemeClr w14:val="tx1"/>
            </w14:solidFill>
          </w14:textFill>
        </w:rPr>
        <w:t xml:space="preserve">保安服务及车辆管理服务</w:t>
      </w:r>
      <w:r/>
    </w:p>
    <w:p>
      <w:pPr>
        <w:ind w:firstLine="422"/>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（一）服务期限：2026年6月1日-2027年5月31日</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（二）服务内容：</w:t>
      </w:r>
      <w:r/>
    </w:p>
    <w:p>
      <w:pPr>
        <w:ind w:left="1" w:right="-176" w:firstLine="447"/>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中医医院（含外围）保安服务及车辆管理服务，主要包含但不限于院内车辆、道路交通管理；院内安保管理；入口安检、停车收费；反恐防暴、应急处突、防火防盗、日常护送及消防应急处置，医疗纠纷突发事件处置等，提供特保服务每天3人（7:00-17:00）（年龄应为 20-35岁，身体状况良好，在部队服役退伍军人或有特长人员，无违法及犯罪记录，男性身高170cm 以上，女性 160cm以上。）按需服务，服从安排，以及控烟等管理内容。</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（三）服务人员要求：</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1、项目经理须</w:t>
      </w:r>
      <w:r>
        <w:rPr>
          <w:rFonts w:hint="eastAsia" w:ascii="宋体" w:hAnsi="宋体" w:cs="宋体"/>
          <w:color w:val="000000" w:themeColor="text1"/>
          <w:szCs w:val="21"/>
          <w:highlight w:val="none"/>
          <w14:textFill>
            <w14:solidFill>
              <w14:schemeClr w14:val="tx1"/>
            </w14:solidFill>
          </w14:textFill>
        </w:rPr>
        <w:t xml:space="preserve">经</w:t>
      </w:r>
      <w:r>
        <w:rPr>
          <w:rFonts w:hint="eastAsia" w:ascii="宋体" w:hAnsi="宋体" w:cs="宋体"/>
          <w:color w:val="000000" w:themeColor="text1"/>
          <w:szCs w:val="21"/>
          <w:highlight w:val="none"/>
          <w:lang w:val="en-US" w:eastAsia="zh-CN"/>
          <w14:textFill>
            <w14:solidFill>
              <w14:schemeClr w14:val="tx1"/>
            </w14:solidFill>
          </w14:textFill>
        </w:rPr>
        <w:t xml:space="preserve">采购人</w:t>
      </w:r>
      <w:r>
        <w:rPr>
          <w:rFonts w:hint="eastAsia" w:ascii="宋体" w:hAnsi="宋体" w:cs="宋体"/>
          <w:color w:val="000000" w:themeColor="text1"/>
          <w:szCs w:val="21"/>
          <w:highlight w:val="none"/>
          <w:lang w:val="zh-CN"/>
          <w14:textFill>
            <w14:solidFill>
              <w14:schemeClr w14:val="tx1"/>
            </w14:solidFill>
          </w14:textFill>
        </w:rPr>
        <w:t xml:space="preserve">认可</w:t>
      </w:r>
      <w:r>
        <w:rPr>
          <w:rFonts w:hint="eastAsia" w:ascii="宋体" w:hAnsi="宋体" w:cs="宋体"/>
          <w:color w:val="000000" w:themeColor="text1"/>
          <w:szCs w:val="21"/>
          <w:highlight w:val="none"/>
          <w14:textFill>
            <w14:solidFill>
              <w14:schemeClr w14:val="tx1"/>
            </w14:solidFill>
          </w14:textFill>
        </w:rPr>
        <w:t xml:space="preserve">后上岗</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项目经理、保安主管须具备</w:t>
      </w:r>
      <w:r>
        <w:rPr>
          <w:rFonts w:hint="eastAsia" w:ascii="宋体" w:hAnsi="宋体" w:cs="宋体"/>
          <w:color w:val="000000" w:themeColor="text1"/>
          <w:szCs w:val="21"/>
          <w:highlight w:val="none"/>
          <w14:textFill>
            <w14:solidFill>
              <w14:schemeClr w14:val="tx1"/>
            </w14:solidFill>
          </w14:textFill>
        </w:rPr>
        <w:t xml:space="preserve">大专</w:t>
      </w:r>
      <w:r>
        <w:rPr>
          <w:rFonts w:hint="eastAsia" w:ascii="宋体" w:hAnsi="宋体" w:cs="宋体"/>
          <w:color w:val="000000" w:themeColor="text1"/>
          <w:szCs w:val="21"/>
          <w:highlight w:val="none"/>
          <w:lang w:val="zh-CN"/>
          <w14:textFill>
            <w14:solidFill>
              <w14:schemeClr w14:val="tx1"/>
            </w14:solidFill>
          </w14:textFill>
        </w:rPr>
        <w:t xml:space="preserve">及以上学历并获得权威部门颁发的从业资格证。投标文件中需提供相关材料复印件。</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3、保安主管、队长须具备权威部门颁发的从业资格证。投标文件中需提供相关材料复印件。</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其他保安服务人员身体健康、初中及以上学历，</w:t>
      </w:r>
      <w:r>
        <w:rPr>
          <w:rFonts w:hint="eastAsia" w:ascii="宋体" w:hAnsi="宋体" w:cs="宋体"/>
          <w:color w:val="000000" w:themeColor="text1"/>
          <w:szCs w:val="21"/>
          <w:highlight w:val="none"/>
          <w14:textFill>
            <w14:solidFill>
              <w14:schemeClr w14:val="tx1"/>
            </w14:solidFill>
          </w14:textFill>
        </w:rPr>
        <w:t xml:space="preserve">年龄不得高于60周岁（基于公安内保条例规定，医院本部保安年龄不得高于55周岁，外围最高年龄不得高于60周岁）。其中</w:t>
      </w:r>
      <w:r>
        <w:rPr>
          <w:rFonts w:hint="eastAsia" w:ascii="宋体" w:hAnsi="宋体" w:cs="宋体"/>
          <w:color w:val="000000" w:themeColor="text1"/>
          <w:szCs w:val="21"/>
          <w:highlight w:val="none"/>
          <w:lang w:val="zh-CN"/>
          <w14:textFill>
            <w14:solidFill>
              <w14:schemeClr w14:val="tx1"/>
            </w14:solidFill>
          </w14:textFill>
        </w:rPr>
        <w:t xml:space="preserve">年龄4</w:t>
      </w:r>
      <w:r>
        <w:rPr>
          <w:rFonts w:hint="eastAsia" w:ascii="宋体" w:hAnsi="宋体" w:cs="宋体"/>
          <w:color w:val="000000" w:themeColor="text1"/>
          <w:szCs w:val="21"/>
          <w:highlight w:val="none"/>
          <w14:textFill>
            <w14:solidFill>
              <w14:schemeClr w14:val="tx1"/>
            </w14:solidFill>
          </w14:textFill>
        </w:rPr>
        <w:t xml:space="preserve">5周</w:t>
      </w:r>
      <w:r>
        <w:rPr>
          <w:rFonts w:hint="eastAsia" w:ascii="宋体" w:hAnsi="宋体" w:cs="宋体"/>
          <w:color w:val="000000" w:themeColor="text1"/>
          <w:szCs w:val="21"/>
          <w:highlight w:val="none"/>
          <w:lang w:val="zh-CN"/>
          <w14:textFill>
            <w14:solidFill>
              <w14:schemeClr w14:val="tx1"/>
            </w14:solidFill>
          </w14:textFill>
        </w:rPr>
        <w:t xml:space="preserve">岁以下</w:t>
      </w:r>
      <w:r>
        <w:rPr>
          <w:rFonts w:hint="eastAsia" w:ascii="宋体" w:hAnsi="宋体" w:cs="宋体"/>
          <w:color w:val="000000" w:themeColor="text1"/>
          <w:szCs w:val="21"/>
          <w:highlight w:val="none"/>
          <w14:textFill>
            <w14:solidFill>
              <w14:schemeClr w14:val="tx1"/>
            </w14:solidFill>
          </w14:textFill>
        </w:rPr>
        <w:t xml:space="preserve">人员数量不得低于2</w:t>
      </w:r>
      <w:r>
        <w:rPr>
          <w:rFonts w:hint="eastAsia" w:ascii="宋体" w:hAnsi="宋体" w:cs="宋体"/>
          <w:color w:val="000000" w:themeColor="text1"/>
          <w:szCs w:val="21"/>
          <w:highlight w:val="none"/>
          <w:lang w:val="zh-CN"/>
          <w14:textFill>
            <w14:solidFill>
              <w14:schemeClr w14:val="tx1"/>
            </w14:solidFill>
          </w14:textFill>
        </w:rPr>
        <w:t xml:space="preserve">0%，4</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5周岁人员数量不得低于</w:t>
      </w:r>
      <w:r>
        <w:rPr>
          <w:rFonts w:hint="eastAsia" w:ascii="宋体" w:hAnsi="宋体" w:cs="宋体"/>
          <w:color w:val="000000" w:themeColor="text1"/>
          <w:szCs w:val="21"/>
          <w:highlight w:val="none"/>
          <w:lang w:val="zh-CN"/>
          <w14:textFill>
            <w14:solidFill>
              <w14:schemeClr w14:val="tx1"/>
            </w14:solidFill>
          </w14:textFill>
        </w:rPr>
        <w:t xml:space="preserve">60</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-60</w:t>
      </w:r>
      <w:r>
        <w:rPr>
          <w:rFonts w:hint="eastAsia" w:ascii="宋体" w:hAnsi="宋体" w:cs="宋体"/>
          <w:color w:val="000000" w:themeColor="text1"/>
          <w:szCs w:val="21"/>
          <w:highlight w:val="none"/>
          <w14:textFill>
            <w14:solidFill>
              <w14:schemeClr w14:val="tx1"/>
            </w14:solidFill>
          </w14:textFill>
        </w:rPr>
        <w:t xml:space="preserve">周</w:t>
      </w:r>
      <w:r>
        <w:rPr>
          <w:rFonts w:hint="eastAsia" w:ascii="宋体" w:hAnsi="宋体" w:cs="宋体"/>
          <w:color w:val="000000" w:themeColor="text1"/>
          <w:szCs w:val="21"/>
          <w:highlight w:val="none"/>
          <w:lang w:val="zh-CN"/>
          <w14:textFill>
            <w14:solidFill>
              <w14:schemeClr w14:val="tx1"/>
            </w14:solidFill>
          </w14:textFill>
        </w:rPr>
        <w:t xml:space="preserve">岁</w:t>
      </w:r>
      <w:r>
        <w:rPr>
          <w:rFonts w:hint="eastAsia" w:ascii="宋体" w:hAnsi="宋体" w:cs="宋体"/>
          <w:color w:val="000000" w:themeColor="text1"/>
          <w:szCs w:val="21"/>
          <w:highlight w:val="none"/>
          <w14:textFill>
            <w14:solidFill>
              <w14:schemeClr w14:val="tx1"/>
            </w14:solidFill>
          </w14:textFill>
        </w:rPr>
        <w:t xml:space="preserve">人员数量不得高于2</w:t>
      </w:r>
      <w:r>
        <w:rPr>
          <w:rFonts w:hint="eastAsia" w:ascii="宋体" w:hAnsi="宋体" w:cs="宋体"/>
          <w:color w:val="000000" w:themeColor="text1"/>
          <w:szCs w:val="21"/>
          <w:highlight w:val="none"/>
          <w:lang w:val="zh-CN"/>
          <w14:textFill>
            <w14:solidFill>
              <w14:schemeClr w14:val="tx1"/>
            </w14:solidFill>
          </w14:textFill>
        </w:rPr>
        <w:t xml:space="preserve">0%</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其他保安服务人员须具备公安局颁发的“保安员证”。消控室人员需具有“建（构）筑物消防员证书”或“消防设施操作</w:t>
      </w:r>
      <w:r>
        <w:rPr>
          <w:rFonts w:hint="eastAsia" w:ascii="宋体" w:hAnsi="宋体" w:cs="宋体"/>
          <w:color w:val="000000" w:themeColor="text1"/>
          <w:szCs w:val="21"/>
          <w:highlight w:val="none"/>
          <w14:textFill>
            <w14:solidFill>
              <w14:schemeClr w14:val="tx1"/>
            </w14:solidFill>
          </w14:textFill>
        </w:rPr>
        <w:t xml:space="preserve">员监控四级及以上</w:t>
      </w:r>
      <w:r>
        <w:rPr>
          <w:rFonts w:hint="eastAsia" w:ascii="宋体" w:hAnsi="宋体" w:cs="宋体"/>
          <w:color w:val="000000" w:themeColor="text1"/>
          <w:szCs w:val="21"/>
          <w:highlight w:val="none"/>
          <w:lang w:val="zh-CN"/>
          <w14:textFill>
            <w14:solidFill>
              <w14:schemeClr w14:val="tx1"/>
            </w14:solidFill>
          </w14:textFill>
        </w:rPr>
        <w:t xml:space="preserve">证书”，安检人员须具备上岗资格证。投标文件中需提供相关材料复印件，停车场收费人员需持有物价部门颁发的收费证按规定收费。</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所有人员必须具备应急处突能力，</w:t>
      </w:r>
      <w:r>
        <w:rPr>
          <w:rFonts w:hint="eastAsia" w:ascii="宋体" w:hAnsi="宋体" w:cs="宋体"/>
          <w:color w:val="000000" w:themeColor="text1"/>
          <w:szCs w:val="21"/>
          <w:highlight w:val="none"/>
          <w:lang w:val="en-US" w:eastAsia="zh-CN"/>
          <w14:textFill>
            <w14:solidFill>
              <w14:schemeClr w14:val="tx1"/>
            </w14:solidFill>
          </w14:textFill>
        </w:rPr>
        <w:t xml:space="preserve">根据国家消防救援局关于印发《社会单位微型消防站建设标准》的通知（消防〔2025〕33号），</w:t>
      </w:r>
      <w:r>
        <w:rPr>
          <w:rFonts w:hint="eastAsia" w:ascii="宋体" w:hAnsi="宋体" w:cs="宋体"/>
          <w:color w:val="000000" w:themeColor="text1"/>
          <w:szCs w:val="21"/>
          <w:highlight w:val="none"/>
          <w:lang w:val="zh-CN"/>
          <w14:textFill>
            <w14:solidFill>
              <w14:schemeClr w14:val="tx1"/>
            </w14:solidFill>
          </w14:textFill>
        </w:rPr>
        <w:t xml:space="preserve">应急响应</w:t>
      </w:r>
      <w:r>
        <w:rPr>
          <w:rFonts w:hint="eastAsia" w:ascii="宋体" w:hAnsi="宋体" w:cs="宋体"/>
          <w:color w:val="000000" w:themeColor="text1"/>
          <w:szCs w:val="21"/>
          <w:highlight w:val="none"/>
          <w:lang w:val="en-US" w:eastAsia="zh-CN"/>
          <w14:textFill>
            <w14:solidFill>
              <w14:schemeClr w14:val="tx1"/>
            </w14:solidFill>
          </w14:textFill>
        </w:rPr>
        <w:t xml:space="preserve">以</w:t>
      </w:r>
      <w:r>
        <w:rPr>
          <w:rFonts w:hint="eastAsia" w:ascii="宋体" w:hAnsi="宋体" w:cs="宋体"/>
          <w:color w:val="000000" w:themeColor="text1"/>
          <w:szCs w:val="21"/>
          <w:highlight w:val="none"/>
          <w:lang w:val="zh-CN"/>
          <w14:textFill>
            <w14:solidFill>
              <w14:schemeClr w14:val="tx1"/>
            </w14:solidFill>
          </w14:textFill>
        </w:rPr>
        <w:t xml:space="preserve">1分钟快速响应，3分钟就近处置，5分钟联动处置</w:t>
      </w:r>
      <w:r>
        <w:rPr>
          <w:rFonts w:hint="eastAsia" w:ascii="宋体" w:hAnsi="宋体" w:cs="宋体"/>
          <w:color w:val="000000" w:themeColor="text1"/>
          <w:szCs w:val="21"/>
          <w:highlight w:val="none"/>
          <w:lang w:val="en-US" w:eastAsia="zh-CN"/>
          <w14:textFill>
            <w14:solidFill>
              <w14:schemeClr w14:val="tx1"/>
            </w14:solidFill>
          </w14:textFill>
        </w:rPr>
        <w:t xml:space="preserve">为原则</w:t>
      </w:r>
      <w:r>
        <w:rPr>
          <w:rFonts w:hint="eastAsia" w:ascii="宋体" w:hAnsi="宋体" w:cs="宋体"/>
          <w:color w:val="000000" w:themeColor="text1"/>
          <w:szCs w:val="21"/>
          <w:highlight w:val="none"/>
          <w:lang w:val="zh-CN"/>
          <w14:textFill>
            <w14:solidFill>
              <w14:schemeClr w14:val="tx1"/>
            </w14:solidFill>
          </w14:textFill>
        </w:rPr>
        <w:t xml:space="preserve">，建立微型消防站应急响应机制。</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投标人为本项目自备电脑、考勤设备和打印机等办公设备和耗材；自行负责桌椅等办公用品。</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人员要求：参加本项目服务人员必须满足岗位配置要求（含3名管理人员），投标人为本项目配备人员数量不得少于岗位数。人员岗位须相对较固定，不得兼职其他岗位。</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投标人的现行营运状况要求：具有科学合理的组织架构，严格的管理细则和岗位责任制度。具有提供完善的安保保障服务的能力。</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投标人应针对本次</w:t>
      </w:r>
      <w:r>
        <w:rPr>
          <w:rFonts w:hint="eastAsia" w:ascii="宋体" w:hAnsi="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cs="宋体"/>
          <w:color w:val="000000" w:themeColor="text1"/>
          <w:szCs w:val="21"/>
          <w:highlight w:val="none"/>
          <w:lang w:val="zh-CN"/>
          <w14:textFill>
            <w14:solidFill>
              <w14:schemeClr w14:val="tx1"/>
            </w14:solidFill>
          </w14:textFill>
        </w:rPr>
        <w:t xml:space="preserve">项目特点编写公司中标后拟采取的管理方案：包括组织计划、人员安排、时间安排、设备工具的安排等，遇重大、紧急事项的应急措施等。</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按需求全年365天24小时全天候不间断提供服务，包括处理各项突发事件及紧急任务以及医患纠纷处置，包括：资产保护应急措施、特殊事故（情况）措施、治安应急措施、消防应急措施等。</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工作过程中因投标人责任所造成的经济损失由投标人按实际金额赔偿。</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投标人每年应将服务人员所有管理及培训资料提交一份给医院后勤保障部，如有需要必须随时提供。</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14、保安服务人员需听从院方安全保卫部安排，规范医院保安工作流程，强化保安队伍纪律意识。</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定期开展专项培训，提升保安人员法律意识，纪律意识，杜绝违法违规行为。</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以现场巡查，检查、巡逻记录、隐患排查台账等方式每月进行考核。</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需定期收集医护人员、患者及家属意见建议，对反馈的问题及时核实、整改。</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标人有责任配合医院接受上级领导部门的监督、检查，并提供必需的材料。招标方有权对中标方进行月度考核，考核结果与当月费用结算挂钩。具体考核方法和标准按医院要求执行。除合同约定外，招标方不再向中标方额外支付其他费用。</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合同终止条款：如出现以下情况之一，本合同将无条件终止：</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（1）员工季度流失率≥20%。</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（2）员工最低工资低于国家标准。</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服务期间</w:t>
      </w:r>
      <w:r>
        <w:rPr>
          <w:rFonts w:hint="eastAsia" w:ascii="宋体" w:hAnsi="宋体" w:cs="宋体"/>
          <w:color w:val="000000" w:themeColor="text1"/>
          <w:szCs w:val="21"/>
          <w:highlight w:val="none"/>
          <w:lang w:val="zh-CN"/>
          <w14:textFill>
            <w14:solidFill>
              <w14:schemeClr w14:val="tx1"/>
            </w14:solidFill>
          </w14:textFill>
        </w:rPr>
        <w:t xml:space="preserve">累计三次考核不合格</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（四）服务岗位及要求：</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1、具体岗位分配及值守时间</w:t>
      </w:r>
      <w:r/>
    </w:p>
    <w:tbl>
      <w:tblPr>
        <w:tblStyle w:val="721"/>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855"/>
        <w:gridCol w:w="1384"/>
        <w:gridCol w:w="2118"/>
        <w:gridCol w:w="2158"/>
        <w:gridCol w:w="1146"/>
        <w:gridCol w:w="858"/>
      </w:tblGrid>
      <w:tr>
        <w:trPr>
          <w:jc w:val="center"/>
          <w:trHeight w:val="549"/>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排班时间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人数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内勤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队长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门诊大厅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门诊二楼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门诊三楼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门诊四楼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手术室门口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6:20-次日6:20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ICU门口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6:20-次日6:20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西楼住院部巡逻岗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西楼住院部入口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西楼住院部消防检查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东西楼连廊1层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西楼住院部广场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西楼污梯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3楼产科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西楼负1层下负2层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西楼负1层上1层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儿科广场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急诊入口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急诊内巡逻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急诊出口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东楼住院处入口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东楼访客登记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东楼行政区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南门入口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东楼地库入口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东楼地库内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非机动车库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东楼地库出口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东门出入口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东楼住院部巡逻岗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南门出口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高架收费员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东门收费员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南门收费员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博物馆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彩香教育基地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药厂（消控室）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院内（消控室）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景德路停车场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景德路停车场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机动运送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69</w:t>
            </w:r>
            <w:r/>
          </w:p>
        </w:tc>
        <w:tc>
          <w:tcPr>
            <w:shd w:val="clear" w:color="auto" w:fill="auto"/>
            <w:tcBorders>
              <w:top w:val="single" w:color="000000" w:sz="4" w:space="0"/>
              <w:left w:val="single" w:color="000000" w:sz="4" w:space="0"/>
              <w:right w:val="single" w:color="auto" w:sz="4" w:space="0"/>
            </w:tcBorders>
            <w:tcW w:w="1384"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公安局地块</w:t>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队长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7:30-17:30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70</w:t>
            </w:r>
            <w:r/>
          </w:p>
        </w:tc>
        <w:tc>
          <w:tcPr>
            <w:shd w:val="clear" w:color="auto" w:fill="auto"/>
            <w:tcBorders>
              <w:left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6:30-次日6:30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71</w:t>
            </w:r>
            <w:r/>
          </w:p>
        </w:tc>
        <w:tc>
          <w:tcPr>
            <w:shd w:val="clear" w:color="auto" w:fill="auto"/>
            <w:tcBorders>
              <w:left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巡逻岗（内外巡逻岗）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6:30-次日6:30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72</w:t>
            </w:r>
            <w:r/>
          </w:p>
        </w:tc>
        <w:tc>
          <w:tcPr>
            <w:shd w:val="clear" w:color="auto" w:fill="auto"/>
            <w:tcBorders>
              <w:left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车辆指挥岗（机动车）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6:30-16:30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w:t>
            </w:r>
            <w:r/>
          </w:p>
        </w:tc>
        <w:tc>
          <w:tcPr>
            <w:shd w:val="clear" w:color="auto" w:fill="auto"/>
            <w:tcBorders>
              <w:left w:val="single" w:color="000000" w:sz="4" w:space="0"/>
              <w:bottom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车辆指挥岗（非机动车）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6:30-16:30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Height w:val="436"/>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tcPr>
          <w:p>
            <w:pPr>
              <w:jc w:val="center"/>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jc w:val="center"/>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103</w:t>
            </w:r>
            <w:r/>
          </w:p>
        </w:tc>
      </w:tr>
    </w:tbl>
    <w:p>
      <w:pPr>
        <w:pStyle w:val="722"/>
        <w:ind w:firstLine="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投标报价含保安各类日常费用及对讲机费用。中标人有责任配合医院接受上级领导部门的监督、检查，并提供必需的材料。招标方有权对中标方进行月度考核，考核结果与当月费用结算挂钩。具体考核方法和标准按医院要求执行。除合同约定外，招标方不再向中标方额外支付其他费用。</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（六）服务单位应参照后勤社会化管理部门接受医院的统一管理并进行月度考核，月度考核评分结果与费用结算挂钩，考核办法</w:t>
      </w:r>
      <w:r>
        <w:rPr>
          <w:rFonts w:hint="eastAsia" w:ascii="宋体" w:hAnsi="宋体" w:cs="宋体"/>
          <w:color w:val="000000" w:themeColor="text1"/>
          <w:szCs w:val="21"/>
          <w:highlight w:val="none"/>
          <w:lang w:val="en-US" w:eastAsia="zh-CN"/>
          <w14:textFill>
            <w14:solidFill>
              <w14:schemeClr w14:val="tx1"/>
            </w14:solidFill>
          </w14:textFill>
        </w:rPr>
        <w:t xml:space="preserve">详见附件</w:t>
      </w:r>
      <w:r>
        <w:rPr>
          <w:rFonts w:hint="eastAsia" w:ascii="宋体" w:hAnsi="宋体" w:cs="宋体"/>
          <w:color w:val="000000" w:themeColor="text1"/>
          <w:szCs w:val="21"/>
          <w:highlight w:val="none"/>
          <w14:textFill>
            <w14:solidFill>
              <w14:schemeClr w14:val="tx1"/>
            </w14:solidFill>
          </w14:textFill>
        </w:rPr>
        <w:t xml:space="preserve">。</w:t>
      </w:r>
      <w:r/>
    </w:p>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（七）</w:t>
      </w:r>
      <w:r>
        <w:rPr>
          <w:rFonts w:hint="eastAsia" w:ascii="宋体" w:hAnsi="宋体" w:cs="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八</w:t>
      </w:r>
      <w:r>
        <w:rPr>
          <w:rFonts w:hint="eastAsia" w:ascii="Times New Roman" w:hAnsi="Times New Roman"/>
          <w:color w:val="000000" w:themeColor="text1"/>
          <w:szCs w:val="21"/>
          <w:highlight w:val="none"/>
          <w14:textFill>
            <w14:solidFill>
              <w14:schemeClr w14:val="tx1"/>
            </w14:solidFill>
          </w14:textFill>
        </w:rPr>
        <w:t xml:space="preserve">）其他</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中标人不得将服务业务转包第三方。</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2、在后勤服务工作中造成采购方财产损坏或遗失，由中标人负责赔偿。 </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中标人应严格按照政府部门相关规定给员工缴纳各种社会保险（包括养老、医疗、工伤、生育保险、失业保险等）。</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中标人自行负责其招聘员工的一切工资、福利，如发生工伤、疾病乃至死亡的一切责任及费用由中标方全部负责。</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中标人应严格遵守国家有关的法律法规及行业标准，应严格按当地标准给付员工加班薪资。</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履行后勤服务任务中发生差错造成第三者的意外伤亡事故及所引发的责任、经济由中标方承担（可购买公共责任险）。</w:t>
      </w:r>
      <w:r/>
    </w:p>
    <w:p>
      <w:pPr>
        <w:ind w:left="1" w:right="-176" w:firstLine="447"/>
        <w:spacing w:line="390" w:lineRule="exact"/>
        <w:rPr>
          <w:rFonts w:hint="eastAsia" w:ascii="Times New Roman" w:hAnsi="Times New Roman"/>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九</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W w:w="9514" w:type="dxa"/>
        <w:tblInd w:w="-490" w:type="dxa"/>
        <w:tblLayout w:type="autofit"/>
        <w:tblCellMar>
          <w:left w:w="108" w:type="dxa"/>
          <w:top w:w="0" w:type="dxa"/>
          <w:right w:w="108" w:type="dxa"/>
          <w:bottom w:w="0" w:type="dxa"/>
        </w:tblCellMar>
        <w:tblLook w:val="04A0" w:firstRow="1" w:lastRow="0" w:firstColumn="1" w:lastColumn="0" w:noHBand="0" w:noVBand="1"/>
      </w:tblPr>
      <w:tblGrid>
        <w:gridCol w:w="996"/>
        <w:gridCol w:w="3163"/>
        <w:gridCol w:w="795"/>
        <w:gridCol w:w="3345"/>
        <w:gridCol w:w="1215"/>
      </w:tblGrid>
      <w:tr>
        <w:trPr>
          <w:trHeight w:val="468"/>
        </w:trPr>
        <w:tc>
          <w:tcPr>
            <w:gridSpan w:val="5"/>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苏州市中医医院社会化部门月度考核表</w:t>
            </w:r>
            <w:r/>
          </w:p>
        </w:tc>
      </w:tr>
      <w:tr>
        <w:trPr>
          <w:trHeight w:val="435"/>
        </w:trPr>
        <w:tc>
          <w:tcPr>
            <w:gridSpan w:val="5"/>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righ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年      月</w:t>
            </w:r>
            <w:r/>
          </w:p>
        </w:tc>
      </w:tr>
      <w:tr>
        <w:trPr>
          <w:trHeight w:val="327"/>
        </w:trPr>
        <w:tc>
          <w:tcPr>
            <w:tcBorders>
              <w:top w:val="single" w:color="000000" w:sz="8"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316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扣分项</w:t>
            </w:r>
            <w:r/>
          </w:p>
        </w:tc>
        <w:tc>
          <w:tcPr>
            <w:tcBorders>
              <w:top w:val="single" w:color="000000" w:sz="8"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分值</w:t>
            </w:r>
            <w:r/>
          </w:p>
        </w:tc>
        <w:tc>
          <w:tcPr>
            <w:tcBorders>
              <w:top w:val="single" w:color="000000" w:sz="8" w:space="0"/>
              <w:left w:val="none" w:color="000000" w:sz="4" w:space="0"/>
              <w:bottom w:val="single" w:color="000000" w:sz="8" w:space="0"/>
              <w:right w:val="single" w:color="000000" w:sz="8" w:space="0"/>
            </w:tcBorders>
            <w:tcW w:w="334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说明</w:t>
            </w:r>
            <w:r/>
          </w:p>
        </w:tc>
        <w:tc>
          <w:tcPr>
            <w:tcBorders>
              <w:top w:val="single" w:color="000000" w:sz="8"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得分</w:t>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工作人员是否规范穿戴工作服、是否持证上岗、安保装备是否到位</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经抽查发现不符合规范的，每一人扣1分，扣完为止，月底合计得分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管理人员、工作人员配置是否到位</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经抽查发现每缺失或不符合配置名单的，每一人扣2分，扣完为止，月底合计得分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安防设备是否齐全、规范、正常运转；微型消防站是否规范</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经抽查发现设备缺失或运转不正常的，每一次扣2分，扣完为止，月底合计得分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是否落实安全生产责任制</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当月发生安全生产不良事件造成人员或财产损失的，每一次扣10分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167"/>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Borders>
              <w:top w:val="none" w:color="000000" w:sz="4" w:space="0"/>
              <w:left w:val="none" w:color="000000" w:sz="4" w:space="0"/>
              <w:bottom w:val="none" w:color="000000" w:sz="4"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日常巡视巡检、应急演练、培训制度落实</w:t>
            </w:r>
            <w:r/>
          </w:p>
        </w:tc>
        <w:tc>
          <w:tcPr>
            <w:tcBorders>
              <w:top w:val="none" w:color="000000" w:sz="4" w:space="0"/>
              <w:left w:val="none" w:color="000000" w:sz="4" w:space="0"/>
              <w:bottom w:val="none" w:color="000000" w:sz="4"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tcBorders>
              <w:top w:val="none" w:color="000000" w:sz="4" w:space="0"/>
              <w:left w:val="none" w:color="000000" w:sz="4" w:space="0"/>
              <w:bottom w:val="none" w:color="000000" w:sz="4"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经抽查或上级行政主管部门检查中发现未按合同约定开展巡视巡察、应急演练、培训的，每一次扣2分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Borders>
              <w:top w:val="single" w:color="000000" w:sz="8"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安保服务质量</w:t>
            </w:r>
            <w:r/>
          </w:p>
        </w:tc>
        <w:tc>
          <w:tcPr>
            <w:tcBorders>
              <w:top w:val="single" w:color="000000" w:sz="8"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w:t>
            </w:r>
            <w:r/>
          </w:p>
        </w:tc>
        <w:tc>
          <w:tcPr>
            <w:tcBorders>
              <w:top w:val="single" w:color="000000" w:sz="8"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经抽查或上级行政主管部门检查中发现安保服务问题的，每一项扣2分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91"/>
        </w:trPr>
        <w:tc>
          <w:tcPr>
            <w:tcBorders>
              <w:top w:val="none" w:color="000000" w:sz="4" w:space="0"/>
              <w:left w:val="single" w:color="000000" w:sz="8" w:space="0"/>
              <w:bottom w:val="none" w:color="000000" w:sz="4"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其他被投诉事件</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经核实当月每被投诉一次扣2分，扣完为止，月底合计得分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27"/>
        </w:trPr>
        <w:tc>
          <w:tcPr>
            <w:tcBorders>
              <w:top w:val="single" w:color="000000" w:sz="8"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医院收到有关</w:t>
            </w: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工作人员的表扬信、锦旗或发生拾金不昧、见义勇为、助人为乐等行为</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经核实属实的，当月每收到一次加2分，月底合计得分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91"/>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推出创新举措</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受到广泛好评并连续推行3个月以上的，每一项加5分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4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当月合计得分</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100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keepLines w:val="0"/>
              <w:keepNext w:val="0"/>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6"/>
        </w:trPr>
        <w:tc>
          <w:tcPr>
            <w:gridSpan w:val="5"/>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r>
              <w:rPr>
                <w:rStyle w:val="1117"/>
                <w:rFonts w:hint="default" w:ascii="宋体" w:hAnsi="宋体" w:eastAsia="宋体" w:cs="宋体"/>
                <w:color w:val="000000" w:themeColor="text1"/>
                <w:sz w:val="21"/>
                <w:szCs w:val="21"/>
                <w:highlight w:val="none"/>
                <w:lang w:bidi="ar"/>
                <w14:textFill>
                  <w14:solidFill>
                    <w14:schemeClr w14:val="tx1"/>
                  </w14:solidFill>
                </w14:textFill>
              </w:rPr>
              <w:t xml:space="preserve">医院考核部门：后勤保障部</w:t>
            </w:r>
            <w:r>
              <w:rPr>
                <w:rStyle w:val="1118"/>
                <w:rFonts w:hint="default" w:ascii="宋体" w:hAnsi="宋体" w:eastAsia="宋体" w:cs="宋体"/>
                <w:color w:val="000000" w:themeColor="text1"/>
                <w:sz w:val="21"/>
                <w:szCs w:val="21"/>
                <w:highlight w:val="none"/>
                <w:lang w:bidi="ar"/>
                <w14:textFill>
                  <w14:solidFill>
                    <w14:schemeClr w14:val="tx1"/>
                  </w14:solidFill>
                </w14:textFill>
              </w:rPr>
              <w:t xml:space="preserve">                          </w:t>
            </w:r>
            <w:r>
              <w:rPr>
                <w:rStyle w:val="1117"/>
                <w:rFonts w:hint="default" w:ascii="宋体" w:hAnsi="宋体" w:eastAsia="宋体" w:cs="宋体"/>
                <w:color w:val="000000" w:themeColor="text1"/>
                <w:sz w:val="21"/>
                <w:szCs w:val="21"/>
                <w:highlight w:val="none"/>
                <w:lang w:bidi="ar"/>
                <w14:textFill>
                  <w14:solidFill>
                    <w14:schemeClr w14:val="tx1"/>
                  </w14:solidFill>
                </w14:textFill>
              </w:rPr>
              <w:t xml:space="preserve">被考核单位：</w:t>
            </w:r>
            <w:r>
              <w:rPr>
                <w:rStyle w:val="1118"/>
                <w:rFonts w:hint="default" w:ascii="宋体" w:hAnsi="宋体" w:eastAsia="宋体" w:cs="宋体"/>
                <w:color w:val="000000" w:themeColor="text1"/>
                <w:sz w:val="21"/>
                <w:szCs w:val="21"/>
                <w:highlight w:val="none"/>
                <w:lang w:bidi="ar"/>
                <w14:textFill>
                  <w14:solidFill>
                    <w14:schemeClr w14:val="tx1"/>
                  </w14:solidFill>
                </w14:textFill>
              </w:rPr>
              <w:t xml:space="preserve"> </w:t>
            </w:r>
            <w:r>
              <w:rPr>
                <w:rStyle w:val="1117"/>
                <w:rFonts w:hint="default" w:ascii="宋体" w:hAnsi="宋体" w:eastAsia="宋体" w:cs="宋体"/>
                <w:color w:val="000000" w:themeColor="text1"/>
                <w:sz w:val="21"/>
                <w:szCs w:val="21"/>
                <w:highlight w:val="none"/>
                <w14:textFill>
                  <w14:solidFill>
                    <w14:schemeClr w14:val="tx1"/>
                  </w14:solidFill>
                </w14:textFill>
              </w:rPr>
              <w:t xml:space="preserve">  </w:t>
            </w:r>
            <w:r>
              <w:rPr>
                <w:rStyle w:val="1118"/>
                <w:rFonts w:hint="default" w:ascii="宋体" w:hAnsi="宋体" w:eastAsia="宋体" w:cs="宋体"/>
                <w:color w:val="000000" w:themeColor="text1"/>
                <w:sz w:val="21"/>
                <w:szCs w:val="21"/>
                <w:highlight w:val="none"/>
                <w:lang w:bidi="ar"/>
                <w14:textFill>
                  <w14:solidFill>
                    <w14:schemeClr w14:val="tx1"/>
                  </w14:solidFill>
                </w14:textFill>
              </w:rPr>
              <w:t xml:space="preserve">                                           </w:t>
            </w:r>
            <w:r/>
          </w:p>
        </w:tc>
      </w:tr>
    </w:tbl>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p>
    <w:p>
      <w:pPr>
        <w:numPr>
          <w:ilvl w:val="0"/>
          <w:numId w:val="0"/>
        </w:num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医院后勤保障部每月对服务单位进行抽查，并提出整改意见。</w:t>
      </w:r>
      <w:r/>
    </w:p>
    <w:p>
      <w:pPr>
        <w:numPr>
          <w:ilvl w:val="0"/>
          <w:numId w:val="0"/>
        </w:num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2.扣分项、加分项由后勤保障部进行相应记录。</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3.本表一式两份，每月底统计分值后，由考核部门、被考核单位双方签字确认后留存。</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被考核单位与医院结算相关费用时，以该考核分为依据。该考核分≥90分，则结算费用的100%;85≤考核分&lt;90分，每低1分，则结算费用扣除1%。80≤考核分&lt;85分，每低1分，则结算费用扣除2%。该考核分&lt;80分，视为不合格。</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5.累计三次考核不合格，</w:t>
      </w:r>
      <w:r>
        <w:rPr>
          <w:rFonts w:hint="eastAsia" w:ascii="宋体" w:hAnsi="宋体"/>
          <w:color w:val="000000" w:themeColor="text1"/>
          <w:szCs w:val="21"/>
          <w:highlight w:val="none"/>
          <w:lang w:val="en-US" w:eastAsia="zh-CN"/>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有权无条件单方面解除合同。</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采购包2：消防设备维保服务</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（一）服务期限：2026年6月16日-2027年6月15日</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（二）保养内容要求</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苏州市中医医院现有的消防系统包括：火灾自动报警系统和可燃气体探测系统、自动喷淋（水炮）灭火系统、消火栓灭火系统、防火分隔系统，气体灭火系统以及防排烟系统、联动控制系统、门禁系统、消防电源监控、电气火灾报警系统、应急照明及疏散指示、细水雾系统、防火门系统、灭火器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服务地点包含不仅限于下述地点：杨素路本部、制剂楼（含消控室）、景德路门诊部、博物馆、吴中西路公安局办公大楼等。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维护保养内容：</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（1）定期检测：对相关消防设施的重点功能性内容进行专业测试及检查，参照检查要求表提交相应的月检、季度检测报告。每年对消防设施做专业保养，保证系统的经济可靠。</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（2）维修改善：在消防系统出现故障的情况下，半小时到达现场，对故障进行排除，如不能及时修复，则两小时内报告安全保卫部并提出解决意见及建议，并提供相应的改善服务；</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安全管理：提供消防法规的咨询服务，协助医院建立健全相关规章制度和制定消防应急预案；应急预案需包含以下内容：逃生疏散的方法及原则、物资保护与疏散流程、医护人员应急指南、安保人员应急指南、消防安全标志规范、危险货物标志要求、动火作业许可管理、特殊作业人员（含电工、消防控制室人员、泵房内值班人员等）应急操作指南，且需积极配合医院开展各类消防演习活动。</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（4）专业培训：提供消防专业培训，包括生命安全和初期火灾的扑救和逃生；</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（5）安全评价：提供消防安全风险评价，确保消防系统运行的可靠性。</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（6）其他配合工作：各类安全检查和检测、评价等相关工作，每月提供工作分析报告等。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（7）每周上报消防设备设施维护保养计划，并如实反馈设备检查、保养的具体落实情况，保障消防设施运维工作规范有序。</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人员要求：</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至少提供</w:t>
      </w:r>
      <w:r>
        <w:rPr>
          <w:rFonts w:hint="eastAsia" w:ascii="宋体" w:hAnsi="宋体"/>
          <w:color w:val="000000" w:themeColor="text1"/>
          <w:szCs w:val="21"/>
          <w:highlight w:val="none"/>
          <w14:textFill>
            <w14:solidFill>
              <w14:schemeClr w14:val="tx1"/>
            </w14:solidFill>
          </w14:textFill>
        </w:rPr>
        <w:t xml:space="preserve">9名专业技术人员给予技术支持，其中项目负责人1名须具有一级注册消防工程师资格，现场维保人员3名须具有建构筑物中级消防员资格，技术负责人1名，应急维保人员4名具有相应的专业技术能力（具有一级注册消防工程师或二级建造师或建构筑物初级消防员及以上资格），年龄小于55周岁。并确保24小时白天2人，夜晚1人驻场值班（不得院外兼职），确保系统维保质量和服务的时效性；在国定假日或医院有重大活动期间，安排专业人员在医院值班；上述专业技术人员须均为投标人的本职员工。驻场维保人员相对固定。如需更换需提前一个月报安全保卫部审批。</w:t>
      </w:r>
      <w:r/>
    </w:p>
    <w:p>
      <w:pPr>
        <w:numPr>
          <w:ilvl w:val="0"/>
          <w:numId w:val="0"/>
        </w:num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投标人须提交本项目维保所用设备、工具完整清单；备品备件须适配医院原有品牌及型号，保养工具须符合消防规范与维保清单规定，且持有质监局检测报告、计量检定报告，供采购人核查存档。</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维保服务单位具有提供消防信息化服务的能力。</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（三）维保内容清单</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消防设施外观检查和设备功能测试清单（苏州市中医医院杨素路）</w:t>
      </w:r>
      <w:r/>
    </w:p>
    <w:tbl>
      <w:tblPr>
        <w:tblStyle w:val="721"/>
        <w:tblW w:w="8363" w:type="dxa"/>
        <w:tblInd w:w="113" w:type="dxa"/>
        <w:tblLayout w:type="autofit"/>
        <w:tblCellMar>
          <w:left w:w="108" w:type="dxa"/>
          <w:top w:w="0" w:type="dxa"/>
          <w:right w:w="108" w:type="dxa"/>
          <w:bottom w:w="0" w:type="dxa"/>
        </w:tblCellMar>
        <w:tblLook w:val="04A0" w:firstRow="1" w:lastRow="0" w:firstColumn="1" w:lastColumn="0" w:noHBand="0" w:noVBand="1"/>
      </w:tblPr>
      <w:tblGrid>
        <w:gridCol w:w="888"/>
        <w:gridCol w:w="4835"/>
        <w:gridCol w:w="765"/>
        <w:gridCol w:w="1080"/>
        <w:gridCol w:w="795"/>
      </w:tblGrid>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火灾自动报警系统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探测器报警测试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3484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红外对射探测器测试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可燃气体探测器测试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消防固定电话功能测试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消防电话插孔功能测试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扬声器分区功能测试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消防广播主机功能测试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扬声器检查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报警控制主机自检功能测试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主备电源切换实验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备电充放电测试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声光报警警报装置功能测试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报警联动控制器自检测试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楼层显示器显示功能测试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控制模块功能测试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联动设备功能测试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非消防电源切除功能测试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电梯联动功能测试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消控中心远程启动和停止消火栓泵功能测试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消控中心远程启动和停止喷淋泵功能测试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消控中心远程启动和停止排烟风机功能测试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感烟探测器自动联动消防设备功能测试和复位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室外消防给水管道阀门检查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室内消火栓按钮起泵试验和复位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自动喷水灭火系统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湿式报警阀排水功能测试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报警阀测试阀放水测试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末端试水报警阀功能测试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水力警铃响度测试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水流指示器报警功能测试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信号阀功能测试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湿式报警阀压力开关联动水泵测试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喷淋头外观检查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水炮灭火系统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图像型火灾探测器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DC24V电源</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放火探测模块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信息处理主机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放火并行处理器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视频切换系统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矩阵切换系统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监视器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自动消防炮 </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自动消防炮解码器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消防炮控制器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消防炮集中控制器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消防炮水泵控制器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压力控制器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消防给水系统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水泵接合器外观检查和安全阀功能检查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消防水池进水阀功能试验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消防水池储水功能检查（水位检查和溢水口）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水泵吸，出水管检查（有无渗漏）</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消防水池，水箱的保护检查（防冻等）</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消防水池储水量及补水措施检查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蓄水池吸水管检查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水泵房双电源切换功能测试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气压给水装置自动稳压功能测试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稳压装置压力表（电接点压力表）显示功能检查（不含计量校正）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气压罐上安全阀功能测试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潜污泵进出水阀门检查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潜污泵性能评价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潜污泵手动启停功能测试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防火分隔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防火卷帘现场测试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防火卷帘联动测试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应急照明和疏散指示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疏散指示灯测试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防排烟系统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排烟风机和风机控制箱检查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排烟口打开联动排烟风机试验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排烟防火阀关闭停止排烟风机试验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排烟风机性能评价（工作电流等参数）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正压风机和正压风机控制箱检查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正压送风口打开联动正压风机试验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七氟丙烷气体灭火系统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光电感烟探测器测试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光电感温探测器测试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消防警铃测试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压力讯号器测试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电磁阀测试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放气指示灯</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紧急启停盒</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气体控制模块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七氟丙烷气体灭火贮瓶检查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低压泄压阀检查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气路单向阀检查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安全阀检查和测试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选择阀检查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液路单向阀检查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启动装置检查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气体灭火控制主机检查和测试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报警控制主机清洁保养（含联动控制盘）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湿式报警阀排污和保养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干式报警阀充气装置保养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消防水池更换水质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排烟防火阀执行机构保养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防火门、疏散门控制箱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选择阀加油保养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报警阀组油漆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消防泵房内阀门和管道油漆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二期防火门增加标识贴纸（常开/常闭）</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ind w:firstLine="420"/>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2.消防设施外观检查和设备功能测试 苏州市中医医院（杨素路二期）</w:t>
      </w:r>
      <w:r/>
    </w:p>
    <w:tbl>
      <w:tblPr>
        <w:tblStyle w:val="721"/>
        <w:tblW w:w="8365" w:type="dxa"/>
        <w:tblInd w:w="88" w:type="dxa"/>
        <w:tblLayout w:type="autofit"/>
        <w:tblCellMar>
          <w:left w:w="108" w:type="dxa"/>
          <w:top w:w="0" w:type="dxa"/>
          <w:right w:w="108" w:type="dxa"/>
          <w:bottom w:w="0" w:type="dxa"/>
        </w:tblCellMar>
        <w:tblLook w:val="04A0" w:firstRow="1" w:lastRow="0" w:firstColumn="1" w:lastColumn="0" w:noHBand="0" w:noVBand="1"/>
      </w:tblPr>
      <w:tblGrid>
        <w:gridCol w:w="938"/>
        <w:gridCol w:w="4787"/>
        <w:gridCol w:w="765"/>
        <w:gridCol w:w="1080"/>
        <w:gridCol w:w="795"/>
      </w:tblGrid>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火灾自动报警系统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总线隔离模块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输入输出模块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点型光电感烟探测器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2982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点型感温探测器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防爆点型光电感烟探测器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防爆点型感温探测器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手动火灾报警按钮（带电话插孔）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消火栓按钮</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防爆声光报警器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光警报警器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消防电话分机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火灾显示盘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吸顶广播（3W）</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壁挂广播（3W）</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壁挂广播（6W）</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医用氧气探测器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防爆可燃气体探测器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防爆医用氧气探测器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防爆声光报警器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可燃气体报警控制器（壁挂）</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消防喷淋流量开关</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消防喷淋压力传感器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手自动转换开关</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细水雾灭火控制器（壁挂）</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挡烟垂壁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消防报警主机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主备电源切换实验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备电充放电测试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图形显示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广播主机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消防强启柜</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总线柜</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电气火灾监控主机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消防电源监控主机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联动设备功能测试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非消防电源切除功能测试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电梯联动功能测试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联动模块功能测试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消控中心远程启动和停止消火栓、喷淋泵功能测试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感烟探测器自动联动消防设备功能测试和复位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消控中心远程启动和停止排烟风机功能测试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室外消防给水管道阀门检查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自动喷水灭火系统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湿式报警阀排水功能测试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报警阀测试阀放水测试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末端试水报警阀功能测试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水力警铃响度测试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水流指示器报警功能测试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信号阀功能测试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湿式报警阀压力开关联动水泵测试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喷淋头外观检查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16500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消防给水系统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水泵接合器外观检查和安全阀功能检查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消防水池进水阀功能试验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消防水池储水功能检查（水位检查和溢水口）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水泵吸，出水管检查（有无渗漏）</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消防水池，水箱的保护检查（防冻等）</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消防水池储水量及补水措施检查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蓄水池吸水管检查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水泵房双电源切换功能测试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气压给水装置自动稳压功能测试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稳压装置压力表（电接点压力表）显示功能检查（不含计量校正）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气压罐上安全阀功能测试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防火分隔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防火卷帘联动测试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应急照明和疏散指示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集中应急照明控制器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集中电源箱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消防应急照明灯具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1970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消防应急标志灯具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防排烟系统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排烟风机和风机控制箱检查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排烟口打开联动排烟风机试验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排烟防火阀关闭停止排烟风机试验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排烟风机性能评价（工作电流等参数）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正压风机和正压风机控制箱检查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正压送风口打开联动正压风机试验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报警控制主机清洁保养（含联动控制盘）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防火门主机清洁保养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电气火灾监控主机清洁保养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消防电源监控主机清洁保养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湿式报警阀排污和保养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消防水池更换水质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排烟防火阀执行机构保养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防火门、疏散门控制箱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报警阀组油漆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消防泵房内阀门和管道油漆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3.消防设施外观检查和设备功能测试 （景德路老中医医院）</w:t>
      </w:r>
      <w:r/>
    </w:p>
    <w:tbl>
      <w:tblPr>
        <w:tblStyle w:val="721"/>
        <w:tblW w:w="8367" w:type="dxa"/>
        <w:tblInd w:w="63" w:type="dxa"/>
        <w:tblLayout w:type="autofit"/>
        <w:tblCellMar>
          <w:left w:w="108" w:type="dxa"/>
          <w:top w:w="0" w:type="dxa"/>
          <w:right w:w="108" w:type="dxa"/>
          <w:bottom w:w="0" w:type="dxa"/>
        </w:tblCellMar>
        <w:tblLook w:val="04A0" w:firstRow="1" w:lastRow="0" w:firstColumn="1" w:lastColumn="0" w:noHBand="0" w:noVBand="1"/>
      </w:tblPr>
      <w:tblGrid>
        <w:gridCol w:w="963"/>
        <w:gridCol w:w="4764"/>
        <w:gridCol w:w="765"/>
        <w:gridCol w:w="1080"/>
        <w:gridCol w:w="795"/>
      </w:tblGrid>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火灾自动报警系统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探测器报警测试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消防固定电话功能测试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消防电话插孔功能测试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扬声器分区功能测试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消防广播主机功能测试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扬声器检查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报警控制主机自检功能测试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主备电源切换实验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备电充放电测试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声光报警警报装置功能测试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报警联动控制器自检测试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楼层显示器显示功能测试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1.15</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控制模块功能测试</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1.16</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输入模块</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1.17</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联动设备功能测试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非消防电源切除功能测试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电梯联动功能测试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消控中心远程启动和停止消火栓泵功能测试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感烟探测器自动联动消防设备功能测试和复位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室外消防给水管道阀门检查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室内消火栓按钮起泵试验和复位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消防给水系统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水泵接合器外观检查和安全阀功能检查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消防水池进水阀功能试验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消防水池储水功能检查（水位检查和溢水口）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水泵吸，出水管检查（有无渗漏）</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消防水池，水箱的保护检查（防冻等）</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消防水池储水量及补水措施检查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蓄水池吸水管检查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水泵房双电源切换功能测试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气压给水装置自动稳压功能测试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45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稳压装置压力表（电接点压力表）显示功能检查（不含计量校正）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气压罐上安全阀功能测试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45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防火分隔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应急照明和疏散指示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疏散指示灯测试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报警控制主机清洁保养（含联动控制盘）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湿式报警阀排污和保养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消防泵房内阀门和管道油漆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4.门禁系统检查 （一期，含杨素路及景德路院区门禁系统）</w:t>
      </w:r>
      <w:r/>
    </w:p>
    <w:tbl>
      <w:tblPr>
        <w:tblStyle w:val="721"/>
        <w:tblW w:w="8348" w:type="dxa"/>
        <w:tblInd w:w="63" w:type="dxa"/>
        <w:tblLayout w:type="autofit"/>
        <w:tblCellMar>
          <w:left w:w="108" w:type="dxa"/>
          <w:top w:w="0" w:type="dxa"/>
          <w:right w:w="108" w:type="dxa"/>
          <w:bottom w:w="0" w:type="dxa"/>
        </w:tblCellMar>
        <w:tblLook w:val="04A0" w:firstRow="1" w:lastRow="0" w:firstColumn="1" w:lastColumn="0" w:noHBand="0" w:noVBand="1"/>
      </w:tblPr>
      <w:tblGrid>
        <w:gridCol w:w="963"/>
        <w:gridCol w:w="4762"/>
        <w:gridCol w:w="775"/>
        <w:gridCol w:w="1088"/>
        <w:gridCol w:w="760"/>
      </w:tblGrid>
      <w:tr>
        <w:trPr>
          <w:trHeight w:val="285"/>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门禁控制器功能测试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读卡器功能测试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177</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电磁锁功能测试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177</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地吸功能测试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1073"/>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外观检查：读卡头、电池锁、出门按钮和紧急破碎按钮外观清洁，标识完好、无松动</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门禁系统线路测试保养</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5.门禁系统检查 （二期）</w:t>
      </w:r>
      <w:r/>
    </w:p>
    <w:tbl>
      <w:tblPr>
        <w:tblStyle w:val="721"/>
        <w:tblW w:w="8383" w:type="dxa"/>
        <w:tblInd w:w="26" w:type="dxa"/>
        <w:tblLayout w:type="fixed"/>
        <w:tblCellMar>
          <w:left w:w="108" w:type="dxa"/>
          <w:top w:w="0" w:type="dxa"/>
          <w:right w:w="108" w:type="dxa"/>
          <w:bottom w:w="0" w:type="dxa"/>
        </w:tblCellMar>
        <w:tblLook w:val="04A0" w:firstRow="1" w:lastRow="0" w:firstColumn="1" w:lastColumn="0" w:noHBand="0" w:noVBand="1"/>
      </w:tblPr>
      <w:tblGrid>
        <w:gridCol w:w="1000"/>
        <w:gridCol w:w="4737"/>
        <w:gridCol w:w="825"/>
        <w:gridCol w:w="1063"/>
        <w:gridCol w:w="758"/>
      </w:tblGrid>
      <w:tr>
        <w:trPr>
          <w:trHeight w:val="285"/>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二期项目名称</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门禁控制器功能测试</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178</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读卡器功能测试</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255</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电磁锁功能测试</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220</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1290"/>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外观检查：读卡头、电池锁、出门按钮和紧急破碎按钮外观清洁，标识完好、无松动</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门禁系统线路测试保养</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6.公安局办公大楼</w:t>
      </w:r>
      <w:r/>
    </w:p>
    <w:tbl>
      <w:tblPr>
        <w:tblStyle w:val="721"/>
        <w:tblW w:w="8408" w:type="dxa"/>
        <w:tblInd w:w="1" w:type="dxa"/>
        <w:tblLayout w:type="fixed"/>
        <w:tblCellMar>
          <w:left w:w="108" w:type="dxa"/>
          <w:top w:w="0" w:type="dxa"/>
          <w:right w:w="108" w:type="dxa"/>
          <w:bottom w:w="0" w:type="dxa"/>
        </w:tblCellMar>
        <w:tblLook w:val="04A0" w:firstRow="1" w:lastRow="0" w:firstColumn="1" w:lastColumn="0" w:noHBand="0" w:noVBand="1"/>
      </w:tblPr>
      <w:tblGrid>
        <w:gridCol w:w="1012"/>
        <w:gridCol w:w="4750"/>
        <w:gridCol w:w="825"/>
        <w:gridCol w:w="1063"/>
        <w:gridCol w:w="758"/>
      </w:tblGrid>
      <w:tr>
        <w:trPr>
          <w:trHeight w:val="285"/>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消防系统名称</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喷淋系统（湿式报警阀组1套）</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室内消火栓系统</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消防泵房（2台消火栓泵及1台控制柜及1套稳压系统设施）</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4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屋顶不锈钢消防水箱及稳压设施</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建筑灭火器</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防火门等防火分隔设施</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应急照明及疏散指示系统</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numPr>
          <w:ilvl w:val="0"/>
          <w:numId w:val="0"/>
        </w:numPr>
        <w:ind w:firstLine="42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2026-2027 年度常用备品备件采购及更换服务清单，由投标单位自主填报单项单价，确保满足医院更换使用需求；投标单位须根据医院实际需求，上报备品备件单项单价及清单合计总价。</w:t>
      </w:r>
      <w:r/>
    </w:p>
    <w:tbl>
      <w:tblPr>
        <w:tblStyle w:val="721"/>
        <w:tblW w:w="49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6295"/>
        <w:gridCol w:w="1114"/>
      </w:tblGrid>
      <w:tr>
        <w:trPr>
          <w:jc w:val="center"/>
          <w:trHeight w:val="285"/>
        </w:trPr>
        <w:tc>
          <w:tcPr>
            <w:tcW w:w="620"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3720"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配件型号名称</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智能温感探头及底座</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智能光电烟感探头及底座（其中含老中医院40套）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智能手动报警按钮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消火栓按钮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输出模块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控制模块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输入模块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气体灭火系统输入输出模块（VM3365A）</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层显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部</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防爆烟感（含老中医6套）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安全栅</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消防主机蓄电池12V17AH</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挡烟垂壁备用电源 </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应急照明备用电源12V 38AH</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防火卷帘门控制按钮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卷帘门电池</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疏散灯</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安全出口灯</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双头应急灯</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疏散灯（单面）（集中控制型）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疏散灯（双面）（集中控制型）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安全出口灯（集中控制型）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双头应急灯（集中控制型）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钢制灭火器箱3KG*2</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干粉灭火器充装 5KG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干粉灭火器充装 3KG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二氧化碳灭火器充装 2KG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干粉灭火器5公斤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干粉灭火器4公斤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干粉灭火器3公斤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二氧化碳灭火器3公斤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二氧化碳灭火器5公斤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二氧化碳灭火器箱5公斤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二氧化碳灭火器箱可以放置2只 3公斤灭火器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推车干粉灭火器 35kg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水基型推车式 灭火器  25L</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喷淋罩</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快速响应喷淋头k=80,68℃</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铝合金消火栓箱体1800*700*240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铝合金消火栓箱体650*450*220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旋转消火栓栓头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消防箱玻璃</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消防箱门框含玻璃</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消防箱阀门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水枪头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消防水龙带8-65</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消防水龙带10-65</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消防箱自卷盘</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灭火毯1.5*1.5M</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安全绳（40米）</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安全斧</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消防铲</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防毒面具（普通型）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压力表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DN25铜阀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灭火器贴纸</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标识牌（材质；KT板）</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张</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箱标</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消防箱门拉手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卷帘门标识牌</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张</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卷帘门布压条</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导向地贴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张</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平焊钢法兰DN200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平焊钢法兰DN150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平焊钢法兰DN100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DN100消防管路卡箍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DN150消防管路卡箍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DN200消防管路卡箍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DN250消防管路卡箍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DN250消防管路弯头等管件</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DN200消防管路弯头等管件</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DN150消防管路弯头等管件</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橡胶软接头DN80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橡胶软接头DN100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橡胶软接头DN150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DN100明杆闸阀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DN100止回阀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DN50止回阀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DN150闸阀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DN150止回阀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水流指示器DN150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水流指示器DN100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喷淋系统延迟器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每回应急照明及疏散指示系统线路维修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回路</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每1条回路故障维修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回路</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压力开关</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镀锌钢管DN100消防管道增设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镀锌钢管DN32消防管道增设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镀锌钢管DN25消防管道增设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配管JDG40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配管JDG32</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配管JDG25</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配管JDG20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金属软管DN20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ZR-RVS 2*1.5电线增设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NH-RVS 2*1.5电线增设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ZR-BV 1.5电线增设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ZR-BV 2.5电线增设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ZR-RVS 2*2.5电线增设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NH-RVS 2*2.5电线增设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ZR-RVV 4*2.5电缆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ZR-RVV 2*2.5电缆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ZR-KVV 12*2.5电缆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DN50进水阀（含浮球阀1套）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消防液位显示仪</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防火门闭门器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顺序器换新</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推杆锁（烤漆）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推杆锁（不锈钢材质）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门锁</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电动闭门器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门禁刷卡器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防火门地吸更换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门吸转换支架（不锈钢）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防火门磁力锁更换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消防防火卷帘门电机</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消防防火卷帘门控制箱</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可燃气体探测器年度校验（含模组换新） 探测气体：甲醛</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可燃气体探测器年度校验（含模组换新）探测气体：过氧化氢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厨房灭火系统保养</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w:t>
            </w:r>
            <w:r/>
          </w:p>
        </w:tc>
      </w:tr>
      <w:tr>
        <w:trPr>
          <w:jc w:val="center"/>
          <w:trHeight w:val="262"/>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风机控制箱维修更换（1.1kW~4kW）</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风机控制箱维修更换（5.5kW~7.5kW）</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bl>
    <w:p>
      <w:pPr>
        <w:pStyle w:val="722"/>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四</w:t>
      </w:r>
      <w:r>
        <w:rPr>
          <w:rFonts w:hint="eastAsia" w:ascii="宋体" w:hAnsi="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）其他：</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1.中标人不得将服务业务转包第三方。</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2、在后勤服务工作中造成采购方财产损坏或遗失，由中标人负责赔偿。</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3.中标人应严格按照政府部门相关规定给员工缴纳各种社会保险（包括养老、医疗、工伤、生育保险、失业保险等）。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4.中标人自行负责其招聘员工的一切工资、福利，如发生工伤、疾病乃至死亡的一切责任及费用由中标方全部负责。</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5.中标人应严格遵守国家有关的法律法规及行业标准，应严格按当地标准给付员工加班薪资。</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6.履行后勤服务任务中发生差错造成第三者的意外伤亡事故及所引发的责任、经济由中标方承担（可购买公共责任险）。</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（六）考核要求：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苏州市中医医院社会化部门月度考核表</w:t>
      </w:r>
      <w:r/>
    </w:p>
    <w:tbl>
      <w:tblPr>
        <w:tblStyle w:val="721"/>
        <w:tblW w:w="8151" w:type="dxa"/>
        <w:tblInd w:w="1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590"/>
        <w:gridCol w:w="3077"/>
        <w:gridCol w:w="708"/>
        <w:gridCol w:w="2984"/>
        <w:gridCol w:w="792"/>
      </w:tblGrid>
      <w:tr>
        <w:trPr>
          <w:trHeight w:val="5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得分</w:t>
            </w:r>
            <w:r/>
          </w:p>
        </w:tc>
      </w:tr>
      <w:tr>
        <w:trPr>
          <w:trHeight w:val="64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是否按合同约定配备足够数量的具有资质的驻场维保人员</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经抽查发现配备不足或资质不足的，每次扣2分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8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是否按合同约定开展维修、保养工作</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经抽查发现维修、保养不到位或记录不全的，每次扣2分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是否按合同约定做好应急处置工作</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发生紧急情况未按合同约定及时处置的，每次扣2分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4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备品、备件管理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经抽查发现备品、备件不足的每次扣2分；使用不合格产品的，每次扣10分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0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是否落实安全生产责任</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经抽查发现未按规范操作、工作中存在安全生产隐患的，每次扣2分；发生安全生产事故的，扣10分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是否按合同约定落实制度建设</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经抽查发现管理制度、维保制度、培训制度、应急预案制度不全或落实不到位的，每次扣2分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20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消防设施运转、安全警示标识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经抽查发现消防设施运转不良、硬件设施损坏未及时修复、安全警示及救援标识不清或缺失的，每次扣2分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消防泵房管理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经抽查发现消防泵房卫生状况较差、硬件设施不全或损坏、标识不清或缺失的，每次扣2分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6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2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医院收到有关消防维保人员的表扬信、锦旗，或消防维保人员发生拾金不昧、见义勇为、助人为乐等行为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p>
    <w:p>
      <w:pPr>
        <w:numPr>
          <w:ilvl w:val="0"/>
          <w:numId w:val="0"/>
        </w:num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医院后勤保障部每月对服务单位进行抽查，并提出整改意见。</w:t>
      </w:r>
      <w:r/>
    </w:p>
    <w:p>
      <w:pPr>
        <w:numPr>
          <w:ilvl w:val="0"/>
          <w:numId w:val="0"/>
        </w:num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2.扣分项、加分项由后勤保障部进行相应记录。</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3.本表一式两份，每月底统计分值后，由考核部门、被考核单位双方签字确认后留存。</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被考核单位与医院结算相关费用时，以该考核分为依据。该考核分≥90分，则结算费用的100%;85≤考核分&lt;90分，每低1分，则结算费用扣除1%。80≤考核分&lt;85分，每低1分，则结算费用扣除2%。该考核分&lt;80分，视为不合格。</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5.累计三次考核不合格，</w:t>
      </w:r>
      <w:r>
        <w:rPr>
          <w:rFonts w:hint="eastAsia" w:ascii="宋体" w:hAnsi="宋体"/>
          <w:color w:val="000000" w:themeColor="text1"/>
          <w:szCs w:val="21"/>
          <w:highlight w:val="none"/>
          <w:lang w:val="en-US" w:eastAsia="zh-CN"/>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有权无条件单方面解除合同。</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采购包3：电梯维护与保养服务</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（一）服务期限：202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年8月15日—202</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年8月14日</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（二）维保设备清单：</w:t>
      </w:r>
      <w:r/>
    </w:p>
    <w:p>
      <w:pPr>
        <w:ind w:firstLine="42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1.西楼25台</w:t>
      </w:r>
      <w:r/>
    </w:p>
    <w:tbl>
      <w:tblPr>
        <w:tblStyle w:val="721"/>
        <w:tblW w:w="7965"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59"/>
        <w:gridCol w:w="659"/>
        <w:gridCol w:w="2422"/>
        <w:gridCol w:w="1800"/>
        <w:gridCol w:w="1388"/>
        <w:gridCol w:w="1037"/>
      </w:tblGrid>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编号</w:t>
            </w:r>
            <w:r/>
          </w:p>
        </w:tc>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梯号</w:t>
            </w:r>
            <w:r/>
          </w:p>
        </w:tc>
        <w:tc>
          <w:tcPr>
            <w:tcW w:w="2422"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制造单位品牌</w:t>
            </w:r>
            <w:r/>
          </w:p>
        </w:tc>
        <w:tc>
          <w:tcPr>
            <w:tcW w:w="1800"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型号</w:t>
            </w:r>
            <w:r/>
          </w:p>
        </w:tc>
        <w:tc>
          <w:tcPr>
            <w:tcW w:w="1388"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载重KG</w:t>
            </w:r>
            <w:r/>
          </w:p>
        </w:tc>
        <w:tc>
          <w:tcPr>
            <w:tcW w:w="1037"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层站门</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E3</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E4</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E5</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E6</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E7</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E8</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E9</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E10</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E11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MonoSpace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MonoSpace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F3</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F4</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F5</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F6</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C3</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C4</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r>
    </w:tbl>
    <w:p>
      <w:pPr>
        <w:numPr>
          <w:ilvl w:val="0"/>
          <w:numId w:val="0"/>
        </w:numPr>
        <w:ind w:firstLine="359"/>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东楼19台</w:t>
      </w:r>
      <w:r/>
    </w:p>
    <w:tbl>
      <w:tblPr>
        <w:tblStyle w:val="721"/>
        <w:tblW w:w="7996"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59"/>
        <w:gridCol w:w="713"/>
        <w:gridCol w:w="2374"/>
        <w:gridCol w:w="1825"/>
        <w:gridCol w:w="1362"/>
        <w:gridCol w:w="1063"/>
      </w:tblGrid>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编号</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梯号</w:t>
            </w:r>
            <w:r/>
          </w:p>
        </w:tc>
        <w:tc>
          <w:tcPr>
            <w:tcW w:w="2374"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制造单位品牌</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型号</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载重KG</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层站门</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E5</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2</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E10</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E11</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13</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4</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E12</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12</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5</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E13</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12</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6</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E14</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12</w:t>
            </w:r>
            <w:r/>
          </w:p>
        </w:tc>
      </w:tr>
      <w:tr>
        <w:trPr>
          <w:trHeight w:val="90"/>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7</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E15</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3</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8</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E16</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1000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9</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E17</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1000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10</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11</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E6</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12</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E2</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13</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E7</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14</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E3</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15</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E4</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16</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E8</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直</w:t>
            </w:r>
            <w:r>
              <w:rPr>
                <w:rFonts w:ascii="Times New Roman" w:hAnsi="Times New Roman" w:cs="Times New Roman"/>
                <w:color w:val="000000" w:themeColor="text1"/>
                <w:sz w:val="21"/>
                <w:szCs w:val="21"/>
                <w:highlight w:val="none"/>
                <w14:textFill>
                  <w14:solidFill>
                    <w14:schemeClr w14:val="tx1"/>
                  </w14:solidFill>
                </w14:textFill>
              </w:rPr>
              <w:t xml:space="preserve">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17</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E9</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直</w:t>
            </w:r>
            <w:r>
              <w:rPr>
                <w:rFonts w:ascii="Times New Roman" w:hAnsi="Times New Roman" w:cs="Times New Roman"/>
                <w:color w:val="000000" w:themeColor="text1"/>
                <w:sz w:val="21"/>
                <w:szCs w:val="21"/>
                <w:highlight w:val="none"/>
                <w14:textFill>
                  <w14:solidFill>
                    <w14:schemeClr w14:val="tx1"/>
                  </w14:solidFill>
                </w14:textFill>
              </w:rPr>
              <w:t xml:space="preserve">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18</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AW1</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直</w:t>
            </w:r>
            <w:r>
              <w:rPr>
                <w:rFonts w:ascii="Times New Roman" w:hAnsi="Times New Roman" w:cs="Times New Roman"/>
                <w:color w:val="000000" w:themeColor="text1"/>
                <w:sz w:val="21"/>
                <w:szCs w:val="21"/>
                <w:highlight w:val="none"/>
                <w14:textFill>
                  <w14:solidFill>
                    <w14:schemeClr w14:val="tx1"/>
                  </w14:solidFill>
                </w14:textFill>
              </w:rPr>
              <w:t xml:space="preserve">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48"/>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19</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AC1</w:t>
            </w:r>
            <w:r/>
          </w:p>
        </w:tc>
        <w:tc>
          <w:tcPr>
            <w:tcW w:w="2374" w:type="dxa"/>
            <w:vAlign w:val="center"/>
            <w:textDirection w:val="lrTb"/>
            <w:noWrap/>
          </w:tcPr>
          <w:p>
            <w:pPr>
              <w:jc w:val="cente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SA"/>
                <w14:textFill>
                  <w14:solidFill>
                    <w14:schemeClr w14:val="tx1"/>
                  </w14:solidFill>
                </w14:textFill>
              </w:rPr>
              <w:t xml:space="preserve">杂物梯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LIFT 250</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250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18</w:t>
            </w:r>
            <w:r/>
          </w:p>
        </w:tc>
      </w:tr>
    </w:tbl>
    <w:p>
      <w:pPr>
        <w:pStyle w:val="722"/>
        <w:numPr>
          <w:ilvl w:val="0"/>
          <w:numId w:val="0"/>
        </w:numPr>
        <w:ind w:right="-1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ind w:left="0" w:firstLine="359"/>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景德路门诊部2台</w:t>
      </w:r>
      <w:r/>
    </w:p>
    <w:tbl>
      <w:tblPr>
        <w:tblStyle w:val="721"/>
        <w:tblW w:w="8750"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59"/>
        <w:gridCol w:w="713"/>
        <w:gridCol w:w="1909"/>
        <w:gridCol w:w="1752"/>
        <w:gridCol w:w="1208"/>
        <w:gridCol w:w="876"/>
        <w:gridCol w:w="1633"/>
      </w:tblGrid>
      <w:tr>
        <w:trPr>
          <w:trHeight w:val="465"/>
        </w:trPr>
        <w:tc>
          <w:tcPr>
            <w:gridSpan w:val="7"/>
            <w:tcW w:w="8750"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苏州市中医院电梯使用明细表</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编号</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梯号</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制造单位品牌</w:t>
            </w:r>
            <w:r/>
          </w:p>
        </w:tc>
        <w:tc>
          <w:tcPr>
            <w:tcW w:w="1752"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型号</w:t>
            </w:r>
            <w:r/>
          </w:p>
        </w:tc>
        <w:tc>
          <w:tcPr>
            <w:tcW w:w="1208"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载重KG</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层站门</w:t>
            </w:r>
            <w:r/>
          </w:p>
        </w:tc>
        <w:tc>
          <w:tcPr>
            <w:tcW w:w="163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位置</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w:t>
            </w:r>
            <w:r/>
          </w:p>
        </w:tc>
        <w:tc>
          <w:tcPr>
            <w:tcW w:w="713"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L1</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帝奥</w:t>
            </w:r>
            <w:r/>
          </w:p>
        </w:tc>
        <w:tc>
          <w:tcPr>
            <w:tcW w:w="175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THJ</w:t>
            </w:r>
            <w:r/>
          </w:p>
        </w:tc>
        <w:tc>
          <w:tcPr>
            <w:tcW w:w="1208"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2000</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4</w:t>
            </w:r>
            <w:r/>
          </w:p>
        </w:tc>
        <w:tc>
          <w:tcPr>
            <w:tcW w:w="163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制剂楼</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2</w:t>
            </w:r>
            <w:r/>
          </w:p>
        </w:tc>
        <w:tc>
          <w:tcPr>
            <w:tcW w:w="713"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L2</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三星</w:t>
            </w:r>
            <w:r/>
          </w:p>
        </w:tc>
        <w:tc>
          <w:tcPr>
            <w:tcW w:w="175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GPX1050/1.0-K</w:t>
            </w:r>
            <w:r/>
          </w:p>
        </w:tc>
        <w:tc>
          <w:tcPr>
            <w:tcW w:w="1208"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1050</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5</w:t>
            </w:r>
            <w:r/>
          </w:p>
        </w:tc>
        <w:tc>
          <w:tcPr>
            <w:tcW w:w="163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景德路门诊部</w:t>
            </w:r>
            <w:r/>
          </w:p>
        </w:tc>
      </w:tr>
    </w:tbl>
    <w:p>
      <w:pPr>
        <w:pStyle w:val="722"/>
        <w:numPr>
          <w:ilvl w:val="0"/>
          <w:numId w:val="0"/>
        </w:numPr>
        <w:ind w:right="-1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ind w:left="0" w:firstLine="359"/>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吴中西路公安局2台</w:t>
      </w:r>
      <w:r/>
    </w:p>
    <w:tbl>
      <w:tblPr>
        <w:tblStyle w:val="721"/>
        <w:tblW w:w="842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327"/>
        <w:gridCol w:w="713"/>
        <w:gridCol w:w="1909"/>
        <w:gridCol w:w="1208"/>
        <w:gridCol w:w="876"/>
        <w:gridCol w:w="2387"/>
      </w:tblGrid>
      <w:tr>
        <w:trPr>
          <w:jc w:val="center"/>
          <w:trHeight w:val="315"/>
        </w:trPr>
        <w:tc>
          <w:tcPr>
            <w:gridSpan w:val="6"/>
            <w:tcW w:w="8420"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苏州市中医院电梯使用明细表</w:t>
            </w:r>
            <w:r/>
          </w:p>
        </w:tc>
      </w:tr>
      <w:tr>
        <w:trPr>
          <w:jc w:val="center"/>
          <w:trHeight w:val="315"/>
        </w:trPr>
        <w:tc>
          <w:tcPr>
            <w:tcW w:w="132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编号</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梯号</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制造单位品牌</w:t>
            </w:r>
            <w:r/>
          </w:p>
        </w:tc>
        <w:tc>
          <w:tcPr>
            <w:tcW w:w="1208"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载重KG</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层站门</w:t>
            </w:r>
            <w:r/>
          </w:p>
        </w:tc>
        <w:tc>
          <w:tcPr>
            <w:tcW w:w="238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位置</w:t>
            </w:r>
            <w:r/>
          </w:p>
        </w:tc>
      </w:tr>
      <w:tr>
        <w:trPr>
          <w:jc w:val="center"/>
          <w:trHeight w:val="315"/>
        </w:trPr>
        <w:tc>
          <w:tcPr>
            <w:tcW w:w="132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w:t>
            </w:r>
            <w:r/>
          </w:p>
        </w:tc>
        <w:tc>
          <w:tcPr>
            <w:tcW w:w="713"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L1</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迅达</w:t>
            </w:r>
            <w:r/>
          </w:p>
        </w:tc>
        <w:tc>
          <w:tcPr>
            <w:tcW w:w="1208"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1000</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6</w:t>
            </w:r>
            <w:r/>
          </w:p>
        </w:tc>
        <w:tc>
          <w:tcPr>
            <w:tcW w:w="238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吴中西路公安局</w:t>
            </w:r>
            <w:r/>
          </w:p>
        </w:tc>
      </w:tr>
      <w:tr>
        <w:trPr>
          <w:jc w:val="center"/>
          <w:trHeight w:val="315"/>
        </w:trPr>
        <w:tc>
          <w:tcPr>
            <w:tcW w:w="132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2</w:t>
            </w:r>
            <w:r/>
          </w:p>
        </w:tc>
        <w:tc>
          <w:tcPr>
            <w:tcW w:w="713"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L2</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西继</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迅达</w:t>
            </w:r>
            <w:r/>
          </w:p>
        </w:tc>
        <w:tc>
          <w:tcPr>
            <w:tcW w:w="1208"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150</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5</w:t>
            </w:r>
            <w:r/>
          </w:p>
        </w:tc>
        <w:tc>
          <w:tcPr>
            <w:tcW w:w="238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吴中西路公安局</w:t>
            </w:r>
            <w:r/>
          </w:p>
        </w:tc>
      </w:tr>
    </w:tbl>
    <w:p>
      <w:pPr>
        <w:pStyle w:val="722"/>
        <w:numPr>
          <w:ilvl w:val="0"/>
          <w:numId w:val="0"/>
        </w:numPr>
        <w:ind w:right="-1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（三）服务质量要求：</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实施日常维护保养后的电梯应当符合《中华人民共和国特种设备安全法》、《特种设备安全监察条例》（国务院令第549号）、《电梯使用管理与维护保养规则》《电梯制造与安装安全规范》和《自动扶梯和自动人行道的制造与安装安全规范》的相关规定。</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1.维保时应严格按国家规定的电梯周期保养报告并做好例行维修、保养工作。</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2.投标方应提供日间2名专职员工驻场维保服务，实习生除外，不得院外兼职，不得兼修非本院电梯，并提供24小时紧急召修服务，接到采购人召修电话通知后，电梯困人在30分钟内到达现场解决，一般故障在</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分钟内到达现场解决。日常保养服务不得影响院方正常医疗业务的开展，工作时间无法停梯保养的，应延后至非工作高峰时段或非工作时段进行。驻场员工费用（含各类社保、保险等费用）由投标方承担。</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3.在当地政府主管部门对设备年检前，投标人将对设备进行一次全面的检查，以使设备顺利通过年检。</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4.维保期内配合采购人通过对设备的年检，负责年检中发生的属本合同范围内的整改工作。每年年检发生的年检费用及相关费用应由投标人承担，如因保养不当原因发生复检，复检费用及其他费用由投标人承担。</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5.由于失职造成设备的损坏，由投标人承担费用，负责修复或更换。</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6.维保工作和抢修工作完毕后须通知采购人，并在电梯周期保养报告和应急外出服务处理单上进行签字确认。</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8.在维保时应在现场设置警告标语及防护栏，防止其他无关人员进入维保或抢修现场。</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采用综合全包维保模式，投标人免费更换电梯维修所有零配件（包含主机马达、钢丝绳、随行电缆、补偿链、曳引主机、扶手带、照明灯具、紫外线灯、梯控、监控、轿厢饰面、装潢、栏杆、门槛石、地面大理石、地面PVC地板、镜面、内呼刷卡设备、外呼刷卡设备、轿厢厢门、扶梯踏板、扶梯主机轴承、扶梯梯级等所有零配件及人工）。电梯维保大件采购及安装完毕时间原则上不超过一周。</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10.重要维修配件必须保证备品充足，满足抢修需要。</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11.本项目服务人员不得有任何社会兼职。</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12.院方为中标方提供必要的工作和休息场所。</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（四）维保要求：</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1.例行维保工作</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（1）按照国家相关规定，须派专业人员对上述设备提供至少每15天1次的例行保养工作，其中包括对设备机件的安全及功能清洁、调整、检查及润滑，各类维保记录应及时、详细登记以备查验。</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（2）电梯采用全保服务，所有配件、辅料由维保单位提供，价格包含在报价中。</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（3）对所维保的电梯常用配件需有一定库存。</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（4）必须配合医院相应的检查及测试工作。</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2.24小时紧急修理服务</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须提供全日24小时紧急修理服务，采购人若发现维保设备发生故障或有不正常运行现象，中标单位应该在10分钟内到达现场处理故障。若有乘客困于设备内，中标单位必须承诺在30分钟内到达现场处理故障。如因维保单位维修不及时所造成的损失由维保单位负责。</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需负责所维保的电梯通过苏州市技术监督局每年一次的年检，如通过年检，年检费用由采购人承担；如不通过所需一切费用由维保单位负责。如年检不合格，年检费用由维保单位承担。采购人有权扣除全年维保费用并终止维保合同。如年检未及时完成，视同年检不合格，所引起的社会、安全、经济等一切责任均由投标单位承担，采购人保留进行法律诉讼的权利。</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4.为保护电梯原有生产厂商的技术专利，被更换的零件涉及技术专利的，应按国家相关规定执行。</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5.每次执行维保任务时，必须持有致采购人的联系单（写明维保内容、执行情况、维保人、时间等），经采购人签字确认后作为合同考核及付款凭证，未经采购人确认的，视为无效维护，不计入考核和付款凭证。</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中标方应参照国家法律法规、行业规范制定详细的维保计划、安全施工计划和岗位职责说明，在施工中应严格按相关规定执行，如发生施工安全问题，由此造成的人身和财产损失及责任全部由中标单位自行承担。</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7.在接到医院三次通知和催促后仍未能及时前来维修，或两次以上未能修复的，采购人有权请第三方介入维修，由此引起的费用由中标单位支付，或在当年维保费中扣除。</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8.所有维保设备完好率要通过医院考核，相同（相似）设备同一故障发生两次以上，视为保养失误，由此引起的配件费用由中标单位承担，采购人还有权扣除相应的维保费用。</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9.设备运转率要求：中标单位须保证维保设备运转率达到或高于99%。若维保设备在1个维保年度内低于此运转率时，采购人将按每降低1%扣除维保服务费人民币200.00元，扣除金额于本年度的维保服务费中扣除。</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设备运转率 = 365天 x 24小时 – 停梯时间 /365天 x 24小时 ×100%</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停梯时间仅包括例行保养时间及由于中标单位维保原因导致的故障修理中的设备停用时间，但不包括因不正常使用、不可抗力、故意破坏等任何非中标单位原因导致和经采购人同意的设备工程的设备停用时间。</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（五）其他</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1.报价为承包维保期的总费用，会上一次性报价；</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2.报价金额大小写不一致时，以大写金额为准；</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3.报价金额全部采用人民币表示，报价精确到分；</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4.本报价的服务方式为全包保养（含年检、磅机校验、限速器校验、载重校验等）；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5.本报价总价已包含所需缴纳的国家规定的各类税费；</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6.本报价总价已包含所需的人员工资、维修保养中所需的耗材（润滑油、保养清洁用品等）；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7.服务期内如遇国家最低工资标准和社会保险缴费基数调整，由中标人负责，采购人不再给予中标人相应调整。</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（六）考核要求：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pPr w:horzAnchor="page" w:tblpX="1951" w:vertAnchor="text" w:tblpY="622" w:leftFromText="180" w:topFromText="0" w:rightFromText="180" w:bottomFromText="0"/>
        <w:tblW w:w="8745" w:type="dxa"/>
        <w:tblInd w:w="0" w:type="dxa"/>
        <w:tblLayout w:type="fixed"/>
        <w:tblCellMar>
          <w:left w:w="108" w:type="dxa"/>
          <w:top w:w="0" w:type="dxa"/>
          <w:right w:w="108" w:type="dxa"/>
          <w:bottom w:w="0" w:type="dxa"/>
        </w:tblCellMar>
        <w:tblLook w:val="04A0" w:firstRow="1" w:lastRow="0" w:firstColumn="1" w:lastColumn="0" w:noHBand="0" w:noVBand="1"/>
      </w:tblPr>
      <w:tblGrid>
        <w:gridCol w:w="750"/>
        <w:gridCol w:w="3420"/>
        <w:gridCol w:w="767"/>
        <w:gridCol w:w="2923"/>
        <w:gridCol w:w="885"/>
      </w:tblGrid>
      <w:tr>
        <w:trPr>
          <w:trHeight w:val="46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苏州市中医医院社会化部门月度考核表</w:t>
            </w:r>
            <w:r/>
          </w:p>
        </w:tc>
      </w:tr>
      <w:tr>
        <w:trPr>
          <w:trHeight w:val="40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righ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年</w:t>
            </w:r>
            <w:r>
              <w:rPr>
                <w:rStyle w:val="1119"/>
                <w:rFonts w:hint="eastAsia" w:ascii="宋体" w:hAnsi="宋体" w:cs="宋体"/>
                <w:b w:val="0"/>
                <w:bCs w:val="0"/>
                <w:color w:val="000000" w:themeColor="text1"/>
                <w:sz w:val="21"/>
                <w:szCs w:val="21"/>
                <w:highlight w:val="none"/>
                <w:lang w:bidi="ar"/>
                <w14:textFill>
                  <w14:solidFill>
                    <w14:schemeClr w14:val="tx1"/>
                  </w14:solidFill>
                </w14:textFill>
              </w:rPr>
              <w:t xml:space="preserve">      </w:t>
            </w:r>
            <w:r>
              <w:rPr>
                <w:rStyle w:val="1120"/>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月</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得分</w:t>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是否按合同约定配备足够数量的具有资质的驻场维保人员</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经抽查发现配备不足或资质不足的，每次扣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是否按合同约定开展维修、保养工作</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经抽查发现维修、保养不到位或记录不全的，每次扣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是否按合同约定做好应急处置工作</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发生紧急情况未按合同约定及时处置的，每次扣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备品、备件管理</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经抽查发现备品、备件不足的每次扣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分；使用不合格产品的，每次扣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10</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2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是否落实安全生产责任</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经抽查发现未按规范操作、工作中存在安全生产隐患的，每次扣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分；发生安全生产事故的，扣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10</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是否按合同约定落实制度建设</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经抽查发现管理制度、维保制度、培训制度、应急预案制度不全或落实不到位的，每次扣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电梯运转、硬件设施、标识公示情况</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经抽查发现电梯运转不良、硬件设施损坏未及时修复、警示及救援标识不清或缺失的，每次扣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电梯机房管理</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经抽查发现电梯机房卫生状况较差、硬件设施不全或损坏、标识不清或缺失的，每次扣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076"/>
                <w:rFonts w:hint="eastAsia" w:ascii="宋体" w:hAnsi="宋体" w:cs="宋体"/>
                <w:color w:val="000000" w:themeColor="text1"/>
                <w:sz w:val="2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076"/>
                <w:rFonts w:hint="eastAsia" w:ascii="宋体" w:hAnsi="宋体" w:cs="宋体"/>
                <w:color w:val="000000" w:themeColor="text1"/>
                <w:sz w:val="21"/>
                <w:szCs w:val="21"/>
                <w:highlight w:val="none"/>
                <w:lang w:bidi="ar"/>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医院收到有关电梯维保人员的表扬信、锦旗，或电梯维保人员发生拾金不昧、见义勇为、助人为乐等行为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经核实属实的，当月每收到一次加</w:t>
            </w:r>
            <w:r>
              <w:rPr>
                <w:rStyle w:val="1123"/>
                <w:rFonts w:hint="eastAsia" w:ascii="宋体" w:hAnsi="宋体" w:cs="宋体"/>
                <w:color w:val="000000" w:themeColor="text1"/>
                <w:sz w:val="21"/>
                <w:szCs w:val="21"/>
                <w:highlight w:val="none"/>
                <w:lang w:bidi="ar"/>
                <w14:textFill>
                  <w14:solidFill>
                    <w14:schemeClr w14:val="tx1"/>
                  </w14:solidFill>
                </w14:textFill>
              </w:rPr>
              <w:t xml:space="preserve">2</w:t>
            </w: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分，月底合计得分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受到广泛好评并连续推行</w:t>
            </w:r>
            <w:r>
              <w:rPr>
                <w:rStyle w:val="1122"/>
                <w:rFonts w:hint="eastAsia" w:ascii="宋体" w:hAnsi="宋体" w:cs="宋体"/>
                <w:color w:val="000000" w:themeColor="text1"/>
                <w:sz w:val="21"/>
                <w:szCs w:val="21"/>
                <w:highlight w:val="none"/>
                <w:lang w:bidi="ar"/>
                <w14:textFill>
                  <w14:solidFill>
                    <w14:schemeClr w14:val="tx1"/>
                  </w14:solidFill>
                </w14:textFill>
              </w:rPr>
              <w:t xml:space="preserve">3</w:t>
            </w: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个月以上的，每一项加</w:t>
            </w:r>
            <w:r>
              <w:rPr>
                <w:rStyle w:val="1122"/>
                <w:rFonts w:hint="eastAsia" w:ascii="宋体" w:hAnsi="宋体" w:cs="宋体"/>
                <w:color w:val="000000" w:themeColor="text1"/>
                <w:sz w:val="21"/>
                <w:szCs w:val="21"/>
                <w:highlight w:val="none"/>
                <w:lang w:bidi="ar"/>
                <w14:textFill>
                  <w14:solidFill>
                    <w14:schemeClr w14:val="tx1"/>
                  </w14:solidFill>
                </w14:textFill>
              </w:rPr>
              <w:t xml:space="preserve">5</w:t>
            </w: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076"/>
                <w:rFonts w:hint="eastAsia" w:ascii="宋体" w:hAnsi="宋体" w:cs="宋体"/>
                <w:color w:val="000000" w:themeColor="text1"/>
                <w:sz w:val="21"/>
                <w:szCs w:val="21"/>
                <w:highlight w:val="none"/>
                <w:lang w:bidi="ar"/>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100</w:t>
            </w:r>
            <w:r/>
          </w:p>
        </w:tc>
        <w:tc>
          <w:tcPr>
            <w:tcBorders>
              <w:top w:val="single" w:color="000000" w:sz="4" w:space="0"/>
              <w:left w:val="none" w:color="000000" w:sz="4" w:space="0"/>
              <w:bottom w:val="single" w:color="000000" w:sz="4" w:space="0"/>
              <w:right w:val="single" w:color="000000" w:sz="4" w:space="0"/>
            </w:tcBorders>
            <w:tcW w:w="2923" w:type="dxa"/>
            <w:vAlign w:val="center"/>
            <w:textDirection w:val="lrTb"/>
            <w:noWrap w:val="false"/>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0"/>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r/>
          </w:p>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7"/>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医院考核部门：后勤保障部</w:t>
            </w: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                         </w:t>
            </w:r>
            <w:r>
              <w:rPr>
                <w:rStyle w:val="1117"/>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被考核单位：</w:t>
            </w: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                                            </w:t>
            </w:r>
            <w:r/>
          </w:p>
        </w:tc>
      </w:tr>
    </w:tbl>
    <w:p>
      <w:pPr>
        <w:ind w:right="-161" w:firstLine="210"/>
        <w:keepLines w:val="0"/>
        <w:keepNext w:val="0"/>
        <w:pageBreakBefore w:val="0"/>
        <w:spacing w:line="400" w:lineRule="exact"/>
        <w:rPr>
          <w:rStyle w:val="1124"/>
          <w:rFonts w:ascii="宋体" w:hAnsi="宋体" w:cs="宋体"/>
          <w:b w:val="0"/>
          <w:bCs w:val="0"/>
          <w:color w:val="000000" w:themeColor="text1"/>
          <w:sz w:val="21"/>
          <w:szCs w:val="21"/>
          <w:highlight w:val="none"/>
          <w:lang w:bidi="ar"/>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注：</w:t>
      </w:r>
      <w:r/>
    </w:p>
    <w:p>
      <w:pPr>
        <w:ind w:right="-161" w:firstLine="210"/>
        <w:keepLines w:val="0"/>
        <w:keepNext w:val="0"/>
        <w:pageBreakBefore w:val="0"/>
        <w:spacing w:line="400" w:lineRule="exact"/>
        <w:rPr>
          <w:rStyle w:val="1124"/>
          <w:rFonts w:ascii="宋体" w:hAnsi="宋体" w:cs="宋体"/>
          <w:b w:val="0"/>
          <w:bCs w:val="0"/>
          <w:color w:val="000000" w:themeColor="text1"/>
          <w:sz w:val="21"/>
          <w:szCs w:val="21"/>
          <w:highlight w:val="none"/>
          <w:lang w:bidi="ar"/>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1.扣分项、加分项由后勤保障部进行相应记录。</w:t>
      </w:r>
      <w:r/>
    </w:p>
    <w:p>
      <w:pPr>
        <w:ind w:right="-161" w:firstLine="210"/>
        <w:keepLines w:val="0"/>
        <w:keepNext w:val="0"/>
        <w:pageBreakBefore w:val="0"/>
        <w:spacing w:line="400" w:lineRule="exact"/>
        <w:rPr>
          <w:rStyle w:val="1124"/>
          <w:rFonts w:ascii="宋体" w:hAnsi="宋体" w:cs="宋体"/>
          <w:b w:val="0"/>
          <w:bCs w:val="0"/>
          <w:color w:val="000000" w:themeColor="text1"/>
          <w:sz w:val="21"/>
          <w:szCs w:val="21"/>
          <w:highlight w:val="none"/>
          <w:lang w:bidi="ar"/>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2.本表一式两份，每个项目竣工审计，统计分值后由考核部门、被考核单位双方签字确认后留存。</w:t>
      </w:r>
      <w:r/>
    </w:p>
    <w:p>
      <w:pPr>
        <w:ind w:right="-161" w:firstLine="210"/>
        <w:keepLines w:val="0"/>
        <w:keepNext w:val="0"/>
        <w:pageBreakBefore w:val="0"/>
        <w:spacing w:line="400" w:lineRule="exact"/>
        <w:rPr>
          <w:rStyle w:val="1124"/>
          <w:rFonts w:ascii="宋体" w:hAnsi="宋体" w:cs="宋体"/>
          <w:b w:val="0"/>
          <w:bCs w:val="0"/>
          <w:color w:val="000000" w:themeColor="text1"/>
          <w:sz w:val="21"/>
          <w:szCs w:val="21"/>
          <w:highlight w:val="none"/>
          <w:lang w:bidi="ar"/>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right="-161" w:firstLine="21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4.累计三次考核不合格，</w:t>
      </w:r>
      <w:r>
        <w:rPr>
          <w:rStyle w:val="1124"/>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采购人</w:t>
      </w: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有权单方面解除合同。</w:t>
      </w:r>
      <w:r>
        <w:rPr>
          <w:rFonts w:hint="eastAsia" w:ascii="宋体" w:hAnsi="宋体" w:cs="宋体"/>
          <w:color w:val="000000" w:themeColor="text1"/>
          <w:szCs w:val="21"/>
          <w:highlight w:val="none"/>
          <w14:textFill>
            <w14:solidFill>
              <w14:schemeClr w14:val="tx1"/>
            </w14:solidFill>
          </w14:textFill>
        </w:rPr>
        <w:tab/>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r>
      <w:r/>
    </w:p>
    <w:p>
      <w:pPr>
        <w:ind w:firstLine="422"/>
        <w:spacing w:line="4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采购包4</w:t>
      </w:r>
      <w:r>
        <w:rPr>
          <w:rFonts w:ascii="Times New Roman" w:hAnsi="Times New Roman"/>
          <w:b/>
          <w:bCs/>
          <w:color w:val="000000" w:themeColor="text1"/>
          <w:szCs w:val="21"/>
          <w:highlight w:val="none"/>
          <w14:textFill>
            <w14:solidFill>
              <w14:schemeClr w14:val="tx1"/>
            </w14:solidFill>
          </w14:textFill>
        </w:rPr>
        <w:t xml:space="preserve">：医用被服洗涤及租赁服务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（一）项目概况及要求</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1、服务期限：</w:t>
      </w:r>
      <w:r>
        <w:rPr>
          <w:rFonts w:hint="eastAsia" w:ascii="Times New Roman" w:hAnsi="Times New Roman"/>
          <w:color w:val="000000" w:themeColor="text1"/>
          <w:szCs w:val="21"/>
          <w:highlight w:val="none"/>
          <w:lang w:val="zh-CN"/>
          <w14:textFill>
            <w14:solidFill>
              <w14:schemeClr w14:val="tx1"/>
            </w14:solidFill>
          </w14:textFill>
        </w:rPr>
        <w:t xml:space="preserve">202</w:t>
      </w:r>
      <w:r>
        <w:rPr>
          <w:rFonts w:hint="eastAsia" w:ascii="Times New Roman" w:hAnsi="Times New Roman"/>
          <w:color w:val="000000" w:themeColor="text1"/>
          <w:szCs w:val="21"/>
          <w:highlight w:val="none"/>
          <w:lang w:val="en-US" w:eastAsia="zh-CN"/>
          <w14:textFill>
            <w14:solidFill>
              <w14:schemeClr w14:val="tx1"/>
            </w14:solidFill>
          </w14:textFill>
        </w:rPr>
        <w:t xml:space="preserve">6</w:t>
      </w:r>
      <w:r>
        <w:rPr>
          <w:rFonts w:hint="eastAsia" w:ascii="Times New Roman" w:hAnsi="Times New Roman"/>
          <w:color w:val="000000" w:themeColor="text1"/>
          <w:szCs w:val="21"/>
          <w:highlight w:val="none"/>
          <w:lang w:val="zh-CN"/>
          <w14:textFill>
            <w14:solidFill>
              <w14:schemeClr w14:val="tx1"/>
            </w14:solidFill>
          </w14:textFill>
        </w:rPr>
        <w:t xml:space="preserve">年6月1日</w:t>
      </w:r>
      <w:r>
        <w:rPr>
          <w:rFonts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zh-CN"/>
          <w14:textFill>
            <w14:solidFill>
              <w14:schemeClr w14:val="tx1"/>
            </w14:solidFill>
          </w14:textFill>
        </w:rPr>
        <w:t xml:space="preserve">202</w:t>
      </w:r>
      <w:r>
        <w:rPr>
          <w:rFonts w:hint="eastAsia" w:ascii="Times New Roman" w:hAnsi="Times New Roman"/>
          <w:color w:val="000000" w:themeColor="text1"/>
          <w:szCs w:val="21"/>
          <w:highlight w:val="none"/>
          <w:lang w:val="en-US" w:eastAsia="zh-CN"/>
          <w14:textFill>
            <w14:solidFill>
              <w14:schemeClr w14:val="tx1"/>
            </w14:solidFill>
          </w14:textFill>
        </w:rPr>
        <w:t xml:space="preserve">7</w:t>
      </w:r>
      <w:r>
        <w:rPr>
          <w:rFonts w:hint="eastAsia" w:ascii="Times New Roman" w:hAnsi="Times New Roman"/>
          <w:color w:val="000000" w:themeColor="text1"/>
          <w:szCs w:val="21"/>
          <w:highlight w:val="none"/>
          <w:lang w:val="zh-CN"/>
          <w14:textFill>
            <w14:solidFill>
              <w14:schemeClr w14:val="tx1"/>
            </w14:solidFill>
          </w14:textFill>
        </w:rPr>
        <w:t xml:space="preserve">年5月31日</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2、服务人员：不少于</w:t>
      </w:r>
      <w:r>
        <w:rPr>
          <w:rFonts w:hint="eastAsia" w:ascii="Times New Roman" w:hAnsi="Times New Roman"/>
          <w:color w:val="000000" w:themeColor="text1"/>
          <w:szCs w:val="21"/>
          <w:highlight w:val="none"/>
          <w:lang w:val="en-US" w:eastAsia="zh-CN"/>
          <w14:textFill>
            <w14:solidFill>
              <w14:schemeClr w14:val="tx1"/>
            </w14:solidFill>
          </w14:textFill>
        </w:rPr>
        <w:t xml:space="preserve">7</w:t>
      </w:r>
      <w:r>
        <w:rPr>
          <w:rFonts w:ascii="Times New Roman" w:hAnsi="Times New Roman"/>
          <w:color w:val="000000" w:themeColor="text1"/>
          <w:szCs w:val="21"/>
          <w:highlight w:val="none"/>
          <w:lang w:val="zh-CN"/>
          <w14:textFill>
            <w14:solidFill>
              <w14:schemeClr w14:val="tx1"/>
            </w14:solidFill>
          </w14:textFill>
        </w:rPr>
        <w:t xml:space="preserve">人，平均年龄55周岁以下</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3、服务地点：苏州市中医医院</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4、服务方应具备公共用纺织品洗涤</w:t>
      </w:r>
      <w:r>
        <w:rPr>
          <w:rFonts w:hint="eastAsia" w:ascii="Times New Roman" w:hAnsi="Times New Roman"/>
          <w:color w:val="000000" w:themeColor="text1"/>
          <w:szCs w:val="21"/>
          <w:highlight w:val="none"/>
          <w14:textFill>
            <w14:solidFill>
              <w14:schemeClr w14:val="tx1"/>
            </w14:solidFill>
          </w14:textFill>
        </w:rPr>
        <w:t xml:space="preserve">资质</w:t>
      </w:r>
      <w:r>
        <w:rPr>
          <w:rFonts w:ascii="Times New Roman" w:hAnsi="Times New Roman"/>
          <w:color w:val="000000" w:themeColor="text1"/>
          <w:szCs w:val="21"/>
          <w:highlight w:val="none"/>
          <w:lang w:val="zh-CN"/>
          <w14:textFill>
            <w14:solidFill>
              <w14:schemeClr w14:val="tx1"/>
            </w14:solidFill>
          </w14:textFill>
        </w:rPr>
        <w:t xml:space="preserve">；服务方员工应具备职业资格认证。</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5、服务内容：</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（1）全院医用被服的收送和洗涤、消毒服务；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（2）全院手术类医用被服务的收送和租赁、洗涤、消毒服务；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（3）全院医务人员工作服的收送和洗涤、消毒服务。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6、相关要求：</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（1）报价应包含服务期内完成服务内容所需的一切费用；会上一次性报价；</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（2）服务期内产生的劳务纠纷、人身伤害事故等由服务方承担；</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（3）服务单位应参照后勤社会化管理部门接受医院的统一管理并进行月度考核，月度考核评分结果与费用结算挂钩；</w:t>
      </w:r>
      <w:r/>
    </w:p>
    <w:p>
      <w:pPr>
        <w:ind w:firstLine="420"/>
        <w:spacing w:line="400" w:lineRule="exact"/>
        <w:rPr>
          <w:rFonts w:hint="eastAsia"/>
          <w:color w:val="000000" w:themeColor="text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（4）按医院预估洗涤、租赁工作量测算费用，按实际发生量结算。</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（二）具体工作范围：</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医院内部所有医用被服物品的管理、洗涤，下收，下送、缝补、折叠和熨烫，全天24小时不间断服务。采购方现有被服仓库辅房，作为双方的交接点。根据不同病区的要求确定不同的收发时间和次数，并做到常态管理；对于手术室及个别污物严重的洗涤物品，或太脏无法现场清点的，按服务单位洗涤后的洁物计数。</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（三）工作条件：</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1、投标人必须具备完全分离的、不在同一电网、蒸汽管网、水网，或能随时应急使用的两套洗涤服务设施，以作备用。</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为防止交叉感染，确保病人安全，对于烈性传染病人的医用被服物品和其他卫生部门要求的特殊医用被服物品，医院按相关规定予以就地焚烧，不流入洗涤公司；同时医院配合洗涤公司，根据洗涤管理污物分色的要求，将不同用途的物品，分类包装，从源头分检，防止交叉感染。 </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为避免交叉感染，承担疾控的社会责任。投标人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乙方同时承诺，不将传染病医院（传染病病区）的洗涤物与甲方的洗涤物在同一洗衣设备内消毒洗涤，实行专机洗涤。</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（四）运输工具及运送时间</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洗涤服务单位至医院的运输车辆由洗涤服务单位自行提供，医院内至各病区收集被服的车辆由乙方提供并负责维护修理。收发物品时所用的运输工具要按规定有序放好，不得随意摆放</w:t>
      </w:r>
      <w:r>
        <w:rPr>
          <w:rFonts w:hint="eastAsia" w:ascii="Times New Roman" w:hAnsi="Times New Roman"/>
          <w:color w:val="000000" w:themeColor="text1"/>
          <w:szCs w:val="21"/>
          <w:highlight w:val="none"/>
          <w:lang w:val="zh-CN"/>
          <w14:textFill>
            <w14:solidFill>
              <w14:schemeClr w14:val="tx1"/>
            </w14:solidFill>
          </w14:textFill>
        </w:rPr>
        <w:t xml:space="preserve">影响</w:t>
      </w:r>
      <w:r>
        <w:rPr>
          <w:rFonts w:ascii="Times New Roman" w:hAnsi="Times New Roman"/>
          <w:color w:val="000000" w:themeColor="text1"/>
          <w:szCs w:val="21"/>
          <w:highlight w:val="none"/>
          <w:lang w:val="zh-CN"/>
          <w14:textFill>
            <w14:solidFill>
              <w14:schemeClr w14:val="tx1"/>
            </w14:solidFill>
          </w14:textFill>
        </w:rPr>
        <w:t xml:space="preserve">环境的整洁。依据相关规定：洁污要分开收集和发放；并有明显区别的纳物袋实行封闭运输。</w:t>
      </w:r>
      <w:r>
        <w:rPr>
          <w:rFonts w:ascii="Times New Roman" w:hAnsi="Times New Roman"/>
          <w:color w:val="000000" w:themeColor="text1"/>
          <w:szCs w:val="21"/>
          <w:highlight w:val="none"/>
          <w14:textFill>
            <w14:solidFill>
              <w14:schemeClr w14:val="tx1"/>
            </w14:solidFill>
          </w14:textFill>
        </w:rPr>
        <w:t xml:space="preserve">感染性织物应使用橙色专用包装袋密闭包装后收运。</w:t>
      </w:r>
      <w:r>
        <w:rPr>
          <w:rFonts w:ascii="Times New Roman" w:hAnsi="Times New Roman"/>
          <w:color w:val="000000" w:themeColor="text1"/>
          <w:szCs w:val="21"/>
          <w:highlight w:val="none"/>
          <w:lang w:val="zh-CN"/>
          <w14:textFill>
            <w14:solidFill>
              <w14:schemeClr w14:val="tx1"/>
            </w14:solidFill>
          </w14:textFill>
        </w:rPr>
        <w:t xml:space="preserve">根据医院时间要求，将洗净物品送至各病区，并清点数量，由双方签字确认。送洗物品交接也同样处理，如不及时送达，影响医院工作正常运行，按附件中的考核方案相关条款实施；严重影响医院正常运行时，院方有权终止合同。</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（五）洗涤服务等相关要求：</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投标人应严格按照省感染管理的有关规定，规范操作流程、分类洗涤、统一消毒，并保证质量。采购方如有传染性洗涤物，先浸泡或臭氧熏蒸消毒并密封包装后，交投标人洗涤。投标人必须按照先消毒后洗涤的原则进行洗涤。</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2、投标人对各类洗涤物必须折叠整齐、平整、无污渍。对有熨烫要求的物品必须熨烫到位（如：工作服、工作裤、大单、被套、枕套、床单、病员衣裤、门诊床套）；对破损物品（缺</w:t>
      </w:r>
      <w:r>
        <w:rPr>
          <w:rFonts w:hint="eastAsia" w:ascii="Times New Roman" w:hAnsi="Times New Roman"/>
          <w:color w:val="000000" w:themeColor="text1"/>
          <w:szCs w:val="21"/>
          <w:highlight w:val="none"/>
          <w:lang w:val="zh-CN"/>
          <w14:textFill>
            <w14:solidFill>
              <w14:schemeClr w14:val="tx1"/>
            </w14:solidFill>
          </w14:textFill>
        </w:rPr>
        <w:t xml:space="preserve">纽扣</w:t>
      </w:r>
      <w:r>
        <w:rPr>
          <w:rFonts w:ascii="Times New Roman" w:hAnsi="Times New Roman"/>
          <w:color w:val="000000" w:themeColor="text1"/>
          <w:szCs w:val="21"/>
          <w:highlight w:val="none"/>
          <w:lang w:val="zh-CN"/>
          <w14:textFill>
            <w14:solidFill>
              <w14:schemeClr w14:val="tx1"/>
            </w14:solidFill>
          </w14:textFill>
        </w:rPr>
        <w:t xml:space="preserve">、少带子、脱线缝、撕裂……）必须缝补完好后方能发出。</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3、对由洗涤不当引起的严重褪色、老化等，投标人必须作出说明，并按原价的80%赔偿。</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4、对因投标人洁净物没有及时到位，影响采购人正常工作的，必须承担相应的赔偿责任。</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5、洗涤服务单位的排污能够达到项目所在地的环保相关标准，投标文件中提供相关证明材料。</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6、投标人应根据医用被服物品的特点，明确工艺标准，科学安排洗涤工序，保证洗涤质量。随时接受卫生防疫部门的检测，定期报告医院，医院有权对洗涤公司所洗被服物品和洗涤场所进行抽查和检验，并根据实际结果给与奖惩，以确保洗涤质量。</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7、缝补要求：未报废物品中出现小洞，脱线，掉纽扣等由投标人负责缝补后再送往病区，对于未报废而不缝补的物品送入病区的情况，医院将作相应处罚。</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8、遗失与破损要求：遗失物品按原值全额赔偿，洗涤报损必须由双方共同确认。</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9、洗涤价格与费用结算</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投标人为采购方提供下收下送服务，所需费用按实按月计算，物品洗涤价格按医院提供的清单报价，须列明单项物品的洗涤单价。税款等费用都计入单价中，如实际工作中出现未列物品，参照同类品种价格。根据手术室要求，手术室物品实行租赁结算，投标时须单独列出价，供采购方参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（2）每月的5日前，双方将上月洗涤物交接清单的数量进行汇总，核对制表，并经双方签字确认后，投标人再开具发票送达采购方审批。</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10、配置人员的要求</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工作人员：投标方应派驻至少</w:t>
      </w:r>
      <w:r>
        <w:rPr>
          <w:rFonts w:hint="eastAsia" w:ascii="Times New Roman" w:hAnsi="Times New Roman"/>
          <w:color w:val="000000" w:themeColor="text1"/>
          <w:szCs w:val="21"/>
          <w:highlight w:val="none"/>
          <w14:textFill>
            <w14:solidFill>
              <w14:schemeClr w14:val="tx1"/>
            </w14:solidFill>
          </w14:textFill>
        </w:rPr>
        <w:t xml:space="preserve">7</w:t>
      </w:r>
      <w:r>
        <w:rPr>
          <w:rFonts w:ascii="Times New Roman" w:hAnsi="Times New Roman"/>
          <w:color w:val="000000" w:themeColor="text1"/>
          <w:szCs w:val="21"/>
          <w:highlight w:val="none"/>
          <w:lang w:val="zh-CN"/>
          <w14:textFill>
            <w14:solidFill>
              <w14:schemeClr w14:val="tx1"/>
            </w14:solidFill>
          </w14:textFill>
        </w:rPr>
        <w:t xml:space="preserve">名驻场人员</w:t>
      </w:r>
      <w:r>
        <w:rPr>
          <w:rFonts w:hint="eastAsia" w:ascii="Times New Roman" w:hAnsi="Times New Roman"/>
          <w:color w:val="000000" w:themeColor="text1"/>
          <w:szCs w:val="21"/>
          <w:highlight w:val="none"/>
          <w:lang w:val="zh-CN"/>
          <w14:textFill>
            <w14:solidFill>
              <w14:schemeClr w14:val="tx1"/>
            </w14:solidFill>
          </w14:textFill>
        </w:rPr>
        <w:t xml:space="preserve">，其中管理人员1名，工作人员</w:t>
      </w:r>
      <w:r>
        <w:rPr>
          <w:rFonts w:hint="eastAsia" w:ascii="Times New Roman" w:hAnsi="Times New Roman"/>
          <w:color w:val="000000" w:themeColor="text1"/>
          <w:szCs w:val="21"/>
          <w:highlight w:val="none"/>
          <w14:textFill>
            <w14:solidFill>
              <w14:schemeClr w14:val="tx1"/>
            </w14:solidFill>
          </w14:textFill>
        </w:rPr>
        <w:t xml:space="preserve">6</w:t>
      </w:r>
      <w:r>
        <w:rPr>
          <w:rFonts w:hint="eastAsia" w:ascii="Times New Roman" w:hAnsi="Times New Roman"/>
          <w:color w:val="000000" w:themeColor="text1"/>
          <w:szCs w:val="21"/>
          <w:highlight w:val="none"/>
          <w:lang w:val="zh-CN"/>
          <w14:textFill>
            <w14:solidFill>
              <w14:schemeClr w14:val="tx1"/>
            </w14:solidFill>
          </w14:textFill>
        </w:rPr>
        <w:t xml:space="preserve">名。</w:t>
      </w:r>
      <w:r>
        <w:rPr>
          <w:rFonts w:ascii="Times New Roman" w:hAnsi="Times New Roman"/>
          <w:color w:val="000000" w:themeColor="text1"/>
          <w:szCs w:val="21"/>
          <w:highlight w:val="none"/>
          <w:lang w:val="zh-CN"/>
          <w14:textFill>
            <w14:solidFill>
              <w14:schemeClr w14:val="tx1"/>
            </w14:solidFill>
          </w14:textFill>
        </w:rPr>
        <w:t xml:space="preserve">每周七天应保持八小时工作时间有人值守。工作人员年龄不超过55岁。</w:t>
      </w:r>
      <w:r>
        <w:rPr>
          <w:rFonts w:ascii="Times New Roman" w:hAnsi="Times New Roman"/>
          <w:color w:val="000000" w:themeColor="text1"/>
          <w:szCs w:val="21"/>
          <w:highlight w:val="none"/>
          <w14:textFill>
            <w14:solidFill>
              <w14:schemeClr w14:val="tx1"/>
            </w14:solidFill>
          </w14:textFill>
        </w:rPr>
        <w:t xml:space="preserve">非工作时间应保持应急</w:t>
      </w:r>
      <w:r>
        <w:rPr>
          <w:rFonts w:hint="eastAsia" w:ascii="Times New Roman" w:hAnsi="Times New Roman"/>
          <w:color w:val="000000" w:themeColor="text1"/>
          <w:szCs w:val="21"/>
          <w:highlight w:val="none"/>
          <w:lang w:eastAsia="zh-CN"/>
          <w14:textFill>
            <w14:solidFill>
              <w14:schemeClr w14:val="tx1"/>
            </w14:solidFill>
          </w14:textFill>
        </w:rPr>
        <w:t xml:space="preserve">通信畅通</w:t>
      </w:r>
      <w:r>
        <w:rPr>
          <w:rFonts w:ascii="Times New Roman" w:hAnsi="Times New Roman"/>
          <w:color w:val="000000" w:themeColor="text1"/>
          <w:szCs w:val="21"/>
          <w:highlight w:val="none"/>
          <w14:textFill>
            <w14:solidFill>
              <w14:schemeClr w14:val="tx1"/>
            </w14:solidFill>
          </w14:textFill>
        </w:rPr>
        <w:t xml:space="preserve">，且可以提供应急洗涤、收送服务。其中</w:t>
      </w:r>
      <w:r>
        <w:rPr>
          <w:rFonts w:ascii="Times New Roman" w:hAnsi="Times New Roman"/>
          <w:color w:val="000000" w:themeColor="text1"/>
          <w:szCs w:val="21"/>
          <w:highlight w:val="none"/>
          <w:lang w:val="zh-CN"/>
          <w14:textFill>
            <w14:solidFill>
              <w14:schemeClr w14:val="tx1"/>
            </w14:solidFill>
          </w14:textFill>
        </w:rPr>
        <w:t xml:space="preserve">管理人员1名，管理人员需具备一定的职称或者学历，</w:t>
      </w:r>
      <w:r>
        <w:rPr>
          <w:rFonts w:ascii="Times New Roman" w:hAnsi="Times New Roman"/>
          <w:color w:val="000000" w:themeColor="text1"/>
          <w:szCs w:val="21"/>
          <w:highlight w:val="none"/>
          <w14:textFill>
            <w14:solidFill>
              <w14:schemeClr w14:val="tx1"/>
            </w14:solidFill>
          </w14:textFill>
        </w:rPr>
        <w:t xml:space="preserve">具备2年以上三级医院相关从业经验</w:t>
      </w:r>
      <w:r>
        <w:rPr>
          <w:rFonts w:ascii="Times New Roman" w:hAnsi="Times New Roman"/>
          <w:color w:val="000000" w:themeColor="text1"/>
          <w:szCs w:val="21"/>
          <w:highlight w:val="none"/>
          <w:lang w:val="zh-CN"/>
          <w14:textFill>
            <w14:solidFill>
              <w14:schemeClr w14:val="tx1"/>
            </w14:solidFill>
          </w14:textFill>
        </w:rPr>
        <w:t xml:space="preserve">。</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11、投入先进的洗涤设备</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投标文件中提供投入本项目使用的洗涤设备清单（先进洗涤设备包括但不限于全自动大型洗衣机、压力脱水机、消毒设备等先进洗涤设备）。</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12、手术室租赁物品应</w:t>
      </w:r>
      <w:r>
        <w:rPr>
          <w:rFonts w:hint="eastAsia" w:ascii="Times New Roman" w:hAnsi="Times New Roman"/>
          <w:color w:val="000000" w:themeColor="text1"/>
          <w:szCs w:val="21"/>
          <w:highlight w:val="none"/>
          <w:lang w:val="zh-CN"/>
          <w14:textFill>
            <w14:solidFill>
              <w14:schemeClr w14:val="tx1"/>
            </w14:solidFill>
          </w14:textFill>
        </w:rPr>
        <w:t xml:space="preserve">由</w:t>
      </w:r>
      <w:r>
        <w:rPr>
          <w:rFonts w:ascii="Times New Roman" w:hAnsi="Times New Roman"/>
          <w:color w:val="000000" w:themeColor="text1"/>
          <w:szCs w:val="21"/>
          <w:highlight w:val="none"/>
          <w:lang w:val="zh-CN"/>
          <w14:textFill>
            <w14:solidFill>
              <w14:schemeClr w14:val="tx1"/>
            </w14:solidFill>
          </w14:textFill>
        </w:rPr>
        <w:t xml:space="preserve">手术室</w:t>
      </w:r>
      <w:r>
        <w:rPr>
          <w:rFonts w:ascii="Times New Roman" w:hAnsi="Times New Roman"/>
          <w:color w:val="000000" w:themeColor="text1"/>
          <w:szCs w:val="21"/>
          <w:highlight w:val="none"/>
          <w14:textFill>
            <w14:solidFill>
              <w14:schemeClr w14:val="tx1"/>
            </w14:solidFill>
          </w14:textFill>
        </w:rPr>
        <w:t xml:space="preserve">或供应室</w:t>
      </w:r>
      <w:r>
        <w:rPr>
          <w:rFonts w:ascii="Times New Roman" w:hAnsi="Times New Roman"/>
          <w:color w:val="000000" w:themeColor="text1"/>
          <w:szCs w:val="21"/>
          <w:highlight w:val="none"/>
          <w:lang w:val="zh-CN"/>
          <w14:textFill>
            <w14:solidFill>
              <w14:schemeClr w14:val="tx1"/>
            </w14:solidFill>
          </w14:textFill>
        </w:rPr>
        <w:t xml:space="preserve">护士长隔天通知洗涤服务单位所需用量，</w:t>
      </w:r>
      <w:r>
        <w:rPr>
          <w:rFonts w:ascii="Times New Roman" w:hAnsi="Times New Roman"/>
          <w:color w:val="000000" w:themeColor="text1"/>
          <w:szCs w:val="21"/>
          <w:highlight w:val="none"/>
          <w14:textFill>
            <w14:solidFill>
              <w14:schemeClr w14:val="tx1"/>
            </w14:solidFill>
          </w14:textFill>
        </w:rPr>
        <w:t xml:space="preserve">洗涤服务单位应有专人负责对接，次日7：00前送达，租赁物品应确保无破洞、污渍、血渍，尺寸大小应根据科室使用要求配置，</w:t>
      </w:r>
      <w:r>
        <w:rPr>
          <w:rFonts w:ascii="Times New Roman" w:hAnsi="Times New Roman"/>
          <w:color w:val="000000" w:themeColor="text1"/>
          <w:szCs w:val="21"/>
          <w:highlight w:val="none"/>
          <w:lang w:val="zh-CN"/>
          <w14:textFill>
            <w14:solidFill>
              <w14:schemeClr w14:val="tx1"/>
            </w14:solidFill>
          </w14:textFill>
        </w:rPr>
        <w:t xml:space="preserve">不得随意减少发货数量</w:t>
      </w:r>
      <w:r>
        <w:rPr>
          <w:rFonts w:ascii="Times New Roman" w:hAnsi="Times New Roman"/>
          <w:color w:val="000000" w:themeColor="text1"/>
          <w:szCs w:val="21"/>
          <w:highlight w:val="none"/>
          <w14:textFill>
            <w14:solidFill>
              <w14:schemeClr w14:val="tx1"/>
            </w14:solidFill>
          </w14:textFill>
        </w:rPr>
        <w:t xml:space="preserve">或更改物品要求配置</w:t>
      </w:r>
      <w:r>
        <w:rPr>
          <w:rFonts w:ascii="Times New Roman" w:hAnsi="Times New Roman"/>
          <w:color w:val="000000" w:themeColor="text1"/>
          <w:szCs w:val="21"/>
          <w:highlight w:val="none"/>
          <w:lang w:val="zh-CN"/>
          <w14:textFill>
            <w14:solidFill>
              <w14:schemeClr w14:val="tx1"/>
            </w14:solidFill>
          </w14:textFill>
        </w:rPr>
        <w:t xml:space="preserve">。</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13、工作人员的工作服和值班被套与病房的物品分开洗涤和运送，在收发物品时乙方应做到污物与洁物分开运送。</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14、院方提供场所给洗涤公司作办公、仓储使用，洗涤公司应做好日常管理工作，确保防火、防盗、防潮、防霉、防四害，仓储区域应标识醒目，管理制度应及时上墙，防护用品和管理制度由洗涤公司提供。个人生活用品与医用被服应严格区分，不得混放。</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15、洗涤公司服务人员应遵守院内规定，在院内工作期间戴好口罩，严禁吸烟。洗涤公司应及时向员工提供足量的个人基本防护用品（如：口罩、帽子、手套等），如遇特殊情形需要N95口罩、防护服、隔离衣、防护面屏或消毒凝胶的，可以向院方申请。</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16、每6个月集中处置报废织物一次，处置服务和车辆由洗涤公司提供。</w:t>
      </w:r>
      <w:r/>
    </w:p>
    <w:p>
      <w:pPr>
        <w:ind w:firstLine="420"/>
        <w:spacing w:line="400" w:lineRule="exact"/>
        <w:rPr>
          <w:rFonts w:hint="default"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1</w:t>
      </w:r>
      <w:r>
        <w:rPr>
          <w:rFonts w:hint="eastAsia" w:ascii="Times New Roman" w:hAnsi="Times New Roman"/>
          <w:color w:val="000000" w:themeColor="text1"/>
          <w:szCs w:val="21"/>
          <w:highlight w:val="none"/>
          <w:lang w:val="en-US" w:eastAsia="zh-CN"/>
          <w14:textFill>
            <w14:solidFill>
              <w14:schemeClr w14:val="tx1"/>
            </w14:solidFill>
          </w14:textFill>
        </w:rPr>
        <w:t xml:space="preserve">7</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eastAsia="zh-CN"/>
          <w14:textFill>
            <w14:solidFill>
              <w14:schemeClr w14:val="tx1"/>
            </w14:solidFill>
          </w14:textFill>
        </w:rPr>
        <w:t xml:space="preserve">对院方反映的洗涤相关问题，15分钟内即刻响应、跟进处理。</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（六）租赁被服物品用料的质量标准</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租赁物品的配置标准：乙方按1:3周转（其中1:1.5在病区，1:1.5在洗衣房周转）</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1、床单、被套、枕套所有布为18*18支纱，密度60*60的漂白布。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2、病员衣裤所用布料为21×21支纱，密度为60×60的彩条布。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3、其他白色物品所用布料为21×21支纱，密度为60×60的胚布。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4、手术室物品所用布料为军绿有色平纹布。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（七）租赁被服物品的配置标准及洗涤次数</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1、根据采购方要求，中标单位按1：3（其中1：1.5在采购方，1：1.5在中标单位）为各床位配置床单、被套、枕套等敷料物品。</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2、所有洗涤物品均可洗涤60次为限、即经过60次的洗涤，该物品自然报损。</w:t>
      </w:r>
      <w:r/>
    </w:p>
    <w:p>
      <w:pPr>
        <w:ind w:firstLine="420"/>
        <w:spacing w:line="400" w:lineRule="exact"/>
        <w:rPr>
          <w:rFonts w:ascii="Times New Roman" w:hAnsi="Times New Roman"/>
          <w:color w:val="000000" w:themeColor="text1"/>
          <w:szCs w:val="21"/>
          <w:highlight w:val="none"/>
          <w:lang w:val="zh-CN"/>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（八）医用被服物品清单：</w:t>
      </w:r>
      <w:r>
        <w:rPr>
          <w:rFonts w:hint="eastAsia" w:ascii="宋体" w:hAnsi="宋体" w:cs="宋体"/>
          <w:color w:val="000000" w:themeColor="text1"/>
          <w:szCs w:val="21"/>
          <w:highlight w:val="none"/>
          <w14:textFill>
            <w14:solidFill>
              <w14:schemeClr w14:val="tx1"/>
            </w14:solidFill>
          </w14:textFill>
        </w:rPr>
        <w:t xml:space="preserve">按医院预估洗涤、租赁工作量测算费用，按实际发生量结算。</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全年洗涤量预估数</w:t>
      </w:r>
      <w:r/>
    </w:p>
    <w:tbl>
      <w:tblPr>
        <w:tblStyle w:val="721"/>
        <w:tblW w:w="6920" w:type="dxa"/>
        <w:tblInd w:w="113" w:type="dxa"/>
        <w:tblLayout w:type="fixed"/>
        <w:tblCellMar>
          <w:left w:w="108" w:type="dxa"/>
          <w:top w:w="0" w:type="dxa"/>
          <w:right w:w="108" w:type="dxa"/>
          <w:bottom w:w="0" w:type="dxa"/>
        </w:tblCellMar>
        <w:tblLook w:val="04A0" w:firstRow="1" w:lastRow="0" w:firstColumn="1" w:lastColumn="0" w:noHBand="0" w:noVBand="1"/>
      </w:tblPr>
      <w:tblGrid>
        <w:gridCol w:w="1302"/>
        <w:gridCol w:w="4091"/>
        <w:gridCol w:w="1527"/>
      </w:tblGrid>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床罩</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130200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小单</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4980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枕套</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102480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被套</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146490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病员服</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61830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病员裤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61940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棉垫</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椅子套</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开裆裤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冬工作服</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夏工作服</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34070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工作裤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34610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窗帘/隔帘</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护士帽</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20520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方巾</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浴巾</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5820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脉套</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2240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大单（条）</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13070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婴儿被套</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婴儿棉衣裤</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连衣裙</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腈纶被</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890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臀布</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诊察单</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枕芯</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兰衣</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兰裤</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隔离衣</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3680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油布</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羽绒服</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毛衣</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小毛巾</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2790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婴儿毛衫</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治疗巾</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8850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药袋</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1400</w:t>
            </w:r>
            <w:r/>
          </w:p>
        </w:tc>
      </w:tr>
      <w:tr>
        <w:trPr>
          <w:trHeight w:val="243"/>
        </w:trPr>
        <w:tc>
          <w:tcPr>
            <w:gridSpan w:val="3"/>
            <w:tcBorders>
              <w:top w:val="none" w:color="000000" w:sz="4" w:space="0"/>
              <w:left w:val="single" w:color="auto" w:sz="4" w:space="0"/>
              <w:bottom w:val="single" w:color="auto" w:sz="4" w:space="0"/>
              <w:right w:val="single" w:color="auto" w:sz="4" w:space="0"/>
            </w:tcBorders>
            <w:tcW w:w="6920"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景德路门诊</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被套（条）</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13190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枕套（条）</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9980</w:t>
            </w:r>
            <w:r/>
          </w:p>
        </w:tc>
      </w:tr>
    </w:tbl>
    <w:p>
      <w:pPr>
        <w:ind w:firstLine="420"/>
        <w:spacing w:line="400" w:lineRule="exact"/>
        <w:rPr>
          <w:rFonts w:hint="eastAsia" w:ascii="Times New Roman" w:hAnsi="Times New Roman"/>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全年洗涤+租赁预估总数</w:t>
      </w:r>
      <w:r/>
    </w:p>
    <w:tbl>
      <w:tblPr>
        <w:tblStyle w:val="721"/>
        <w:tblW w:w="6893" w:type="dxa"/>
        <w:tblInd w:w="113" w:type="dxa"/>
        <w:tblLayout w:type="fixed"/>
        <w:tblCellMar>
          <w:left w:w="108" w:type="dxa"/>
          <w:top w:w="0" w:type="dxa"/>
          <w:right w:w="108" w:type="dxa"/>
          <w:bottom w:w="0" w:type="dxa"/>
        </w:tblCellMar>
        <w:tblLook w:val="04A0" w:firstRow="1" w:lastRow="0" w:firstColumn="1" w:lastColumn="0" w:noHBand="0" w:noVBand="1"/>
      </w:tblPr>
      <w:tblGrid>
        <w:gridCol w:w="1293"/>
        <w:gridCol w:w="4088"/>
        <w:gridCol w:w="1512"/>
      </w:tblGrid>
      <w:tr>
        <w:trPr>
          <w:trHeight w:val="243"/>
        </w:trPr>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科室</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放射科</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放射科包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450</w:t>
            </w:r>
            <w:r/>
          </w:p>
        </w:tc>
      </w:tr>
      <w:tr>
        <w:trPr>
          <w:trHeight w:val="243"/>
        </w:trPr>
        <w:tc>
          <w:tcPr>
            <w:tcBorders>
              <w:top w:val="none" w:color="000000" w:sz="4" w:space="0"/>
              <w:left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胃镜</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2290</w:t>
            </w:r>
            <w:r/>
          </w:p>
        </w:tc>
      </w:tr>
      <w:tr>
        <w:trPr>
          <w:trHeight w:val="243"/>
        </w:trPr>
        <w:tc>
          <w:tcPr>
            <w:tcBorders>
              <w:left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2280</w:t>
            </w:r>
            <w:r/>
          </w:p>
        </w:tc>
      </w:tr>
      <w:tr>
        <w:trPr>
          <w:trHeight w:val="243"/>
        </w:trPr>
        <w:tc>
          <w:tcPr>
            <w:tcBorders>
              <w:left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3370</w:t>
            </w:r>
            <w:r/>
          </w:p>
        </w:tc>
      </w:tr>
      <w:tr>
        <w:trPr>
          <w:trHeight w:val="243"/>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ICU</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2490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9790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9310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妇科门诊</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环包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手术室</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剖腹单包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8850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洗手衣裤包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台布包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5350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台布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大包布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13120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中包布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小包布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大洞巾</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围单</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方巾</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1880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脚套</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剖腹单</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内镜包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颅单</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人流包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1550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泌尿外科包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洞巾包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方巾包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2750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脚套包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25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1450</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（九）其他要求：</w:t>
      </w:r>
      <w:r/>
    </w:p>
    <w:p>
      <w:pPr>
        <w:ind w:firstLine="422"/>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投标人应对以上项目的全部内容进行报价，只报其中部分内容者，其招标响应文件将被拒绝。在报价中须列明其中下收下送服务、手术室打包服务的价格，以及驻场服务人员的费用（采购方不再支付其他任何费用）。</w:t>
      </w:r>
      <w:r>
        <w:rPr>
          <w:rFonts w:hint="eastAsia" w:ascii="宋体" w:hAnsi="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采购文件中须提供针对本项目配备的人员情况及管理措施，应包括以下几个方面：岗位职责及工作制度、工作标准及要求、日常考核表单及管理规章制度、操作规程（提供回收、交接、洗涤、消毒等操作规程）、《交接工作程序》、《安全应急计划和措施》等规章制度，日常工作具体安排等。</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3、投标人必须承诺采购文件中提出的全部服务要求；</w:t>
      </w:r>
      <w:r>
        <w:rPr>
          <w:rFonts w:hint="eastAsia" w:ascii="Times New Roman" w:hAnsi="Times New Roman"/>
          <w:color w:val="000000" w:themeColor="text1"/>
          <w:szCs w:val="21"/>
          <w:highlight w:val="none"/>
          <w:lang w:val="zh-CN"/>
          <w14:textFill>
            <w14:solidFill>
              <w14:schemeClr w14:val="tx1"/>
            </w14:solidFill>
          </w14:textFill>
        </w:rPr>
        <w:t xml:space="preserve">如果</w:t>
      </w:r>
      <w:r>
        <w:rPr>
          <w:rFonts w:ascii="Times New Roman" w:hAnsi="Times New Roman"/>
          <w:color w:val="000000" w:themeColor="text1"/>
          <w:szCs w:val="21"/>
          <w:highlight w:val="none"/>
          <w:lang w:val="zh-CN"/>
          <w14:textFill>
            <w14:solidFill>
              <w14:schemeClr w14:val="tx1"/>
            </w14:solidFill>
          </w14:textFill>
        </w:rPr>
        <w:t xml:space="preserve">其中某些条款不响应时，应在文件中逐条列出，未列出的视同响应。</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4、中标单位有责任配合医院接受上级领导部门的监督、检查，并提供必须的材料。服务单位应参照医院后勤社会化管理部门接受医院的统一管理并进行考核，考核结果与每月费用结算挂钩，考核办法另行约定。除合同约定外，招标方不再向中标方额外支付其他费用。</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5、如有其他优惠条件，请在投标文件中说明。</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（十）考核要求：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pPr w:horzAnchor="page" w:tblpX="1842" w:vertAnchor="text" w:tblpY="217" w:leftFromText="180" w:topFromText="0" w:rightFromText="180" w:bottomFromText="0"/>
        <w:tblW w:w="5126" w:type="pct"/>
        <w:tblInd w:w="0" w:type="dxa"/>
        <w:tblLayout w:type="fixed"/>
        <w:tblCellMar>
          <w:left w:w="108" w:type="dxa"/>
          <w:top w:w="0" w:type="dxa"/>
          <w:right w:w="108" w:type="dxa"/>
          <w:bottom w:w="0" w:type="dxa"/>
        </w:tblCellMar>
        <w:tblLook w:val="04A0" w:firstRow="1" w:lastRow="0" w:firstColumn="1" w:lastColumn="0" w:noHBand="0" w:noVBand="1"/>
      </w:tblPr>
      <w:tblGrid>
        <w:gridCol w:w="797"/>
        <w:gridCol w:w="3350"/>
        <w:gridCol w:w="836"/>
        <w:gridCol w:w="3088"/>
        <w:gridCol w:w="666"/>
      </w:tblGrid>
      <w:tr>
        <w:trPr>
          <w:trHeight w:val="463"/>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苏州市中医医院社会化部门月度考核表</w:t>
            </w:r>
            <w:r/>
          </w:p>
        </w:tc>
      </w:tr>
      <w:tr>
        <w:trPr>
          <w:trHeight w:val="338"/>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righ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w:t>
            </w:r>
            <w:r/>
          </w:p>
        </w:tc>
      </w:tr>
      <w:tr>
        <w:trPr>
          <w:trHeight w:val="654"/>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得分</w:t>
            </w:r>
            <w:r/>
          </w:p>
        </w:tc>
      </w:tr>
      <w:tr>
        <w:trPr>
          <w:trHeight w:val="536"/>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洗涤工作人员配比是否到位、到岗、持证上岗</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经抽查与合同不符的，每一人扣2分，扣完为止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洗涤质量是否到位</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当月每被投诉或查实一次涤涤质量问题扣3分，扣完为止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下收下送服务及车辆是否及时、规范操作</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当月每被投诉或查实一次扣2分，扣完为止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917" w:type="pct"/>
            <w:vAlign w:val="center"/>
            <w:vMerge w:val="restart"/>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洗衣房工作场所</w:t>
            </w:r>
            <w:r/>
          </w:p>
        </w:tc>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工作场所卫生、整洁状况、安全状况</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17"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照明、排风、门锁是否正常</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17"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下收下送记录是否齐全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17"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防霉、防潮、防鼠（虫）物品是否齐全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落实工作制度、安全生产责任制度、收送记录管理制度</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经抽查发现存在制度不全、记录不全、存在安全生产隐患的，每一次扣2分，扣完为止；</w:t>
            </w:r>
            <w:r/>
          </w:p>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当月发生安全生产责任事故的，扣10分。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备品、备件管理</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经抽查发现备品、备件不足或存在缺陷的，每一次扣2分，扣完为止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应急服务响应</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当月发生应急事件，响应不及时的扣2分，未响应造成不良后果的，扣10分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762"/>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医院收到有关洗涤的表扬信、锦旗，洗涤人员发生拾金不昧、见义勇为、助人为乐等行为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经核实属实的，当月每发生一次加1分，月底合计得分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single" w:color="000000" w:sz="4" w:space="0"/>
              <w:left w:val="non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注：</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1.扣分项、加分项由后勤保障部进行相应记录。</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2.本表一式两份，每个项目竣工审计，统计分值后由考核部门、被考核单位双方签字确认后留存。</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4.累计三次考核不合格，</w:t>
      </w:r>
      <w:r>
        <w:rPr>
          <w:rFonts w:hint="eastAsia" w:ascii="Times New Roman" w:hAnsi="Times New Roman"/>
          <w:color w:val="000000" w:themeColor="text1"/>
          <w:szCs w:val="21"/>
          <w:highlight w:val="none"/>
          <w:lang w:val="en-US" w:eastAsia="zh-CN"/>
          <w14:textFill>
            <w14:solidFill>
              <w14:schemeClr w14:val="tx1"/>
            </w14:solidFill>
          </w14:textFill>
        </w:rPr>
        <w:t xml:space="preserve">采购人</w:t>
      </w:r>
      <w:r>
        <w:rPr>
          <w:rFonts w:hint="eastAsia" w:ascii="Times New Roman" w:hAnsi="Times New Roman"/>
          <w:color w:val="000000" w:themeColor="text1"/>
          <w:szCs w:val="21"/>
          <w:highlight w:val="none"/>
          <w:lang w:val="zh-CN"/>
          <w14:textFill>
            <w14:solidFill>
              <w14:schemeClr w14:val="tx1"/>
            </w14:solidFill>
          </w14:textFill>
        </w:rPr>
        <w:t xml:space="preserve">有权单方面解除合同。</w:t>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76" w:firstLine="422"/>
        <w:spacing w:line="39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采购包5</w:t>
      </w:r>
      <w:r>
        <w:rPr>
          <w:rFonts w:ascii="Times New Roman" w:hAnsi="Times New Roman"/>
          <w:b/>
          <w:bCs/>
          <w:color w:val="000000" w:themeColor="text1"/>
          <w:szCs w:val="21"/>
          <w:highlight w:val="none"/>
          <w14:textFill>
            <w14:solidFill>
              <w14:schemeClr w14:val="tx1"/>
            </w14:solidFill>
          </w14:textFill>
        </w:rPr>
        <w:t xml:space="preserve">：</w:t>
      </w:r>
      <w:r>
        <w:rPr>
          <w:rFonts w:hint="eastAsia" w:ascii="Times New Roman" w:hAnsi="Times New Roman"/>
          <w:b/>
          <w:bCs/>
          <w:color w:val="000000" w:themeColor="text1"/>
          <w:szCs w:val="21"/>
          <w:highlight w:val="none"/>
          <w14:textFill>
            <w14:solidFill>
              <w14:schemeClr w14:val="tx1"/>
            </w14:solidFill>
          </w14:textFill>
        </w:rPr>
        <w:t xml:space="preserve">医院东楼医疗环境清洁消杀、垃圾运送服务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（一）</w:t>
      </w:r>
      <w:r>
        <w:rPr>
          <w:rFonts w:hint="eastAsia" w:ascii="Times New Roman" w:hAnsi="Times New Roman"/>
          <w:color w:val="000000" w:themeColor="text1"/>
          <w:szCs w:val="21"/>
          <w:highlight w:val="none"/>
          <w:lang w:val="zh-CN"/>
          <w14:textFill>
            <w14:solidFill>
              <w14:schemeClr w14:val="tx1"/>
            </w14:solidFill>
          </w14:textFill>
        </w:rPr>
        <w:t xml:space="preserve">服务期限：一年（2026年6月1日至2027年5月31日）</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二</w:t>
      </w:r>
      <w:r>
        <w:rPr>
          <w:rFonts w:hint="eastAsia" w:ascii="Times New Roman" w:hAnsi="Times New Roman"/>
          <w:color w:val="000000" w:themeColor="text1"/>
          <w:szCs w:val="21"/>
          <w:highlight w:val="none"/>
          <w:lang w:val="zh-CN"/>
          <w14:textFill>
            <w14:solidFill>
              <w14:schemeClr w14:val="tx1"/>
            </w14:solidFill>
          </w14:textFill>
        </w:rPr>
        <w:t xml:space="preserve">）服务项目内容：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olor w:val="000000" w:themeColor="text1"/>
          <w:szCs w:val="21"/>
          <w:highlight w:val="none"/>
          <w:lang w:val="zh-CN"/>
          <w14:textFill>
            <w14:solidFill>
              <w14:schemeClr w14:val="tx1"/>
            </w14:solidFill>
          </w14:textFill>
        </w:rPr>
        <w:t xml:space="preserve">、本次项目为苏州市中医医院东楼后勤综合服务（含东楼主楼、裙楼、地下室），包含清洁消杀、驻守科室清洁消杀（血透室、急诊科、EICU、景德路门诊部、中医药博物馆、制剂楼、彩香教学基地）、生活垃圾和医疗垃圾的清运等内容，建筑面积约89000平方米。</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olor w:val="000000" w:themeColor="text1"/>
          <w:szCs w:val="21"/>
          <w:highlight w:val="none"/>
          <w:lang w:val="zh-CN"/>
          <w14:textFill>
            <w14:solidFill>
              <w14:schemeClr w14:val="tx1"/>
            </w14:solidFill>
          </w14:textFill>
        </w:rPr>
        <w:t xml:space="preserve">、要求服务方具有一定的同类服务工作经验，构建科学合理、精简高效、节约成本、系统完善的医院后勤服务体系，以领先的服务理念和专业的质量标准，运用先进的信息系统、技术手段和管理能力，结合实际情况，为采购人提供全方位的清洁消杀、运送等医院后勤服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3</w:t>
      </w:r>
      <w:r>
        <w:rPr>
          <w:rFonts w:hint="eastAsia" w:ascii="Times New Roman" w:hAnsi="Times New Roman"/>
          <w:color w:val="000000" w:themeColor="text1"/>
          <w:szCs w:val="21"/>
          <w:highlight w:val="none"/>
          <w:lang w:val="zh-CN"/>
          <w14:textFill>
            <w14:solidFill>
              <w14:schemeClr w14:val="tx1"/>
            </w14:solidFill>
          </w14:textFill>
        </w:rPr>
        <w:t xml:space="preserve">、要求服务方做到工作交接记录完整、可查，具有追溯性，各种日报表、月或季报表随时可调用、年报表汇总情况分列内容齐全完整，并在服务期满时向院方移交全部数据的电子文档和书面存档资料。</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三</w:t>
      </w:r>
      <w:r>
        <w:rPr>
          <w:rFonts w:hint="eastAsia" w:ascii="Times New Roman" w:hAnsi="Times New Roman"/>
          <w:color w:val="000000" w:themeColor="text1"/>
          <w:szCs w:val="21"/>
          <w:highlight w:val="none"/>
          <w:lang w:val="zh-CN"/>
          <w14:textFill>
            <w14:solidFill>
              <w14:schemeClr w14:val="tx1"/>
            </w14:solidFill>
          </w14:textFill>
        </w:rPr>
        <w:t xml:space="preserve">）人员要求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olor w:val="000000" w:themeColor="text1"/>
          <w:szCs w:val="21"/>
          <w:highlight w:val="none"/>
          <w:lang w:val="zh-CN"/>
          <w14:textFill>
            <w14:solidFill>
              <w14:schemeClr w14:val="tx1"/>
            </w14:solidFill>
          </w14:textFill>
        </w:rPr>
        <w:t xml:space="preserve">、依据目前医院内各科室、部门的情况和建议，苏州市中医医院服务岗位数量要求不少于69人（含管理人员），具体服务人员数要求各服务方实地勘测了解，并结合各企业的管理水平和服务人员的能力等在文件中做出具体响应。</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招聘的员工必须经过岗前培训，具备与从事的工种相适应的文化知识，应具有初中及以上学历，具有一定的语言沟通能力，后续持续开展年度培训计划，所有人员持健康证上岗。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olor w:val="000000" w:themeColor="text1"/>
          <w:szCs w:val="21"/>
          <w:highlight w:val="none"/>
          <w:lang w:val="zh-CN"/>
          <w14:textFill>
            <w14:solidFill>
              <w14:schemeClr w14:val="tx1"/>
            </w14:solidFill>
          </w14:textFill>
        </w:rPr>
        <w:t xml:space="preserve">、服务方配置人员年龄结构：男性年龄不高于63周岁，其中男性60周岁以下占比不得低于40%；女性年龄不高于59周岁，其中女性55周岁以下占比不得低于40%。重点区域岗位人员年龄男不得超过60周岁，女不得超过55周岁。</w:t>
      </w:r>
      <w:r>
        <w:rPr>
          <w:rFonts w:hint="eastAsia" w:ascii="Times New Roman" w:hAnsi="Times New Roman"/>
          <w:color w:val="000000" w:themeColor="text1"/>
          <w:szCs w:val="21"/>
          <w:highlight w:val="none"/>
          <w14:textFill>
            <w14:solidFill>
              <w14:schemeClr w14:val="tx1"/>
            </w14:solidFill>
          </w14:textFill>
        </w:rPr>
        <w:t xml:space="preserve">所有岗位须持健康证上岗</w:t>
      </w:r>
      <w:r>
        <w:rPr>
          <w:rFonts w:hint="eastAsia" w:ascii="Times New Roman" w:hAnsi="Times New Roman"/>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3</w:t>
      </w:r>
      <w:r>
        <w:rPr>
          <w:rFonts w:hint="eastAsia" w:ascii="Times New Roman" w:hAnsi="Times New Roman"/>
          <w:color w:val="000000" w:themeColor="text1"/>
          <w:szCs w:val="21"/>
          <w:highlight w:val="none"/>
          <w:lang w:val="zh-CN"/>
          <w14:textFill>
            <w14:solidFill>
              <w14:schemeClr w14:val="tx1"/>
            </w14:solidFill>
          </w14:textFill>
        </w:rPr>
        <w:t xml:space="preserve">、项目经理要求：须具备3年以上医院物业项目管理经验和相应证书，经院方认可后上岗。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4</w:t>
      </w:r>
      <w:r>
        <w:rPr>
          <w:rFonts w:hint="eastAsia" w:ascii="Times New Roman" w:hAnsi="Times New Roman"/>
          <w:color w:val="000000" w:themeColor="text1"/>
          <w:szCs w:val="21"/>
          <w:highlight w:val="none"/>
          <w:lang w:val="zh-CN"/>
          <w14:textFill>
            <w14:solidFill>
              <w14:schemeClr w14:val="tx1"/>
            </w14:solidFill>
          </w14:textFill>
        </w:rPr>
        <w:t xml:space="preserve">、服务方员工应服从医院后勤保障部、病区护士长的双重管理。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5</w:t>
      </w:r>
      <w:r>
        <w:rPr>
          <w:rFonts w:hint="eastAsia" w:ascii="Times New Roman" w:hAnsi="Times New Roman"/>
          <w:color w:val="000000" w:themeColor="text1"/>
          <w:szCs w:val="21"/>
          <w:highlight w:val="none"/>
          <w:lang w:val="zh-CN"/>
          <w14:textFill>
            <w14:solidFill>
              <w14:schemeClr w14:val="tx1"/>
            </w14:solidFill>
          </w14:textFill>
        </w:rPr>
        <w:t xml:space="preserve">、服务方须加强员工管理与服务规范培训，引导员工妥善处理与院方、患者及家属的沟通协作，服务做到热情周到、文明规范、态度优良，医患综合满意度需达到 90% 以上。</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6</w:t>
      </w:r>
      <w:r>
        <w:rPr>
          <w:rFonts w:hint="eastAsia" w:ascii="Times New Roman" w:hAnsi="Times New Roman"/>
          <w:color w:val="000000" w:themeColor="text1"/>
          <w:szCs w:val="21"/>
          <w:highlight w:val="none"/>
          <w:lang w:val="zh-CN"/>
          <w14:textFill>
            <w14:solidFill>
              <w14:schemeClr w14:val="tx1"/>
            </w14:solidFill>
          </w14:textFill>
        </w:rPr>
        <w:t xml:space="preserve">、服务方的各岗位员工要统一服装，并由服务方负责其员工工服配备和洗涤。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7</w:t>
      </w:r>
      <w:r>
        <w:rPr>
          <w:rFonts w:hint="eastAsia" w:ascii="Times New Roman" w:hAnsi="Times New Roman"/>
          <w:color w:val="000000" w:themeColor="text1"/>
          <w:szCs w:val="21"/>
          <w:highlight w:val="none"/>
          <w:lang w:val="zh-CN"/>
          <w14:textFill>
            <w14:solidFill>
              <w14:schemeClr w14:val="tx1"/>
            </w14:solidFill>
          </w14:textFill>
        </w:rPr>
        <w:t xml:space="preserve">、服务方有岗前培训机制，服务人员100%经过岗前培训合格才能上岗。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8</w:t>
      </w:r>
      <w:r>
        <w:rPr>
          <w:rFonts w:hint="eastAsia" w:ascii="Times New Roman" w:hAnsi="Times New Roman"/>
          <w:color w:val="000000" w:themeColor="text1"/>
          <w:szCs w:val="21"/>
          <w:highlight w:val="none"/>
          <w:lang w:val="zh-CN"/>
          <w14:textFill>
            <w14:solidFill>
              <w14:schemeClr w14:val="tx1"/>
            </w14:solidFill>
          </w14:textFill>
        </w:rPr>
        <w:t xml:space="preserve">、服务方如有工作范围的调整，双方协商解决。</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9</w:t>
      </w:r>
      <w:r>
        <w:rPr>
          <w:rFonts w:hint="eastAsia" w:ascii="Times New Roman" w:hAnsi="Times New Roman"/>
          <w:color w:val="000000" w:themeColor="text1"/>
          <w:szCs w:val="21"/>
          <w:highlight w:val="none"/>
          <w:lang w:val="zh-CN"/>
          <w14:textFill>
            <w14:solidFill>
              <w14:schemeClr w14:val="tx1"/>
            </w14:solidFill>
          </w14:textFill>
        </w:rPr>
        <w:t xml:space="preserve">、配合院方做好控烟工作，落实具体控烟措施。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四</w:t>
      </w:r>
      <w:r>
        <w:rPr>
          <w:rFonts w:hint="eastAsia" w:ascii="Times New Roman" w:hAnsi="Times New Roman"/>
          <w:color w:val="000000" w:themeColor="text1"/>
          <w:szCs w:val="21"/>
          <w:highlight w:val="none"/>
          <w:lang w:val="zh-CN"/>
          <w14:textFill>
            <w14:solidFill>
              <w14:schemeClr w14:val="tx1"/>
            </w14:solidFill>
          </w14:textFill>
        </w:rPr>
        <w:t xml:space="preserve">）设备、工具材料要求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olor w:val="000000" w:themeColor="text1"/>
          <w:szCs w:val="21"/>
          <w:highlight w:val="none"/>
          <w:lang w:val="zh-CN"/>
          <w14:textFill>
            <w14:solidFill>
              <w14:schemeClr w14:val="tx1"/>
            </w14:solidFill>
          </w14:textFill>
        </w:rPr>
        <w:t xml:space="preserve">、生活垃圾袋由服务方提供，医疗垃圾收集袋根据《医疗废物管理条例》第十六条的规定要求由院方提供。</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olor w:val="000000" w:themeColor="text1"/>
          <w:szCs w:val="21"/>
          <w:highlight w:val="none"/>
          <w:lang w:val="zh-CN"/>
          <w14:textFill>
            <w14:solidFill>
              <w14:schemeClr w14:val="tx1"/>
            </w14:solidFill>
          </w14:textFill>
        </w:rPr>
        <w:t xml:space="preserve">、服务方需对本项目配置相应的清洁消杀设备及清洁消杀工具、清洁消毒剂、工作服等，提供清单。以上配置均包含在此次报价之内。</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3</w:t>
      </w:r>
      <w:r>
        <w:rPr>
          <w:rFonts w:hint="eastAsia" w:ascii="Times New Roman" w:hAnsi="Times New Roman"/>
          <w:color w:val="000000" w:themeColor="text1"/>
          <w:szCs w:val="21"/>
          <w:highlight w:val="none"/>
          <w:lang w:val="zh-CN"/>
          <w14:textFill>
            <w14:solidFill>
              <w14:schemeClr w14:val="tx1"/>
            </w14:solidFill>
          </w14:textFill>
        </w:rPr>
        <w:t xml:space="preserve">、服务方自备电脑、考勤设备和打印机等办公设备和耗材；服务方自行负责桌椅等办公家具。</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五</w:t>
      </w:r>
      <w:r>
        <w:rPr>
          <w:rFonts w:hint="eastAsia" w:ascii="Times New Roman" w:hAnsi="Times New Roman"/>
          <w:color w:val="000000" w:themeColor="text1"/>
          <w:szCs w:val="21"/>
          <w:highlight w:val="none"/>
          <w:lang w:val="zh-CN"/>
          <w14:textFill>
            <w14:solidFill>
              <w14:schemeClr w14:val="tx1"/>
            </w14:solidFill>
          </w14:textFill>
        </w:rPr>
        <w:t xml:space="preserve">）其他要求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1、服务方不得转包第三方。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2、后勤服务工作中造成院方财产损坏或遗失，服务方负责赔偿。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3、服务方应严格按照政府部门相关规定给员工缴纳各种社会保险（包括养老、医疗、工伤、生育保险、失业保险等）。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4、服务方自行负责其招聘员工的一切工资、福利，如发生工伤、疾病乃至死亡的一切责任及费用由服务方全部负责。</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5、服务方应严格遵守国家有关的法律法规及行业标准，因工作原因产生的加班（含节假日加班）应严格按相应标准给付员工加班薪资，报价中包含国定假日加班费，没有特殊情况医院不再支付加班费。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6、履行后勤服务任务中发生差错造成第三者的意外伤亡事故及所引发的责任、经济由服务方承担（可购买公共责任险）。</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服务方有责任配合医院接受上级领导部门的监督、检查，提供必需的资料。当院方有特殊任务时，如医院评审、创卫活动、检查、庆典活动等，服务方应在指定范围内积极配合，加大人力物力资源投入，做好突击性清洁消杀工作。</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8、服务方须纳入院方对后勤管理服务工作相关的考核机制，认真履行职责，严格按承包协议中的质量保证体系做好所辖范围内的清洁消杀、运送等工作，确保在岗在位，各尽其职，保证符合各项服务的质量标准。考核办法双方另行约定。</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9、为保证医院的正常医疗活动的开展，服务方须提供详细的与采购人后勤清洁消杀的交接方案、防止交叉感染措施方案、各类突发事件应急处置预案。</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10、服务方在文件中承诺的优惠、免费项目，需在规定时间内保质保量完成。</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11、增加的服务项目由双方协商解决。</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六</w:t>
      </w:r>
      <w:r>
        <w:rPr>
          <w:rFonts w:hint="eastAsia" w:ascii="Times New Roman" w:hAnsi="Times New Roman"/>
          <w:color w:val="000000" w:themeColor="text1"/>
          <w:szCs w:val="21"/>
          <w:highlight w:val="none"/>
          <w:lang w:val="zh-CN"/>
          <w14:textFill>
            <w14:solidFill>
              <w14:schemeClr w14:val="tx1"/>
            </w14:solidFill>
          </w14:textFill>
        </w:rPr>
        <w:t xml:space="preserve">）清洁消杀作业内容：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作业范围：地面（含各种材料面层）、墙面（含各种材料面层）、楼梯、扶手、各种标牌、贴脚线、墙角、垃圾桶、门窗、玻璃、进出风栅格、灯具、水池、瓷砖、洗脸盆、坐便器、淋浴房、公用通道、护士站、办公室、治疗室、值班房、机房、配餐间、家具、设备带、床头柜、床、痰盂、陪护椅、画框、栏杆、沙发、茶几、候诊椅、消防设施、软门帘、卷帘、电梯、诊室、诊疗场所、地下室污物梯通道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2、三米以下的室内外立面清洗清洁消杀。</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3、医疗垃圾按院感要求规范交接和运送，生活垃圾及时清运。</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4、专项作业：</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4.1玻璃窗每月擦一次，动态清洁消杀。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4.2花岗岩、大理石墙面、地面定期清洗；地毯每季度清洗一次。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4.3空调出风口每月清洗一次。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4.4</w:t>
      </w:r>
      <w:r>
        <w:rPr>
          <w:rFonts w:hint="eastAsia" w:ascii="Times New Roman" w:hAnsi="Times New Roman"/>
          <w:color w:val="000000" w:themeColor="text1"/>
          <w:szCs w:val="21"/>
          <w:highlight w:val="none"/>
          <w:lang w:val="zh-CN"/>
          <w14:textFill>
            <w14:solidFill>
              <w14:schemeClr w14:val="tx1"/>
            </w14:solidFill>
          </w14:textFill>
        </w:rPr>
        <w:t xml:space="preserve">电</w:t>
      </w:r>
      <w:r>
        <w:rPr>
          <w:rFonts w:hint="eastAsia" w:ascii="Times New Roman" w:hAnsi="Times New Roman"/>
          <w:color w:val="000000" w:themeColor="text1"/>
          <w:szCs w:val="21"/>
          <w:highlight w:val="none"/>
          <w:lang w:val="zh-CN"/>
          <w14:textFill>
            <w14:solidFill>
              <w14:schemeClr w14:val="tx1"/>
            </w14:solidFill>
          </w14:textFill>
        </w:rPr>
        <w:t xml:space="preserve">梯等不锈钢设施每日清洁、上油。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4.5围栏玻璃每月清洗一次。区域内所有卷帘每年清洗一次。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4.6公共区域门窗和电灯开关管理。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5、特殊科室：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5.1血透室：清洁消杀、药品搬运等。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5.2急诊、EICU、日间病房：清洁消杀。</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5.3全院废旧纸板收集。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七</w:t>
      </w:r>
      <w:r>
        <w:rPr>
          <w:rFonts w:hint="eastAsia" w:ascii="Times New Roman" w:hAnsi="Times New Roman"/>
          <w:color w:val="000000" w:themeColor="text1"/>
          <w:szCs w:val="21"/>
          <w:highlight w:val="none"/>
          <w:lang w:val="zh-CN"/>
          <w14:textFill>
            <w14:solidFill>
              <w14:schemeClr w14:val="tx1"/>
            </w14:solidFill>
          </w14:textFill>
        </w:rPr>
        <w:t xml:space="preserve">）清洁消杀作业要求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区域内所有空间：地面（含各种材料面层）、顶面（含雨棚、网架等各种材料面层）、墙面（含各类材料面层）、台面、设备带、家具、器材表面、楼梯、扶手、各种标牌、贴脚线、墙角、门窗、玻璃、进出风栅格、灯具、软门帘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要求：无积尘、无蛛网、无油渍、无痰渍、无尿渍、无水渍、无烟蒂、无小广告、清洁光亮。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2、垃圾桶、烟缸</w:t>
      </w:r>
      <w:r>
        <w:rPr>
          <w:rFonts w:hint="eastAsia" w:ascii="Times New Roman" w:hAnsi="Times New Roman"/>
          <w:color w:val="000000" w:themeColor="text1"/>
          <w:szCs w:val="21"/>
          <w:highlight w:val="none"/>
          <w:lang w:val="zh-CN"/>
          <w14:textFill>
            <w14:solidFill>
              <w14:schemeClr w14:val="tx1"/>
            </w14:solidFill>
          </w14:textFill>
        </w:rPr>
        <w:tab/>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要求：按时清倒、洁具外观无痰渍、无污垢、清洁光亮。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3、水池、便池、洗脸盆及台面</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要求：无积水、无污垢、无尿垢、清洁光亮。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4、厕所、污物间、过道、楼道、电梯厅、配餐间</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要求：无积水、无杂物、物品摆放有序。厕所无尿垢、无粪便、无异味、垃圾及时清理，电梯内环境整洁。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5、病人出院后所有用品（床头柜、床等）按要求清洗消毒，终末处理到位。</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6、区域内的地面定期清洗；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7、区域内的所有门庭台阶、庭院地面整洁，窗明几净。</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8、医疗垃圾按院感要求运用信息化系统规范运送；生活垃圾收集及时，清运规范，实行桶换桶收集与运送，杜绝抛洒滴漏现象。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9、质量标准</w:t>
      </w:r>
      <w:r/>
    </w:p>
    <w:tbl>
      <w:tblPr>
        <w:tblStyle w:val="721"/>
        <w:tblW w:w="893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1085"/>
        <w:gridCol w:w="2692"/>
        <w:gridCol w:w="4107"/>
      </w:tblGrid>
      <w:tr>
        <w:trPr>
          <w:trHeight w:val="306"/>
        </w:trPr>
        <w:tc>
          <w:tcPr>
            <w:gridSpan w:val="2"/>
            <w:tcW w:w="2140" w:type="dxa"/>
            <w:vAlign w:val="center"/>
            <w:textDirection w:val="lrTb"/>
            <w:noWrap w:val="false"/>
          </w:tcPr>
          <w:p>
            <w:pPr>
              <w:ind w:left="1" w:right="27" w:hanging="14"/>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区域</w:t>
            </w:r>
            <w:r/>
          </w:p>
        </w:tc>
        <w:tc>
          <w:tcPr>
            <w:tcW w:w="2692"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服务质量标准</w:t>
            </w:r>
            <w:r/>
          </w:p>
        </w:tc>
        <w:tc>
          <w:tcPr>
            <w:tcW w:w="4107"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要求</w:t>
            </w:r>
            <w:r/>
          </w:p>
        </w:tc>
      </w:tr>
      <w:tr>
        <w:trPr>
          <w:trHeight w:val="312"/>
        </w:trPr>
        <w:tc>
          <w:tcPr>
            <w:gridSpan w:val="2"/>
            <w:tcW w:w="2140" w:type="dxa"/>
            <w:vAlign w:val="center"/>
            <w:vMerge w:val="restart"/>
            <w:textDirection w:val="lrTb"/>
            <w:noWrap w:val="false"/>
          </w:tcPr>
          <w:p>
            <w:pPr>
              <w:ind w:left="1" w:right="27" w:hanging="14"/>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房  屋</w:t>
            </w:r>
            <w:r/>
          </w:p>
          <w:p>
            <w:pPr>
              <w:ind w:left="1" w:right="27" w:hanging="14"/>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棚  顶</w:t>
            </w:r>
            <w:r/>
          </w:p>
        </w:tc>
        <w:tc>
          <w:tcPr>
            <w:tcW w:w="2692" w:type="dxa"/>
            <w:vAlign w:val="center"/>
            <w:vMerge w:val="restart"/>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无杂物。</w:t>
            </w:r>
            <w:r/>
          </w:p>
        </w:tc>
        <w:tc>
          <w:tcPr>
            <w:tcW w:w="4107" w:type="dxa"/>
            <w:vAlign w:val="center"/>
            <w:vMerge w:val="restart"/>
            <w:textDirection w:val="lrTb"/>
            <w:noWrap w:val="false"/>
          </w:tcPr>
          <w:p>
            <w:pPr>
              <w:ind w:left="1"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每月全面清扫一次，巡视随时清除纸屑、烟蒂等。 </w:t>
            </w:r>
            <w:r/>
          </w:p>
        </w:tc>
      </w:tr>
      <w:tr>
        <w:trPr>
          <w:trHeight w:val="306"/>
        </w:trPr>
        <w:tc>
          <w:tcPr>
            <w:tcW w:w="1055" w:type="dxa"/>
            <w:vAlign w:val="center"/>
            <w:vMerge w:val="restart"/>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急诊</w:t>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诊室</w:t>
            </w:r>
            <w:r/>
          </w:p>
        </w:tc>
        <w:tc>
          <w:tcPr>
            <w:tcW w:w="2692" w:type="dxa"/>
            <w:vMerge w:val="restart"/>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室内整洁，墙壁无灰尘、蜘蛛网，墙裙踢脚线无污迹；地面干净、无杂物；窗户明亮；痰盂清洁，外表无痰迹；垃圾桶上盖、外表无污迹，垃圾无外溢。</w:t>
            </w:r>
            <w:r/>
          </w:p>
        </w:tc>
        <w:tc>
          <w:tcPr>
            <w:tcW w:w="4107" w:type="dxa"/>
            <w:vMerge w:val="restart"/>
            <w:textDirection w:val="lrTb"/>
            <w:noWrap w:val="false"/>
          </w:tcPr>
          <w:p>
            <w:pPr>
              <w:ind w:left="1" w:right="29"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机清洗，消毒液地面消毒；2、每天用尘推推二次，尽量用最少的时间，达到清洁的效果，不影响门诊工作；3、墙裙及踢脚线每周抹一次；4、室内灯具及空调每月抹一次，天花板每月除尘一次；5、室内窗户玻璃每月清洁一次，窗台保持干净；6、呕吐物及时清除并冲洗；7、垃圾桶每天倾倒两次，表面每天擦洗一次；8、各诊室候诊区桌椅等物每周用消毒液抹一次。</w:t>
            </w:r>
            <w:r/>
          </w:p>
        </w:tc>
      </w:tr>
      <w:tr>
        <w:trPr>
          <w:trHeight w:val="306"/>
        </w:trPr>
        <w:tc>
          <w:tcPr>
            <w:tcW w:w="1055"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检查室</w:t>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tcW w:w="1055"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留察室</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抢救室</w:t>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tcW w:w="1055"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tcW w:w="1055"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候诊</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廊厅</w:t>
            </w:r>
            <w:r/>
          </w:p>
        </w:tc>
        <w:tc>
          <w:tcPr>
            <w:tcW w:w="2692" w:type="dxa"/>
            <w:vMerge w:val="restart"/>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地面清洁无杂物；候诊椅干净，无污迹，无灰尘。</w:t>
            </w:r>
            <w:r/>
          </w:p>
        </w:tc>
        <w:tc>
          <w:tcPr>
            <w:tcW w:w="4107" w:type="dxa"/>
            <w:vMerge w:val="restart"/>
            <w:textDirection w:val="lrTb"/>
            <w:noWrap w:val="false"/>
          </w:tcPr>
          <w:p>
            <w:pPr>
              <w:ind w:left="1"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1.定期用全自动洗地机清洗，每周用消毒液消毒一次；2、每天用尘推推三次；随时巡视，及时清除地面杂物、痰迹等。</w:t>
            </w:r>
            <w:r/>
          </w:p>
        </w:tc>
      </w:tr>
      <w:tr>
        <w:trPr>
          <w:trHeight w:val="306"/>
        </w:trPr>
        <w:tc>
          <w:tcPr>
            <w:tcW w:w="1055"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普通病房</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室内整洁，墙壁无灰尘、蜘蛛网，墙裙踢脚线无污迹；地面干净、无杂物；窗户明亮；垃圾桶外表无污迹，垃圾无外溢；病床、床头柜及凳无灰尘、无污迹；空气菌落计数≤4cfu/(5min·直径。 平皿），物体表面菌落计数≤10 cfu/cm2；不得检出致病性微生物。</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1.定期用洗地机清洗地面；地面有杂物、纸屑等垃圾时，随时清除；2、保证一日二拖（上午上班前、下午上班前）；3、保证走廊一日早、中二拖；4、设备</w:t>
            </w:r>
            <w:r>
              <w:rPr>
                <w:rFonts w:hint="eastAsia" w:ascii="宋体" w:hAnsi="宋体" w:cs="宋体"/>
                <w:color w:val="000000" w:themeColor="text1"/>
                <w:szCs w:val="21"/>
                <w:highlight w:val="none"/>
                <w14:textFill>
                  <w14:solidFill>
                    <w14:schemeClr w14:val="tx1"/>
                  </w14:solidFill>
                </w14:textFill>
              </w:rPr>
              <w:t xml:space="preserve">带、床头柜及凳子每天抹一次（每床一抹布），每出院一病人全面终末处理一次；5、病房卫生间洁具每天抹一遍，每天全面擦洗一次并用消毒液消毒一次（一卫一巾）；6、室内灯具及空调每月抹一次，天花板每月除尘一次；7、室内窗户玻璃每月清洁一次，窗台保持干净；8、病人痰杯、便具清洁后用含氯消毒液浸泡30分钟；9、垃圾桶每天倾倒两次，垃圾不得溢出，及时更换垃圾袋，表面每天擦洗一次并消毒；垃圾篓每周消毒一次；生活垃圾使用黑色垃圾袋，医疗垃圾使用黄色垃圾袋；10、卫生工具按办公区、病房、走道、处置室、配餐室、厕所等分别固定放置。</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医护办公室</w:t>
            </w:r>
            <w:r/>
          </w:p>
        </w:tc>
        <w:tc>
          <w:tcPr>
            <w:tcW w:w="2692" w:type="dxa"/>
            <w:vMerge w:val="restart"/>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室内整洁有序；地面无灰尘、无杂物，墙面无蛛网。</w:t>
            </w:r>
            <w:r/>
          </w:p>
        </w:tc>
        <w:tc>
          <w:tcPr>
            <w:tcW w:w="4107" w:type="dxa"/>
            <w:vMerge w:val="restart"/>
            <w:textDirection w:val="lrTb"/>
            <w:noWrap w:val="false"/>
          </w:tcPr>
          <w:p>
            <w:pPr>
              <w:ind w:left="1"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机全面清洗地面并用消毒液消毒；2、每天用湿尘推地二次，尽量用最少的时间，达到清洁的效果，不影响正常工作；3、室内灯具及空调出风口每月抹一次，天花板每月除尘一次；4、室内窗户玻璃每月清洁一次，窗台保持干净；5、垃圾篓每天倾倒两次，及时更换垃圾袋，表面每周擦洗一次；6、医护办公室桌凳每天抹一次（抹布与病床抹布分开）。</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检查室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化验室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值班室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处置室</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更衣室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治疗室换药室</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基本要求同上，地面无药迹；治疗台、治疗车（盘）、药车无灰尘、无药迹，车轮无头发及无杂物缠绕。</w:t>
            </w:r>
            <w:r/>
          </w:p>
        </w:tc>
        <w:tc>
          <w:tcPr>
            <w:tcW w:w="4107" w:type="dxa"/>
            <w:vAlign w:val="center"/>
            <w:textDirection w:val="lrTb"/>
            <w:noWrap w:val="false"/>
          </w:tcPr>
          <w:p>
            <w:pPr>
              <w:ind w:left="1" w:right="29"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1.定期用全自动洗地机全面清洗地面并用消毒液消毒；2、每天清扫地面两次，清扫后用湿尘推一次；3、每天使用前后用消毒液对治疗台、治疗车（盘）及药车进行消毒处理；每周清理车轮一次。</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处置室</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基本要求同上</w:t>
            </w:r>
            <w:r/>
          </w:p>
        </w:tc>
        <w:tc>
          <w:tcPr>
            <w:tcW w:w="4107"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按院感科要求分类放置垃圾。</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门厅</w:t>
            </w:r>
            <w:r/>
          </w:p>
        </w:tc>
        <w:tc>
          <w:tcPr>
            <w:tcW w:w="2692" w:type="dxa"/>
            <w:vMerge w:val="restart"/>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大理石地面目视干净、无污渍，有光泽；PVC地面目视干净、无杂物、无污渍；墙面干净；楼梯扶手无污渍。</w:t>
            </w:r>
            <w:r/>
          </w:p>
        </w:tc>
        <w:tc>
          <w:tcPr>
            <w:tcW w:w="4107" w:type="dxa"/>
            <w:vMerge w:val="restart"/>
            <w:textDirection w:val="lrTb"/>
            <w:noWrap w:val="false"/>
          </w:tcPr>
          <w:p>
            <w:pPr>
              <w:ind w:left="1"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车或擦地机擦洗地面，并同时用消毒液消毒；2、每天按班次清扫并用湿尘推推净灰尘两次；3、每天随时巡视，及时清理地面杂物及痰迹等；4、楼梯扶手、内墙、出风口每天抹一次，不锈钢体每隔一天用清洁液或光亮剂保养一次。</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走廊</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楼梯</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通道</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EICU、日间病房</w:t>
            </w:r>
            <w:r/>
          </w:p>
        </w:tc>
        <w:tc>
          <w:tcPr>
            <w:tcW w:w="2692" w:type="dxa"/>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1.要求高于普通病房；2、室内整洁，地面无杂物，窗户明亮，病床床头柜设施设备无灰尘无污迹。</w:t>
            </w:r>
            <w:r/>
          </w:p>
        </w:tc>
        <w:tc>
          <w:tcPr>
            <w:tcW w:w="4107" w:type="dxa"/>
            <w:textDirection w:val="lrTb"/>
            <w:noWrap w:val="false"/>
          </w:tcPr>
          <w:p>
            <w:pPr>
              <w:ind w:left="1"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1.按特殊科室要求</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；2、每周末彻底全面大卫生消毒一次；3、推车每日用消毒液擦拭一次。4、空调滤网每周清洗一次。</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公共卫生间</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地面无烟头、污渍、积水、纸屑、果皮；天花板、墙角、灯具目视无灰尘、蜘蛛网；目视墙壁干净，便池便器洁净无黄渍；室内无异味臭味。</w:t>
            </w:r>
            <w:r/>
          </w:p>
        </w:tc>
        <w:tc>
          <w:tcPr>
            <w:tcW w:w="4107" w:type="dxa"/>
            <w:vAlign w:val="center"/>
            <w:textDirection w:val="lrTb"/>
            <w:noWrap w:val="false"/>
          </w:tcPr>
          <w:p>
            <w:pPr>
              <w:ind w:left="1"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每天上午上班前清洗便器、洗手池；2、放置卫生香；3、每小时清洁地面一次，并冲便器，每日刷便池一次；4、每天消毒一次；5、每周清洁一次墙面、门窗及天花板；6、及时倾倒垃圾桶，并每天清洗消毒一次；7、发现有小广告及时铲除并清洗；8、动态</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w:t>
            </w:r>
            <w:r/>
          </w:p>
        </w:tc>
      </w:tr>
      <w:tr>
        <w:trPr>
          <w:trHeight w:val="306"/>
        </w:trPr>
        <w:tc>
          <w:tcPr>
            <w:gridSpan w:val="2"/>
            <w:tcW w:w="2140"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天台露台</w:t>
            </w:r>
            <w:r/>
          </w:p>
        </w:tc>
        <w:tc>
          <w:tcPr>
            <w:tcW w:w="2692"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地面无垃圾，排水沟无积水，无重油，管道无堵塞。</w:t>
            </w:r>
            <w:r/>
          </w:p>
        </w:tc>
        <w:tc>
          <w:tcPr>
            <w:tcW w:w="4107"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1.每周巡查一次排水沟，及时疏通排水管道；2、每周清理天台一次，清扫垃圾及积水3、每日清理露台两次，地面无烟头、杂物。</w:t>
            </w:r>
            <w:r/>
          </w:p>
        </w:tc>
      </w:tr>
      <w:tr>
        <w:trPr>
          <w:trHeight w:val="306"/>
        </w:trPr>
        <w:tc>
          <w:tcPr>
            <w:gridSpan w:val="2"/>
            <w:tcW w:w="2140"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生活垃圾、医疗垃圾的收集、清理</w:t>
            </w:r>
            <w:r/>
          </w:p>
        </w:tc>
        <w:tc>
          <w:tcPr>
            <w:tcW w:w="2692"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垃圾分类收集，及时清理，防止污染扩散。</w:t>
            </w:r>
            <w:r/>
          </w:p>
        </w:tc>
        <w:tc>
          <w:tcPr>
            <w:tcW w:w="4107" w:type="dxa"/>
            <w:vAlign w:val="center"/>
            <w:textDirection w:val="lrTb"/>
            <w:noWrap w:val="false"/>
          </w:tcPr>
          <w:p>
            <w:pPr>
              <w:ind w:left="1"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生活垃圾房由蓝色可移动式垃圾桶组成，避免异味及传染，杜绝四害繁殖，经常清洗；2、医用垃圾必须在院内感染科的监管下，严格按黄色垃圾袋收集医用垃圾，黄色可移动式垃圾桶密封转运；3严禁在运输过程中出现抛撒滴漏现象；4、正确佩戴个人防护用品；5、按照苏州市医疗垃圾运送规范进行运送处理；</w:t>
            </w:r>
            <w:r/>
          </w:p>
        </w:tc>
      </w:tr>
      <w:tr>
        <w:trPr>
          <w:trHeight w:val="306"/>
        </w:trPr>
        <w:tc>
          <w:tcPr>
            <w:gridSpan w:val="2"/>
            <w:tcW w:w="2140"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控烟</w:t>
            </w:r>
            <w:r/>
          </w:p>
        </w:tc>
        <w:tc>
          <w:tcPr>
            <w:tcW w:w="2692"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配合医院做好控烟工作</w:t>
            </w:r>
            <w:r/>
          </w:p>
        </w:tc>
        <w:tc>
          <w:tcPr>
            <w:tcW w:w="4107" w:type="dxa"/>
            <w:vAlign w:val="center"/>
            <w:textDirection w:val="lrTb"/>
            <w:noWrap w:val="false"/>
          </w:tcPr>
          <w:p>
            <w:pPr>
              <w:ind w:left="1"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1.制定控烟巡查员工作记录本；2、对院内管辖区域进行监督巡查；3、发现区域内有吸烟者，及时劝阻；4、控烟员正确佩戴控烟标志。</w:t>
            </w:r>
            <w:r/>
          </w:p>
        </w:tc>
      </w:tr>
    </w:tbl>
    <w:p>
      <w:pPr>
        <w:ind w:firstLine="420"/>
        <w:spacing w:line="400" w:lineRule="exact"/>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岗位分布</w:t>
      </w:r>
      <w:r>
        <w:rPr>
          <w:rFonts w:hint="eastAsia" w:ascii="宋体" w:hAnsi="宋体" w:cs="宋体"/>
          <w:color w:val="000000" w:themeColor="text1"/>
          <w:szCs w:val="21"/>
          <w:highlight w:val="none"/>
          <w:lang w:val="en-US" w:eastAsia="zh-CN"/>
          <w14:textFill>
            <w14:solidFill>
              <w14:schemeClr w14:val="tx1"/>
            </w14:solidFill>
          </w14:textFill>
        </w:rPr>
        <w:t xml:space="preserve">要求：</w:t>
      </w:r>
      <w:r/>
    </w:p>
    <w:tbl>
      <w:tblPr>
        <w:tblStyle w:val="721"/>
        <w:tblW w:w="8848" w:type="dxa"/>
        <w:tblInd w:w="91" w:type="dxa"/>
        <w:tblLayout w:type="fixed"/>
        <w:tblCellMar>
          <w:left w:w="108" w:type="dxa"/>
          <w:top w:w="0" w:type="dxa"/>
          <w:right w:w="108" w:type="dxa"/>
          <w:bottom w:w="0" w:type="dxa"/>
        </w:tblCellMar>
        <w:tblLook w:val="04A0" w:firstRow="1" w:lastRow="0" w:firstColumn="1" w:lastColumn="0" w:noHBand="0" w:noVBand="1"/>
      </w:tblPr>
      <w:tblGrid>
        <w:gridCol w:w="885"/>
        <w:gridCol w:w="3583"/>
        <w:gridCol w:w="1963"/>
        <w:gridCol w:w="2417"/>
      </w:tblGrid>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岗位需求数</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备注</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东16楼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东15楼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东14楼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东13楼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东12楼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东11楼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东10楼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东9楼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东8楼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东7楼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东6楼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东5楼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0.5</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东4楼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东7楼裙楼行政办公区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东6楼裙楼行政办公区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东5楼裙楼行政办公区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东4楼裙楼行政办公区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东2楼急诊输液室、留观室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含早、中班</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早班：6:00—16:00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中班：13:30—21:30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东2楼B超、体检中心</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东1楼急诊抢救中心</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东1楼住院大厅及公共区域</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东1楼影像中心、DSA</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负二车库及地巾中心（含后勤办公区）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负三车库、仓库</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负四、负五车库</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所有区域玻璃清洗</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所有电梯、扶手不锈钢保养</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洗地</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消防通道、楼梯</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生活垃圾、医疗垃圾</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6:00-17:00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纸板箱、输液瓶</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7:00-17:00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景德路门诊</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制剂楼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132"/>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急诊抢救室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含早、中、晚班</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早班：5:30—17:30；</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5:30—9:30;</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中班：13:30—21:30；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夜班：17:30—次日5:30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血透室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含早、中班</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早班：5:30—12:30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中班：10:30—18:30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公安分局地块外围及车库</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公安分局地块一楼大厅</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公安分局地块二楼办公区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公安分局地块三楼办公区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公安分局地块其他辅助楼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领班</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8:00-16:00</w:t>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8:00-17:00</w:t>
            </w:r>
            <w:r/>
          </w:p>
        </w:tc>
      </w:tr>
      <w:tr>
        <w:trPr>
          <w:trHeight w:val="426"/>
        </w:trPr>
        <w:tc>
          <w:tcPr>
            <w:gridSpan w:val="2"/>
            <w:shd w:val="clear" w:color="auto" w:fill="auto"/>
            <w:tcBorders>
              <w:top w:val="single" w:color="000000" w:sz="4" w:space="0"/>
              <w:left w:val="single" w:color="000000" w:sz="4" w:space="0"/>
              <w:bottom w:val="single" w:color="000000" w:sz="4" w:space="0"/>
              <w:right w:val="single" w:color="000000" w:sz="4" w:space="0"/>
            </w:tcBorders>
            <w:tcW w:w="446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综上所述共计需要人员69人。</w:t>
            </w:r>
            <w:r/>
          </w:p>
        </w:tc>
      </w:tr>
    </w:tbl>
    <w:p>
      <w:pPr>
        <w:ind w:left="1" w:right="-176" w:firstLine="447"/>
        <w:jc w:val="left"/>
        <w:spacing w:line="390" w:lineRule="exact"/>
        <w:widowControl/>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left="1" w:right="-176" w:firstLine="447"/>
        <w:jc w:val="left"/>
        <w:spacing w:line="390" w:lineRule="exact"/>
        <w:widowControl/>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11</w:t>
      </w:r>
      <w:r>
        <w:rPr>
          <w:rFonts w:hint="eastAsia" w:ascii="Times New Roman" w:hAnsi="Times New Roman"/>
          <w:color w:val="000000" w:themeColor="text1"/>
          <w:szCs w:val="21"/>
          <w:highlight w:val="none"/>
          <w14:textFill>
            <w14:solidFill>
              <w14:schemeClr w14:val="tx1"/>
            </w14:solidFill>
          </w14:textFill>
        </w:rPr>
        <w:t xml:space="preserve">、其它要求</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（1）服务方不得转包第三方。</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（2）后勤服务工作中造成院方财产损坏或遗失，服务方负责赔偿。 </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（3）服务方应严格按照政府部门相关规定</w:t>
      </w:r>
      <w:r>
        <w:rPr>
          <w:rFonts w:hint="eastAsia" w:ascii="宋体" w:hAnsi="宋体" w:cs="宋体"/>
          <w:color w:val="000000" w:themeColor="text1"/>
          <w:szCs w:val="21"/>
          <w:highlight w:val="none"/>
          <w:lang w:eastAsia="zh-CN"/>
          <w14:textFill>
            <w14:solidFill>
              <w14:schemeClr w14:val="tx1"/>
            </w14:solidFill>
          </w14:textFill>
        </w:rPr>
        <w:t xml:space="preserve">给</w:t>
      </w:r>
      <w:r>
        <w:rPr>
          <w:rFonts w:hint="eastAsia" w:ascii="宋体" w:hAnsi="宋体" w:cs="宋体"/>
          <w:color w:val="000000" w:themeColor="text1"/>
          <w:szCs w:val="21"/>
          <w:highlight w:val="none"/>
          <w14:textFill>
            <w14:solidFill>
              <w14:schemeClr w14:val="tx1"/>
            </w14:solidFill>
          </w14:textFill>
        </w:rPr>
        <w:t xml:space="preserve">员工缴纳各种社会保险（包括养老、医疗、工伤、生</w:t>
      </w:r>
      <w:r>
        <w:rPr>
          <w:rFonts w:hint="eastAsia" w:ascii="宋体" w:hAnsi="宋体" w:cs="宋体"/>
          <w:color w:val="000000" w:themeColor="text1"/>
          <w:szCs w:val="21"/>
          <w:highlight w:val="none"/>
          <w:lang w:eastAsia="zh-CN"/>
          <w14:textFill>
            <w14:solidFill>
              <w14:schemeClr w14:val="tx1"/>
            </w14:solidFill>
          </w14:textFill>
        </w:rPr>
        <w:t xml:space="preserve">育保</w:t>
      </w:r>
      <w:r>
        <w:rPr>
          <w:rFonts w:hint="eastAsia" w:ascii="宋体" w:hAnsi="宋体" w:cs="宋体"/>
          <w:color w:val="000000" w:themeColor="text1"/>
          <w:szCs w:val="21"/>
          <w:highlight w:val="none"/>
          <w14:textFill>
            <w14:solidFill>
              <w14:schemeClr w14:val="tx1"/>
            </w14:solidFill>
          </w14:textFill>
        </w:rPr>
        <w:t xml:space="preserve">险、失业保险等）。</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（4）服务方自行负责其招聘员工的一切工资、福利，如发生工伤、疾病乃至死亡的一切责任及费用由服务方全部负责。</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（5）服务方应严格遵守国家有关的法律、法规及行业标准，因工作原因产生的加班（含节假日加班）应严格按相应标准给付员工加班薪资，报价中包含国定假日加班费，没有特殊情况医院不再支付加班费。</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（6）履行后勤服务任务中发生差错造成第三者的意外伤亡事故及所引发的责任、经济由服务方承担（可购买公共责任险）。</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（7）服务方有责任配合医院接受上级领导部门的监督、检查，提供必须的资料。当院方有特殊任务时，如医院评审、创卫活动、检查、庆典活动等，服务方应在指定范</w:t>
      </w:r>
      <w:r>
        <w:rPr>
          <w:rFonts w:hint="eastAsia" w:ascii="宋体" w:hAnsi="宋体" w:cs="宋体"/>
          <w:color w:val="000000" w:themeColor="text1"/>
          <w:szCs w:val="21"/>
          <w:highlight w:val="none"/>
          <w:lang w:eastAsia="zh-CN"/>
          <w14:textFill>
            <w14:solidFill>
              <w14:schemeClr w14:val="tx1"/>
            </w14:solidFill>
          </w14:textFill>
        </w:rPr>
        <w:t xml:space="preserve">围内</w:t>
      </w:r>
      <w:r>
        <w:rPr>
          <w:rFonts w:hint="eastAsia" w:ascii="宋体" w:hAnsi="宋体" w:cs="宋体"/>
          <w:color w:val="000000" w:themeColor="text1"/>
          <w:szCs w:val="21"/>
          <w:highlight w:val="none"/>
          <w14:textFill>
            <w14:solidFill>
              <w14:schemeClr w14:val="tx1"/>
            </w14:solidFill>
          </w14:textFill>
        </w:rPr>
        <w:t xml:space="preserve">积极配合，加大人力物力资源投入，做好突击性清洁消毒工作。</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服务方须纳入院方对后勤管理服务工作相关的考核机制，认真履行职责，严格按承包协议中的质量保证体系做好所辖范围内的清洁消毒、运送等工作，确保在岗在位，各尽其职，保证符合各项服务的质量标准。考核办法双方另行约定。</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（9）为保证医院的正常医疗活动的开展，服务方须提供详细的与采购人后勤清洁的交接方案、防止交叉感染措施方案、各类突发事件应急处置预案。</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（10）服务方在文件中承诺的优惠、免费项目，需在规定时间内保质保量完成。</w:t>
      </w:r>
      <w:r/>
    </w:p>
    <w:p>
      <w:pPr>
        <w:ind w:left="1" w:right="-176" w:firstLine="447"/>
        <w:jc w:val="left"/>
        <w:spacing w:line="39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（11）增加的服务项目由双方协商解决。</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八</w:t>
      </w:r>
      <w:r>
        <w:rPr>
          <w:rFonts w:hint="eastAsia" w:ascii="Times New Roman" w:hAnsi="Times New Roman"/>
          <w:color w:val="000000" w:themeColor="text1"/>
          <w:szCs w:val="21"/>
          <w:highlight w:val="none"/>
          <w:lang w:val="zh-CN"/>
          <w14:textFill>
            <w14:solidFill>
              <w14:schemeClr w14:val="tx1"/>
            </w14:solidFill>
          </w14:textFill>
        </w:rPr>
        <w:t xml:space="preserve">）报价要求： </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1、服务方应对所投项目的全部内容在会上进行一次性报价。</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报价应包括：服务方对报价中的工作量和服务的报价应包括完成本项工作所需的一切费用，包括但不限于人工（包括工资、奖金、社保、节假日和非工作时间的加班费等费用）、专用设备、消毒清洁设备、工具、消毒清洁易耗品、办公设备、服装、胸卡、通讯、保险、各种税费、利润、政策性文件规定及合同包含的所有风险、责任等的费用。</w:t>
      </w:r>
      <w:r>
        <w:rPr>
          <w:rFonts w:hint="eastAsia" w:ascii="宋体" w:hAnsi="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3、其他费用：</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（1）离世患者遗体运送费（按年平均60件测算）</w:t>
      </w:r>
      <w:r/>
    </w:p>
    <w:p>
      <w:pPr>
        <w:ind w:firstLine="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（2）内科病房楼病区内PVC地面深度清洁及打蜡一次（按内科病房楼13个病区、体检中心、血透等总计30138.2㎡核算）</w:t>
      </w:r>
      <w:r/>
    </w:p>
    <w:p>
      <w:pPr>
        <w:ind w:left="1" w:right="-176" w:firstLine="447"/>
        <w:jc w:val="left"/>
        <w:spacing w:line="390" w:lineRule="exact"/>
        <w:widowControl/>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九</w:t>
      </w:r>
      <w:r>
        <w:rPr>
          <w:rFonts w:hint="eastAsia" w:ascii="Times New Roman" w:hAnsi="Times New Roman"/>
          <w:color w:val="000000" w:themeColor="text1"/>
          <w:szCs w:val="21"/>
          <w:highlight w:val="none"/>
          <w14:textFill>
            <w14:solidFill>
              <w14:schemeClr w14:val="tx1"/>
            </w14:solidFill>
          </w14:textFill>
        </w:rPr>
        <w:t xml:space="preserve">）中标人有责任配合医院接受上级领导部门的监督、检查，并提供必须的材料。招标方有权对中标方进行月度考核，考核结果与当月费用结算挂钩。具体考核方法和标准按医院要求执行。除合同约定外，招标方不再向中标方额外支付其他费用。（国家或地方政策性调整及相关文件规定上调的情形除外。）</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十</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pPr w:horzAnchor="page" w:tblpX="1748" w:vertAnchor="text" w:tblpY="343" w:leftFromText="180" w:topFromText="0" w:rightFromText="180" w:bottomFromText="0"/>
        <w:tblW w:w="9263" w:type="dxa"/>
        <w:tblInd w:w="0" w:type="dxa"/>
        <w:tblLayout w:type="fixed"/>
        <w:tblCellMar>
          <w:left w:w="108" w:type="dxa"/>
          <w:top w:w="0" w:type="dxa"/>
          <w:right w:w="108" w:type="dxa"/>
          <w:bottom w:w="0" w:type="dxa"/>
        </w:tblCellMar>
        <w:tblLook w:val="04A0" w:firstRow="1" w:lastRow="0" w:firstColumn="1" w:lastColumn="0" w:noHBand="0" w:noVBand="1"/>
      </w:tblPr>
      <w:tblGrid>
        <w:gridCol w:w="667"/>
        <w:gridCol w:w="3133"/>
        <w:gridCol w:w="688"/>
        <w:gridCol w:w="3875"/>
        <w:gridCol w:w="900"/>
      </w:tblGrid>
      <w:tr>
        <w:trPr>
          <w:trHeight w:val="90"/>
        </w:trPr>
        <w:tc>
          <w:tcPr>
            <w:gridSpan w:val="5"/>
            <w:tcBorders>
              <w:top w:val="none" w:color="000000" w:sz="4" w:space="0"/>
              <w:left w:val="none" w:color="000000" w:sz="4" w:space="0"/>
              <w:bottom w:val="none" w:color="000000" w:sz="4" w:space="0"/>
              <w:right w:val="none" w:color="000000" w:sz="4" w:space="0"/>
            </w:tcBorders>
            <w:tcW w:w="92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苏州市中医医院社会化部门月度考核表</w:t>
            </w:r>
            <w:r/>
          </w:p>
        </w:tc>
      </w:tr>
      <w:tr>
        <w:trPr>
          <w:trHeight w:val="505"/>
        </w:trPr>
        <w:tc>
          <w:tcPr>
            <w:gridSpan w:val="5"/>
            <w:tcBorders>
              <w:top w:val="none" w:color="000000" w:sz="4" w:space="0"/>
              <w:left w:val="none" w:color="000000" w:sz="4" w:space="0"/>
              <w:bottom w:val="none" w:color="000000" w:sz="4" w:space="0"/>
              <w:right w:val="none" w:color="000000" w:sz="4" w:space="0"/>
            </w:tcBorders>
            <w:tcW w:w="9263" w:type="dxa"/>
            <w:vAlign w:val="center"/>
            <w:textDirection w:val="lrTb"/>
            <w:noWrap/>
          </w:tcPr>
          <w:p>
            <w:pPr>
              <w:jc w:val="righ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年     月   </w:t>
            </w:r>
            <w:r/>
          </w:p>
        </w:tc>
      </w:tr>
      <w:tr>
        <w:trPr>
          <w:trHeight w:val="52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得分</w:t>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管理人员、工作人员是否穿戴规范，配置是否到位，服从科室安排</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经抽查发现不符合规范或人员配置不到位的，每一人扣2分，扣完为止，月底合计得分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用品是否齐全、规范、污洗间是否整洁</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经抽查发现不齐全、不整洁的每一次扣2分，扣完为止，月底合计得分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日常巡视巡检、培训制度落实</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经抽查发现未按合同约定开展巡视巡察和培训的，每一次扣2分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服务质量</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w:t>
            </w: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质量不达标且未立行立改的，每一次扣2分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是否按院感规范进行日常清洁消毒、终末消毒工作</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经抽查发现清洁消毒不到位的，每一次扣2分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non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服务是否及时响应，夜间服务热线是否畅通、及时、高效</w:t>
            </w:r>
            <w:r/>
          </w:p>
        </w:tc>
        <w:tc>
          <w:tcPr>
            <w:tcBorders>
              <w:top w:val="single" w:color="000000" w:sz="4" w:space="0"/>
              <w:left w:val="single" w:color="000000" w:sz="4" w:space="0"/>
              <w:bottom w:val="non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non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当月服务未及时响应的，每一次扣2分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是否按规范进行生活（医疗）垃圾清运、处置和台账记录</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经抽查发现不规范的，每一次扣2分，扣完为止，月底合计得分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non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其他被投诉或不良</w:t>
            </w: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事故</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经核实当月每发生一次扣2分，扣完为止，月底合计得分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5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医院收到有关</w:t>
            </w: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工作人员的表扬信、锦旗或发生拾金不昧、见义勇为、助人为乐等行为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5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100</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513"/>
        </w:trPr>
        <w:tc>
          <w:tcPr>
            <w:gridSpan w:val="5"/>
            <w:tcBorders>
              <w:top w:val="none" w:color="000000" w:sz="4" w:space="0"/>
              <w:left w:val="none" w:color="000000" w:sz="4" w:space="0"/>
              <w:bottom w:val="none" w:color="000000" w:sz="4" w:space="0"/>
              <w:right w:val="none" w:color="000000" w:sz="4" w:space="0"/>
            </w:tcBorders>
            <w:tcW w:w="9263"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医院考核部门：后勤保障部                              被考核单位负责人：                                                                                                                  </w:t>
            </w:r>
            <w:r/>
          </w:p>
        </w:tc>
      </w:tr>
    </w:tbl>
    <w:p>
      <w:pPr>
        <w:ind w:left="1" w:right="-176" w:firstLine="447"/>
        <w:jc w:val="left"/>
        <w:spacing w:line="390" w:lineRule="exact"/>
        <w:widowControl/>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注：</w:t>
      </w:r>
      <w:r/>
    </w:p>
    <w:p>
      <w:pPr>
        <w:ind w:left="1" w:right="-176" w:firstLine="447"/>
        <w:jc w:val="left"/>
        <w:spacing w:line="390" w:lineRule="exact"/>
        <w:widowControl/>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1.扣分项、加分项由后勤保障部进行相应记录。</w:t>
      </w:r>
      <w:r/>
    </w:p>
    <w:p>
      <w:pPr>
        <w:ind w:left="1" w:right="-176" w:firstLine="447"/>
        <w:jc w:val="left"/>
        <w:spacing w:line="390" w:lineRule="exact"/>
        <w:widowControl/>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2.本表一式两份，每个项目竣工审计，统计分值后由考核部门、被考核单位双方签字确认后留存。</w:t>
      </w:r>
      <w:r/>
    </w:p>
    <w:p>
      <w:pPr>
        <w:ind w:left="1" w:right="-176" w:firstLine="447"/>
        <w:jc w:val="left"/>
        <w:spacing w:line="390" w:lineRule="exact"/>
        <w:widowControl/>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left="1" w:right="-176" w:firstLine="447"/>
        <w:jc w:val="left"/>
        <w:spacing w:line="390" w:lineRule="exact"/>
        <w:widowControl/>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4.累计三次考核不合格，</w:t>
      </w:r>
      <w:r>
        <w:rPr>
          <w:rFonts w:hint="eastAsia" w:ascii="Times New Roman" w:hAnsi="Times New Roman"/>
          <w:color w:val="000000" w:themeColor="text1"/>
          <w:szCs w:val="21"/>
          <w:highlight w:val="none"/>
          <w:lang w:val="en-US" w:eastAsia="zh-CN"/>
          <w14:textFill>
            <w14:solidFill>
              <w14:schemeClr w14:val="tx1"/>
            </w14:solidFill>
          </w14:textFill>
        </w:rPr>
        <w:t xml:space="preserve">采购人</w:t>
      </w:r>
      <w:r>
        <w:rPr>
          <w:rFonts w:hint="eastAsia" w:ascii="Times New Roman" w:hAnsi="Times New Roman"/>
          <w:color w:val="000000" w:themeColor="text1"/>
          <w:szCs w:val="21"/>
          <w:highlight w:val="none"/>
          <w14:textFill>
            <w14:solidFill>
              <w14:schemeClr w14:val="tx1"/>
            </w14:solidFill>
          </w14:textFill>
        </w:rPr>
        <w:t xml:space="preserve">有权单方面解除合同。</w:t>
      </w:r>
      <w:r/>
    </w:p>
    <w:p>
      <w:pPr>
        <w:pStyle w:val="722"/>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76" w:firstLine="422"/>
        <w:spacing w:line="39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采购包6</w:t>
      </w:r>
      <w:r>
        <w:rPr>
          <w:rFonts w:ascii="Times New Roman" w:hAnsi="Times New Roman"/>
          <w:b/>
          <w:bCs/>
          <w:color w:val="000000" w:themeColor="text1"/>
          <w:szCs w:val="21"/>
          <w:highlight w:val="none"/>
          <w14:textFill>
            <w14:solidFill>
              <w14:schemeClr w14:val="tx1"/>
            </w14:solidFill>
          </w14:textFill>
        </w:rPr>
        <w:t xml:space="preserve">：</w:t>
      </w:r>
      <w:r>
        <w:rPr>
          <w:rFonts w:hint="eastAsia" w:ascii="Times New Roman" w:hAnsi="Times New Roman"/>
          <w:b/>
          <w:bCs/>
          <w:color w:val="000000" w:themeColor="text1"/>
          <w:szCs w:val="21"/>
          <w:highlight w:val="none"/>
          <w14:textFill>
            <w14:solidFill>
              <w14:schemeClr w14:val="tx1"/>
            </w14:solidFill>
          </w14:textFill>
        </w:rPr>
        <w:t xml:space="preserve">医院西楼医疗环境清洁消杀、垃圾运送服务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（一）项目名称：医院西楼医疗环境清洁消杀、垃圾运送服务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（二）服务期限：一年（2026年6月1日至2027年5月31日）</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（三）服务项目内容：</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服务人员要求：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服务最低岗位数要求为：171岗位。其中</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不低于72岗位、专项12岗位、外围5岗位，医辅不低于32岗位、运送不低于45岗位、项目经理及管理人员数量不少于5人。所有人员持健康证上岗，详细岗位配置须在投标文件中列明。</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服务方配置人员年龄结构：男性年龄不高于63周岁，其中男性60周岁以下占比不得低于40%；女性年龄不高于59周岁，其中女性55周岁以下占比不得低于40%。手术室及ICU、120急救岗位人员年龄男性不得超过60周岁，女性不得</w:t>
      </w:r>
      <w:r>
        <w:rPr>
          <w:rFonts w:hint="eastAsia" w:ascii="Times New Roman" w:hAnsi="Times New Roman"/>
          <w:color w:val="000000" w:themeColor="text1"/>
          <w:szCs w:val="21"/>
          <w:highlight w:val="none"/>
          <w:lang w:eastAsia="zh-CN"/>
          <w14:textFill>
            <w14:solidFill>
              <w14:schemeClr w14:val="tx1"/>
            </w14:solidFill>
          </w14:textFill>
        </w:rPr>
        <w:t xml:space="preserve">超过</w:t>
      </w:r>
      <w:r>
        <w:rPr>
          <w:rFonts w:hint="eastAsia" w:ascii="Times New Roman" w:hAnsi="Times New Roman"/>
          <w:color w:val="000000" w:themeColor="text1"/>
          <w:szCs w:val="21"/>
          <w:highlight w:val="none"/>
          <w14:textFill>
            <w14:solidFill>
              <w14:schemeClr w14:val="tx1"/>
            </w14:solidFill>
          </w14:textFill>
        </w:rPr>
        <w:t xml:space="preserve">55周岁。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服务方配置人员要求：项目经理须具备3年以上医院物业项目管理经验和相应证书，经院方认可后上岗。其他管理岗位须具备相关从业管理经验，所有岗位须持健康证上岗。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岗位分配明细：</w:t>
      </w:r>
      <w:r/>
    </w:p>
    <w:tbl>
      <w:tblPr>
        <w:tblStyle w:val="721"/>
        <w:tblW w:w="9058" w:type="dxa"/>
        <w:jc w:val="center"/>
        <w:tblLayout w:type="autofit"/>
        <w:tblCellMar>
          <w:left w:w="108" w:type="dxa"/>
          <w:top w:w="0" w:type="dxa"/>
          <w:right w:w="108" w:type="dxa"/>
          <w:bottom w:w="0" w:type="dxa"/>
        </w:tblCellMar>
        <w:tblLook w:val="04A0" w:firstRow="1" w:lastRow="0" w:firstColumn="1" w:lastColumn="0" w:noHBand="0" w:noVBand="1"/>
      </w:tblPr>
      <w:tblGrid>
        <w:gridCol w:w="695"/>
        <w:gridCol w:w="2950"/>
        <w:gridCol w:w="487"/>
        <w:gridCol w:w="427"/>
        <w:gridCol w:w="427"/>
        <w:gridCol w:w="427"/>
        <w:gridCol w:w="699"/>
        <w:gridCol w:w="2946"/>
      </w:tblGrid>
      <w:tr>
        <w:trPr>
          <w:jc w:val="center"/>
          <w:trHeight w:val="286"/>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楼层</w:t>
            </w:r>
            <w:r/>
          </w:p>
        </w:tc>
        <w:tc>
          <w:tcPr>
            <w:shd w:val="clear" w:color="auto" w:fill="auto"/>
            <w:tcBorders>
              <w:top w:val="single" w:color="auto"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日常</w:t>
            </w:r>
            <w:r>
              <w:rPr>
                <w:rFonts w:hint="eastAsia" w:ascii="宋体" w:hAnsi="宋体" w:cs="宋体"/>
                <w:b/>
                <w:bCs/>
                <w:color w:val="000000" w:themeColor="text1"/>
                <w:szCs w:val="21"/>
                <w:highlight w:val="none"/>
                <w:lang w:eastAsia="zh-CN"/>
                <w14:textFill>
                  <w14:solidFill>
                    <w14:schemeClr w14:val="tx1"/>
                  </w14:solidFill>
                </w14:textFill>
              </w:rPr>
              <w:t xml:space="preserve">清洁消杀</w:t>
            </w:r>
            <w:r/>
          </w:p>
        </w:tc>
        <w:tc>
          <w:tcPr>
            <w:shd w:val="clear" w:color="auto" w:fill="auto"/>
            <w:tcBorders>
              <w:top w:val="single" w:color="auto"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两头</w:t>
            </w:r>
            <w:r/>
          </w:p>
        </w:tc>
        <w:tc>
          <w:tcPr>
            <w:shd w:val="clear" w:color="auto" w:fill="auto"/>
            <w:tcBorders>
              <w:top w:val="single" w:color="auto"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车库、库房、水泵房、太平间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早班：06:00~14:00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日班：07:00~16:00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中班：14:00~22:00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夜班：22:00~06:00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两头：07:00~17:00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车库、 供应室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中西药房</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住院大厅、住院部</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放射影像科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公共区域和卫生间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骨伤科门诊、骨伤科专家门诊</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骨科外治中心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儿科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门诊大厅</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生殖医学科、内科专家门诊</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内科普通门诊、老专家门诊</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病理科、心电图</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B超室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公共区域、公共卫生间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皮肤科、五官科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口腔科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眼科、外科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妇产科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治未病中心、心脑血管诊疗中心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腔镜中心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公共区域、公共卫生间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名医工作室、针灸科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推拿科、理疗科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吴门医派传承工作室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公共区域、公共卫生间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名医馆、图书馆、病案室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手术室外公共区域、天台吸烟点</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住院大厅、公共卫生间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预计新增科室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产房</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盆底治疗</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会场、空楼层公共区域</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专项</w:t>
            </w:r>
            <w:r>
              <w:rPr>
                <w:rFonts w:hint="eastAsia" w:ascii="宋体" w:hAnsi="宋体" w:cs="宋体"/>
                <w:b/>
                <w:bCs/>
                <w:color w:val="000000" w:themeColor="text1"/>
                <w:szCs w:val="21"/>
                <w:highlight w:val="none"/>
                <w:lang w:eastAsia="zh-CN"/>
                <w14:textFill>
                  <w14:solidFill>
                    <w14:schemeClr w14:val="tx1"/>
                  </w14:solidFill>
                </w14:textFill>
              </w:rPr>
              <w:t xml:space="preserve">清洁消杀</w:t>
            </w:r>
            <w:r/>
          </w:p>
        </w:tc>
        <w:tc>
          <w:tcPr>
            <w:shd w:val="clear" w:color="auto" w:fill="auto"/>
            <w:tcBorders>
              <w:top w:val="none" w:color="000000" w:sz="4" w:space="0"/>
              <w:left w:val="none" w:color="000000" w:sz="4" w:space="0"/>
              <w:bottom w:val="single" w:color="auto" w:sz="4" w:space="0"/>
              <w:right w:val="single" w:color="auto" w:sz="4" w:space="0"/>
            </w:tcBorders>
            <w:tcW w:w="2970"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消防通道/楼梯</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早班：06:00~14:00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日班：08:00~16:00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中班：14:00~22:00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夜班：22:00~06:00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两头：07:00~17:00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所有区域玻璃清洗</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所有电梯、扶手及不锈钢抛光</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所有区域空调风口清洁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地净中心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洗地专项</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医废垃圾收集</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盐水瓶收集</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生活垃圾暂存地、医废暂存地</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高架停车场、花园</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外围路面清扫</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清洁消杀</w:t>
            </w:r>
            <w:r>
              <w:rPr>
                <w:rFonts w:hint="eastAsia" w:ascii="宋体" w:hAnsi="宋体" w:cs="宋体"/>
                <w:b/>
                <w:bCs/>
                <w:color w:val="000000" w:themeColor="text1"/>
                <w:szCs w:val="21"/>
                <w:highlight w:val="none"/>
                <w14:textFill>
                  <w14:solidFill>
                    <w14:schemeClr w14:val="tx1"/>
                  </w14:solidFill>
                </w14:textFill>
              </w:rPr>
              <w:t xml:space="preserve">岗位总数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89</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楼层</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运送</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两头</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中心调度</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早班：06:00~14:00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日班：08:00~16:00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中班：14:00~22:00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夜班：22:00~06:00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两头：07:00~17:00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即时运送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循环运送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送检</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领货（消耗品）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静配中心、中心药房</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中夜班运送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120担架工</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运送岗位总人数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45</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楼层</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医辅服务</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两头</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手术室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早班：06:00~18:00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日班：07:00~19:00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中班：11:00~23:00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夜班：19:00~07:00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ICU</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检验科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门诊手术室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医辅岗位总数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楼层</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管理人员</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两头</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项目经理</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日班：08:00~17:00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主管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运送主管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领班（含运送领班）</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管理岗位总数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97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center"/>
          <w:trHeight w:val="295"/>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项目员工岗位数合计</w:t>
            </w:r>
            <w:r/>
          </w:p>
        </w:tc>
        <w:tc>
          <w:tcPr>
            <w:gridSpan w:val="6"/>
            <w:shd w:val="clear" w:color="auto" w:fill="auto"/>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171</w:t>
            </w:r>
            <w:r/>
          </w:p>
        </w:tc>
      </w:tr>
    </w:tbl>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服务内容及要求：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负责服务区域内和室内所有放置的家具物品设施等清洁卫生和消毒。（包括：天花板、灯棚、顶房平台、墙面、电梯、地面、楼梯、窗户、窗帘、门、桌、候诊椅、床单元、车、柜、宣传栏、洗手间、电梯间、公共通道等）。</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（2）保持服务范围内环境卫生，随时清洁室内外卫生，及时处理和清运垃圾（含医疗垃圾和生活垃圾），防止院内传播和交叉感染病菌；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（3）防止交叉感染，对不同区域的清洁工具按医院感染科的要求实行严格分类摆放和使用，用颜色、字标等方式进行区分；提供干净、足量的拖把头，拖把头按要求统一清洗；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（4）按医院感染科的要求，定点定期进行环境消毒，让医院始终保持洁净，病床、床头柜及凳无灰尘、无污迹；空气菌落计数≦500cuf/M3，物体表面菌落计数≦10cuf/M3；不得检出致病性微生物。</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（5）按时巡视、清洁各楼层公共洗手间。保持洗手间清洁、干燥、无异味；明确具体巡视时间及反馈记录方式；</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（6）每日对楼内的生活垃圾、医疗垃圾进行清运；</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（7）每日上午地面全方位清洁一次，下午地面清洁一次，随脏随扫；一盆水的拖地面积不大于20平方米；</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（8）每日上、下午湿拖各地面一次，随脏随拖；</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（9）每天更换套垃圾桶上的垃圾袋，装满随时更换；</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（10）洗手间内垃圾，装满随时倾倒；</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（11）公共卫生间地面无烟头、污渍、积水、纸屑、果皮；天花、墙角、灯具目视无灰尘、蜘蛛网；便池便器洁净无黄渍、垃圾桶内外及上盖无明显污迹，垃圾无外溢。</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（12）每天早抹办公桌椅、治疗台面等，随脏随抹；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（13）每周彻底擦拭消毒病历车、病历夹、治疗车、平车、轮椅、床架等，随脏随擦；</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（14）每周擦门窗、玻璃、宣传栏至少一次，随脏随擦；每月清洗纱窗至少一次；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（15）每月擦天花板、灯具、灯孔、电话、中央空调通风口等高处物品，随脏随清洁；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（16）室内整洁有序，地面无药迹；治疗台、治疗车（盘）、药车无灰尘、无药迹；车轮无头发及杂物缠绕；</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（17）医疗垃圾按院感要求规范交接和运送，医疗垃圾和生活垃圾及时清运到指定地点。</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（18）</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服务频率与要求：（严格按照各区域</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质量标准执行）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（19）驻守科室（手术室、门诊手术室、ICU、供应室、检验科）的</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及所有运送服务。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（20）重点科室（手术室、门诊手术室）的清洁消毒按手术室相关标准严格执行。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（21）重视员工管理与服务规范培训，引导员工妥善处理与院方、患者及家属的沟通协作，服务热情周到、文明规范、态度优良，医患综合满意度需达到 90% 以上。</w:t>
      </w:r>
      <w:r/>
    </w:p>
    <w:p>
      <w:pPr>
        <w:ind w:right="-176" w:firstLine="422"/>
        <w:spacing w:line="390" w:lineRule="exact"/>
        <w:rPr>
          <w:rFonts w:hint="default" w:ascii="Times New Roman" w:hAnsi="Times New Roman"/>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22</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清洁要求：</w:t>
      </w:r>
      <w:r/>
    </w:p>
    <w:tbl>
      <w:tblPr>
        <w:tblStyle w:val="721"/>
        <w:tblW w:w="9218" w:type="dxa"/>
        <w:jc w:val="center"/>
        <w:tblLayout w:type="fixed"/>
        <w:tblCellMar>
          <w:left w:w="108" w:type="dxa"/>
          <w:top w:w="0" w:type="dxa"/>
          <w:right w:w="108" w:type="dxa"/>
          <w:bottom w:w="0" w:type="dxa"/>
        </w:tblCellMar>
        <w:tblLook w:val="04A0" w:firstRow="1" w:lastRow="0" w:firstColumn="1" w:lastColumn="0" w:noHBand="0" w:noVBand="1"/>
      </w:tblPr>
      <w:tblGrid>
        <w:gridCol w:w="804"/>
        <w:gridCol w:w="3159"/>
        <w:gridCol w:w="1945"/>
        <w:gridCol w:w="3294"/>
        <w:gridCol w:w="16"/>
      </w:tblGrid>
      <w:tr>
        <w:trPr>
          <w:gridAfter w:val="1"/>
          <w:jc w:val="center"/>
          <w:trHeight w:val="27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区域</w:t>
            </w:r>
            <w:r/>
          </w:p>
        </w:tc>
        <w:tc>
          <w:tcPr>
            <w:tcBorders>
              <w:top w:val="single" w:color="auto"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具体位置</w:t>
            </w:r>
            <w:r/>
          </w:p>
        </w:tc>
        <w:tc>
          <w:tcPr>
            <w:tcBorders>
              <w:top w:val="single" w:color="auto"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作业频次</w:t>
            </w:r>
            <w:r/>
          </w:p>
        </w:tc>
        <w:tc>
          <w:tcPr>
            <w:tcBorders>
              <w:top w:val="single" w:color="auto"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作业要求</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大堂及走廊</w:t>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湿拖地面</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无污迹、无废弃物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墙面掸尘</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无污迹、无蛛网、无尘土</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擦门玻璃</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每周2次（巡视）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光洁、无污迹、无水迹、无手印</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各种标牌</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光洁、无灰尘、无污迹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消防设备</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无积尘、无蛛网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扶手</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single" w:color="auto" w:sz="4" w:space="0"/>
              <w:bottom w:val="none" w:color="000000" w:sz="4" w:space="0"/>
              <w:right w:val="single" w:color="auto" w:sz="4" w:space="0"/>
            </w:tcBorders>
            <w:tcW w:w="329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清洁、无尘土、无蛛网、无污迹、光亮</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电器开关</w:t>
            </w:r>
            <w:r/>
          </w:p>
        </w:tc>
        <w:tc>
          <w:tcPr>
            <w:tcBorders>
              <w:top w:val="none" w:color="000000" w:sz="4" w:space="0"/>
              <w:left w:val="none" w:color="000000" w:sz="4" w:space="0"/>
              <w:bottom w:val="none" w:color="000000"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single" w:color="auto" w:sz="4" w:space="0"/>
              <w:bottom w:val="none" w:color="000000" w:sz="4" w:space="0"/>
              <w:right w:val="single" w:color="auto" w:sz="4" w:space="0"/>
            </w:tcBorders>
            <w:tcW w:w="329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烟灰桶擦拭</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tcBorders>
              <w:top w:val="single" w:color="auto"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光洁、无污迹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公共椅子</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地面机洗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每日1次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保持光亮，延长使用寿命</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灯具、音响、烟感、监视器、通风口、管道、空调、风扇等高处设备擦洗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高处标牌、壁挂物擦拭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清洁、无尘迹</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消防栓、消防器擦拭、开水机、冰箱内部清洗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地面巡视</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每天四次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无污迹、无废弃物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楼梯</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轿厢壁、门</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每周2～3次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光亮，无污迹、无灰尘</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地面、沟槽</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干净，无污迹、无废弃物</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灯具、音响、烟感、监视器、通风口、管道、空调、风扇等高处设备擦洗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便池面盆、涮洗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每天1～6次（巡视）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无污迹、光亮</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卫生间、污物间</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纸篓倾倒</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无污迹、倾倒及时</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台盆、龙头、台面、镜子的清洁</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每天1～2次（巡视）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无污迹、光亮</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隔断、墙面、开关面板等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污物池</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每天2～4次（巡视）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无污垢、无外溢</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工具清洗消毒</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干净，标识鲜明、分类使用，摆放整齐、规范</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随时保持</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无纸屑杂物、积水</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天花板、吸顶灯具</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灯具、音响、烟感、监视器、通风口、管道、空调、风扇等高处设备擦洗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湿拖地面</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干净、无污迹、无纸屑杂物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科室、病房</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门框、标示牌等（擦拭）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干净、无尘、无污渍</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家具（桌椅、橱柜等）、台面擦拭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干净、无尘、无污渍</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墙面、窗台、窗框（擦拭）、踢脚线</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洁净、光亮</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区域内电脑、电话、仪器（含各种医用器材）、低处电器表面清洗或擦拭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干净、无尘、无污渍</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收集区域内垃圾、更换垃圾袋</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每天2～3次（巡视）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无漫溢、纸篓外壳干净</w:t>
            </w:r>
            <w:r/>
          </w:p>
        </w:tc>
      </w:tr>
      <w:tr>
        <w:trPr>
          <w:gridAfter w:val="1"/>
          <w:jc w:val="center"/>
          <w:trHeight w:val="329"/>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病房家具擦拭消毒</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无尘，洁净、符合卫生标准</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设备带、床头</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无垃圾、无灰尘</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床单元终末处理</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病人出院</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符合卫生标准</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病房卫生间</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参照卫生间</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要求</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阳台不锈钢护栏、晾衣架、脸盆架</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每周2～3次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光亮、无锈剂、无积尘</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地面机洗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保持光亮，延长使用寿命</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科室、病房计划性</w:t>
            </w:r>
            <w:r>
              <w:rPr>
                <w:rFonts w:hint="eastAsia" w:ascii="宋体" w:hAnsi="宋体" w:cs="宋体"/>
                <w:color w:val="000000" w:themeColor="text1"/>
                <w:szCs w:val="21"/>
                <w:highlight w:val="none"/>
                <w:lang w:eastAsia="zh-CN"/>
                <w14:textFill>
                  <w14:solidFill>
                    <w14:schemeClr w14:val="tx1"/>
                  </w14:solidFill>
                </w14:textFill>
              </w:rPr>
              <w:t xml:space="preserve">清洁消杀</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无垃圾、无堆积物、玻璃干净明亮、四壁无蛛网、纱窗无积灰</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天花板、吸顶灯具</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墙面、门（门框）</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无灰尘、无污迹、无蜘蛛网</w:t>
            </w:r>
            <w:r/>
          </w:p>
        </w:tc>
      </w:tr>
      <w:tr>
        <w:trPr>
          <w:gridAfter w:val="1"/>
          <w:jc w:val="center"/>
          <w:trHeight w:val="375"/>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开水炉、台面、微波炉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每天2～3次（巡视）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干净、无油污、无积垢</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水池</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每天2～3次（巡视）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关亮、无剩饭菜、无污垢</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盥洗室、开水间</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每天4～5次（巡视）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无垃圾、无积灰、无污迹、无积水、无杂物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收集区域内垃圾、更换垃圾袋</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无污垢、无异味，垃圾袋更换及时</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地面机洗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gridSpan w:val="2"/>
            <w:tcBorders>
              <w:top w:val="none" w:color="000000"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保持光亮，延长使用寿命</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非医疗不锈钢物体表面闪钢保养</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gridSpan w:val="2"/>
            <w:tcBorders>
              <w:top w:val="none" w:color="000000"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保持光亮如新</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gridSpan w:val="2"/>
            <w:tcBorders>
              <w:top w:val="none" w:color="000000"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449"/>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天花板、吸顶灯具、空调风口</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墙面、门（门框）、窗（窗框、窗台）</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无灰尘、无污迹、无蜘蛛网</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玻璃、镜面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光亮，无污渍、无水迹、无手印</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室内家具、设施、医疗设备表面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ind w:firstLine="420"/>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无污迹、无灰尘</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非医疗不锈钢物体表面闪钢保养</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无污迹、无灰尘</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治疗室、值班房、库房</w:t>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废纸篓</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无漫溢、纸篓外壳干净</w:t>
            </w:r>
            <w:r/>
          </w:p>
        </w:tc>
      </w:tr>
      <w:tr>
        <w:trPr>
          <w:jc w:val="center"/>
          <w:trHeight w:val="449"/>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湿拖地面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无垃圾、无积灰、无污迹、无药渍</w:t>
            </w:r>
            <w:r/>
          </w:p>
        </w:tc>
      </w:tr>
      <w:tr>
        <w:trPr>
          <w:jc w:val="center"/>
          <w:trHeight w:val="547"/>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轮椅、推车等医用车辆</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无积灰，车轮无头发、杂物缠绕并加以维护</w:t>
            </w:r>
            <w:r/>
          </w:p>
        </w:tc>
      </w:tr>
      <w:tr>
        <w:trPr>
          <w:jc w:val="center"/>
          <w:trHeight w:val="547"/>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灯具、音响、烟感、监视器、通风口、管道、空调、风扇等高处设备擦洗</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无灰尘、无污迹、无蜘蛛网</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外环境</w:t>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路面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随时保持</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无纸屑杂物、污迹</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绿化带内</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随时保持</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无纸屑杂物</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各种标牌</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光洁、无污迹</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烟灰桶、垃圾桶擦拭</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光洁、无污迹</w:t>
            </w:r>
            <w:r/>
          </w:p>
        </w:tc>
      </w:tr>
      <w:tr>
        <w:trPr>
          <w:jc w:val="center"/>
          <w:trHeight w:val="287"/>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雨水沟、雨棚</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每季度一次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无杂物</w:t>
            </w:r>
            <w:r/>
          </w:p>
        </w:tc>
      </w:tr>
    </w:tbl>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pStyle w:val="722"/>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运送服务范围</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服务范围：全院运送服务（含景德路门诊部、制剂楼、彩香教学基地、彩香路海关门面房、市血站、市立医院南区、市疾控、区疾控、附一院、市五院等外送服务）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4.1送各类标本</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4.2送资料/报刊杂志/复印/感染报告/送物品申领单</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4.3领办公用品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4.4领医疗用品和医疗消耗品（含酒精发放）</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4.5临时领办公用品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4.6临时领医疗用品和医疗消耗品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4.7常规收送血尿便标本</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4.8急送各种标本</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4.9取常规化验结果</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4.10急取化验结果</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4.11收送检查预约单并预约</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4.12送行动不便的病人院内做检查</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4.13为病人导检</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4.14取功能科检查结果（放射科取片）</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4.15设备借用</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4.16设备送/报修</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4.17擦拭消毒治疗车</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4.18擦拭消毒平车，轮椅</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4.19清洁平车和轮椅轱辘上的毛发并上润滑油（2周一次）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4.20夜间临时用药取送，夜间抢救仪器、设备等物资借用</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运送服务主要工作要求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5.1设立24小时的调度中心，保证24小时/天，365天/年的连续服务，相关人员配置对讲机和耳机。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5.2医院负责提供运送用工具，中标人应合理调配并负责管理与保养。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5.3要求启用信息化软件对运送的数据进行定期汇总和统计，要求有定位、评价、数据汇总、能用技术手段提高运送效率，能随时提供相应的数据，为院方的决策进行支持。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5.4运送准确率、及时率不低于99%。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5.5统一工作服、劳动防护用品（如：一次性手套、口罩）。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5.6定期给医院后勤及相关科室提供相关工作报表等，并对相关工作流程及时与院方沟通并调整，提出合理化建议，并顺应医院的管理和运行模式。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5.7送各种检查申请单及会诊单要实行专人接收签收制度，不可顺带运送，以防漏送或遗失。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5.8为了确保运送工作的正常开展，成立应急小组，制定可行的应急方案。</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服务方需承担的相关费用（包括但不限于以下内容）</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工作所需的清洁剂、洗涤剂、樟脑球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（2）擦拭用消毒剂，含物表、地面</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（3）地面养护费</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（4）地面养护材料</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（5）工作工具（含生活垃圾袋）</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（6）工作的办公用品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（7）工作服</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（8）服务使用布类的洗涤、烘干</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（9）运送工作所需的全部工具</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（10）离世患者遗体运送费（按年平均200件测算）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（11）驻守科室延时加班费（按年平均7000小时测算）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（12）全院集水坑清洗（按全院75个集水坑每年清洗2次测算）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（13）外科病房楼病区内PVC地面深度清洁及打蜡一次（按外科病房楼17个病区，每个病区PVC地面面积约2000平方米测算）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服务方需提供必备的专业工具清单。</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消耗品1年的大约使用量，该表内使用数量仅为医院根据以往使用情况所做的预估数量，各服务方报价时须考虑医院门诊量的增加而造成</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耗品消耗量的增加。</w:t>
      </w:r>
      <w:r/>
    </w:p>
    <w:tbl>
      <w:tblPr>
        <w:tblStyle w:val="721"/>
        <w:tblW w:w="6679" w:type="dxa"/>
        <w:tblInd w:w="817" w:type="dxa"/>
        <w:tblLayout w:type="fixed"/>
        <w:tblCellMar>
          <w:left w:w="0" w:type="dxa"/>
          <w:top w:w="0" w:type="dxa"/>
          <w:right w:w="0" w:type="dxa"/>
          <w:bottom w:w="0" w:type="dxa"/>
        </w:tblCellMar>
        <w:tblLook w:val="04A0" w:firstRow="1" w:lastRow="0" w:firstColumn="1" w:lastColumn="0" w:noHBand="0" w:noVBand="1"/>
      </w:tblPr>
      <w:tblGrid>
        <w:gridCol w:w="789"/>
        <w:gridCol w:w="3699"/>
        <w:gridCol w:w="1059"/>
        <w:gridCol w:w="1132"/>
      </w:tblGrid>
      <w:tr>
        <w:trPr>
          <w:trHeight w:val="90"/>
        </w:trPr>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w:t>
            </w:r>
            <w:r/>
          </w:p>
        </w:tc>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洗衣粉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中性全能清洁剂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玻璃清洁剂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浴厕清洁剂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百洁布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起蜡水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液体底蜡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20L/包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液体面蜡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20L/包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纱手套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橡胶手套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生活垃圾袋120×130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生活垃圾袋100×120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生活垃圾袋80×120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生活垃圾袋60×70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85000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生活垃圾袋45×50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960000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生活垃圾袋70×80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pacing w:val="-16"/>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生活垃圾袋80×100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肥皂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箱</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50cm平板拖布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40cm平板拖布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皮老虎</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强力去污粉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厕刷（软）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厕刷（硬）</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全自动洗地机清洁垫20寸</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全自动洗地机清洁垫17寸</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云石铲刀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不锈钢铲刀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玻璃刮刀30CM</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推水刮</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微纤红毛巾（重污染区）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微纤蓝毛巾（污染区）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微纤绿毛巾（半污染区）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微纤白毛巾（清洁区）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红色小方巾（一桶一巾）</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扫把簸箕</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皮老虎</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湿拖手柄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尘推手柄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44寸尘推框连罩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16寸尘推框连罩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44寸尘推罩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16寸尘推罩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车标准型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双桶榨水车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垃圾清运车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塑料提桶（红色）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塑料双格桶（灰色）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25L水桶（红色）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45L塑料箱连盖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手提清洁篮</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高处除尘扫</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微纤魔术平板拖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平板拖湿拖铝杆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微纤平拖头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海绵头地推器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w:t>
            </w:r>
            <w:r/>
          </w:p>
        </w:tc>
      </w:tr>
      <w:tr>
        <w:trPr>
          <w:trHeight w:val="326"/>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厕刷连底座</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bl>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9</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所有工作应符合以下规范：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（1）院内感染控制规范；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（2）医疗诊疗常规；</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（3）政府环保规范；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（4）生活垃圾清运规范；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（5）医疗废弃物清运规范；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10</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（1）服务方全年365天24小时不间断提供服务，包括处理各项突发事件及紧急任务；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（2）工作过程中因服务方责任所造成的经济损失由服务方按实际金额赔偿；</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（3）我院有权利对服务方的工作每月实施考核，具体考核方案双方另行约定。</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11</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服务公司管理及工作人员要求：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人员要求：人员岗位须相对较固定，不得兼职其他岗位，不得泄露患者信息。不得在院内、特别是工作时间赌博、不得私自收取患者及家属钱物、不得与患者及家属发生争吵或不理不睬、不得在非吸烟区吸烟等。不能胜任本职工作的需调整。</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（2）员工需统一着装上岗</w:t>
      </w:r>
      <w:r/>
    </w:p>
    <w:p>
      <w:pPr>
        <w:ind w:firstLine="422"/>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（3）不同工作工种人员每月综合工资需在投标文件中注明。</w:t>
      </w:r>
      <w:r>
        <w:rPr>
          <w:rFonts w:hint="eastAsia" w:ascii="Times New Roman" w:hAnsi="Times New Roman"/>
          <w:color w:val="000000" w:themeColor="text1"/>
          <w:szCs w:val="21"/>
          <w:highlight w:val="none"/>
          <w:lang w:val="zh-CN"/>
          <w14:textFill>
            <w14:solidFill>
              <w14:schemeClr w14:val="tx1"/>
            </w14:solidFill>
          </w14:textFill>
        </w:rPr>
        <w:t xml:space="preserve">服务方对报价中的工作量和服务的报价应包括完成本项工作所需的一切费用，（包括工资、奖金、社保、节假日和非工作时间的加班费等费用、专用设备、消毒清洁设备、工具、消毒清洁易耗品、办公设备、服装、胸卡、通讯、保险、各种税费、利润、政策性文件规定及合同包含的所有风险、责任等的费用。</w:t>
      </w:r>
      <w:r>
        <w:rPr>
          <w:rFonts w:hint="eastAsia" w:ascii="宋体" w:hAnsi="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（4）服务方的现行营运状况要求：具有科学合理的组织架构，严格的管理细则和岗位责任制度。具有提供完善的</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管理和保障服务的能力，并具有一定的企业规模。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（5）应配备相应的管理人员。</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（6）服务方应针对本次投标项目特点编写公司拟采取的管理方案、验收标准。包括组织计划、人员安排、时间安排、设备工具的安排等，遇重大、紧急事项的应急措施等。</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（7）管理方案的内容要求具体如下：</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7.1拟采取的管理及服务方式。包括：组织架构、机构设置、信息反馈渠道等；</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7.2各项后勤支持管理服务具体方案设计。包括：环境</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等；</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7.3提供详细的室内地面保养方式、程序、各程序使用养护剂品牌；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7.4管理人员配备和其他员工的配备；须明确列出各区域工作人员数量及工作职责；</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7.5管理质量和考核计划；</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7.6医院</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档案的建立与保存；</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7.7可提供给医院后勤保障部门的文件资料清单；</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7.8服务公司为医院提供的设备清单（包括：</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服务设备、办公设备）以及为医院提供使用的清洁剂、消毒剂、地面保养剂的品牌；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（8）服务方的从业人员要求：公司进行岗前培训，服务人员100%经过岗前培训合格才能上岗，应具有相关的健康证，后续持续开展年度培训计划。</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（9）工作人员调动、变更、离职应向甲方报备并增补同等资质条件人员，确保现场服务人数与投标响应文件一致。</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四</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pPr w:horzAnchor="page" w:tblpX="1719" w:vertAnchor="text" w:tblpY="337" w:leftFromText="180" w:topFromText="0" w:rightFromText="180" w:bottomFromText="0"/>
        <w:tblW w:w="8504" w:type="dxa"/>
        <w:tblInd w:w="0" w:type="dxa"/>
        <w:tblLayout w:type="fixed"/>
        <w:tblCellMar>
          <w:left w:w="108" w:type="dxa"/>
          <w:top w:w="0" w:type="dxa"/>
          <w:right w:w="108" w:type="dxa"/>
          <w:bottom w:w="0" w:type="dxa"/>
        </w:tblCellMar>
        <w:tblLook w:val="04A0" w:firstRow="1" w:lastRow="0" w:firstColumn="1" w:lastColumn="0" w:noHBand="0" w:noVBand="1"/>
      </w:tblPr>
      <w:tblGrid>
        <w:gridCol w:w="786"/>
        <w:gridCol w:w="2635"/>
        <w:gridCol w:w="677"/>
        <w:gridCol w:w="3230"/>
        <w:gridCol w:w="1176"/>
      </w:tblGrid>
      <w:tr>
        <w:trPr>
          <w:trHeight w:val="230"/>
        </w:trPr>
        <w:tc>
          <w:tcPr>
            <w:gridSpan w:val="5"/>
            <w:tcBorders>
              <w:top w:val="none" w:color="000000" w:sz="4" w:space="0"/>
              <w:left w:val="none" w:color="000000" w:sz="4" w:space="0"/>
              <w:bottom w:val="none" w:color="000000" w:sz="4" w:space="0"/>
              <w:right w:val="none" w:color="000000" w:sz="4" w:space="0"/>
            </w:tcBorders>
            <w:tcW w:w="8504"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苏州市中医医院社会化部门月度考核表</w:t>
            </w:r>
            <w:r/>
          </w:p>
        </w:tc>
      </w:tr>
      <w:tr>
        <w:trPr>
          <w:trHeight w:val="179"/>
        </w:trPr>
        <w:tc>
          <w:tcPr>
            <w:gridSpan w:val="5"/>
            <w:tcBorders>
              <w:top w:val="none" w:color="000000" w:sz="4" w:space="0"/>
              <w:left w:val="none" w:color="000000" w:sz="4" w:space="0"/>
              <w:bottom w:val="none" w:color="000000" w:sz="4" w:space="0"/>
              <w:right w:val="none" w:color="000000" w:sz="4" w:space="0"/>
            </w:tcBorders>
            <w:tcW w:w="8504" w:type="dxa"/>
            <w:vAlign w:val="center"/>
            <w:textDirection w:val="lrTb"/>
            <w:noWrap/>
          </w:tcPr>
          <w:p>
            <w:pPr>
              <w:jc w:val="righ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w:t>
            </w:r>
            <w:r/>
          </w:p>
        </w:tc>
      </w:tr>
      <w:tr>
        <w:trPr>
          <w:trHeight w:val="36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管理人员、工作人员是否穿戴规范，配置是否到位，服从科室安排</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经抽查发现不符合规范或人员配置不到位的，每一人扣2分，扣完为止，月底合计得分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用品是否齐全、规范、污洗间是否整洁</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经抽查发现不齐全、不整洁的每一次扣2分，扣完为止，月底合计得分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2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日常巡视巡检、培训制度落实</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经抽查发现未按合同约定开展巡视巡察和培训的，每一次扣2分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3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服务质量</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质量不达标且未立行立改的，每一次扣2分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是否按院感规范进行日常清洁消毒、终末消毒工作</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经抽查发现清洁消毒不到位的，每一次扣2分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1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non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运送服务是否及时响应，夜间服务热线是否畅通、及时、高效</w:t>
            </w:r>
            <w:r/>
          </w:p>
        </w:tc>
        <w:tc>
          <w:tcPr>
            <w:tcBorders>
              <w:top w:val="single" w:color="000000" w:sz="4" w:space="0"/>
              <w:left w:val="single" w:color="000000" w:sz="4" w:space="0"/>
              <w:bottom w:val="non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non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当月运送服务未及时响应的，每一次扣2分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1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是否按规范进行生活（医疗）垃圾清运、处置和台账记录</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经抽查发现不规范的，每一次扣2分，扣完为止，月底合计得分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18"/>
        </w:trPr>
        <w:tc>
          <w:tcPr>
            <w:tcBorders>
              <w:top w:val="single" w:color="000000" w:sz="4" w:space="0"/>
              <w:left w:val="single" w:color="000000" w:sz="4" w:space="0"/>
              <w:bottom w:val="non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其他被投诉或不良</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事故</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经核实当月每发生一次扣2分，扣完为止，月底合计得分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6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48"/>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医院收到有关</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工作人员的表扬信、锦旗或发生拾金不昧、见义勇为、助人为乐等行为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6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4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40"/>
        </w:trPr>
        <w:tc>
          <w:tcPr>
            <w:gridSpan w:val="5"/>
            <w:tcBorders>
              <w:top w:val="none" w:color="000000" w:sz="4" w:space="0"/>
              <w:left w:val="none" w:color="000000" w:sz="4" w:space="0"/>
              <w:bottom w:val="none" w:color="000000" w:sz="4" w:space="0"/>
              <w:right w:val="none" w:color="000000" w:sz="4" w:space="0"/>
            </w:tcBorders>
            <w:tcW w:w="8504"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医院考核部门：后勤保障部                              被考核单位负责人：                                                                                                                  </w:t>
            </w:r>
            <w:r/>
          </w:p>
        </w:tc>
      </w:tr>
    </w:tbl>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注：</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1.扣分项、加分项由后勤保障部进行相应记录。</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2.本表一式两份，每个项目竣工审计，统计分值后由考核部门、被考核单位双方签字确认后留存。</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4.累计三次考核不合格，</w:t>
      </w:r>
      <w:r>
        <w:rPr>
          <w:rFonts w:hint="eastAsia" w:ascii="Times New Roman" w:hAnsi="Times New Roman"/>
          <w:color w:val="000000" w:themeColor="text1"/>
          <w:szCs w:val="21"/>
          <w:highlight w:val="none"/>
          <w:lang w:val="en-US" w:eastAsia="zh-CN"/>
          <w14:textFill>
            <w14:solidFill>
              <w14:schemeClr w14:val="tx1"/>
            </w14:solidFill>
          </w14:textFill>
        </w:rPr>
        <w:t xml:space="preserve">采购人</w:t>
      </w:r>
      <w:r>
        <w:rPr>
          <w:rFonts w:hint="eastAsia" w:ascii="Times New Roman" w:hAnsi="Times New Roman"/>
          <w:color w:val="000000" w:themeColor="text1"/>
          <w:szCs w:val="21"/>
          <w:highlight w:val="none"/>
          <w14:textFill>
            <w14:solidFill>
              <w14:schemeClr w14:val="tx1"/>
            </w14:solidFill>
          </w14:textFill>
        </w:rPr>
        <w:t xml:space="preserve">有权单方面解除合同。</w:t>
      </w:r>
      <w:r/>
    </w:p>
    <w:p>
      <w:pPr>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4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采购包7</w:t>
      </w:r>
      <w:r>
        <w:rPr>
          <w:rFonts w:ascii="Times New Roman" w:hAnsi="Times New Roman"/>
          <w:b/>
          <w:bCs/>
          <w:color w:val="000000" w:themeColor="text1"/>
          <w:szCs w:val="21"/>
          <w:highlight w:val="none"/>
          <w14:textFill>
            <w14:solidFill>
              <w14:schemeClr w14:val="tx1"/>
            </w14:solidFill>
          </w14:textFill>
        </w:rPr>
        <w:t xml:space="preserve">：变配电系统管理及维护服务</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一</w:t>
      </w:r>
      <w:r>
        <w:rPr>
          <w:rFonts w:hint="eastAsia" w:ascii="宋体" w:hAnsi="宋体" w:cs="宋体"/>
          <w:color w:val="000000" w:themeColor="text1"/>
          <w:szCs w:val="21"/>
          <w:highlight w:val="none"/>
          <w:lang w:val="zh-CN"/>
          <w14:textFill>
            <w14:solidFill>
              <w14:schemeClr w14:val="tx1"/>
            </w14:solidFill>
          </w14:textFill>
        </w:rPr>
        <w:t xml:space="preserve">）服务范围：一期、二期配电房及制剂楼、彩香教学基地，原公安局用地配电服务</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二</w:t>
      </w:r>
      <w:r>
        <w:rPr>
          <w:rFonts w:hint="eastAsia" w:ascii="宋体" w:hAnsi="宋体" w:cs="宋体"/>
          <w:color w:val="000000" w:themeColor="text1"/>
          <w:szCs w:val="21"/>
          <w:highlight w:val="none"/>
          <w:lang w:val="zh-CN"/>
          <w14:textFill>
            <w14:solidFill>
              <w14:schemeClr w14:val="tx1"/>
            </w14:solidFill>
          </w14:textFill>
        </w:rPr>
        <w:t xml:space="preserve">）服务期限：2026年8月1日—2027年7月31日</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（三）项目范围</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苏州市中医医院10KV变配电系统主要由：高压进线电缆、高压柜侧、变压器侧、低压柜侧、直流屏、信号屏、柴油发电机组等组成。</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苏州市中医医院二期10KV变配电系统主要由：高压柜侧、变压器侧、低压柜侧、柴油发电机组等组成。</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本项目管理范围包括但不限于下述地点：</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1、医院一期（杨素路18号）10KV高压供电线路、变电所、输出母线、柴油发电机房的管理、数据分析、设备维护；</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2、医院二期（杨素路18号）变电所、输出母线、柴油发电机房的管理、数据分析、设备维护保养等服务。</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3、老医院制剂楼（西百花巷36-1号）区域内的电力维护及保养等服务。</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彩香教学基地（彩香一村四区45幢北）区域内的电力维护及保养等服务。</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原公安局（吴中西路888号）区域内的变电所管理，数据分析，电力设备维护及保养等服务。</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四</w:t>
      </w:r>
      <w:r>
        <w:rPr>
          <w:rFonts w:hint="eastAsia" w:ascii="宋体" w:hAnsi="宋体" w:cs="宋体"/>
          <w:color w:val="000000" w:themeColor="text1"/>
          <w:szCs w:val="21"/>
          <w:highlight w:val="none"/>
          <w:lang w:val="zh-CN"/>
          <w14:textFill>
            <w14:solidFill>
              <w14:schemeClr w14:val="tx1"/>
            </w14:solidFill>
          </w14:textFill>
        </w:rPr>
        <w:t xml:space="preserve">）苏州市中医院，苏州市杨素路18号院区变配电系统主要设备表（包括但不限于）</w:t>
      </w:r>
      <w:r/>
    </w:p>
    <w:tbl>
      <w:tblPr>
        <w:tblStyle w:val="721"/>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54"/>
        <w:gridCol w:w="2152"/>
        <w:gridCol w:w="3119"/>
        <w:gridCol w:w="850"/>
        <w:gridCol w:w="851"/>
      </w:tblGrid>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生产厂家</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H1高压中置柜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H2高压中置柜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H3高压中置柜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H4高压中置柜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H5高压中置柜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H6高压中置柜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H7高压中置柜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H8高压中置柜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H9高压中置柜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H10高压中置柜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信号箱</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GXL-II</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直流屏</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PZDW22-40AH/110V</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干式变压器</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SCB10-2000KVA</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江苏华鹏变压器有限公司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发电机</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240kW</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康明斯</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发电机</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240kW</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康明斯</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ind w:left="420"/>
        <w:jc w:val="center"/>
        <w:keepLines w:val="0"/>
        <w:keepNext w:val="0"/>
        <w:pageBreakBefore w:val="0"/>
        <w:spacing w:after="120"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中医医院制剂楼主要设备清单</w:t>
      </w:r>
      <w:r>
        <w:rPr>
          <w:rFonts w:hint="eastAsia" w:ascii="宋体" w:hAnsi="宋体" w:cs="宋体"/>
          <w:color w:val="000000" w:themeColor="text1"/>
          <w:szCs w:val="21"/>
          <w:highlight w:val="none"/>
          <w:lang w:val="zh-CN"/>
          <w14:textFill>
            <w14:solidFill>
              <w14:schemeClr w14:val="tx1"/>
            </w14:solidFill>
          </w14:textFill>
        </w:rPr>
        <w:t xml:space="preserve">（包括但不限于）</w:t>
      </w:r>
      <w:r/>
    </w:p>
    <w:tbl>
      <w:tblPr>
        <w:tblStyle w:val="721"/>
        <w:tblW w:w="0" w:type="auto"/>
        <w:jc w:val="center"/>
        <w:tblLayout w:type="fixed"/>
        <w:tblCellMar>
          <w:left w:w="108" w:type="dxa"/>
          <w:top w:w="0" w:type="dxa"/>
          <w:right w:w="108" w:type="dxa"/>
          <w:bottom w:w="0" w:type="dxa"/>
        </w:tblCellMar>
        <w:tblLook w:val="04A0" w:firstRow="1" w:lastRow="0" w:firstColumn="1" w:lastColumn="0" w:noHBand="0" w:noVBand="1"/>
      </w:tblPr>
      <w:tblGrid>
        <w:gridCol w:w="1787"/>
        <w:gridCol w:w="4040"/>
        <w:gridCol w:w="1559"/>
        <w:gridCol w:w="1510"/>
      </w:tblGrid>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一、10KV高压部分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进线柜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出线柜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二、0.4KV低压部分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进线柜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计量柜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电容柜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出线柜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联络柜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三、干式变压器</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400KVA/10KV</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四、安装</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2*400KVA变电所安装</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w:t>
            </w:r>
            <w:r/>
          </w:p>
        </w:tc>
      </w:tr>
    </w:tbl>
    <w:p>
      <w:pPr>
        <w:jc w:val="center"/>
        <w:keepLines w:val="0"/>
        <w:keepNext w:val="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二期配电间设备清单</w:t>
      </w:r>
      <w:r>
        <w:rPr>
          <w:rFonts w:hint="eastAsia" w:ascii="宋体" w:hAnsi="宋体" w:cs="宋体"/>
          <w:color w:val="000000" w:themeColor="text1"/>
          <w:szCs w:val="21"/>
          <w:highlight w:val="none"/>
          <w:lang w:val="zh-CN"/>
          <w14:textFill>
            <w14:solidFill>
              <w14:schemeClr w14:val="tx1"/>
            </w14:solidFill>
          </w14:textFill>
        </w:rPr>
        <w:t xml:space="preserve">（包括但不限于）</w:t>
      </w:r>
      <w:r/>
    </w:p>
    <w:tbl>
      <w:tblPr>
        <w:tblStyle w:val="721"/>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
        <w:gridCol w:w="368"/>
        <w:gridCol w:w="616"/>
        <w:gridCol w:w="1293"/>
        <w:gridCol w:w="1470"/>
        <w:gridCol w:w="780"/>
        <w:gridCol w:w="1560"/>
        <w:gridCol w:w="295"/>
        <w:gridCol w:w="629"/>
        <w:gridCol w:w="532"/>
        <w:gridCol w:w="744"/>
        <w:gridCol w:w="417"/>
      </w:tblGrid>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H11高压中置柜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H12高压中置柜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H21高压中置柜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H22高压中置柜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干式变压器</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SCBH15-2000KVA</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1#低压配线柜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发电机</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1200kW</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702"/>
        </w:trPr>
        <w:tc>
          <w:tcPr>
            <w:gridSpan w:val="12"/>
            <w:shd w:val="clear" w:color="auto" w:fill="auto"/>
            <w:tcBorders>
              <w:top w:val="none" w:color="000000" w:sz="4" w:space="0"/>
              <w:left w:val="none" w:color="000000" w:sz="4" w:space="0"/>
              <w:bottom w:val="single" w:color="000000" w:sz="8" w:space="0"/>
              <w:right w:val="none" w:color="000000" w:sz="4" w:space="0"/>
            </w:tcBorders>
            <w:tcW w:w="9074" w:type="dxa"/>
            <w:vAlign w:val="center"/>
            <w:textDirection w:val="lrTb"/>
            <w:noWrap/>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沧浪公安分局变电所电气设备清单</w:t>
            </w:r>
            <w:r>
              <w:rPr>
                <w:rFonts w:hint="eastAsia" w:ascii="宋体" w:hAnsi="宋体" w:cs="宋体"/>
                <w:color w:val="000000" w:themeColor="text1"/>
                <w:szCs w:val="21"/>
                <w:highlight w:val="none"/>
                <w:lang w:val="zh-CN"/>
                <w14:textFill>
                  <w14:solidFill>
                    <w14:schemeClr w14:val="tx1"/>
                  </w14:solidFill>
                </w14:textFill>
              </w:rPr>
              <w:t xml:space="preserve">（包括但不限于）</w:t>
            </w:r>
            <w:r/>
          </w:p>
        </w:tc>
      </w:tr>
      <w:tr>
        <w:trPr>
          <w:jc w:val="center"/>
          <w:trHeight w:val="702"/>
        </w:trPr>
        <w:tc>
          <w:tcPr>
            <w:gridSpan w:val="2"/>
            <w:shd w:val="clear" w:color="auto" w:fill="auto"/>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设备名称</w:t>
            </w:r>
            <w:r/>
          </w:p>
        </w:tc>
        <w:tc>
          <w:tcPr>
            <w:gridSpan w:val="2"/>
            <w:shd w:val="clear" w:color="auto" w:fill="auto"/>
            <w:tcBorders>
              <w:top w:val="single" w:color="000000" w:sz="8"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生产厂家</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jc w:val="center"/>
          <w:trHeight w:val="49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干式变压器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SCB10-1000KVA/10</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西安天虹电器有限公司</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62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干式变压器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SCB10-200KVA/10</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西安天虹电器有限公司</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12"/>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#1高压进线柜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计量柜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7"/>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PT及避雷器柜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#1主变开关柜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9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#2高压进线柜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XGN</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9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#1主变开关柜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XGN</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2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1DP1低压进线柜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17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1DP2照明馈线柜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183"/>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1DP3照明馈线柜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75"/>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1DP4双电源切换动力计量柜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93"/>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1DP5动力馈线柜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39"/>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1DP6无功补偿柜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93"/>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1DP7无功补偿柜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7"/>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2DP1低压计量柜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8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2DP2进线及馈线柜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06"/>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2DP3无功补偿柜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86"/>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直流屏</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彩香教学基地设备清单</w:t>
      </w:r>
      <w:r>
        <w:rPr>
          <w:rFonts w:hint="eastAsia" w:ascii="宋体" w:hAnsi="宋体" w:cs="宋体"/>
          <w:color w:val="000000" w:themeColor="text1"/>
          <w:szCs w:val="21"/>
          <w:highlight w:val="none"/>
          <w:lang w:val="zh-CN"/>
          <w14:textFill>
            <w14:solidFill>
              <w14:schemeClr w14:val="tx1"/>
            </w14:solidFill>
          </w14:textFill>
        </w:rPr>
        <w:t xml:space="preserve">（包括但不限于）</w:t>
      </w:r>
      <w:r/>
    </w:p>
    <w:tbl>
      <w:tblPr>
        <w:tblStyle w:val="721"/>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746"/>
        <w:gridCol w:w="1699"/>
        <w:gridCol w:w="2959"/>
        <w:gridCol w:w="873"/>
        <w:gridCol w:w="1118"/>
      </w:tblGrid>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tcW w:w="169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生产厂家</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1#低压总柜</w:t>
            </w:r>
            <w:r/>
          </w:p>
        </w:tc>
        <w:tc>
          <w:tcPr>
            <w:tcW w:w="169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2#低压配线柜</w:t>
            </w:r>
            <w:r/>
          </w:p>
        </w:tc>
        <w:tc>
          <w:tcPr>
            <w:tcW w:w="169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3#低压配线柜</w:t>
            </w:r>
            <w:r/>
          </w:p>
        </w:tc>
        <w:tc>
          <w:tcPr>
            <w:tcW w:w="169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4#低压配线柜</w:t>
            </w:r>
            <w:r/>
          </w:p>
        </w:tc>
        <w:tc>
          <w:tcPr>
            <w:tcW w:w="169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ind w:firstLine="420"/>
        <w:spacing w:line="400" w:lineRule="exact"/>
        <w:rPr>
          <w:rFonts w:hint="eastAsia" w:ascii="Times New Roman" w:hAnsi="Times New Roman"/>
          <w:b/>
          <w:bCs/>
          <w:color w:val="000000" w:themeColor="text1"/>
          <w:szCs w:val="21"/>
          <w:highlight w:val="none"/>
          <w:lang w:val="zh-CN"/>
          <w14:textFill>
            <w14:solidFill>
              <w14:schemeClr w14:val="tx1"/>
            </w14:solidFill>
          </w14:textFill>
        </w:rPr>
      </w:pPr>
      <w:r>
        <w:rPr>
          <w:rFonts w:hint="eastAsia" w:ascii="Times New Roman" w:hAnsi="Times New Roman"/>
          <w:b/>
          <w:bCs/>
          <w:color w:val="000000" w:themeColor="text1"/>
          <w:szCs w:val="21"/>
          <w:highlight w:val="none"/>
          <w:lang w:val="zh-CN"/>
          <w14:textFill>
            <w14:solidFill>
              <w14:schemeClr w14:val="tx1"/>
            </w14:solidFill>
          </w14:textFill>
        </w:rPr>
        <w:t xml:space="preserve">（五）变配电系统日常管理方案及要求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1、管理内容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（1）变配电设备及线路24小时不间断的运行监测、管理；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（2）设备及线路24小时不定期的维护保养，设备故障抢修；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（3）定期预防性试验、绝缘用具检测；定期热成像试验；</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（4）建立运行档案资料及运行分析报告；</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（5）进行电能监测，提供合理优化方案，降低电能损耗；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（6）柴油发电机系统的定期巡视、运行监测、管理，发电机年度大保养工作。</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2、维保及预防性试验项目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（1）柜体、外壳、元件连接铜排除尘。高压电缆沟下检查，封堵电缆口，清除杂物，半个月为1次维保周期，所有设备运行状况必须记录在案，确保供电设施设备工况良好。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（2）一次系统紧固件重新紧固，如发现热退火螺丝要进行更换。插件连接部分加凡士林，一年为1次维保周期，所有设备运行状况必须记录在案，确保供电设施设备工况良好。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二次系统紧固件重新紧固，检查连接确保紧固、可靠，变压器风扇、温控检查、测试，电容器检查、测试，插件连接部分加凡士林，一年为1次维保周期，所有设备运行状况必须记录在案，确保供电设施设备工况良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（4）检查中发现设备设施有缺陷或隐患的必须及时向院方以书面形式提出。</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（5）按照供电部门要求：对高压进线、高压配电柜、变压器、高压电缆、中置柜等需要进行预防性试验的供电设备设施进行预防性试验，2年周期内免费试验一次，提供供电部门认可的检测报告一份。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（6）每半年对安全用具进行免费检测，如绝缘手套、绝缘靴、高低压绝缘垫、接地线等。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（7）做好柴油发电机组的巡视、试运行、厂家月检、年度大保养工作（本项目含保养所需润滑油、冷冻液、过滤器等耗材费用）。</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3、定期试验项目及周期</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（1）验电笔按绝缘安全工器具试验项目、周期和要求规定，1年周期内试验一次。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（2）短路接地线、400V短路接地线按绝缘安全工器具试验项目、周期和要求规定，1年周期内试验一次。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（3）绝缘地毯（胶垫）按绝缘安全工器具试验项目、周期和要求规定，半年周期内试验一次。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（4）绝缘鞋、绝缘手套按绝缘安全工器具试验项目、周期和要求规定，半年周期内试验一次。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（5）试验合格贴好标签、签名、日期及试验报告，院方确认人签名。绝缘安全工器具有缺陷或隐患的维保单位以书面形式提出。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4、能耗监测平台管理要求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（1）运行数据管理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通过变电站各种设备的实时运行数据，实时掌握电气设备的运行状态，排除安全隐患、提高使用寿命。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（2）月能耗报表上报</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根据能耗监测平台数据，每月分析各分类分项数据、各建筑能耗数据、同比环比能耗，并提出可行性的节能措施，形成月能耗报表，上报医院。</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（3）平台维护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负责能耗监测平台的软硬件维护，出现故障及时解决。</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5、服务员工要求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（1）服务员工统一着装，佩证上岗，在工作中礼貌用语，保证文明和安全施工。</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（2）变配电系统定期维修护过程中做好相应防护措施，服务企业对自身人员的安全负责，院方免责。</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（3）服务人员必须符合劳动部门有关用工规定，持证上岗，院方有权对此进行审核并提出整改意见。服务企业必须严格按劳动法用工，因违反劳动法用工所引发的劳动纠纷由服务企业承担完全责任。</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（4）服务人员应具有江苏省应急管理厅及相关部门颁发的高压电工资格证书。</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（5）提供驻场服务：确保白天3人在岗、夜间2人在岗服务。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（6）强化专业技能培训，规范巡检与记录。培训每季度不得少于一次。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（7）严格安全管理与操作规范，服务人员必须主动学习，听从院方后勤部门工作安排。</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（8）服务人员必须主动细化设备预防性维护。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6、</w:t>
      </w:r>
      <w:r>
        <w:rPr>
          <w:rFonts w:hint="eastAsia" w:ascii="Times New Roman" w:hAnsi="Times New Roman"/>
          <w:color w:val="000000" w:themeColor="text1"/>
          <w:szCs w:val="21"/>
          <w:highlight w:val="none"/>
          <w:lang w:val="zh-CN"/>
          <w14:textFill>
            <w14:solidFill>
              <w14:schemeClr w14:val="tx1"/>
            </w14:solidFill>
          </w14:textFill>
        </w:rPr>
        <w:t xml:space="preserve">服务条款综合说明</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（1）院方提供管理所需的值班场所及水、电的供应。</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（2）服务维护工作必须通过国家电力部门的检查。如检查不合格的，扣除全部维保费用，由此造成的损失由服务单位全部承担。</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维修更换的配件必须与原品牌、型号一致，并经院方相关管理人员签字确认（若原厂配件停产，双方协商解决），更换的配件（价值超过500元人民币）由院方承担，所有的维修、更换都需经过院方确认，院方确认无误后由院方付款。</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（4）服务单位要有固定的具有相关资质的项目经理与院方进行交接，并提供固定的联系方式（含电子邮箱、地址、电话、传真）。</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服务单位执行定期测试任务时，必须持有致院方的联系单（写明维保内容、执行情况、维保人、时间等），经院方签字确认后作为合同考核及付款凭证，未经院方确认的，视为无效维护，不计入考核和付款凭证。</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（6）服务单位设备预防性试验结束后，十五个工作日内必须提供国家电力部门认可的设备预防性试验服务合格报告。</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服务单位在投标文件中应参照《中华人民共和国公共安全行业标准》制定详细的安全施工计划书和岗位职责，在施工中应严格按相关规定执行，如有施工安全、质量问题，由此引发的损失及责任全部由服务单位自行承担。</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8）如服务单位在接到医院两次下达整改通知后未能及时前来检测或维护、维修，或两次以上未能修复的，院方有权请第三方介入维修，由此引起的费用由维保单位支付，院方有权在当年维保费中扣除。由此故障造成的损失由服务单位全部承担。</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（9）服务单位应对服务范围内的设备、材料、工具及成品做好保护工作，并保证工作区域的整洁。</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（10）服务单位须在文件中应制定相应的应急方案，并作出实质性阐述以证明能够满足响应时间的要求。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11）服务单位应对管理的工作做好记录，其内容为：用电统计数据及分析、漏电监测数据、设备的维护保养记录、配电间日巡视记录、柴油发电机各项巡检记录、每次的抢修记录、每月开机记录、耗材等一并形成档案，档案规范整洁并满足三甲医院标准要求。该档案在合同结束时，需要移交给院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（12）服务单位应提供在服务期间与院方的综合协调方案。</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13）服务单位在合同期满后，所有变配电系统必须保证正常运行，并出具所在科室及部门负责人确认签字单方可交付。如有设备未恢复正常，院方有权委派具有资质的单位进行维修或更换，费用从服务合同中扣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（14）服务单位需定期安排巡视人员巡视整个医院的配电系统，制定相对应的负荷管理方案，尽量降低医院的能耗。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15）服务单位所聘人员必须符合劳动部门有关用工规定，并经服务单位相关专业考核合格后持证上岗，院方有权对此进行审核并提出整改意见。服务单位必须严格按劳动法用工，因违反劳动法用工所引发的劳动纠纷由服务单位承担完全责任。</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16）服务单位需提供24小时全天候服务，如发生停电故障现场值班人员应于10分钟内响应，迅速排查故障原因，现场值班人员无法解决的，应立即上报公司，服务单位应于30分钟内响应，委派专业技术力量进行维修。对于信息系统、消控中心、电梯、ICU、手术室、急诊科等重要医疗区域，服务单位必须提供更快、更好、更优质的服务，确保全天候正常用电。</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（17）服务单位提供一期、二期配电房及原公安局，医院制剂楼、彩香教学基地的配电远程监控系统改造，实现变电站的数字化管理。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（18）服务方有责任配合医院接受上级领导部门的监督、检查，并提供必需的材料。服务单位应参照医院后勤社会化管理部门接受医院的统一管理并进行考核，考核结果与每月费用结算挂钩，考核办法另行约定。</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（19）服务期内如遇国家最低工资标准和社会保险缴费基数调整，由中标人负责，采购人不再给予中标人相应调整。</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（六）服务企业责任及赔偿制度</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1、对医院变电站负责，当发生操作失误造成的设备损失由服务方100％赔偿。</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2、当发生因服务方投入的设备质量造成的设备损失由服务方按100％的价格赔偿。</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3、当配电间内发生因短路、过载等其他原因造成的设备损失由服务方按70％的价格赔偿。</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4、当配电间内发生电气故障，因人为因素导致未及时送电的，扣除当月服务费用，发生1次以上，院方有权终止协议。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（七）服务人员人数配置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本项目配置项目经理1人，负责医院日常的事务对接与联系。医院本部一期、二期配电房白天不少于3个人，晚上不少于2个人，负责医院配电房的日常巡检、维护及值班。老院制剂楼、彩香教学基地，原公安局实现无人值守，变电站实现标准的数字化管理，服务方每十天派专人负责巡检。服务单位每月派专人巡检彩香教学基地配电柜一次。原公安局配电所一次。医院本部一期配电房内建设数字化监控，大屏展示，用于值班人员实时监测四个配电房内的设备运行状态（要求四个配电房内的数据能统一展示在同一平台上）。</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（八）考核要求：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苏州市中医医院社会化部门月度考核表</w:t>
      </w:r>
      <w:r>
        <w:rPr>
          <w:rFonts w:hint="eastAsia" w:ascii="宋体" w:hAnsi="宋体" w:cs="宋体"/>
          <w:color w:val="000000" w:themeColor="text1"/>
          <w:szCs w:val="21"/>
          <w:highlight w:val="none"/>
          <w14:textFill>
            <w14:solidFill>
              <w14:schemeClr w14:val="tx1"/>
            </w14:solidFill>
          </w14:textFill>
        </w:rPr>
        <w:tab/>
      </w:r>
      <w:r/>
    </w:p>
    <w:tbl>
      <w:tblPr>
        <w:tblStyle w:val="721"/>
        <w:tblW w:w="852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612"/>
        <w:gridCol w:w="3760"/>
        <w:gridCol w:w="612"/>
        <w:gridCol w:w="2925"/>
        <w:gridCol w:w="613"/>
      </w:tblGrid>
      <w:tr>
        <w:trPr>
          <w:jc w:val="center"/>
          <w:trHeight w:val="521"/>
          <w:tblHead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得分</w:t>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3"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配电工作人员配比是否到位，到岗</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before="3"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经查工作人员配备不到位，扣10分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0"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8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配电工作人员是否穿戴工作服，佩戴工作胸牌卡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before="2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经查工作人员未按规范着装，每一人扣2分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0"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6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8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配电工作人员上岗证是否挂墙公示</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经查工作人员未持证上岗或上岗证未挂墙公示，人证不符合，扣10分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80"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4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各类检测记录，保养记录，检测记录，运行记录，测试记录是否齐全</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抽查记录不全，每次扣2分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4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4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4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消防设备是否齐全且在有效期内</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经查器材不全或超出有效期，每次扣2分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2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当月是否发生因不当操作导致停电事故</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因操作不当引起事故 。当月扣20分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2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防护用品，操作用品是否齐全</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经查防护，操作用品不全，每次扣2分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8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工作场所是否有安全隐患，是否按要求做好培训及应急演练</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未按要求落实，经查扣20分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0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2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1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医院收到有关配电工作人员的表扬信、锦旗，或人员发生拾金不昧、见义勇为、助人为乐等行为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before="2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8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20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keepLines w:val="0"/>
              <w:keepNext w:val="0"/>
              <w:pageBreakBefore w:val="0"/>
              <w:spacing w:before="21"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r>
    </w:tbl>
    <w:p>
      <w:pPr>
        <w:ind w:firstLine="21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医院考核部门：后勤保障部                    被考核单位：</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注：</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1.医院后勤保障部人员对服务单位进行抽查，并提出整改意见。</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2.扣分项、加分项由后勤保障部进行相应记录。</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被考核单位与医院结算相关费用时，以该考核分为依据。该考核分≥90分，则结算费用的100%;85≤考核分&lt;90分，每低1分，则结算费用扣除1%。80≤考核分&lt;85分，每低1分，则结算费用扣除2%。该考核分&lt;80分，视为不合格。</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4.累计三次考核不合格，</w:t>
      </w:r>
      <w:r>
        <w:rPr>
          <w:rFonts w:hint="eastAsia" w:ascii="宋体" w:hAnsi="宋体"/>
          <w:b w:val="0"/>
          <w:bCs w:val="0"/>
          <w:color w:val="000000" w:themeColor="text1"/>
          <w:szCs w:val="21"/>
          <w:highlight w:val="none"/>
          <w:lang w:val="en-US" w:eastAsia="zh-CN"/>
          <w14:textFill>
            <w14:solidFill>
              <w14:schemeClr w14:val="tx1"/>
            </w14:solidFill>
          </w14:textFill>
        </w:rPr>
        <w:t xml:space="preserve">采购人</w:t>
      </w:r>
      <w:r>
        <w:rPr>
          <w:rFonts w:hint="eastAsia" w:ascii="宋体" w:hAnsi="宋体"/>
          <w:b w:val="0"/>
          <w:bCs w:val="0"/>
          <w:color w:val="000000" w:themeColor="text1"/>
          <w:szCs w:val="21"/>
          <w:highlight w:val="none"/>
          <w14:textFill>
            <w14:solidFill>
              <w14:schemeClr w14:val="tx1"/>
            </w14:solidFill>
          </w14:textFill>
        </w:rPr>
        <w:t xml:space="preserve">有权单方面解除合同。</w:t>
      </w:r>
      <w:r/>
    </w:p>
    <w:p>
      <w:pPr>
        <w:ind w:left="1" w:right="-176" w:firstLine="449"/>
        <w:spacing w:line="39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left="1" w:right="-176" w:firstLine="449"/>
        <w:spacing w:line="39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四、报价要求：人民币报价</w:t>
      </w:r>
      <w:r/>
    </w:p>
    <w:p>
      <w:pPr>
        <w:ind w:firstLine="48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1、投标总价一次报定。</w:t>
      </w:r>
      <w:r/>
    </w:p>
    <w:p>
      <w:pPr>
        <w:ind w:firstLine="48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2、投标人应对所投项目的全部内容进行报价，只投其中部分内容者，其标书将被拒绝；</w:t>
      </w:r>
      <w:r/>
    </w:p>
    <w:p>
      <w:pPr>
        <w:ind w:firstLine="4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3、报价应包括：报价包括在承包期内完成服务内容所需要的一切费用，人工（包括工资、奖金、社保、</w:t>
      </w:r>
      <w:r>
        <w:rPr>
          <w:rFonts w:hint="eastAsia"/>
          <w:color w:val="000000" w:themeColor="text1"/>
          <w:szCs w:val="21"/>
          <w:highlight w:val="none"/>
          <w14:textFill>
            <w14:solidFill>
              <w14:schemeClr w14:val="tx1"/>
            </w14:solidFill>
          </w14:textFill>
        </w:rPr>
        <w:t xml:space="preserve">节假日及临时加班</w:t>
      </w:r>
      <w:r>
        <w:rPr>
          <w:rFonts w:hint="eastAsia" w:ascii="宋体" w:hAnsi="宋体" w:cs="宋体"/>
          <w:color w:val="000000" w:themeColor="text1"/>
          <w:szCs w:val="21"/>
          <w:highlight w:val="none"/>
          <w14:textFill>
            <w14:solidFill>
              <w14:schemeClr w14:val="tx1"/>
            </w14:solidFill>
          </w14:textFill>
        </w:rPr>
        <w:t xml:space="preserve">等费用）、包括但不限于所有耗材、</w:t>
      </w:r>
      <w:r>
        <w:rPr>
          <w:rFonts w:hint="eastAsia" w:ascii="宋体" w:hAnsi="宋体"/>
          <w:color w:val="000000" w:themeColor="text1"/>
          <w:szCs w:val="21"/>
          <w:highlight w:val="none"/>
          <w14:textFill>
            <w14:solidFill>
              <w14:schemeClr w14:val="tx1"/>
            </w14:solidFill>
          </w14:textFill>
        </w:rPr>
        <w:t xml:space="preserve">保安各类日常费用及对讲机费用、</w:t>
      </w:r>
      <w:r>
        <w:rPr>
          <w:rFonts w:hint="eastAsia" w:ascii="宋体" w:hAnsi="宋体" w:cs="宋体"/>
          <w:color w:val="000000" w:themeColor="text1"/>
          <w:szCs w:val="21"/>
          <w:highlight w:val="none"/>
          <w14:textFill>
            <w14:solidFill>
              <w14:schemeClr w14:val="tx1"/>
            </w14:solidFill>
          </w14:textFill>
        </w:rPr>
        <w:t xml:space="preserve">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服务期内如遇国家最低工资标准和社会保险缴费基数调整，由中标人负责，采购人不再给予中标人相应调整。</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五、其他说明：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中标单位须按照本招标采购文件的要求对该上述项目进行服务工作。</w:t>
      </w:r>
      <w:r>
        <w:rPr>
          <w:rFonts w:hint="eastAsia" w:ascii="宋体" w:hAnsi="宋体" w:cs="宋体"/>
          <w:color w:val="000000" w:themeColor="text1"/>
          <w:szCs w:val="21"/>
          <w:highlight w:val="none"/>
          <w14:textFill>
            <w14:solidFill>
              <w14:schemeClr w14:val="tx1"/>
            </w14:solidFill>
          </w14:textFill>
        </w:rPr>
        <w:t xml:space="preserve">中标单位对服务缺陷不予更正，招标人有权另请其他单位更正，所发生的费用在服务费中扣除。</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、投标人必须承诺招标文件中提出的全部服务要求；</w:t>
      </w:r>
      <w:r>
        <w:rPr>
          <w:rFonts w:hint="eastAsia" w:ascii="宋体" w:hAnsi="宋体"/>
          <w:color w:val="000000" w:themeColor="text1"/>
          <w:szCs w:val="21"/>
          <w:highlight w:val="none"/>
          <w:lang w:eastAsia="zh-CN"/>
          <w14:textFill>
            <w14:solidFill>
              <w14:schemeClr w14:val="tx1"/>
            </w14:solidFill>
          </w14:textFill>
        </w:rPr>
        <w:t xml:space="preserve">如果</w:t>
      </w:r>
      <w:r>
        <w:rPr>
          <w:rFonts w:hint="eastAsia" w:ascii="宋体" w:hAnsi="宋体"/>
          <w:color w:val="000000" w:themeColor="text1"/>
          <w:szCs w:val="21"/>
          <w:highlight w:val="none"/>
          <w14:textFill>
            <w14:solidFill>
              <w14:schemeClr w14:val="tx1"/>
            </w14:solidFill>
          </w14:textFill>
        </w:rPr>
        <w:t xml:space="preserve">其中某些条款不响应时，应在文件中逐条列出，未列出的视同响应。</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、如遇采购单位有重大基建等特殊情况（工作量减少或增加幅度较大时），采购单位将提前三个月告知乙方，合同内容经双方协商调整。</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投标人须严格按照国家和政府规定给所有的员工缴纳各种社会保险（包括养老、医疗、工伤、生</w:t>
      </w:r>
      <w:r>
        <w:rPr>
          <w:rFonts w:hint="eastAsia" w:ascii="宋体" w:hAnsi="宋体"/>
          <w:color w:val="000000" w:themeColor="text1"/>
          <w:szCs w:val="21"/>
          <w:highlight w:val="none"/>
          <w:lang w:eastAsia="zh-CN"/>
          <w14:textFill>
            <w14:solidFill>
              <w14:schemeClr w14:val="tx1"/>
            </w14:solidFill>
          </w14:textFill>
        </w:rPr>
        <w:t xml:space="preserve">育保</w:t>
      </w:r>
      <w:r>
        <w:rPr>
          <w:rFonts w:hint="eastAsia" w:ascii="宋体" w:hAnsi="宋体"/>
          <w:color w:val="000000" w:themeColor="text1"/>
          <w:szCs w:val="21"/>
          <w:highlight w:val="none"/>
          <w14:textFill>
            <w14:solidFill>
              <w14:schemeClr w14:val="tx1"/>
            </w14:solidFill>
          </w14:textFill>
        </w:rPr>
        <w:t xml:space="preserve">险、失业保险等）。负责其招聘员工的一切工资、福利；如发生工伤、疾病乃至死亡的一切责任及费用由中标人全部负责；应严格遵守国家有关的法律、法规及行业标准，否则采购人有权终止合同。</w:t>
      </w:r>
      <w:r>
        <w:rPr>
          <w:rFonts w:hint="eastAsia" w:ascii="宋体" w:hAnsi="宋体" w:cs="宋体"/>
          <w:color w:val="000000" w:themeColor="text1"/>
          <w:szCs w:val="21"/>
          <w:highlight w:val="none"/>
          <w14:textFill>
            <w14:solidFill>
              <w14:schemeClr w14:val="tx1"/>
            </w14:solidFill>
          </w14:textFill>
        </w:rPr>
        <w:t xml:space="preserve">投标人要充分考虑所有工作人员的值休、轮休、法定假日休息以及岗位顶班、日常机动人员的配备，以上所有费用均计入总价。</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5、投标报价中人员的工资、社保等标准，不得低于苏州市政府文件最新规定的最低标准，否则视为无效投标</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、招标人不接受投标人任何因遗漏报价而发生的费用追加，因投标人违反《</w:t>
      </w:r>
      <w:r>
        <w:rPr>
          <w:rFonts w:hint="eastAsia" w:ascii="宋体" w:hAnsi="宋体"/>
          <w:color w:val="000000" w:themeColor="text1"/>
          <w:szCs w:val="21"/>
          <w:highlight w:val="none"/>
          <w:lang w:eastAsia="zh-CN"/>
          <w14:textFill>
            <w14:solidFill>
              <w14:schemeClr w14:val="tx1"/>
            </w14:solidFill>
          </w14:textFill>
        </w:rPr>
        <w:t xml:space="preserve">中华人民共和国劳动法</w:t>
      </w:r>
      <w:r>
        <w:rPr>
          <w:rFonts w:hint="eastAsia" w:ascii="宋体" w:hAnsi="宋体"/>
          <w:color w:val="000000" w:themeColor="text1"/>
          <w:szCs w:val="21"/>
          <w:highlight w:val="none"/>
          <w14:textFill>
            <w14:solidFill>
              <w14:schemeClr w14:val="tx1"/>
            </w14:solidFill>
          </w14:textFill>
        </w:rPr>
        <w:t xml:space="preserve">》等法律法规而造成采购人的连带责任和损失全部由中标方承担。</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、投标人应在投标文件中说明，如能中标，在服务过程中需要采购人配合的工作和需要提供的条件。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凡涉及采购文件的补充说明和修改，均以中国政府采购网、江苏政府采购网、苏州政府采购网所发布的公告为准。</w:t>
      </w:r>
      <w:bookmarkEnd w:id="11"/>
      <w:r/>
      <w:bookmarkEnd w:id="12"/>
      <w:r/>
      <w:r/>
    </w:p>
    <w:p>
      <w:pPr>
        <w:jc w:val="center"/>
        <w:spacing w:line="400" w:lineRule="exact"/>
        <w:rPr>
          <w:rFonts w:hint="eastAsia"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br w:type="page" w:clear="all"/>
      </w:r>
      <w:bookmarkStart w:id="13" w:name="_Hlk131153011"/>
      <w:r/>
      <w:bookmarkStart w:id="14" w:name="_Hlk99527961"/>
      <w:r>
        <w:rPr>
          <w:rFonts w:hint="eastAsia" w:ascii="宋体" w:hAnsi="宋体"/>
          <w:color w:val="000000" w:themeColor="text1"/>
          <w:sz w:val="36"/>
          <w:szCs w:val="36"/>
          <w:highlight w:val="none"/>
          <w14:textFill>
            <w14:solidFill>
              <w14:schemeClr w14:val="tx1"/>
            </w14:solidFill>
          </w14:textFill>
        </w:rPr>
        <w:t xml:space="preserve">第五章 合同主要条款</w:t>
      </w:r>
      <w:r/>
    </w:p>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采购包1</w:t>
      </w:r>
      <w:r>
        <w:rPr>
          <w:rFonts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合同主要条款</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rPr>
          <w:rFonts w:ascii="宋体" w:hAnsi="宋体"/>
          <w:color w:val="000000" w:themeColor="text1"/>
          <w:szCs w:val="21"/>
          <w:highlight w:val="none"/>
          <w14:textFill>
            <w14:solidFill>
              <w14:schemeClr w14:val="tx1"/>
            </w14:solidFill>
          </w14:textFill>
        </w:rPr>
        <w:t xml:space="preserve">     </w:t>
      </w:r>
      <w:r/>
    </w:p>
    <w:p>
      <w:pPr>
        <w:spacing w:line="36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根据苏州市政府采购招标编号为</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的招标文件及该文件的投标文件和中标通知书，甲乙双方就甲方聘用乙方从事医院保安服务及车辆管理服务工作，签订本合同书。</w:t>
      </w:r>
      <w:r>
        <w:rPr>
          <w:rFonts w:ascii="宋体" w:hAnsi="宋体"/>
          <w:color w:val="000000" w:themeColor="text1"/>
          <w:szCs w:val="21"/>
          <w:highlight w:val="none"/>
          <w14:textFill>
            <w14:solidFill>
              <w14:schemeClr w14:val="tx1"/>
            </w14:solidFill>
          </w14:textFill>
        </w:rPr>
        <w:t xml:space="preserve">  </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乙方负责苏州市中医医院区域的</w:t>
      </w:r>
      <w:r>
        <w:rPr>
          <w:rFonts w:hint="eastAsia" w:ascii="宋体" w:hAnsi="宋体"/>
          <w:color w:val="000000" w:themeColor="text1"/>
          <w:szCs w:val="21"/>
          <w:highlight w:val="none"/>
          <w:u w:val="single"/>
          <w14:textFill>
            <w14:solidFill>
              <w14:schemeClr w14:val="tx1"/>
            </w14:solidFill>
          </w14:textFill>
        </w:rPr>
        <w:t xml:space="preserve">医院保安服务及车辆管理服务以及每月提交月度工作分析报告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管理时间自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日。在协议有效期内一方不得擅自变更或中止此项协议，如未经双方同意，擅自变更或中止此项的一方要负违约责任。此项协议需终止或续签，应在协议期内提前半个月通知对方。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以上与本合同具有同等法律效力</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二、合同价格及费用结算：</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以上价格包括在承包期内完成服务内容所需要的一切费用，人工（包括工资、奖金、社保、加班费</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14:textFill>
            <w14:solidFill>
              <w14:schemeClr w14:val="tx1"/>
            </w14:solidFill>
          </w14:textFill>
        </w:rPr>
        <w:t xml:space="preserve">当地最低工资基数上调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、保安服务及车辆管理服务付款步骤：</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）甲方支付合同项下费用外不再承担其它任何费用（包括个人）。</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）确因甲方工作需要，乙方应无条件配合甲方完成一些突击工作。如：安排服务人员（内部）临时加班。</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5</w:t>
      </w:r>
      <w:r>
        <w:rPr>
          <w:rFonts w:hint="eastAsia" w:hAnsi="宋体" w:eastAsia="宋体"/>
          <w:color w:val="000000" w:themeColor="text1"/>
          <w:sz w:val="21"/>
          <w:szCs w:val="21"/>
          <w:highlight w:val="none"/>
          <w14:textFill>
            <w14:solidFill>
              <w14:schemeClr w14:val="tx1"/>
            </w14:solidFill>
          </w14:textFill>
        </w:rPr>
        <w:t xml:space="preserve">）甲方对乙方的服务工作进行考核，每月考核结果与服务费用挂钩，考核细则另行书面商定。</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结算时须提供以下材料：</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20"/>
        <w:spacing w:line="400" w:lineRule="exact"/>
        <w:rPr>
          <w:rFonts w:hint="eastAsia" w:hAnsi="宋体" w:eastAsia="宋体"/>
          <w:color w:val="000000" w:themeColor="text1"/>
          <w:sz w:val="21"/>
          <w:szCs w:val="21"/>
          <w:highlight w:val="none"/>
          <w:lang w:val="en-US" w:eastAsia="zh-CN"/>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A</w:t>
      </w:r>
      <w:r>
        <w:rPr>
          <w:rFonts w:hint="eastAsia" w:hAnsi="宋体" w:eastAsia="宋体"/>
          <w:color w:val="000000" w:themeColor="text1"/>
          <w:sz w:val="21"/>
          <w:szCs w:val="21"/>
          <w:highlight w:val="none"/>
          <w14:textFill>
            <w14:solidFill>
              <w14:schemeClr w14:val="tx1"/>
            </w14:solidFill>
          </w14:textFill>
        </w:rPr>
        <w:t xml:space="preserve">、考核结果表</w:t>
      </w:r>
      <w:r>
        <w:rPr>
          <w:rFonts w:hint="eastAsia" w:hAnsi="宋体" w:eastAsia="宋体"/>
          <w:color w:val="000000" w:themeColor="text1"/>
          <w:sz w:val="21"/>
          <w:szCs w:val="21"/>
          <w:highlight w:val="none"/>
          <w:lang w:eastAsia="zh-CN"/>
          <w14:textFill>
            <w14:solidFill>
              <w14:schemeClr w14:val="tx1"/>
            </w14:solidFill>
          </w14:textFill>
        </w:rPr>
        <w:t xml:space="preserve">。</w:t>
      </w:r>
      <w:r/>
    </w:p>
    <w:p>
      <w:pPr>
        <w:ind w:firstLine="420"/>
        <w:spacing w:line="400" w:lineRule="exact"/>
        <w:tabs>
          <w:tab w:val="left" w:pos="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B</w:t>
      </w:r>
      <w:r>
        <w:rPr>
          <w:rFonts w:hint="eastAsia" w:ascii="宋体" w:hAnsi="宋体"/>
          <w:color w:val="000000" w:themeColor="text1"/>
          <w:szCs w:val="21"/>
          <w:highlight w:val="none"/>
          <w14:textFill>
            <w14:solidFill>
              <w14:schemeClr w14:val="tx1"/>
            </w14:solidFill>
          </w14:textFill>
        </w:rPr>
        <w:t xml:space="preserve">、合格销售发票。</w:t>
      </w:r>
      <w:r/>
    </w:p>
    <w:p>
      <w:pPr>
        <w:ind w:firstLine="420"/>
        <w:spacing w:line="400" w:lineRule="exact"/>
        <w:tabs>
          <w:tab w:val="left" w:pos="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w:t>
      </w:r>
      <w:r>
        <w:rPr>
          <w:rFonts w:hint="eastAsia" w:ascii="宋体" w:hAnsi="宋体"/>
          <w:color w:val="000000" w:themeColor="text1"/>
          <w:szCs w:val="21"/>
          <w:highlight w:val="none"/>
          <w:lang w:val="en-US" w:eastAsia="zh-CN"/>
          <w14:textFill>
            <w14:solidFill>
              <w14:schemeClr w14:val="tx1"/>
            </w14:solidFill>
          </w14:textFill>
        </w:rPr>
        <w:t xml:space="preserve">见招标文件</w:t>
      </w:r>
      <w:r>
        <w:rPr>
          <w:rFonts w:hint="eastAsia" w:ascii="宋体" w:hAnsi="宋体"/>
          <w:color w:val="000000" w:themeColor="text1"/>
          <w:szCs w:val="21"/>
          <w:highlight w:val="none"/>
          <w14:textFill>
            <w14:solidFill>
              <w14:schemeClr w14:val="tx1"/>
            </w14:solidFill>
          </w14:textFill>
        </w:rPr>
        <w:t xml:space="preserve">。除合同约定外，甲方不再向乙方额外支付其他费用。</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三、服务质量与检验：</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四、甲、乙双方的责任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、甲方责任：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）为乙方提供办公用房及通讯设施（</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部市内固定电话），并指定专人作为甲方联系人予以协调工作。加强与乙方沟通，交流情况，互通信息。</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、乙方责任：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）乙方在从事医院保安服务及车辆管理服务工作中应当做到文明工作、安全生产，采取必要的安全防范措施，合同期内若发生安全事故由乙方承担，与甲方无关。</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）乙方应及时调整不适应工作需求的医院保安服务及车辆管理服务人员及其员工。如甲方认为该员工不能胜任本职工作的，必须调整。</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五、违约责任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、甲方违约责任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）在合同生效后，甲方要求解除合同的，应向乙方偿付合同总价款</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的违约金，违约金不足以补偿损失的，乙方有权要求甲方补足。</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）甲方逾期付款的应按照逾期付款金额的每天万分之四支付逾期付款违约金。</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乙方不能履行合同从而影响甲方按期正常使用的，甲方有权解除合同，乙方向甲方偿付合同总价款</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的违约金，违约金不足以补偿损失的甲方有权要求乙方补足。</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、不可抗力</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六、合同的解除和转让</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、合同的解除</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）有下列情形之一，合同一方可以解除合同：</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①</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因不可抗力致使不能实现合同目的，未受不可抗力影响的一方有权解除合同；</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②</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因合同一方违约导致合同不能履行，另一方有权解除合同；</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、合同的转让</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合同不得转让。</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七、合同的生效</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1、本合同在双方签字盖章后生效。</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八、争议解决</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九</w:t>
      </w:r>
      <w:r>
        <w:rPr>
          <w:rFonts w:hint="eastAsia" w:ascii="宋体" w:hAnsi="宋体"/>
          <w:b/>
          <w:color w:val="000000" w:themeColor="text1"/>
          <w:szCs w:val="21"/>
          <w:highlight w:val="none"/>
          <w14:textFill>
            <w14:solidFill>
              <w14:schemeClr w14:val="tx1"/>
            </w14:solidFill>
          </w14:textFill>
        </w:rPr>
        <w:t xml:space="preserve">、附则</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w:t>
      </w:r>
      <w:r>
        <w:rPr>
          <w:rFonts w:hint="eastAsia" w:ascii="宋体" w:hAnsi="宋体"/>
          <w:color w:val="000000" w:themeColor="text1"/>
          <w:szCs w:val="21"/>
          <w:highlight w:val="none"/>
          <w:lang w:eastAsia="zh-CN"/>
          <w14:textFill>
            <w14:solidFill>
              <w14:schemeClr w14:val="tx1"/>
            </w14:solidFill>
          </w14:textFill>
        </w:rPr>
        <w:t xml:space="preserve">按照《中华人民共和国</w:t>
      </w:r>
      <w:r>
        <w:rPr>
          <w:rFonts w:hint="eastAsia" w:ascii="宋体" w:hAnsi="宋体"/>
          <w:color w:val="000000" w:themeColor="text1"/>
          <w:szCs w:val="21"/>
          <w:highlight w:val="none"/>
          <w14:textFill>
            <w14:solidFill>
              <w14:schemeClr w14:val="tx1"/>
            </w14:solidFill>
          </w14:textFill>
        </w:rPr>
        <w:t xml:space="preserve">民法典》、《中华人民共和国政府采购法》以及其同相关法律、法规之规定解释。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乙方代表签字：</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jc w:val="center"/>
        <w:spacing w:line="400" w:lineRule="exact"/>
        <w:rPr>
          <w:rFonts w:hint="eastAsia" w:ascii="宋体" w:hAnsi="宋体"/>
          <w:b/>
          <w:bCs/>
          <w:color w:val="000000" w:themeColor="text1"/>
          <w:szCs w:val="28"/>
          <w:highlight w:val="none"/>
          <w14:textFill>
            <w14:solidFill>
              <w14:schemeClr w14:val="tx1"/>
            </w14:solidFill>
          </w14:textFill>
        </w:rPr>
      </w:pPr>
      <w:r>
        <w:rPr>
          <w:rFonts w:ascii="宋体" w:hAnsi="宋体"/>
          <w:b/>
          <w:bCs/>
          <w:color w:val="000000" w:themeColor="text1"/>
          <w:szCs w:val="28"/>
          <w:highlight w:val="none"/>
          <w14:textFill>
            <w14:solidFill>
              <w14:schemeClr w14:val="tx1"/>
            </w14:solidFill>
          </w14:textFill>
        </w:rPr>
        <w:br w:type="page" w:clear="all"/>
      </w:r>
      <w:r>
        <w:rPr>
          <w:rFonts w:hint="eastAsia" w:ascii="宋体" w:hAnsi="宋体"/>
          <w:b/>
          <w:bCs/>
          <w:color w:val="000000" w:themeColor="text1"/>
          <w:szCs w:val="28"/>
          <w:highlight w:val="none"/>
          <w14:textFill>
            <w14:solidFill>
              <w14:schemeClr w14:val="tx1"/>
            </w14:solidFill>
          </w14:textFill>
        </w:rPr>
        <w:t xml:space="preserve">采购包2</w:t>
      </w:r>
      <w:r>
        <w:rPr>
          <w:rFonts w:ascii="宋体" w:hAnsi="宋体"/>
          <w:b/>
          <w:bCs/>
          <w:color w:val="000000" w:themeColor="text1"/>
          <w:szCs w:val="28"/>
          <w:highlight w:val="none"/>
          <w14:textFill>
            <w14:solidFill>
              <w14:schemeClr w14:val="tx1"/>
            </w14:solidFill>
          </w14:textFill>
        </w:rPr>
        <w:t xml:space="preserve"> </w:t>
      </w:r>
      <w:r>
        <w:rPr>
          <w:rFonts w:hint="eastAsia" w:ascii="宋体" w:hAnsi="宋体"/>
          <w:b/>
          <w:bCs/>
          <w:color w:val="000000" w:themeColor="text1"/>
          <w:szCs w:val="28"/>
          <w:highlight w:val="none"/>
          <w14:textFill>
            <w14:solidFill>
              <w14:schemeClr w14:val="tx1"/>
            </w14:solidFill>
          </w14:textFill>
        </w:rPr>
        <w:t xml:space="preserve">合同主要条款</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根据苏州政府采购编号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号采购文件及中标人的投标文件、中标通知书、中标人在招投标过程中所作的其它承诺、声明、书面澄清等，甲乙双方就此次中标的标的物的购销事宜，签订本合同书。</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b/>
          <w:bCs/>
          <w:color w:val="000000" w:themeColor="text1"/>
          <w:szCs w:val="21"/>
          <w:highlight w:val="none"/>
          <w:u w:val="single"/>
          <w14:textFill>
            <w14:solidFill>
              <w14:schemeClr w14:val="tx1"/>
            </w14:solidFill>
          </w14:textFill>
        </w:rPr>
        <w:t xml:space="preserve">消防设备维保服务以及每月提交月度工作分析报告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、维保时间自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以上价格应包括在承包期内完成服务内容所需要的一切费用，包括但不限于所有耗品、耗材、通讯器材、服装、胸卡、办公设备、巡检器材、各种税费、人工、保险、劳保、当地最低工资基数上调、管理、维护、利润、税金及合同包含的所有风险、责任等各项应有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、消防维保付款步骤：</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）甲方支付合同项下费用外不再承担其它任何费用（包括个人）。乙方如因社保、医保或工资等问题与员工发生纠纷，应自行解决，不得牵涉到医院。</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）确因甲方工作需要，乙方应无条件配合甲方完成一些突击工作。如：安排服务人员（内部）临时加班。相关费用均已包含在本次投标价中，不再另外支付。</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三、服务质量与检验：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四、甲、乙双方的责任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、为乙方提供办公用房、办公家具、设备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及通讯、网络设施；并指定专人作为甲方联系人予以协调工作。加强与乙方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、乙方在从事服务工作中应当做到文明工作、安全生产，采取必要的安全防范措施。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六、合同的解除和转让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七、合同生效及其它：</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、合同经甲乙双方代表签字并加盖公章（或合同章）即生效。</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八、争议解决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八、附则</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right="-159" w:firstLine="420"/>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本合同未尽事宜应按《中华人民共和国政府采购法》以及其同相关法律、法规之规定解释。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乙方代表签字：</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widowControl/>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br w:type="page" w:clear="all"/>
      </w:r>
      <w:r/>
    </w:p>
    <w:p>
      <w:pPr>
        <w:ind w:firstLine="380"/>
        <w:jc w:val="center"/>
        <w:spacing w:line="400" w:lineRule="exact"/>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t xml:space="preserve">采购包3  合同主要条款</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根据苏州市政府采购招标编号为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的招标文件及该文件的投标文件和中标通知书，甲乙双方就甲方聘用乙方从事</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工作，签订本合同书。</w:t>
      </w:r>
      <w:r>
        <w:rPr>
          <w:rFonts w:ascii="宋体" w:hAnsi="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color w:val="000000" w:themeColor="text1"/>
          <w:szCs w:val="21"/>
          <w:highlight w:val="none"/>
          <w:u w:val="single"/>
          <w14:textFill>
            <w14:solidFill>
              <w14:schemeClr w14:val="tx1"/>
            </w14:solidFill>
          </w14:textFill>
        </w:rPr>
        <w:t xml:space="preserve"> 电梯维护与保养服务以及每月提交月度工作分析报告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、维保时间</w:t>
      </w:r>
      <w:r>
        <w:rPr>
          <w:rFonts w:hint="eastAsia" w:ascii="宋体" w:hAnsi="宋体"/>
          <w:color w:val="000000" w:themeColor="text1"/>
          <w:szCs w:val="21"/>
          <w:highlight w:val="none"/>
          <w:u w:val="single"/>
          <w14:textFill>
            <w14:solidFill>
              <w14:schemeClr w14:val="tx1"/>
            </w14:solidFill>
          </w14:textFill>
        </w:rPr>
        <w:t xml:space="preserve">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pStyle w:val="732"/>
        <w:ind w:firstLine="435"/>
        <w:spacing w:line="400" w:lineRule="exact"/>
        <w:rPr>
          <w:rFonts w:hint="eastAsia" w:hAnsi="宋体" w:eastAsia="宋体"/>
          <w:color w:val="000000" w:themeColor="text1"/>
          <w:sz w:val="21"/>
          <w:szCs w:val="21"/>
          <w:highlight w:val="none"/>
          <w:u w:val="singl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u w:val="single"/>
          <w14:textFill>
            <w14:solidFill>
              <w14:schemeClr w14:val="tx1"/>
            </w14:solidFill>
          </w14:textFill>
        </w:rPr>
        <w:t xml:space="preserve">元整（￥</w:t>
      </w:r>
      <w:r>
        <w:rPr>
          <w:rFonts w:hAnsi="宋体" w:eastAsia="宋体"/>
          <w:color w:val="000000" w:themeColor="text1"/>
          <w:sz w:val="21"/>
          <w:szCs w:val="21"/>
          <w:highlight w:val="none"/>
          <w:u w:val="single"/>
          <w14:textFill>
            <w14:solidFill>
              <w14:schemeClr w14:val="tx1"/>
            </w14:solidFill>
          </w14:textFill>
        </w:rPr>
        <w:t xml:space="preserve">       .00</w:t>
      </w:r>
      <w:r>
        <w:rPr>
          <w:rFonts w:hint="eastAsia" w:hAnsi="宋体" w:eastAsia="宋体"/>
          <w:color w:val="000000" w:themeColor="text1"/>
          <w:sz w:val="21"/>
          <w:szCs w:val="21"/>
          <w:highlight w:val="none"/>
          <w:u w:val="singl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以上价格应包括在承包期内完成服务内容所需要的一切费用，包括但不限于所有人工、工具、耗材、电梯维修配件备件、运输费、保险费、当地最低工资基数上调、定期检查费、清洗费、相关材料费、检验费、税金、巡检器材、各种税费、劳保、管理、维护、利润、税金及合同包含的所有风险、责任等各项应有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、付款步骤：</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三、服务质量与检验：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四、甲、乙双方的责任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、为乙方提供办公用房、办公家具、设备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及通讯、网络设施；并指定专人作为甲方联系人予以协调工作。加强与乙方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、乙方在从事服务工作中应当做到文明工作、安全生产，采取必要的安全防范措施。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六、合同的解除和转让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七、合同生效及其它：</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、合同经甲乙双方代表签字并加盖公章（或合同章）后生效。</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八、争议解决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九</w:t>
      </w:r>
      <w:r>
        <w:rPr>
          <w:rFonts w:hint="eastAsia" w:ascii="宋体" w:hAnsi="宋体"/>
          <w:color w:val="000000" w:themeColor="text1"/>
          <w:szCs w:val="21"/>
          <w:highlight w:val="none"/>
          <w14:textFill>
            <w14:solidFill>
              <w14:schemeClr w14:val="tx1"/>
            </w14:solidFill>
          </w14:textFill>
        </w:rPr>
        <w:t xml:space="preserve">、附则</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乙方代表签字：</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widowControl/>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br w:type="page" w:clear="all"/>
      </w:r>
      <w:r/>
    </w:p>
    <w:p>
      <w:pPr>
        <w:jc w:val="center"/>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t xml:space="preserve">采购包4  合同主要条款</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根据</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采购编号为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的采购文件及该文件的投标文件和中标通知书，甲乙双方就甲方聘用乙方人员从事</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工作，签订本合同书。</w:t>
      </w:r>
      <w:r>
        <w:rPr>
          <w:rFonts w:ascii="宋体" w:hAnsi="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b/>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b/>
          <w:bCs/>
          <w:color w:val="000000" w:themeColor="text1"/>
          <w:szCs w:val="21"/>
          <w:highlight w:val="none"/>
          <w:u w:val="single"/>
          <w14:textFill>
            <w14:solidFill>
              <w14:schemeClr w14:val="tx1"/>
            </w14:solidFill>
          </w14:textFill>
        </w:rPr>
        <w:t xml:space="preserve">医用被服洗涤租赁服务以及每月提交月度工作分析报告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、服务时间两年，自</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日。在合同有效期内一方不得擅自变更或中止此项合同，如未经双方同意，擅自变更或中止此项的一方要负违约责任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pStyle w:val="960"/>
        <w:ind w:firstLine="420"/>
        <w:spacing w:line="400" w:lineRule="exact"/>
        <w:rPr>
          <w:rFonts w:hint="eastAsia" w:hAnsi="宋体" w:eastAsia="宋体"/>
          <w:color w:val="000000" w:themeColor="text1"/>
          <w:sz w:val="21"/>
          <w:szCs w:val="21"/>
          <w:highlight w:val="none"/>
          <w:u w:val="singl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元，甲方支付合同费用外，不再承担其它任何费用（包括个人）。投标报价一次报定，报价分洗涤总价、手术室包租赁价格、服务人员费用三部分组成。包括但不限于费用报价包含：洗涤费、打包费、运送费、人员工资、工资、奖金、节假日加班费用、社保、当地最低工资基数上调、意外险及各类保险、开票税金、利润等、管理费、设备损耗维护费以及合同包含的所有风险、责任等一切费用。同时，除非合同条款中另有规定，否则，投标人所报价格在合同实施期间不因市场变化因素而变动。</w:t>
      </w:r>
      <w:r/>
    </w:p>
    <w:p>
      <w:pPr>
        <w:pStyle w:val="960"/>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、付款步骤：</w:t>
      </w:r>
      <w:r/>
    </w:p>
    <w:p>
      <w:pPr>
        <w:pStyle w:val="960"/>
        <w:ind w:firstLine="420"/>
        <w:spacing w:line="40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1</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14:textFill>
            <w14:solidFill>
              <w14:schemeClr w14:val="tx1"/>
            </w14:solidFill>
          </w14:textFill>
        </w:rPr>
        <w:t xml:space="preserve">双方将上月洗涤物交接清单的数量进行汇总，核对制表，并经双方签字确认后，服务单位再开具发票送达采购方审批，审批完成后支付当月款项。</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960"/>
        <w:ind w:firstLine="420"/>
        <w:spacing w:line="400" w:lineRule="exact"/>
        <w:rPr>
          <w:rFonts w:hint="eastAsia" w:hAnsi="宋体" w:eastAsia="宋体"/>
          <w:color w:val="000000" w:themeColor="text1"/>
          <w:sz w:val="21"/>
          <w:szCs w:val="21"/>
          <w:highlight w:val="none"/>
          <w:u w:val="singl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三、甲、乙双方的责任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、甲方为乙方管理部门提供办公及发放场所，为乙方提供所需相关资料，并指定专人作为甲方联系人予以协调工作。加强与乙方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、乙方在从服务工作中应当做到文明工作，采取必要的安全防范措施，合同期内若发生安全事故由乙方承担，与甲方无关。</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、乙方应及时调整不适应工作需求的服务人员。如甲方认为该员工不能胜任本职工作的，必须调整。</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、乙方应严格按照省感染管理的有关规定，规范操作流程、</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分类洗涤、统一消毒，并保证质量。</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、乙方对各类洗涤物必须折叠整齐、平整、无污渍。对有熨烫要求的物品必须熨烫到位；对破损物品（缺</w:t>
      </w:r>
      <w:r>
        <w:rPr>
          <w:rFonts w:hint="eastAsia" w:ascii="宋体" w:hAnsi="宋体"/>
          <w:color w:val="000000" w:themeColor="text1"/>
          <w:szCs w:val="21"/>
          <w:highlight w:val="none"/>
          <w:lang w:eastAsia="zh-CN"/>
          <w14:textFill>
            <w14:solidFill>
              <w14:schemeClr w14:val="tx1"/>
            </w14:solidFill>
          </w14:textFill>
        </w:rPr>
        <w:t xml:space="preserve">纽扣</w:t>
      </w:r>
      <w:r>
        <w:rPr>
          <w:rFonts w:hint="eastAsia" w:ascii="宋体" w:hAnsi="宋体"/>
          <w:color w:val="000000" w:themeColor="text1"/>
          <w:szCs w:val="21"/>
          <w:highlight w:val="none"/>
          <w14:textFill>
            <w14:solidFill>
              <w14:schemeClr w14:val="tx1"/>
            </w14:solidFill>
          </w14:textFill>
        </w:rPr>
        <w:t xml:space="preserve">、少带子、脱线缝、撕裂……）必须缝补完好后方能发出。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、对由洗涤不当引起的严重褪色、老化等，乙方必须作出说明，双方协商赔偿。</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、对因乙方洁净物没有及时到位，影响甲方正常工作的，乙方必须承担相应的赔偿责任。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、考核要求：按附件中的考核标准实施。</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w:t>
      </w:r>
      <w:r>
        <w:rPr>
          <w:rFonts w:hint="eastAsia" w:ascii="宋体" w:hAnsi="宋体"/>
          <w:color w:val="000000" w:themeColor="text1"/>
          <w:szCs w:val="21"/>
          <w:highlight w:val="none"/>
          <w14:textFill>
            <w14:solidFill>
              <w14:schemeClr w14:val="tx1"/>
            </w14:solidFill>
          </w14:textFill>
        </w:rPr>
        <w:t xml:space="preserve">、甲方提供被服仓库及辅房，水电由甲方提供，作为双方的交接点。甲乙双方交接、清点，由甲方代表或护士长签字认可。</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w:t>
      </w:r>
      <w:r>
        <w:rPr>
          <w:rFonts w:hint="eastAsia" w:ascii="宋体" w:hAnsi="宋体"/>
          <w:color w:val="000000" w:themeColor="text1"/>
          <w:szCs w:val="21"/>
          <w:highlight w:val="none"/>
          <w14:textFill>
            <w14:solidFill>
              <w14:schemeClr w14:val="tx1"/>
            </w14:solidFill>
          </w14:textFill>
        </w:rPr>
        <w:t xml:space="preserve">、乙方为甲方提供人员及下收下送服务，具体人</w:t>
      </w:r>
      <w:r>
        <w:rPr>
          <w:rFonts w:hint="eastAsia" w:ascii="宋体" w:hAnsi="宋体"/>
          <w:color w:val="000000" w:themeColor="text1"/>
          <w:szCs w:val="21"/>
          <w:highlight w:val="none"/>
          <w:lang w:eastAsia="zh-CN"/>
          <w14:textFill>
            <w14:solidFill>
              <w14:schemeClr w14:val="tx1"/>
            </w14:solidFill>
          </w14:textFill>
        </w:rPr>
        <w:t xml:space="preserve">数由</w:t>
      </w:r>
      <w:r>
        <w:rPr>
          <w:rFonts w:hint="eastAsia" w:ascii="宋体" w:hAnsi="宋体"/>
          <w:color w:val="000000" w:themeColor="text1"/>
          <w:szCs w:val="21"/>
          <w:highlight w:val="none"/>
          <w14:textFill>
            <w14:solidFill>
              <w14:schemeClr w14:val="tx1"/>
            </w14:solidFill>
          </w14:textFill>
        </w:rPr>
        <w:t xml:space="preserve">甲乙双方协商确定，满足下收下送的实际需求，乙方免费修补所有洗涤物品。</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w:t>
      </w:r>
      <w:r>
        <w:rPr>
          <w:rFonts w:hint="eastAsia" w:ascii="宋体" w:hAnsi="宋体"/>
          <w:color w:val="000000" w:themeColor="text1"/>
          <w:szCs w:val="21"/>
          <w:highlight w:val="none"/>
          <w14:textFill>
            <w14:solidFill>
              <w14:schemeClr w14:val="tx1"/>
            </w14:solidFill>
          </w14:textFill>
        </w:rPr>
        <w:t xml:space="preserve">、乙方应对物流运送车辆每日消毒，避免交叉感染。</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其他未尽事宜，按招标文件要求为准。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五、合同的解除和转让</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六、合同生效及其它：</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、合同经甲乙双方代表签字并加盖公章（或合同章）后即生效。</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val="en-US" w:eastAsia="zh-CN"/>
          <w14:textFill>
            <w14:solidFill>
              <w14:schemeClr w14:val="tx1"/>
            </w14:solidFill>
          </w14:textFill>
        </w:rPr>
        <w:t xml:space="preserve">七</w:t>
      </w:r>
      <w:r>
        <w:rPr>
          <w:rFonts w:hint="eastAsia" w:ascii="宋体" w:hAnsi="宋体"/>
          <w:b w:val="0"/>
          <w:bCs w:val="0"/>
          <w:color w:val="000000" w:themeColor="text1"/>
          <w:szCs w:val="21"/>
          <w:highlight w:val="none"/>
          <w14:textFill>
            <w14:solidFill>
              <w14:schemeClr w14:val="tx1"/>
            </w14:solidFill>
          </w14:textFill>
        </w:rPr>
        <w:t xml:space="preserve">、争议解决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八</w:t>
      </w:r>
      <w:r>
        <w:rPr>
          <w:rFonts w:hint="eastAsia" w:ascii="宋体" w:hAnsi="宋体"/>
          <w:color w:val="000000" w:themeColor="text1"/>
          <w:szCs w:val="21"/>
          <w:highlight w:val="none"/>
          <w14:textFill>
            <w14:solidFill>
              <w14:schemeClr w14:val="tx1"/>
            </w14:solidFill>
          </w14:textFill>
        </w:rPr>
        <w:t xml:space="preserve">、附则</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相关法律、法规之规定解释。</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乙方（公章）：</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w:t>
      </w:r>
      <w:r>
        <w:rPr>
          <w:rFonts w:ascii="宋体" w:hAnsi="宋体"/>
          <w:color w:val="000000" w:themeColor="text1"/>
          <w:szCs w:val="21"/>
          <w:highlight w:val="none"/>
          <w14:textFill>
            <w14:solidFill>
              <w14:schemeClr w14:val="tx1"/>
            </w14:solidFill>
          </w14:textFill>
        </w:rPr>
        <w:tab/>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法定代表人</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或其</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或其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授权委托人</w:t>
      </w:r>
      <w:r>
        <w:rPr>
          <w:rFonts w:ascii="宋体" w:hAnsi="宋体"/>
          <w:color w:val="000000" w:themeColor="text1"/>
          <w:szCs w:val="21"/>
          <w:highlight w:val="none"/>
          <w14:textFill>
            <w14:solidFill>
              <w14:schemeClr w14:val="tx1"/>
            </w14:solidFill>
          </w14:textFill>
        </w:rPr>
        <w:tab/>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授权委托人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rPr>
          <w:rFonts w:ascii="宋体" w:hAnsi="宋体"/>
          <w:color w:val="000000" w:themeColor="text1"/>
          <w:szCs w:val="21"/>
          <w:highlight w:val="none"/>
          <w14:textFill>
            <w14:solidFill>
              <w14:schemeClr w14:val="tx1"/>
            </w14:solidFill>
          </w14:textFill>
        </w:rPr>
        <w:t xml:space="preserve">                            </w:t>
      </w:r>
      <w:r/>
    </w:p>
    <w:p>
      <w:pPr>
        <w:jc w:val="center"/>
        <w:spacing w:line="400" w:lineRule="exact"/>
        <w:rPr>
          <w:rFonts w:hint="eastAsia" w:ascii="宋体" w:hAnsi="宋体"/>
          <w:b/>
          <w:bCs/>
          <w:color w:val="000000" w:themeColor="text1"/>
          <w:szCs w:val="28"/>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8"/>
          <w:highlight w:val="none"/>
          <w14:textFill>
            <w14:solidFill>
              <w14:schemeClr w14:val="tx1"/>
            </w14:solidFill>
          </w14:textFill>
        </w:rPr>
        <w:t xml:space="preserve">第五、六</w:t>
      </w:r>
      <w:r>
        <w:rPr>
          <w:rFonts w:hint="eastAsia" w:ascii="宋体" w:hAnsi="宋体"/>
          <w:b/>
          <w:bCs/>
          <w:color w:val="000000" w:themeColor="text1"/>
          <w:szCs w:val="28"/>
          <w:highlight w:val="none"/>
          <w14:textFill>
            <w14:solidFill>
              <w14:schemeClr w14:val="tx1"/>
            </w14:solidFill>
          </w14:textFill>
        </w:rPr>
        <w:t xml:space="preserve">采购</w:t>
      </w:r>
      <w:r>
        <w:rPr>
          <w:rFonts w:hint="eastAsia" w:ascii="宋体" w:hAnsi="宋体"/>
          <w:b/>
          <w:bCs/>
          <w:color w:val="000000" w:themeColor="text1"/>
          <w:szCs w:val="28"/>
          <w:highlight w:val="none"/>
          <w14:textFill>
            <w14:solidFill>
              <w14:schemeClr w14:val="tx1"/>
            </w14:solidFill>
          </w14:textFill>
        </w:rPr>
        <w:t xml:space="preserve">包</w:t>
      </w:r>
      <w:r>
        <w:rPr>
          <w:rFonts w:hint="eastAsia" w:ascii="宋体" w:hAnsi="宋体"/>
          <w:b/>
          <w:bCs/>
          <w:color w:val="000000" w:themeColor="text1"/>
          <w:szCs w:val="28"/>
          <w:highlight w:val="none"/>
          <w14:textFill>
            <w14:solidFill>
              <w14:schemeClr w14:val="tx1"/>
            </w14:solidFill>
          </w14:textFill>
        </w:rPr>
        <w:t xml:space="preserve">  合同主要条款</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根据苏州政府采购编号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号招标文件及中标人的投标文件、中标通知书、中标人在招投标过程中所作的其它承诺、声明、书面澄清等，甲乙双方就此次中标的标的物的购销事宜，签订本合同书。</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b/>
          <w:bCs/>
          <w:color w:val="000000" w:themeColor="text1"/>
          <w:szCs w:val="21"/>
          <w:highlight w:val="none"/>
          <w:u w:val="single"/>
          <w14:textFill>
            <w14:solidFill>
              <w14:schemeClr w14:val="tx1"/>
            </w14:solidFill>
          </w14:textFill>
        </w:rPr>
        <w:t xml:space="preserve">医疗环境清洁消杀、垃圾清运等服务以及每月提交月度工作分析报告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、维保时间自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left="1" w:right="-176" w:firstLine="449"/>
        <w:spacing w:line="390" w:lineRule="exact"/>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试用期：</w:t>
      </w:r>
      <w:r>
        <w:rPr>
          <w:color w:val="000000" w:themeColor="text1"/>
          <w:szCs w:val="21"/>
          <w:highlight w:val="none"/>
          <w14:textFill>
            <w14:solidFill>
              <w14:schemeClr w14:val="tx1"/>
            </w14:solidFill>
          </w14:textFill>
        </w:rPr>
        <w:t xml:space="preserve">在签订合同后</w:t>
      </w:r>
      <w:r>
        <w:rPr>
          <w:rFonts w:hint="eastAsia"/>
          <w:color w:val="000000" w:themeColor="text1"/>
          <w:szCs w:val="21"/>
          <w:highlight w:val="none"/>
          <w14:textFill>
            <w14:solidFill>
              <w14:schemeClr w14:val="tx1"/>
            </w14:solidFill>
          </w14:textFill>
        </w:rPr>
        <w:t xml:space="preserve">乙方</w:t>
      </w:r>
      <w:r>
        <w:rPr>
          <w:color w:val="000000" w:themeColor="text1"/>
          <w:szCs w:val="21"/>
          <w:highlight w:val="none"/>
          <w14:textFill>
            <w14:solidFill>
              <w14:schemeClr w14:val="tx1"/>
            </w14:solidFill>
          </w14:textFill>
        </w:rPr>
        <w:t xml:space="preserve">有一个月的试用期，若在试用期间</w:t>
      </w:r>
      <w:r>
        <w:rPr>
          <w:rFonts w:hint="eastAsia"/>
          <w:color w:val="000000" w:themeColor="text1"/>
          <w:szCs w:val="21"/>
          <w:highlight w:val="none"/>
          <w14:textFill>
            <w14:solidFill>
              <w14:schemeClr w14:val="tx1"/>
            </w14:solidFill>
          </w14:textFill>
        </w:rPr>
        <w:t xml:space="preserve">乙方</w:t>
      </w:r>
      <w:r>
        <w:rPr>
          <w:color w:val="000000" w:themeColor="text1"/>
          <w:szCs w:val="21"/>
          <w:highlight w:val="none"/>
          <w14:textFill>
            <w14:solidFill>
              <w14:schemeClr w14:val="tx1"/>
            </w14:solidFill>
          </w14:textFill>
        </w:rPr>
        <w:t xml:space="preserve">所提供的服务能达到招标文件规定的标准和其承诺，</w:t>
      </w:r>
      <w:r>
        <w:rPr>
          <w:rFonts w:hint="eastAsia"/>
          <w:color w:val="000000" w:themeColor="text1"/>
          <w:szCs w:val="21"/>
          <w:highlight w:val="none"/>
          <w14:textFill>
            <w14:solidFill>
              <w14:schemeClr w14:val="tx1"/>
            </w14:solidFill>
          </w14:textFill>
        </w:rPr>
        <w:t xml:space="preserve">则该合同继续进行；若</w:t>
      </w:r>
      <w:r>
        <w:rPr>
          <w:color w:val="000000" w:themeColor="text1"/>
          <w:szCs w:val="21"/>
          <w:highlight w:val="none"/>
          <w14:textFill>
            <w14:solidFill>
              <w14:schemeClr w14:val="tx1"/>
            </w14:solidFill>
          </w14:textFill>
        </w:rPr>
        <w:t xml:space="preserve">在此期间</w:t>
      </w:r>
      <w:r>
        <w:rPr>
          <w:rFonts w:hint="eastAsia"/>
          <w:color w:val="000000" w:themeColor="text1"/>
          <w:szCs w:val="21"/>
          <w:highlight w:val="none"/>
          <w14:textFill>
            <w14:solidFill>
              <w14:schemeClr w14:val="tx1"/>
            </w14:solidFill>
          </w14:textFill>
        </w:rPr>
        <w:t xml:space="preserve">内乙方</w:t>
      </w:r>
      <w:r>
        <w:rPr>
          <w:color w:val="000000" w:themeColor="text1"/>
          <w:szCs w:val="21"/>
          <w:highlight w:val="none"/>
          <w14:textFill>
            <w14:solidFill>
              <w14:schemeClr w14:val="tx1"/>
            </w14:solidFill>
          </w14:textFill>
        </w:rPr>
        <w:t xml:space="preserve">所提供的服务未能达到</w:t>
      </w:r>
      <w:r>
        <w:rPr>
          <w:rFonts w:hint="eastAsia"/>
          <w:color w:val="000000" w:themeColor="text1"/>
          <w:szCs w:val="21"/>
          <w:highlight w:val="none"/>
          <w14:textFill>
            <w14:solidFill>
              <w14:schemeClr w14:val="tx1"/>
            </w14:solidFill>
          </w14:textFill>
        </w:rPr>
        <w:t xml:space="preserve">采购</w:t>
      </w:r>
      <w:r>
        <w:rPr>
          <w:color w:val="000000" w:themeColor="text1"/>
          <w:szCs w:val="21"/>
          <w:highlight w:val="none"/>
          <w14:textFill>
            <w14:solidFill>
              <w14:schemeClr w14:val="tx1"/>
            </w14:solidFill>
          </w14:textFill>
        </w:rPr>
        <w:t xml:space="preserve">文件规定的标准或其投标承诺，则</w:t>
      </w:r>
      <w:r>
        <w:rPr>
          <w:rFonts w:hint="eastAsia"/>
          <w:color w:val="000000" w:themeColor="text1"/>
          <w:szCs w:val="21"/>
          <w:highlight w:val="none"/>
          <w14:textFill>
            <w14:solidFill>
              <w14:schemeClr w14:val="tx1"/>
            </w14:solidFill>
          </w14:textFill>
        </w:rPr>
        <w:t xml:space="preserve">甲方可以无条件终止合同。</w:t>
      </w:r>
      <w:r>
        <w:rPr>
          <w:color w:val="000000" w:themeColor="text1"/>
          <w:szCs w:val="21"/>
          <w:highlight w:val="none"/>
          <w14:textFill>
            <w14:solidFill>
              <w14:schemeClr w14:val="tx1"/>
            </w14:solidFill>
          </w14:textFill>
        </w:rPr>
        <w:t xml:space="preserve">试用期自</w:t>
      </w:r>
      <w:r>
        <w:rPr>
          <w:rFonts w:hint="eastAsia"/>
          <w:color w:val="000000" w:themeColor="text1"/>
          <w:szCs w:val="21"/>
          <w:highlight w:val="none"/>
          <w14:textFill>
            <w14:solidFill>
              <w14:schemeClr w14:val="tx1"/>
            </w14:solidFill>
          </w14:textFill>
        </w:rPr>
        <w:t xml:space="preserve">签订合同</w:t>
      </w:r>
      <w:r>
        <w:rPr>
          <w:color w:val="000000" w:themeColor="text1"/>
          <w:szCs w:val="21"/>
          <w:highlight w:val="none"/>
          <w14:textFill>
            <w14:solidFill>
              <w14:schemeClr w14:val="tx1"/>
            </w14:solidFill>
          </w14:textFill>
        </w:rPr>
        <w:t xml:space="preserve">之日起开始计算。</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14:textFill>
            <w14:solidFill>
              <w14:schemeClr w14:val="tx1"/>
            </w14:solidFill>
          </w14:textFill>
        </w:rPr>
        <w:t xml:space="preserve">、合同总价：</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，价格</w:t>
      </w:r>
      <w:r>
        <w:rPr>
          <w:color w:val="000000" w:themeColor="text1"/>
          <w:szCs w:val="21"/>
          <w:highlight w:val="none"/>
          <w14:textFill>
            <w14:solidFill>
              <w14:schemeClr w14:val="tx1"/>
            </w14:solidFill>
          </w14:textFill>
        </w:rPr>
        <w:t xml:space="preserve">应包括完成本项工作所需的</w:t>
      </w:r>
      <w:r>
        <w:rPr>
          <w:rFonts w:hint="eastAsia"/>
          <w:color w:val="000000" w:themeColor="text1"/>
          <w:szCs w:val="21"/>
          <w:highlight w:val="none"/>
          <w14:textFill>
            <w14:solidFill>
              <w14:schemeClr w14:val="tx1"/>
            </w14:solidFill>
          </w14:textFill>
        </w:rPr>
        <w:t xml:space="preserve">一切费用，包括但不限于人工（包括工资、奖金、社保、节假日加班费</w:t>
      </w:r>
      <w:r>
        <w:rPr>
          <w:rFonts w:hint="eastAsia"/>
          <w:color w:val="000000" w:themeColor="text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14:textFill>
            <w14:solidFill>
              <w14:schemeClr w14:val="tx1"/>
            </w14:solidFill>
          </w14:textFill>
        </w:rPr>
        <w:t xml:space="preserve">当地最低工资基数上调</w:t>
      </w:r>
      <w:r>
        <w:rPr>
          <w:rFonts w:hint="eastAsia" w:hAnsi="宋体"/>
          <w:color w:val="000000" w:themeColor="text1"/>
          <w:sz w:val="21"/>
          <w:szCs w:val="21"/>
          <w:highlight w:val="none"/>
          <w:lang w:val="en-US" w:eastAsia="zh-CN"/>
          <w14:textFill>
            <w14:solidFill>
              <w14:schemeClr w14:val="tx1"/>
            </w14:solidFill>
          </w14:textFill>
        </w:rPr>
        <w:t xml:space="preserve">等</w:t>
      </w:r>
      <w:r>
        <w:rPr>
          <w:rFonts w:hint="eastAsia"/>
          <w:color w:val="000000" w:themeColor="text1"/>
          <w:szCs w:val="21"/>
          <w:highlight w:val="none"/>
          <w14:textFill>
            <w14:solidFill>
              <w14:schemeClr w14:val="tx1"/>
            </w14:solidFill>
          </w14:textFill>
        </w:rPr>
        <w:t xml:space="preserve">）、专用设备、环境清洁设备</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工具、环境清洁易耗品、办公设备、服装、胸卡、通讯、保险、各种税费、利润、政策性文件规定及合同包含的所有风险、责任等费用。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、服务付款步骤：</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）甲方支付合同项下费用外不再承担其它任何费用（除医疗废弃物垃圾袋、消毒片）。乙方如因社保、医保或工资等问题与员工发生纠纷，应自行解决，不得牵涉到医院。</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）确因甲方工作需要，乙方应无条件配合甲方完成一些突击工作。如：安排服务人员（内部）临时加班。相关费用均已包含在本次投标价中，不再另外支付。</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三、服务质量与检验：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四、甲、乙双方的责任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、为乙方提供办公用房、办公家具、设备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及通讯、网络设施；并指定专人作为甲方联系人予以协调工作。加强与乙方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、乙方在从事服务工作中应当做到文明工作、安全生产，采取必要的安全防范措施。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六、合同的解除和转让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七、合同生效及其它：</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、合同经甲乙双方代表签字并加盖公章（或合同章）即生效。</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val="en-US" w:eastAsia="zh-CN"/>
          <w14:textFill>
            <w14:solidFill>
              <w14:schemeClr w14:val="tx1"/>
            </w14:solidFill>
          </w14:textFill>
        </w:rPr>
        <w:t xml:space="preserve">八</w:t>
      </w:r>
      <w:r>
        <w:rPr>
          <w:rFonts w:hint="eastAsia" w:ascii="宋体" w:hAnsi="宋体"/>
          <w:b w:val="0"/>
          <w:bCs w:val="0"/>
          <w:color w:val="000000" w:themeColor="text1"/>
          <w:szCs w:val="21"/>
          <w:highlight w:val="none"/>
          <w14:textFill>
            <w14:solidFill>
              <w14:schemeClr w14:val="tx1"/>
            </w14:solidFill>
          </w14:textFill>
        </w:rPr>
        <w:t xml:space="preserve">、争议解决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九</w:t>
      </w:r>
      <w:r>
        <w:rPr>
          <w:rFonts w:hint="eastAsia" w:ascii="宋体" w:hAnsi="宋体"/>
          <w:color w:val="000000" w:themeColor="text1"/>
          <w:szCs w:val="21"/>
          <w:highlight w:val="none"/>
          <w14:textFill>
            <w14:solidFill>
              <w14:schemeClr w14:val="tx1"/>
            </w14:solidFill>
          </w14:textFill>
        </w:rPr>
        <w:t xml:space="preserve">、附则</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right="-159" w:firstLine="420"/>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乙方代表签字：</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jc w:val="center"/>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br w:type="page" w:clear="all"/>
      </w:r>
      <w:bookmarkEnd w:id="13"/>
      <w:r/>
      <w:r/>
    </w:p>
    <w:p>
      <w:pPr>
        <w:ind w:firstLine="380"/>
        <w:jc w:val="center"/>
        <w:spacing w:line="400" w:lineRule="exact"/>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t xml:space="preserve">采购包7  合同主要条款</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根据苏州市政府采购招标编号为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的招标文件及该文件的投标文件和中标通知书，甲乙双方就甲方聘用乙方从事</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工作，签订本合同书。</w:t>
      </w:r>
      <w:r>
        <w:rPr>
          <w:rFonts w:ascii="宋体" w:hAnsi="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变配电系统管理及维护服务以及每月提交月度工作分析报告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、维保时间</w:t>
      </w:r>
      <w:r>
        <w:rPr>
          <w:rFonts w:hint="eastAsia" w:ascii="宋体" w:hAnsi="宋体"/>
          <w:color w:val="000000" w:themeColor="text1"/>
          <w:szCs w:val="21"/>
          <w:highlight w:val="none"/>
          <w:u w:val="single"/>
          <w14:textFill>
            <w14:solidFill>
              <w14:schemeClr w14:val="tx1"/>
            </w14:solidFill>
          </w14:textFill>
        </w:rPr>
        <w:t xml:space="preserve">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pStyle w:val="732"/>
        <w:ind w:firstLine="435"/>
        <w:spacing w:line="400" w:lineRule="exact"/>
        <w:rPr>
          <w:rFonts w:hint="eastAsia" w:hAnsi="宋体" w:eastAsia="宋体"/>
          <w:color w:val="000000" w:themeColor="text1"/>
          <w:sz w:val="21"/>
          <w:szCs w:val="21"/>
          <w:highlight w:val="none"/>
          <w:u w:val="singl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u w:val="single"/>
          <w14:textFill>
            <w14:solidFill>
              <w14:schemeClr w14:val="tx1"/>
            </w14:solidFill>
          </w14:textFill>
        </w:rPr>
        <w:t xml:space="preserve">元整（￥</w:t>
      </w:r>
      <w:r>
        <w:rPr>
          <w:rFonts w:hAnsi="宋体" w:eastAsia="宋体"/>
          <w:color w:val="000000" w:themeColor="text1"/>
          <w:sz w:val="21"/>
          <w:szCs w:val="21"/>
          <w:highlight w:val="none"/>
          <w:u w:val="single"/>
          <w14:textFill>
            <w14:solidFill>
              <w14:schemeClr w14:val="tx1"/>
            </w14:solidFill>
          </w14:textFill>
        </w:rPr>
        <w:t xml:space="preserve">       .00</w:t>
      </w:r>
      <w:r>
        <w:rPr>
          <w:rFonts w:hint="eastAsia" w:hAnsi="宋体" w:eastAsia="宋体"/>
          <w:color w:val="000000" w:themeColor="text1"/>
          <w:sz w:val="21"/>
          <w:szCs w:val="21"/>
          <w:highlight w:val="none"/>
          <w:u w:val="singl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以上价格应包括在承包期内完成服务内容所需要的一切费用，包括但不限于所有耗品、耗材、通讯器材、服装、胸卡、办公设备、巡检器材、各种税费、人工、保险、当地最低工资基数上调、劳保、管理、维护、利润、税金及合同包含的所有风险、责任等各项应有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、付款步骤：</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）甲方支付合同项下费用外不再承担其它任何费用（包括个人）。</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三、服务质量与检验：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四、甲、乙双方的责任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、为乙方提供办公用房、办公家具、设备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及通讯、网络设施；并指定专人作为甲方联系人予以协调工作。加强与乙方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、乙方在从事服务工作中应当做到文明工作、安全生产，采取必要的安全防范措施。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六、合同的解除和转让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七、合同生效及其它：</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、合同经甲乙双方代表签字并加盖公章（或合同章）后生效。</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val="en-US" w:eastAsia="zh-CN"/>
          <w14:textFill>
            <w14:solidFill>
              <w14:schemeClr w14:val="tx1"/>
            </w14:solidFill>
          </w14:textFill>
        </w:rPr>
        <w:t xml:space="preserve">八</w:t>
      </w:r>
      <w:r>
        <w:rPr>
          <w:rFonts w:hint="eastAsia" w:ascii="宋体" w:hAnsi="宋体"/>
          <w:b w:val="0"/>
          <w:bCs w:val="0"/>
          <w:color w:val="000000" w:themeColor="text1"/>
          <w:szCs w:val="21"/>
          <w:highlight w:val="none"/>
          <w14:textFill>
            <w14:solidFill>
              <w14:schemeClr w14:val="tx1"/>
            </w14:solidFill>
          </w14:textFill>
        </w:rPr>
        <w:t xml:space="preserve">、争议解决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九</w:t>
      </w:r>
      <w:r>
        <w:rPr>
          <w:rFonts w:hint="eastAsia" w:ascii="宋体" w:hAnsi="宋体"/>
          <w:color w:val="000000" w:themeColor="text1"/>
          <w:szCs w:val="21"/>
          <w:highlight w:val="none"/>
          <w14:textFill>
            <w14:solidFill>
              <w14:schemeClr w14:val="tx1"/>
            </w14:solidFill>
          </w14:textFill>
        </w:rPr>
        <w:t xml:space="preserve">、附则</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乙方代表签字：</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20"/>
        <w:jc w:val="center"/>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bookmarkEnd w:id="14"/>
      <w:r>
        <w:rPr>
          <w:rFonts w:hint="eastAsia" w:ascii="宋体" w:hAnsi="宋体" w:cs="宋体"/>
          <w:b/>
          <w:bCs/>
          <w:color w:val="000000" w:themeColor="text1"/>
          <w:sz w:val="32"/>
          <w:szCs w:val="32"/>
          <w:highlight w:val="none"/>
          <w:lang w:val="zh-CN"/>
          <w14:textFill>
            <w14:solidFill>
              <w14:schemeClr w14:val="tx1"/>
            </w14:solidFill>
          </w14:textFill>
        </w:rPr>
        <w:t xml:space="preserve">第六章</w:t>
      </w:r>
      <w:r>
        <w:rPr>
          <w:rFonts w:hint="eastAsia" w:ascii="宋体" w:hAnsi="宋体"/>
          <w:b/>
          <w:bCs/>
          <w:color w:val="000000" w:themeColor="text1"/>
          <w:sz w:val="32"/>
          <w:szCs w:val="32"/>
          <w:highlight w:val="none"/>
          <w14:textFill>
            <w14:solidFill>
              <w14:schemeClr w14:val="tx1"/>
            </w14:solidFill>
          </w14:textFill>
        </w:rPr>
        <w:t xml:space="preserve"> 评标办法及</w:t>
      </w:r>
      <w:r>
        <w:rPr>
          <w:rFonts w:hint="eastAsia" w:ascii="宋体" w:hAnsi="宋体" w:cs="宋体"/>
          <w:b/>
          <w:bCs/>
          <w:color w:val="000000" w:themeColor="text1"/>
          <w:sz w:val="32"/>
          <w:szCs w:val="32"/>
          <w:highlight w:val="none"/>
          <w:lang w:val="zh-CN"/>
          <w14:textFill>
            <w14:solidFill>
              <w14:schemeClr w14:val="tx1"/>
            </w14:solidFill>
          </w14:textFill>
        </w:rPr>
        <w:t xml:space="preserve">评分标准</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一、评标方法：</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2、综合评分的主要因素为：</w:t>
      </w:r>
      <w:r>
        <w:rPr>
          <w:rFonts w:hint="eastAsia" w:ascii="宋体" w:hAnsi="宋体"/>
          <w:color w:val="000000" w:themeColor="text1"/>
          <w:szCs w:val="21"/>
          <w:highlight w:val="none"/>
          <w14:textFill>
            <w14:solidFill>
              <w14:schemeClr w14:val="tx1"/>
            </w14:solidFill>
          </w14:textFill>
        </w:rPr>
        <w:t xml:space="preserve">价格、服务技术水平、履约能力、售后服务</w:t>
      </w:r>
      <w:r>
        <w:rPr>
          <w:rFonts w:hint="eastAsia" w:ascii="宋体" w:hAnsi="宋体"/>
          <w:color w:val="000000" w:themeColor="text1"/>
          <w:highlight w:val="none"/>
          <w14:textFill>
            <w14:solidFill>
              <w14:schemeClr w14:val="tx1"/>
            </w14:solidFill>
          </w14:textFill>
        </w:rPr>
        <w:t xml:space="preserve">等对采购文件的响应程度，以及相应的商务标和技术标比重或者分值等。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二、政策性文件加分说明：</w:t>
      </w:r>
      <w:r/>
    </w:p>
    <w:p>
      <w:pPr>
        <w:ind w:firstLine="420"/>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（一）专门面向中小企业采购的</w:t>
      </w:r>
      <w:r>
        <w:rPr>
          <w:rFonts w:hint="eastAsia" w:ascii="宋体" w:hAnsi="宋体"/>
          <w:color w:val="000000" w:themeColor="text1"/>
          <w:highlight w:val="none"/>
          <w14:textFill>
            <w14:solidFill>
              <w14:schemeClr w14:val="tx1"/>
            </w14:solidFill>
          </w14:textFill>
        </w:rPr>
        <w:t xml:space="preserve">采购</w:t>
      </w:r>
      <w:r>
        <w:rPr>
          <w:rFonts w:hint="eastAsia" w:ascii="宋体" w:hAnsi="宋体"/>
          <w:color w:val="000000" w:themeColor="text1"/>
          <w:highlight w:val="none"/>
          <w14:textFill>
            <w14:solidFill>
              <w14:schemeClr w14:val="tx1"/>
            </w14:solidFill>
          </w14:textFill>
        </w:rPr>
        <w:t xml:space="preserve">包</w:t>
      </w:r>
      <w:r>
        <w:rPr>
          <w:rFonts w:hint="eastAsia" w:ascii="宋体" w:hAnsi="宋体"/>
          <w:color w:val="000000" w:themeColor="text1"/>
          <w:highlight w:val="none"/>
          <w14:textFill>
            <w14:solidFill>
              <w14:schemeClr w14:val="tx1"/>
            </w14:solidFill>
          </w14:textFill>
        </w:rPr>
        <w:t xml:space="preserve">：（第一、二、四、七</w:t>
      </w:r>
      <w:r>
        <w:rPr>
          <w:rFonts w:hint="eastAsia" w:ascii="宋体" w:hAnsi="宋体"/>
          <w:color w:val="000000" w:themeColor="text1"/>
          <w:highlight w:val="none"/>
          <w14:textFill>
            <w14:solidFill>
              <w14:schemeClr w14:val="tx1"/>
            </w14:solidFill>
          </w14:textFill>
        </w:rPr>
        <w:t xml:space="preserve">采购</w:t>
      </w:r>
      <w:r>
        <w:rPr>
          <w:rFonts w:hint="eastAsia" w:ascii="宋体" w:hAnsi="宋体"/>
          <w:color w:val="000000" w:themeColor="text1"/>
          <w:highlight w:val="none"/>
          <w14:textFill>
            <w14:solidFill>
              <w14:schemeClr w14:val="tx1"/>
            </w14:solidFill>
          </w14:textFill>
        </w:rPr>
        <w:t xml:space="preserve">包</w:t>
      </w:r>
      <w:r>
        <w:rPr>
          <w:rFonts w:hint="eastAsia" w:ascii="宋体" w:hAnsi="宋体"/>
          <w:color w:val="000000" w:themeColor="text1"/>
          <w:highlight w:val="none"/>
          <w14:textFill>
            <w14:solidFill>
              <w14:schemeClr w14:val="tx1"/>
            </w14:solidFill>
          </w14:textFill>
        </w:rPr>
        <w:t xml:space="preserve">）</w:t>
      </w:r>
      <w:r/>
    </w:p>
    <w:p>
      <w:pPr>
        <w:ind w:firstLine="420"/>
        <w:jc w:val="left"/>
        <w:spacing w:line="380" w:lineRule="exac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w:t>
      </w:r>
      <w:r>
        <w:rPr>
          <w:rFonts w:hint="eastAsia" w:ascii="宋体" w:hAnsi="宋体"/>
          <w:color w:val="000000" w:themeColor="text1"/>
          <w:highlight w:val="none"/>
          <w14:textFill>
            <w14:solidFill>
              <w14:schemeClr w14:val="tx1"/>
            </w14:solidFill>
          </w14:textFill>
        </w:rPr>
        <w:t xml:space="preserve">第一、二、四、七</w:t>
      </w:r>
      <w:r>
        <w:rPr>
          <w:rFonts w:hint="eastAsia" w:ascii="宋体" w:hAnsi="宋体"/>
          <w:color w:val="000000" w:themeColor="text1"/>
          <w:highlight w:val="none"/>
          <w14:textFill>
            <w14:solidFill>
              <w14:schemeClr w14:val="tx1"/>
            </w14:solidFill>
          </w14:textFill>
        </w:rPr>
        <w:t xml:space="preserve">采购</w:t>
      </w:r>
      <w:r>
        <w:rPr>
          <w:rFonts w:hint="eastAsia" w:ascii="宋体" w:hAnsi="宋体"/>
          <w:color w:val="000000" w:themeColor="text1"/>
          <w:highlight w:val="none"/>
          <w14:textFill>
            <w14:solidFill>
              <w14:schemeClr w14:val="tx1"/>
            </w14:solidFill>
          </w14:textFill>
        </w:rPr>
        <w:t xml:space="preserve">包</w:t>
      </w:r>
      <w:r>
        <w:rPr>
          <w:rFonts w:hint="eastAsia" w:ascii="宋体" w:hAnsi="宋体"/>
          <w:color w:val="000000" w:themeColor="text1"/>
          <w:highlight w:val="none"/>
          <w14:textFill>
            <w14:solidFill>
              <w14:schemeClr w14:val="tx1"/>
            </w14:solidFill>
          </w14:textFill>
        </w:rPr>
        <w:t xml:space="preserve">专门面向中小企业采购。</w:t>
      </w:r>
      <w:r>
        <w:rPr>
          <w:rFonts w:hint="eastAsia" w:ascii="宋体" w:hAnsi="宋体"/>
          <w:color w:val="000000" w:themeColor="text1"/>
          <w:szCs w:val="21"/>
          <w:highlight w:val="none"/>
          <w14:textFill>
            <w14:solidFill>
              <w14:schemeClr w14:val="tx1"/>
            </w14:solidFill>
          </w14:textFill>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投标人应如实、完整填报《中小企业声明函》，否则为无效投标</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38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投标人获得政府采购合同的，小微企业不得将合同分包给大中型企业，中型企业不得将合同分包给大型企业。</w:t>
      </w:r>
      <w:r/>
    </w:p>
    <w:p>
      <w:pPr>
        <w:ind w:firstLine="420"/>
        <w:jc w:val="left"/>
        <w:spacing w:line="38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投标人如属于监狱企业、残疾人企业的视同中小企业。</w:t>
      </w:r>
      <w:r/>
    </w:p>
    <w:p>
      <w:p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20"/>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（二）非专门面向中小企业采购的</w:t>
      </w:r>
      <w:r>
        <w:rPr>
          <w:rFonts w:hint="eastAsia" w:ascii="宋体" w:hAnsi="宋体"/>
          <w:color w:val="000000" w:themeColor="text1"/>
          <w:highlight w:val="none"/>
          <w14:textFill>
            <w14:solidFill>
              <w14:schemeClr w14:val="tx1"/>
            </w14:solidFill>
          </w14:textFill>
        </w:rPr>
        <w:t xml:space="preserve">采购</w:t>
      </w:r>
      <w:r>
        <w:rPr>
          <w:rFonts w:hint="eastAsia" w:ascii="宋体" w:hAnsi="宋体"/>
          <w:color w:val="000000" w:themeColor="text1"/>
          <w:highlight w:val="none"/>
          <w14:textFill>
            <w14:solidFill>
              <w14:schemeClr w14:val="tx1"/>
            </w14:solidFill>
          </w14:textFill>
        </w:rPr>
        <w:t xml:space="preserve">包</w:t>
      </w:r>
      <w:r>
        <w:rPr>
          <w:rFonts w:hint="eastAsia" w:ascii="宋体" w:hAnsi="宋体"/>
          <w:color w:val="000000" w:themeColor="text1"/>
          <w:highlight w:val="none"/>
          <w14:textFill>
            <w14:solidFill>
              <w14:schemeClr w14:val="tx1"/>
            </w14:solidFill>
          </w14:textFill>
        </w:rPr>
        <w:t xml:space="preserve">：（采购包3、采购包5</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采购包6</w:t>
      </w:r>
      <w:r>
        <w:rPr>
          <w:rFonts w:hint="eastAsia" w:ascii="宋体" w:hAnsi="宋体"/>
          <w:color w:val="000000" w:themeColor="text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w:t>
      </w:r>
      <w:r>
        <w:rPr>
          <w:rFonts w:hint="eastAsia" w:ascii="宋体" w:hAnsi="宋体"/>
          <w:color w:val="000000" w:themeColor="text1"/>
          <w:highlight w:val="none"/>
          <w14:textFill>
            <w14:solidFill>
              <w14:schemeClr w14:val="tx1"/>
            </w14:solidFill>
          </w14:textFill>
        </w:rPr>
        <w:t xml:space="preserve">有关规定。在本次服务采购项目中，服务由小型或微型企业承接，即提供服务的人员为小型或微型企业依照《中华人民共和国民法典》订立劳动合同的从业人员，其</w:t>
      </w:r>
      <w:r>
        <w:rPr>
          <w:rFonts w:hint="eastAsia" w:ascii="宋体" w:hAnsi="宋体"/>
          <w:color w:val="000000" w:themeColor="text1"/>
          <w:highlight w:val="none"/>
          <w:u w:val="single"/>
          <w14:textFill>
            <w14:solidFill>
              <w14:schemeClr w14:val="tx1"/>
            </w14:solidFill>
          </w14:textFill>
        </w:rPr>
        <w:t xml:space="preserve">投标报价在评审时给予</w:t>
      </w:r>
      <w:r>
        <w:rPr>
          <w:rFonts w:ascii="宋体" w:hAnsi="宋体"/>
          <w:color w:val="000000" w:themeColor="text1"/>
          <w:highlight w:val="none"/>
          <w:u w:val="single"/>
          <w14:textFill>
            <w14:solidFill>
              <w14:schemeClr w14:val="tx1"/>
            </w14:solidFill>
          </w14:textFill>
        </w:rPr>
        <w:t xml:space="preserve">2</w:t>
      </w:r>
      <w:r>
        <w:rPr>
          <w:rFonts w:hint="eastAsia" w:ascii="宋体" w:hAnsi="宋体"/>
          <w:color w:val="000000" w:themeColor="text1"/>
          <w:highlight w:val="none"/>
          <w:u w:val="single"/>
          <w14:textFill>
            <w14:solidFill>
              <w14:schemeClr w14:val="tx1"/>
            </w14:solidFill>
          </w14:textFill>
        </w:rPr>
        <w:t xml:space="preserve">0%的扣除，用扣除后的价格参与价格评审</w:t>
      </w:r>
      <w:r>
        <w:rPr>
          <w:rFonts w:hint="eastAsia" w:ascii="宋体" w:hAnsi="宋体"/>
          <w:color w:val="000000" w:themeColor="text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如扣除后的价格为最低投标报价的，则作为评审基准价，若最后中标，中标价格则以实际投标价格为准。</w:t>
      </w:r>
      <w:r/>
    </w:p>
    <w:p>
      <w:p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残疾人企业和监狱企业视同小微企业，享受价格评审优惠政策。</w:t>
      </w:r>
      <w:r/>
    </w:p>
    <w:p>
      <w:p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残疾人企业和监狱企业属于小型、微型企业的，不重复享受价格评审优惠政策。</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w:t>
      </w:r>
      <w:r>
        <w:rPr>
          <w:rFonts w:hint="eastAsia" w:ascii="宋体" w:hAnsi="宋体"/>
          <w:color w:val="000000" w:themeColor="text1"/>
          <w:szCs w:val="21"/>
          <w:highlight w:val="none"/>
          <w:lang w:eastAsia="zh-CN"/>
          <w14:textFill>
            <w14:solidFill>
              <w14:schemeClr w14:val="tx1"/>
            </w14:solidFill>
          </w14:textFill>
        </w:rPr>
        <w:t xml:space="preserve">《中华人民共和国政府采购法》</w:t>
      </w:r>
      <w:r>
        <w:rPr>
          <w:rFonts w:hint="eastAsia" w:ascii="宋体" w:hAnsi="宋体"/>
          <w:color w:val="000000" w:themeColor="text1"/>
          <w:szCs w:val="21"/>
          <w:highlight w:val="none"/>
          <w14:textFill>
            <w14:solidFill>
              <w14:schemeClr w14:val="tx1"/>
            </w14:solidFill>
          </w14:textFill>
        </w:rPr>
        <w:t xml:space="preserve">第七十七条第一款的规定追究法律责任。在投标文件中未提供相关材料、资料的，不享受评审优惠政策。</w:t>
      </w:r>
      <w:r/>
    </w:p>
    <w:p>
      <w:p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如投标人提供虚假材料，将按</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政府采购法</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相关规定处理并由政府监管部门给予严肃处理。</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三、评分标准：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本次招标的评标方法采用综合评分方法，总分值100分。</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采购包1：保安服务及车辆管理服务</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（一）价格分：（15分）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以进入评标程序、满足采购文件要求且报价最低的投标报价为评标基准价（须未超过采购预算价和最高限价），其价格分为满分15分。其他投标人的价格分统一按照下列公式计算：</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投标报价得分=（评标基准价/投标报价）X价格权值X100（价格权值为15%）</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（二）服务技术方案（</w:t>
      </w:r>
      <w:r>
        <w:rPr>
          <w:rFonts w:hint="eastAsia" w:ascii="宋体" w:hAnsi="宋体"/>
          <w:b/>
          <w:bCs/>
          <w:color w:val="000000" w:themeColor="text1"/>
          <w:szCs w:val="21"/>
          <w:highlight w:val="none"/>
          <w:lang w:val="en-US" w:eastAsia="zh-CN"/>
          <w14:textFill>
            <w14:solidFill>
              <w14:schemeClr w14:val="tx1"/>
            </w14:solidFill>
          </w14:textFill>
        </w:rPr>
        <w:t xml:space="preserve">70</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1、服务总体模式与项目管理运作设计方案（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8</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服务总体模式与设计方案完整详细得</w:t>
      </w:r>
      <w:r>
        <w:rPr>
          <w:rFonts w:hint="eastAsia" w:ascii="宋体" w:hAnsi="宋体"/>
          <w:b w:val="0"/>
          <w:bCs w:val="0"/>
          <w:color w:val="000000" w:themeColor="text1"/>
          <w:szCs w:val="21"/>
          <w:highlight w:val="none"/>
          <w:lang w:val="en-US" w:eastAsia="zh-CN"/>
          <w14:textFill>
            <w14:solidFill>
              <w14:schemeClr w14:val="tx1"/>
            </w14:solidFill>
          </w14:textFill>
        </w:rPr>
        <w:t xml:space="preserve">8</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服务总体模式与设计方案简单基本满足本项目要求得</w:t>
      </w:r>
      <w:r>
        <w:rPr>
          <w:rFonts w:hint="eastAsia" w:ascii="宋体" w:hAnsi="宋体"/>
          <w:b w:val="0"/>
          <w:bCs w:val="0"/>
          <w:color w:val="000000" w:themeColor="text1"/>
          <w:szCs w:val="21"/>
          <w:highlight w:val="none"/>
          <w:lang w:val="en-US" w:eastAsia="zh-CN"/>
          <w14:textFill>
            <w14:solidFill>
              <w14:schemeClr w14:val="tx1"/>
            </w14:solidFill>
          </w14:textFill>
        </w:rPr>
        <w:t xml:space="preserve">5</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2</w:t>
      </w:r>
      <w:r>
        <w:rPr>
          <w:rFonts w:hint="eastAsia" w:ascii="宋体" w:hAnsi="宋体"/>
          <w:b w:val="0"/>
          <w:bCs w:val="0"/>
          <w:color w:val="000000" w:themeColor="text1"/>
          <w:szCs w:val="21"/>
          <w:highlight w:val="none"/>
          <w14:textFill>
            <w14:solidFill>
              <w14:schemeClr w14:val="tx1"/>
            </w14:solidFill>
          </w14:textFill>
        </w:rPr>
        <w:t xml:space="preserve">分；无相关内容不得分；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2、服务管理工作组织计划方案及管理方案（18分）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（1）详细的岗位安排计划（</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所设置的岗位能完全满足项目需求方案，方案完整合理得</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所设置的岗位基本满足项目需求，方案可操作性一般的</w:t>
      </w:r>
      <w:r>
        <w:rPr>
          <w:rFonts w:hint="eastAsia" w:ascii="宋体" w:hAnsi="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所设置的岗位配置方案有缺陷的得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1</w:t>
      </w:r>
      <w:r>
        <w:rPr>
          <w:rFonts w:hint="eastAsia" w:ascii="宋体" w:hAnsi="宋体"/>
          <w:b w:val="0"/>
          <w:bCs w:val="0"/>
          <w:color w:val="000000" w:themeColor="text1"/>
          <w:szCs w:val="21"/>
          <w:highlight w:val="none"/>
          <w14:textFill>
            <w14:solidFill>
              <w14:schemeClr w14:val="tx1"/>
            </w14:solidFill>
          </w14:textFill>
        </w:rPr>
        <w:t xml:space="preserve">分；无相关内容不得分；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（2）岗位管理方案比较（</w:t>
      </w:r>
      <w:r>
        <w:rPr>
          <w:rFonts w:hint="eastAsia" w:ascii="宋体" w:hAnsi="宋体"/>
          <w:b w:val="0"/>
          <w:bCs w:val="0"/>
          <w:color w:val="000000" w:themeColor="text1"/>
          <w:szCs w:val="21"/>
          <w:highlight w:val="none"/>
          <w:lang w:val="en-US" w:eastAsia="zh-CN"/>
          <w14:textFill>
            <w14:solidFill>
              <w14:schemeClr w14:val="tx1"/>
            </w14:solidFill>
          </w14:textFill>
        </w:rPr>
        <w:t xml:space="preserve">12</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2.1有各个岗位的具体工作职责方案（6分）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方案合理，科学，完整的得6分；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方案基本满足本项目要求的得3分；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2.2岗位管理方案（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方案合理，科学，完整的得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方案基本满足本项目要求的得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3、服务管理工作具体实施方案（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18</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（1）服务人员的日常服务标准及考核监管措施（6分）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1.1有详细的、并适用本项目的日常服务标准方案（3分）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方案合理，科学，完整的得3分；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方案基本满足本项目要求的得1分；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方案可操作性有缺陷或无相关内容不得分；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1.2有可行的考核监管措施（3分）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方案合理，科学，完整的得3分；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方案基本满足本项目要求的得1分；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方案可操作性有缺陷或无相关内容不得分；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（2）消防安全管理及义务消防队、微型消防站共建方案（6分）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有针对本项目的消防安全管理措施</w:t>
      </w: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14:textFill>
            <w14:solidFill>
              <w14:schemeClr w14:val="tx1"/>
            </w14:solidFill>
          </w14:textFill>
        </w:rPr>
        <w:t xml:space="preserve">可操作性的义务消防队组建与管理措施</w:t>
      </w: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14:textFill>
            <w14:solidFill>
              <w14:schemeClr w14:val="tx1"/>
            </w14:solidFill>
          </w14:textFill>
        </w:rPr>
        <w:t xml:space="preserve">微型消防站共建方案</w:t>
      </w: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方案内容合理完整，每项得2分；</w:t>
      </w:r>
      <w:r>
        <w:rPr>
          <w:rFonts w:hint="eastAsia" w:ascii="宋体" w:hAnsi="宋体"/>
          <w:b w:val="0"/>
          <w:bCs w:val="0"/>
          <w:color w:val="000000" w:themeColor="text1"/>
          <w:szCs w:val="21"/>
          <w:highlight w:val="none"/>
          <w14:textFill>
            <w14:solidFill>
              <w14:schemeClr w14:val="tx1"/>
            </w14:solidFill>
          </w14:textFill>
        </w:rPr>
        <w:t xml:space="preserve">方案可操作性有缺陷或无相关内容不得分；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（3）工作人员所用设备、器材的配备方案（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设备配备内容完整齐全的得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设备配备内容有缺陷基本满足本项目要求的</w:t>
      </w:r>
      <w:r>
        <w:rPr>
          <w:rFonts w:hint="eastAsia" w:ascii="宋体" w:hAnsi="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设备配备内容不符合本项目要求得0分；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4、人员配置合理性及人员素质比较（1</w:t>
      </w:r>
      <w:r>
        <w:rPr>
          <w:rFonts w:hint="eastAsia" w:ascii="宋体" w:hAnsi="宋体"/>
          <w:b w:val="0"/>
          <w:bCs w:val="0"/>
          <w:color w:val="000000" w:themeColor="text1"/>
          <w:szCs w:val="21"/>
          <w:highlight w:val="none"/>
          <w:lang w:val="en-US" w:eastAsia="zh-CN"/>
          <w14:textFill>
            <w14:solidFill>
              <w14:schemeClr w14:val="tx1"/>
            </w14:solidFill>
          </w14:textFill>
        </w:rPr>
        <w:t xml:space="preserve">0</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（1）项目经理配置（5分）：</w:t>
      </w:r>
      <w:r>
        <w:rPr>
          <w:rFonts w:hint="eastAsia" w:ascii="宋体" w:hAnsi="宋体"/>
          <w:color w:val="000000" w:themeColor="text1"/>
          <w:szCs w:val="21"/>
          <w:highlight w:val="none"/>
          <w:lang w:val="en-US" w:eastAsia="zh-CN"/>
          <w14:textFill>
            <w14:solidFill>
              <w14:schemeClr w14:val="tx1"/>
            </w14:solidFill>
          </w14:textFill>
        </w:rPr>
        <w:t xml:space="preserve">具有</w:t>
      </w:r>
      <w:r>
        <w:rPr>
          <w:rFonts w:hint="eastAsia" w:ascii="宋体" w:hAnsi="宋体"/>
          <w:color w:val="000000" w:themeColor="text1"/>
          <w:szCs w:val="21"/>
          <w:highlight w:val="none"/>
          <w14:textFill>
            <w14:solidFill>
              <w14:schemeClr w14:val="tx1"/>
            </w14:solidFill>
          </w14:textFill>
        </w:rPr>
        <w:t xml:space="preserve">本科及以上学历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人力资源和社会保障厅颁发的高级</w:t>
      </w:r>
      <w:r>
        <w:rPr>
          <w:rFonts w:hint="eastAsia" w:ascii="宋体" w:hAnsi="宋体"/>
          <w:color w:val="000000" w:themeColor="text1"/>
          <w:szCs w:val="21"/>
          <w:highlight w:val="none"/>
          <w:lang w:val="en-US" w:eastAsia="zh-CN"/>
          <w14:textFill>
            <w14:solidFill>
              <w14:schemeClr w14:val="tx1"/>
            </w14:solidFill>
          </w14:textFill>
        </w:rPr>
        <w:t xml:space="preserve">技师</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一</w:t>
      </w:r>
      <w:r>
        <w:rPr>
          <w:rFonts w:hint="eastAsia" w:ascii="宋体" w:hAnsi="宋体"/>
          <w:color w:val="000000" w:themeColor="text1"/>
          <w:szCs w:val="21"/>
          <w:highlight w:val="none"/>
          <w14:textFill>
            <w14:solidFill>
              <w14:schemeClr w14:val="tx1"/>
            </w14:solidFill>
          </w14:textFill>
        </w:rPr>
        <w:t xml:space="preserve">级）保安员证书、</w:t>
      </w:r>
      <w:r>
        <w:rPr>
          <w:rFonts w:hint="eastAsia" w:ascii="宋体" w:hAnsi="宋体"/>
          <w:color w:val="000000" w:themeColor="text1"/>
          <w:szCs w:val="21"/>
          <w:highlight w:val="none"/>
          <w:lang w:val="en-US" w:eastAsia="zh-CN"/>
          <w14:textFill>
            <w14:solidFill>
              <w14:schemeClr w14:val="tx1"/>
            </w14:solidFill>
          </w14:textFill>
        </w:rPr>
        <w:t xml:space="preserve">中级职称及以上、高级</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三</w:t>
      </w:r>
      <w:r>
        <w:rPr>
          <w:rFonts w:hint="eastAsia" w:ascii="宋体" w:hAnsi="宋体"/>
          <w:color w:val="000000" w:themeColor="text1"/>
          <w:szCs w:val="21"/>
          <w:highlight w:val="none"/>
          <w14:textFill>
            <w14:solidFill>
              <w14:schemeClr w14:val="tx1"/>
            </w14:solidFill>
          </w14:textFill>
        </w:rPr>
        <w:t xml:space="preserve">级）及以上“建（构）筑物消防员”或“消防设施操作员”证书</w:t>
      </w:r>
      <w:r>
        <w:rPr>
          <w:rFonts w:hint="eastAsia" w:ascii="宋体" w:hAnsi="宋体"/>
          <w:color w:val="000000" w:themeColor="text1"/>
          <w:szCs w:val="21"/>
          <w:highlight w:val="none"/>
          <w:lang w:val="en-US" w:eastAsia="zh-CN"/>
          <w14:textFill>
            <w14:solidFill>
              <w14:schemeClr w14:val="tx1"/>
            </w14:solidFill>
          </w14:textFill>
        </w:rPr>
        <w:t xml:space="preserve">、市级政府主管部门颁发的个人表彰证书，</w:t>
      </w:r>
      <w:r>
        <w:rPr>
          <w:rFonts w:hint="eastAsia" w:ascii="宋体" w:hAnsi="宋体"/>
          <w:color w:val="000000" w:themeColor="text1"/>
          <w:szCs w:val="21"/>
          <w:highlight w:val="none"/>
          <w14:textFill>
            <w14:solidFill>
              <w14:schemeClr w14:val="tx1"/>
            </w14:solidFill>
          </w14:textFill>
        </w:rPr>
        <w:t xml:space="preserve">有一个证书得1分。（投标文件中提供劳动合同及</w:t>
      </w:r>
      <w:r>
        <w:rPr>
          <w:rFonts w:hint="eastAsia" w:ascii="宋体" w:hAnsi="宋体"/>
          <w:color w:val="000000" w:themeColor="text1"/>
          <w:szCs w:val="21"/>
          <w:highlight w:val="none"/>
          <w:lang w:val="en-US" w:eastAsia="zh-CN"/>
          <w14:textFill>
            <w14:solidFill>
              <w14:schemeClr w14:val="tx1"/>
            </w14:solidFill>
          </w14:textFill>
        </w:rPr>
        <w:t xml:space="preserve">一个月</w:t>
      </w:r>
      <w:r>
        <w:rPr>
          <w:rFonts w:hint="eastAsia" w:ascii="宋体" w:hAnsi="宋体"/>
          <w:color w:val="000000" w:themeColor="text1"/>
          <w:szCs w:val="21"/>
          <w:highlight w:val="none"/>
          <w14:textFill>
            <w14:solidFill>
              <w14:schemeClr w14:val="tx1"/>
            </w14:solidFill>
          </w14:textFill>
        </w:rPr>
        <w:t xml:space="preserve">的社保证明复印件，材料提供不全或未提供不得分。）</w:t>
      </w:r>
      <w:r/>
    </w:p>
    <w:p>
      <w:pPr>
        <w:ind w:firstLine="420"/>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（2）拟派保安主管素质比较（</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具有本科及以上学历，</w:t>
      </w:r>
      <w:r>
        <w:rPr>
          <w:rFonts w:hint="eastAsia" w:ascii="宋体" w:hAnsi="宋体"/>
          <w:color w:val="000000" w:themeColor="text1"/>
          <w:szCs w:val="21"/>
          <w:highlight w:val="none"/>
          <w14:textFill>
            <w14:solidFill>
              <w14:schemeClr w14:val="tx1"/>
            </w14:solidFill>
          </w14:textFill>
        </w:rPr>
        <w:t xml:space="preserve">人力资源和社会保障厅颁发的</w:t>
      </w:r>
      <w:r>
        <w:rPr>
          <w:rFonts w:hint="eastAsia" w:ascii="宋体" w:hAnsi="宋体"/>
          <w:color w:val="000000" w:themeColor="text1"/>
          <w:szCs w:val="21"/>
          <w:highlight w:val="none"/>
          <w:lang w:val="en-US" w:eastAsia="zh-CN"/>
          <w14:textFill>
            <w14:solidFill>
              <w14:schemeClr w14:val="tx1"/>
            </w14:solidFill>
          </w14:textFill>
        </w:rPr>
        <w:t xml:space="preserve">二级/技师保</w:t>
      </w:r>
      <w:r>
        <w:rPr>
          <w:rFonts w:hint="eastAsia" w:ascii="宋体" w:hAnsi="宋体"/>
          <w:color w:val="000000" w:themeColor="text1"/>
          <w:szCs w:val="21"/>
          <w:highlight w:val="none"/>
          <w14:textFill>
            <w14:solidFill>
              <w14:schemeClr w14:val="tx1"/>
            </w14:solidFill>
          </w14:textFill>
        </w:rPr>
        <w:t xml:space="preserve">安员证书、</w:t>
      </w:r>
      <w:r>
        <w:rPr>
          <w:rFonts w:hint="eastAsia" w:ascii="宋体" w:hAnsi="宋体"/>
          <w:color w:val="000000" w:themeColor="text1"/>
          <w:szCs w:val="21"/>
          <w:highlight w:val="none"/>
          <w:lang w:val="en-US" w:eastAsia="zh-CN"/>
          <w14:textFill>
            <w14:solidFill>
              <w14:schemeClr w14:val="tx1"/>
            </w14:solidFill>
          </w14:textFill>
        </w:rPr>
        <w:t xml:space="preserve">四</w:t>
      </w:r>
      <w:r>
        <w:rPr>
          <w:rFonts w:hint="eastAsia" w:ascii="宋体" w:hAnsi="宋体"/>
          <w:color w:val="000000" w:themeColor="text1"/>
          <w:szCs w:val="21"/>
          <w:highlight w:val="none"/>
          <w14:textFill>
            <w14:solidFill>
              <w14:schemeClr w14:val="tx1"/>
            </w14:solidFill>
          </w14:textFill>
        </w:rPr>
        <w:t xml:space="preserve">级</w:t>
      </w:r>
      <w:r>
        <w:rPr>
          <w:rFonts w:hint="eastAsia" w:ascii="宋体" w:hAnsi="宋体"/>
          <w:color w:val="000000" w:themeColor="text1"/>
          <w:szCs w:val="21"/>
          <w:highlight w:val="none"/>
          <w:lang w:val="en-US" w:eastAsia="zh-CN"/>
          <w14:textFill>
            <w14:solidFill>
              <w14:schemeClr w14:val="tx1"/>
            </w14:solidFill>
          </w14:textFill>
        </w:rPr>
        <w:t xml:space="preserve">/中级工技能建（构）筑物消防员</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olor w:val="000000" w:themeColor="text1"/>
          <w:szCs w:val="21"/>
          <w:highlight w:val="none"/>
          <w:lang w:val="en-US" w:eastAsia="zh-CN"/>
          <w14:textFill>
            <w14:solidFill>
              <w14:schemeClr w14:val="tx1"/>
            </w14:solidFill>
          </w14:textFill>
        </w:rPr>
        <w:t xml:space="preserve">以上</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全国物业管理企业经理、市级政府主管部门颁发的个人表彰证书</w:t>
      </w:r>
      <w:r>
        <w:rPr>
          <w:rFonts w:hint="eastAsia" w:ascii="宋体" w:hAnsi="宋体"/>
          <w:color w:val="000000" w:themeColor="text1"/>
          <w:szCs w:val="21"/>
          <w:highlight w:val="none"/>
          <w14:textFill>
            <w14:solidFill>
              <w14:schemeClr w14:val="tx1"/>
            </w14:solidFill>
          </w14:textFill>
        </w:rPr>
        <w:t xml:space="preserve">，满足得</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分。（投标文件中提供劳动合同及</w:t>
      </w:r>
      <w:r>
        <w:rPr>
          <w:rFonts w:hint="eastAsia" w:ascii="宋体" w:hAnsi="宋体"/>
          <w:color w:val="000000" w:themeColor="text1"/>
          <w:szCs w:val="21"/>
          <w:highlight w:val="none"/>
          <w:lang w:val="en-US" w:eastAsia="zh-CN"/>
          <w14:textFill>
            <w14:solidFill>
              <w14:schemeClr w14:val="tx1"/>
            </w14:solidFill>
          </w14:textFill>
        </w:rPr>
        <w:t xml:space="preserve">一个月</w:t>
      </w:r>
      <w:r>
        <w:rPr>
          <w:rFonts w:hint="eastAsia" w:ascii="宋体" w:hAnsi="宋体"/>
          <w:color w:val="000000" w:themeColor="text1"/>
          <w:szCs w:val="21"/>
          <w:highlight w:val="none"/>
          <w14:textFill>
            <w14:solidFill>
              <w14:schemeClr w14:val="tx1"/>
            </w14:solidFill>
          </w14:textFill>
        </w:rPr>
        <w:t xml:space="preserve">的社保证明复印件，材料提供不全或未提供不得分。）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5、突发事件的应急措施及医患纠纷处置措施方案及经验（10分）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（1）一般突发事件应急措施方案比较（5分），包括：资产保护应急措施方案、特殊事故（情况）措施方案、治安应急措施方案、消防应急措施方案等。</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应急措施考虑全面，应对方案具备合理性、完善性、可操作性强的得5分；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应急措施考虑一般，方案简单，基本满足本项目要求的得3分；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应急措施考虑逻辑性差有缺陷，方案内容有缺陷的得1分；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（2）公共场所突发事件方案（5分）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由评委根据内容，对拟定的应对措施方案的具体性、针对性、可行性进行评定（5分）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突发情况考虑全面，应对方案具备合理性、完善性、可操作性强的得5分；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突发情况考虑一般，方案简单，基本满足本项目要求的得3分；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突发情况考虑逻辑性差有缺陷，方案内容有缺陷的得1分；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6、内部管理规章制度、培训管理办法及应急演练支持方案（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包括各类人员管理规章制度方案、服务人员安全文明规范方案、消防安全管理制度方案、服务档案管理制度方案、服务人员考核制度方案、详细的年度培训计划、培训管理办法及应急演练支持方案。</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上述方案内容完整、规范、清晰、可操作性强的得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上述方案内容基本满足本项目要求的得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上述方案内容逻辑性差有缺陷，缺乏可操作性得1分；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（三）投标人履约能力比较（</w:t>
      </w:r>
      <w:r>
        <w:rPr>
          <w:rFonts w:hint="eastAsia" w:ascii="宋体" w:hAnsi="宋体"/>
          <w:b/>
          <w:bCs/>
          <w:color w:val="000000" w:themeColor="text1"/>
          <w:szCs w:val="21"/>
          <w:highlight w:val="none"/>
          <w:lang w:val="en-US" w:eastAsia="zh-CN"/>
          <w14:textFill>
            <w14:solidFill>
              <w14:schemeClr w14:val="tx1"/>
            </w14:solidFill>
          </w14:textFill>
        </w:rPr>
        <w:t xml:space="preserve">15</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w:t>
      </w:r>
      <w:r>
        <w:rPr>
          <w:rFonts w:hint="eastAsia" w:ascii="宋体" w:hAnsi="宋体"/>
          <w:b w:val="0"/>
          <w:bCs w:val="0"/>
          <w:color w:val="000000" w:themeColor="text1"/>
          <w:szCs w:val="21"/>
          <w:highlight w:val="none"/>
          <w:lang w:val="en-US" w:eastAsia="zh-CN"/>
          <w14:textFill>
            <w14:solidFill>
              <w14:schemeClr w14:val="tx1"/>
            </w14:solidFill>
          </w14:textFill>
        </w:rPr>
        <w:t xml:space="preserve">类似项目经验（6分）：类似项目</w:t>
      </w:r>
      <w:r>
        <w:rPr>
          <w:rFonts w:hint="eastAsia" w:ascii="宋体" w:hAnsi="宋体"/>
          <w:b w:val="0"/>
          <w:bCs w:val="0"/>
          <w:color w:val="000000" w:themeColor="text1"/>
          <w:szCs w:val="21"/>
          <w:highlight w:val="none"/>
          <w14:textFill>
            <w14:solidFill>
              <w14:schemeClr w14:val="tx1"/>
            </w14:solidFill>
          </w14:textFill>
        </w:rPr>
        <w:t xml:space="preserve">自2022年1月1日以来，投标人具有同类服务业绩比较，有一份得1分，最高6分。（投标文件中须提供同类项目合同复印件。）</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2、投标人认证证书比较，最高为6分。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（1）具有质量管理体系证书得2分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（2）具有环境管理体系认证证书得2分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（3）具有职业健康安全管理体系认证得2分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注：投标文件中须提供上述证书扫描件，同时提供在中国国家认证认可监督管理委员会官网查询页面截图，缺失、不符或不提供的对应内容不得分。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3、投标单位获得政府部门表彰或荣誉（3分）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自2022年1月1日以来国家级提供1份得3分，省级提供1份得2分，市级的提供1份得1分。限评1项，奖项数量不叠加，以最高级别奖项确定得分。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注：投标文件中须提供获奖证书、批复、颁奖单位颁奖文件、网上公示截图（具有其中之一即可）等证明材料。以上材料提供扫描件，须能体现供应商名称，如无法体现，须另附颁奖单位的相关证明材料，未提供或提供不全的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采购包2：消防维保</w:t>
      </w:r>
      <w:r/>
    </w:p>
    <w:p>
      <w:pPr>
        <w:ind w:firstLine="413"/>
        <w:spacing w:line="44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（一）价格（15分）</w:t>
      </w:r>
      <w:r/>
    </w:p>
    <w:p>
      <w:pPr>
        <w:ind w:firstLine="411"/>
        <w:spacing w:line="44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进入评标程序、满足招标文件要求且报价最低的投标报价为评标基准价（须未超过采购预算价和最高限价），其价格分为满分15分。不实质性响应招标文件要求的投标报价不进行价格计算，也不得标。其他投标人的价格分统一按照下列公式计算：</w:t>
      </w:r>
      <w:r/>
    </w:p>
    <w:p>
      <w:pPr>
        <w:ind w:firstLine="411"/>
        <w:spacing w:line="44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投标报价得分=（评标基准价/投标报价）X价格权值X100（价格权值为15%）</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（二）实施方案、服务承诺、售后方案（70分）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1、综合消防维保方案（</w:t>
      </w:r>
      <w:r>
        <w:rPr>
          <w:rFonts w:ascii="宋体" w:hAnsi="宋体"/>
          <w:b/>
          <w:bCs/>
          <w:color w:val="000000" w:themeColor="text1"/>
          <w:szCs w:val="21"/>
          <w:highlight w:val="none"/>
          <w14:textFill>
            <w14:solidFill>
              <w14:schemeClr w14:val="tx1"/>
            </w14:solidFill>
          </w14:textFill>
        </w:rPr>
        <w:t xml:space="preserve">24</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（1）对消防设施维护保养方案（</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维护保养内容针对性满足本项目要求，具有可行性的得8分；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维护保养内容合理基本满足本项目要求，有一定可行性的得5分；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维护保养内容逻辑性较差有缺陷的，可行性较差的得2分。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（2）维保作业方法流程（</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方法流程针对性满足本项目要求，具有可行性的得8分；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方法流程合理基本满足本项目要求，有一定可行性的得5分；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方法流程逻辑性较差有缺陷的，可行性较差的得2分。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（3）维保期间与其他单位、部门的综合协调方案（</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综合协调方案针对性满足本项目要求，具有可行性的得8分；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综合协调方案合理基本满足本项目要求，有一定可行性的得5分；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综合协调方案较差有缺陷的，可行性较差的得2分。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2、设施偷盗处理恢复方案（</w:t>
      </w:r>
      <w:r>
        <w:rPr>
          <w:rFonts w:ascii="宋体" w:hAnsi="宋体"/>
          <w:b/>
          <w:bCs/>
          <w:color w:val="000000" w:themeColor="text1"/>
          <w:szCs w:val="21"/>
          <w:highlight w:val="none"/>
          <w14:textFill>
            <w14:solidFill>
              <w14:schemeClr w14:val="tx1"/>
            </w14:solidFill>
          </w14:textFill>
        </w:rPr>
        <w:t xml:space="preserve">5</w:t>
      </w:r>
      <w:r>
        <w:rPr>
          <w:rFonts w:hint="eastAsia" w:ascii="宋体" w:hAnsi="宋体"/>
          <w:b/>
          <w:bCs/>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14:textFill>
            <w14:solidFill>
              <w14:schemeClr w14:val="tx1"/>
            </w14:solidFill>
          </w14:textFill>
        </w:rPr>
        <w:t xml:space="preserve">主要考察在管理范围内发现消防设施被偷盗时的处置以及偷盗发生后采取的措施；应根据被偷盗设施的种类及偷盗所产生的危害性，分别提供相应的处置方案。</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处置方案针对性满足本项目要求，具有可行性的得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处置方案合理基本满足本项目要求，有一定可行性的得3分；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处置方案较差有缺陷的，可行性较差的得1分。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3、安全管理方案（1</w:t>
      </w:r>
      <w:r>
        <w:rPr>
          <w:rFonts w:ascii="宋体" w:hAnsi="宋体"/>
          <w:b/>
          <w:bCs/>
          <w:color w:val="000000" w:themeColor="text1"/>
          <w:szCs w:val="21"/>
          <w:highlight w:val="none"/>
          <w14:textFill>
            <w14:solidFill>
              <w14:schemeClr w14:val="tx1"/>
            </w14:solidFill>
          </w14:textFill>
        </w:rPr>
        <w:t xml:space="preserve">5</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（1）主要考察正常营运及服务作业时和发生事故时的组织和安全防护措施（</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防护措施针对性满足本项目要求，具有可行性的得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防护措施合理基本满足本项目要求，有一定可行性的得3分；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防护措施较差有缺陷的，可行性较差的得1分。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（2）针对本项目质量安全事故的预防措施，编制应急预案（</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预防措施针对性满足本项目要求，具有可行性的得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预防措施合理基本满足本项目要求，有一定可行性的得3分；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预防措施较差有缺陷的，可行性较差的得1分。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（3）维保作业方法（5分）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方法较差有缺陷的，可行性较差的得1分。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4、售后服务方案比较（1</w:t>
      </w:r>
      <w:r>
        <w:rPr>
          <w:rFonts w:ascii="宋体" w:hAnsi="宋体"/>
          <w:b/>
          <w:bCs/>
          <w:color w:val="000000" w:themeColor="text1"/>
          <w:szCs w:val="21"/>
          <w:highlight w:val="none"/>
          <w14:textFill>
            <w14:solidFill>
              <w14:schemeClr w14:val="tx1"/>
            </w14:solidFill>
          </w14:textFill>
        </w:rPr>
        <w:t xml:space="preserve">6</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（1）质量保障承诺（</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承诺方案及实施方法针对性满足本项目要求，具有可行性的得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承诺方案及实施方法合理基本满足本项目要求，有一定可行性的得3分；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承诺方案及实施方法较差有缺陷的，可行性较差的得1分。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（2）售后服务体系（5分）：主要考察规范性、服务响应时间及措施承诺。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响应时间最快，售后服务体系完善，响应措施完整的得5分；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响应时间合理，售后服务体系较完善，响应措施较完整的得3分；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响应时间长，售后服务体系简单，响应措施较欠缺的得1分。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（3）专用车辆（6分）：针对本项目提供维修车辆的，每提供一辆得2分，投标文件中提供行驶证复印件，所有权不属于响应单位的不得分。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5、拟投入本项目人员比较（10分）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（1）项目负责人除了具备一级注册消防工程师外，还具有高级工程师证书，得3分；具有工程师证书的得1分；没有不得分。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（2）拟投入的项目团队中，技术负责人除了具备一级注册消防工程师外，还具有高级工程师证书，得3分；具有工程师证书的得1分；没有不得分。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（3）项目团队中，除项目负责人及技术负责人外，具有一级注册消防工程师或建构筑物中级消防员的，有一个得1分；最高4分，没有不得分。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注：投标文件中提供响应单位为其缴纳社保的证明，未提供社保证明的不得分。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（三）投标人履约能力（15分）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1、服务项目经验（</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分）：投标人自2022年1月1日以来从事消防设施维护保养服务的业绩评定，须提供服务期超过12个月的业绩合同业绩，提供一份得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分，最高</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分。提供合同复印件；未提供不得分。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2、质量管理体系（</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投标人具有有效期内的质量管理体系认证证书、环境管理体系认证证书、职业健康安全管理体系认证证书，有一项得1分，最高3分。（证书覆盖范围须包含消防设施的维保及检测、消防安全评估技术服务，并相应文件中须提供相关证明资料复印件，和有完整网站标识的查询截图，不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3、软件著作权情况（2分）：获得国家认可的有关消防信息化的软件著作权，每提供1份证书复印件得1分，最高2分。（响应文件中提供复印件；未提供复印件的不得分）。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4、投标人消防信息化服务能力情况（</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（1）具有自主研发的消防信息化平台的得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分，没有不得分；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（2）平台内容包括火灾自动报警信息妥善率、消防给水系统妥善率、维修管理系统，报警处理系统， 监控信息自动传输上报管理人员，提供平台</w:t>
      </w:r>
      <w:r>
        <w:rPr>
          <w:rFonts w:hint="eastAsia" w:ascii="宋体" w:hAnsi="宋体"/>
          <w:color w:val="000000" w:themeColor="text1"/>
          <w:szCs w:val="21"/>
          <w:highlight w:val="none"/>
          <w:lang w:eastAsia="zh-CN"/>
          <w14:textFill>
            <w14:solidFill>
              <w14:schemeClr w14:val="tx1"/>
            </w14:solidFill>
          </w14:textFill>
        </w:rPr>
        <w:t xml:space="preserve">视频</w:t>
      </w:r>
      <w:r>
        <w:rPr>
          <w:rFonts w:hint="eastAsia" w:ascii="宋体" w:hAnsi="宋体"/>
          <w:color w:val="000000" w:themeColor="text1"/>
          <w:szCs w:val="21"/>
          <w:highlight w:val="none"/>
          <w14:textFill>
            <w14:solidFill>
              <w14:schemeClr w14:val="tx1"/>
            </w14:solidFill>
          </w14:textFill>
        </w:rPr>
        <w:t xml:space="preserve">截图不少于5个版面，得2分；无不得分。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采购包3：电梯维保</w:t>
      </w:r>
      <w:r/>
    </w:p>
    <w:p>
      <w:pPr>
        <w:ind w:firstLine="422"/>
        <w:spacing w:line="400" w:lineRule="exact"/>
        <w:rPr>
          <w:b/>
          <w:bCs/>
          <w:color w:val="000000" w:themeColor="text1"/>
          <w:highlight w:val="none"/>
          <w14:textFill>
            <w14:solidFill>
              <w14:schemeClr w14:val="tx1"/>
            </w14:solidFill>
          </w14:textFill>
        </w:rPr>
      </w:pPr>
      <w:r/>
      <w:bookmarkStart w:id="15" w:name="_Hlk66354748"/>
      <w:r>
        <w:rPr>
          <w:rFonts w:hint="eastAsia"/>
          <w:b/>
          <w:bCs/>
          <w:color w:val="000000" w:themeColor="text1"/>
          <w:highlight w:val="none"/>
          <w14:textFill>
            <w14:solidFill>
              <w14:schemeClr w14:val="tx1"/>
            </w14:solidFill>
          </w14:textFill>
        </w:rPr>
        <w:t xml:space="preserve">（一）价格（</w:t>
      </w:r>
      <w:r>
        <w:rPr>
          <w:rFonts w:hint="eastAsia" w:ascii="宋体" w:hAnsi="宋体"/>
          <w:b/>
          <w:bCs/>
          <w:color w:val="000000" w:themeColor="text1"/>
          <w:szCs w:val="21"/>
          <w:highlight w:val="none"/>
          <w14:textFill>
            <w14:solidFill>
              <w14:schemeClr w14:val="tx1"/>
            </w14:solidFill>
          </w14:textFill>
        </w:rPr>
        <w:t xml:space="preserve">1</w:t>
      </w:r>
      <w:r>
        <w:rPr>
          <w:rFonts w:hint="eastAsia" w:ascii="宋体" w:hAnsi="宋体"/>
          <w:b/>
          <w:bCs/>
          <w:color w:val="000000" w:themeColor="text1"/>
          <w:szCs w:val="21"/>
          <w:highlight w:val="none"/>
          <w:lang w:val="en-US" w:eastAsia="zh-CN"/>
          <w14:textFill>
            <w14:solidFill>
              <w14:schemeClr w14:val="tx1"/>
            </w14:solidFill>
          </w14:textFill>
        </w:rPr>
        <w:t xml:space="preserve">5</w:t>
      </w:r>
      <w:r>
        <w:rPr>
          <w:rFonts w:hint="eastAsia" w:ascii="宋体" w:hAnsi="宋体"/>
          <w:b/>
          <w:bCs/>
          <w:color w:val="000000" w:themeColor="text1"/>
          <w:szCs w:val="21"/>
          <w:highlight w:val="none"/>
          <w14:textFill>
            <w14:solidFill>
              <w14:schemeClr w14:val="tx1"/>
            </w14:solidFill>
          </w14:textFill>
        </w:rPr>
        <w:t xml:space="preserve">分</w:t>
      </w:r>
      <w:r>
        <w:rPr>
          <w:rFonts w:hint="eastAsia"/>
          <w:b/>
          <w:bCs/>
          <w:color w:val="000000" w:themeColor="text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0分。其他投标人的价格分统一按照下列公式计算：</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投标报价得分=（评标基准价/投标报价）X价格权值X100（价格权值为</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0%）</w:t>
      </w:r>
      <w:bookmarkEnd w:id="15"/>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（二）技术方案（</w:t>
      </w:r>
      <w:r>
        <w:rPr>
          <w:rFonts w:hint="eastAsia" w:ascii="宋体" w:hAnsi="宋体"/>
          <w:b/>
          <w:bCs/>
          <w:color w:val="000000" w:themeColor="text1"/>
          <w:szCs w:val="21"/>
          <w:highlight w:val="none"/>
          <w:lang w:val="en-US" w:eastAsia="zh-CN"/>
          <w14:textFill>
            <w14:solidFill>
              <w14:schemeClr w14:val="tx1"/>
            </w14:solidFill>
          </w14:textFill>
        </w:rPr>
        <w:t xml:space="preserve">46</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1、根据投标单位提供的维保方案比较，包括情况介绍、难点问题分析及解决方法、方案的可操作性、实用性及针对性进行比较（10分）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情况介绍详尽清晰、难点问题分析全面及解决方法高效合理、方案的可操作性、实用性及针对性强得10分；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维保方案内容合理基本满足本项目要求，有一定可行性的得7分；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维保方案内容逻辑性较差有缺陷的，可行性较差的得4分。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2、根据投标单位的维保管理制度比较，包括检查项目及维保要求、维保档案管理、管理制度的完善性及规范性进行比较（10分）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检查项目及维保要求详尽周全清晰、维保档案管理细致规范、管理制度完善规范高效为优秀，得10分；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维保管理制度内容合理基本满足本项目要求，有一定可行性的得7分；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维保管理制度内容逻辑性较差有缺陷的，可行性较差的得4分。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3、维保响应时间、到达现场时间、维修时间比较（</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w:t>
      </w:r>
      <w:r>
        <w:rPr>
          <w:rFonts w:hint="eastAsia" w:ascii="宋体" w:hAnsi="宋体"/>
          <w:color w:val="000000" w:themeColor="text1"/>
          <w:szCs w:val="21"/>
          <w:highlight w:val="none"/>
          <w:lang w:val="en-US" w:eastAsia="zh-CN"/>
          <w14:textFill>
            <w14:solidFill>
              <w14:schemeClr w14:val="tx1"/>
            </w14:solidFill>
          </w14:textFill>
        </w:rPr>
        <w:t xml:space="preserve">时间</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olor w:val="000000" w:themeColor="text1"/>
          <w:szCs w:val="21"/>
          <w:highlight w:val="none"/>
          <w:lang w:val="en-US" w:eastAsia="zh-CN"/>
          <w14:textFill>
            <w14:solidFill>
              <w14:schemeClr w14:val="tx1"/>
            </w14:solidFill>
          </w14:textFill>
        </w:rPr>
        <w:t xml:space="preserve">实现方案</w:t>
      </w:r>
      <w:r>
        <w:rPr>
          <w:rFonts w:hint="eastAsia" w:ascii="宋体" w:hAnsi="宋体"/>
          <w:color w:val="000000" w:themeColor="text1"/>
          <w:szCs w:val="21"/>
          <w:highlight w:val="none"/>
          <w14:textFill>
            <w14:solidFill>
              <w14:schemeClr w14:val="tx1"/>
            </w14:solidFill>
          </w14:textFill>
        </w:rPr>
        <w:t xml:space="preserve">针对</w:t>
      </w:r>
      <w:r>
        <w:rPr>
          <w:rFonts w:hint="eastAsia" w:ascii="宋体" w:hAnsi="宋体"/>
          <w:color w:val="000000" w:themeColor="text1"/>
          <w:szCs w:val="21"/>
          <w:highlight w:val="none"/>
          <w:lang w:val="en-US" w:eastAsia="zh-CN"/>
          <w14:textFill>
            <w14:solidFill>
              <w14:schemeClr w14:val="tx1"/>
            </w14:solidFill>
          </w14:textFill>
        </w:rPr>
        <w:t xml:space="preserve">本项目，且</w:t>
      </w:r>
      <w:r>
        <w:rPr>
          <w:rFonts w:hint="eastAsia" w:ascii="宋体" w:hAnsi="宋体"/>
          <w:color w:val="000000" w:themeColor="text1"/>
          <w:szCs w:val="21"/>
          <w:highlight w:val="none"/>
          <w14:textFill>
            <w14:solidFill>
              <w14:schemeClr w14:val="tx1"/>
            </w14:solidFill>
          </w14:textFill>
        </w:rPr>
        <w:t xml:space="preserve">满足本项目要得</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w:t>
      </w:r>
      <w:r>
        <w:rPr>
          <w:rFonts w:hint="eastAsia" w:ascii="宋体" w:hAnsi="宋体"/>
          <w:color w:val="000000" w:themeColor="text1"/>
          <w:szCs w:val="21"/>
          <w:highlight w:val="none"/>
          <w:lang w:val="en-US" w:eastAsia="zh-CN"/>
          <w14:textFill>
            <w14:solidFill>
              <w14:schemeClr w14:val="tx1"/>
            </w14:solidFill>
          </w14:textFill>
        </w:rPr>
        <w:t xml:space="preserve">时间</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olor w:val="000000" w:themeColor="text1"/>
          <w:szCs w:val="21"/>
          <w:highlight w:val="none"/>
          <w:lang w:val="en-US" w:eastAsia="zh-CN"/>
          <w14:textFill>
            <w14:solidFill>
              <w14:schemeClr w14:val="tx1"/>
            </w14:solidFill>
          </w14:textFill>
        </w:rPr>
        <w:t xml:space="preserve">实现方案</w:t>
      </w:r>
      <w:r>
        <w:rPr>
          <w:rFonts w:hint="eastAsia" w:ascii="宋体" w:hAnsi="宋体"/>
          <w:color w:val="000000" w:themeColor="text1"/>
          <w:szCs w:val="21"/>
          <w:highlight w:val="none"/>
          <w14:textFill>
            <w14:solidFill>
              <w14:schemeClr w14:val="tx1"/>
            </w14:solidFill>
          </w14:textFill>
        </w:rPr>
        <w:t xml:space="preserve">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w:t>
      </w:r>
      <w:r>
        <w:rPr>
          <w:rFonts w:hint="eastAsia" w:ascii="宋体" w:hAnsi="宋体"/>
          <w:color w:val="000000" w:themeColor="text1"/>
          <w:szCs w:val="21"/>
          <w:highlight w:val="none"/>
          <w:lang w:val="en-US" w:eastAsia="zh-CN"/>
          <w14:textFill>
            <w14:solidFill>
              <w14:schemeClr w14:val="tx1"/>
            </w14:solidFill>
          </w14:textFill>
        </w:rPr>
        <w:t xml:space="preserve">时间</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olor w:val="000000" w:themeColor="text1"/>
          <w:szCs w:val="21"/>
          <w:highlight w:val="none"/>
          <w:lang w:val="en-US" w:eastAsia="zh-CN"/>
          <w14:textFill>
            <w14:solidFill>
              <w14:schemeClr w14:val="tx1"/>
            </w14:solidFill>
          </w14:textFill>
        </w:rPr>
        <w:t xml:space="preserve">实现方案</w:t>
      </w:r>
      <w:r>
        <w:rPr>
          <w:rFonts w:hint="eastAsia" w:ascii="宋体" w:hAnsi="宋体"/>
          <w:color w:val="000000" w:themeColor="text1"/>
          <w:szCs w:val="21"/>
          <w:highlight w:val="none"/>
          <w14:textFill>
            <w14:solidFill>
              <w14:schemeClr w14:val="tx1"/>
            </w14:solidFill>
          </w14:textFill>
        </w:rPr>
        <w:t xml:space="preserve">较差有缺陷的得1分。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4、提供零部件（备件备品）的价格及优惠措施比较（10分）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提供零备件（备件备品）的价格最低且优惠措施最实在可行的，得10分；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提供零备件（备件备品）的价格较低且优惠措施最实在可行的，得7分；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提供零备件（备件备品）的价格较高且没有实质性优惠措施的，得4分；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5、进退场交接措施和业主的配合方法比较（10分）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进退场交接措施科学、合理、考虑周全、操作性强、简单有效、规范、高效得10分；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进退场交接措施合理基本满足本项目要求，有一定可行性的得7分；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进退场交接措施内容逻辑性较差有缺陷的，可行性较差的得4分。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（三）组织有效的管理机构及考核管理办法比较（</w:t>
      </w:r>
      <w:r>
        <w:rPr>
          <w:rFonts w:ascii="宋体" w:hAnsi="宋体"/>
          <w:b/>
          <w:bCs/>
          <w:color w:val="000000" w:themeColor="text1"/>
          <w:szCs w:val="21"/>
          <w:highlight w:val="none"/>
          <w14:textFill>
            <w14:solidFill>
              <w14:schemeClr w14:val="tx1"/>
            </w14:solidFill>
          </w14:textFill>
        </w:rPr>
        <w:t xml:space="preserve">10</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1、内部管理架构（2分）：提供内部管理架构说明得2分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2、管理规章制度（4分）：具有岗位责任、管理维护运作制度及标准、管理人员考核标准，内容齐全得4分，每缺一项扣1分。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3、日常考核表单（</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分）：提供管理其它项目时已使用的列表。</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（四）拟投入本项目服务团队人员情况比较（10分）：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1、服务团队具有高级工程师职称的，每提供1人得2分，最高得4分。需提供证书及社保证明材料（退休人员可提供劳动合同及聘书）复印件，材料提供不全或未提供不得分。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2、服务团队具有工程师职称的，每提供1人得1分，最高得6分。需提供证书及社保证明材料（退休人员可提供劳动合同及聘书）复印件，材料提供不全或未提供不得分。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（五）投标人履约能力比较：（</w:t>
      </w:r>
      <w:r>
        <w:rPr>
          <w:rFonts w:hint="eastAsia" w:ascii="宋体" w:hAnsi="宋体"/>
          <w:b/>
          <w:bCs/>
          <w:color w:val="000000" w:themeColor="text1"/>
          <w:szCs w:val="21"/>
          <w:highlight w:val="none"/>
          <w:lang w:val="en-US" w:eastAsia="zh-CN"/>
          <w14:textFill>
            <w14:solidFill>
              <w14:schemeClr w14:val="tx1"/>
            </w14:solidFill>
          </w14:textFill>
        </w:rPr>
        <w:t xml:space="preserve">19</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1、在养电梯维保数量比较：维保数量≥100台的得</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分，50台≤维保数量＜100台的得</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分，10台≤维保数量＜50台的得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分，＜10台得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分。需提供完整合同复印件。投标单位目前在保的维保数量可以多份合同累计。</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2、维保单位具有电梯制造商或者电梯制造商提供技术服务支持，提供相关证明材料扫描件的得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、获得过政府部门颁发的电梯应急救援先进单位，提供证书复印件的得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分，同时提供证书官方网站查询页面截图，材料提供不全或未提供不得分。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、政府部门颁发的电梯维保单位星级证书比较：五星级的得4分，四星级的得2分，三星级的得1分，其余不得分，提供证书复印件，同时提供证书官方网站查询页面截图，材料提供不全或未提供不得分。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、具有有效期内的质量管理体系、环境管理体系认证，每提供1份证书扫描件及</w:t>
      </w:r>
      <w:r>
        <w:rPr>
          <w:rFonts w:hint="eastAsia"/>
          <w:bCs/>
          <w:color w:val="000000" w:themeColor="text1"/>
          <w:szCs w:val="21"/>
          <w:highlight w:val="none"/>
          <w14:textFill>
            <w14:solidFill>
              <w14:schemeClr w14:val="tx1"/>
            </w14:solidFill>
          </w14:textFill>
        </w:rPr>
        <w:t xml:space="preserve">中国认监委网站查询结果截图</w:t>
      </w:r>
      <w:r>
        <w:rPr>
          <w:rFonts w:hint="eastAsia" w:ascii="宋体" w:hAnsi="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分，最高得</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default" w:ascii="Times New Roman" w:hAnsi="Times New Roman" w:eastAsia="宋体" w:cs="Times New Roman"/>
          <w:b/>
          <w:bCs/>
          <w:color w:val="000000" w:themeColor="text1"/>
          <w:szCs w:val="2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采购包4：被服洗涤</w:t>
      </w:r>
      <w:r/>
    </w:p>
    <w:p>
      <w:pPr>
        <w:ind w:firstLine="420"/>
        <w:spacing w:line="400" w:lineRule="exact"/>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（一）价格：</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 xml:space="preserve">15</w:t>
      </w:r>
      <w:r>
        <w:rPr>
          <w:rFonts w:hint="default" w:ascii="Times New Roman" w:hAnsi="Times New Roman" w:eastAsia="宋体" w:cs="Times New Roman"/>
          <w:b/>
          <w:bCs/>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15</w:t>
      </w:r>
      <w:r>
        <w:rPr>
          <w:rFonts w:hint="default" w:ascii="Times New Roman" w:hAnsi="Times New Roman" w:eastAsia="宋体" w:cs="Times New Roman"/>
          <w:color w:val="000000" w:themeColor="text1"/>
          <w:highlight w:val="none"/>
          <w14:textFill>
            <w14:solidFill>
              <w14:schemeClr w14:val="tx1"/>
            </w14:solidFill>
          </w14:textFill>
        </w:rPr>
        <w:t xml:space="preserve">分。其他投标人的价格分统一按照下列公式计算：</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投标报价得分=（评标基准价/投标报价）X价格权值X100（价格权值为</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15</w:t>
      </w:r>
      <w:r>
        <w:rPr>
          <w:rFonts w:hint="default" w:ascii="Times New Roman" w:hAnsi="Times New Roman" w:eastAsia="宋体" w:cs="Times New Roman"/>
          <w:color w:val="000000" w:themeColor="text1"/>
          <w:highlight w:val="none"/>
          <w14:textFill>
            <w14:solidFill>
              <w14:schemeClr w14:val="tx1"/>
            </w14:solidFill>
          </w14:textFill>
        </w:rPr>
        <w:t xml:space="preserve">%）</w:t>
      </w:r>
      <w:r/>
    </w:p>
    <w:p>
      <w:pPr>
        <w:ind w:firstLine="420"/>
        <w:spacing w:line="400" w:lineRule="exact"/>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（二）技术方案内容比较：</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63</w:t>
      </w:r>
      <w:r>
        <w:rPr>
          <w:rFonts w:hint="default" w:ascii="Times New Roman" w:hAnsi="Times New Roman" w:eastAsia="宋体" w:cs="Times New Roman"/>
          <w:b/>
          <w:bCs/>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1、工作内容的安排和质量（</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54</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（1）服务方案比较（12分）：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工作方案完整详尽，完全符合采购要求，管理责任清晰分工明确科学得12分；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工作方案基本完整，但管理责任简单分工基本满足要求得8分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工作方案不够完整不够详细，管理责任不清晰得4分。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（2）操作规程比较（12分）：提供回收、交接、洗涤、消毒等操作规程。</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操作规范内容详尽科学，完全符合质控标准得12分；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操作规范内容基本满足要求，基本符合质控标准得8分；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操作规范未阐述或不完全符合质控标准得4分；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（3）工作人员排班计划比较（8分）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工作人员排班计划合理，组织管理体系科学，能够高效完成洗涤服务工作得8分；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工作人员排班计划，组织管理，基本能够完成洗涤服务工作得5分；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工作人员排班计划有缺陷不合理得2分；其余情况不得分。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（4）管理人员配置情况比较（2分）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管理人员拥有管理中高级职称或者本科学历以上的得2分，响应文件中需提供相关人员相应的证书复印件及响应单位为其缴纳的近期社保缴费证明，资料不全或未提供的不得分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（5）投入设备先进性比较（6分）：投标人具有全自动大型洗脱机、隧道式大型洗涤机组的，全套卫生隔离式洗涤机的，每具备一项先进设备得2分，提供设备图片及其他证明。 </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（6）管理的安全防范措施（</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12</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安全隐患分析合理，提供具体防范措施、具有合理化建议得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12</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安全隐患分析和防范措施基本满足本项目要求得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安全隐患分析有缺陷，未能提供防范措施</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highlight w:val="none"/>
          <w14:textFill>
            <w14:solidFill>
              <w14:schemeClr w14:val="tx1"/>
            </w14:solidFill>
          </w14:textFill>
        </w:rPr>
        <w:t xml:space="preserve">分。其余情况不得分。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（7）人员资质比较（2分）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操作人员中拥有洗衣师证书的，每提供1人得1分，最高2分，投标文件中提供相关证明材料复印件（2分），响应文件中需提供相关人员相应的证书复印件及响应单位为其缴纳的近期社保缴费证明，资料不全或未提供的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  2、组织有效的管理机构及考核管理办法（9分）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（1）管理规章制度（6分）：管理维护运作制度及标准、管理人员考核制度及标准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管理维护运作制度和考核制度科学清晰完整得6分；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管理维护运作制度和考核制度基本满足本项目要求得4分；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管理维护运作制度和考核制度有缺陷得2分；其余情况不得分。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（2）日常考核表单（3分）：提供管理其它项目时已使用的例表</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表单内容详尽，考虑周全，考核方法科学得3分；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表单内容、考核方法基本满足本项目要求得2分；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表单内容和考核方法有缺陷得1分。其余情况不得分。</w:t>
      </w:r>
      <w:r/>
    </w:p>
    <w:p>
      <w:pPr>
        <w:ind w:firstLine="420"/>
        <w:spacing w:line="400" w:lineRule="exact"/>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（三）投标人专业程</w:t>
      </w:r>
      <w:r>
        <w:rPr>
          <w:rFonts w:hint="eastAsia" w:ascii="Times New Roman" w:hAnsi="Times New Roman" w:eastAsia="宋体" w:cs="Times New Roman"/>
          <w:b/>
          <w:bCs/>
          <w:color w:val="000000" w:themeColor="text1"/>
          <w:highlight w:val="none"/>
          <w:lang w:eastAsia="zh-CN"/>
          <w14:textFill>
            <w14:solidFill>
              <w14:schemeClr w14:val="tx1"/>
            </w14:solidFill>
          </w14:textFill>
        </w:rPr>
        <w:t xml:space="preserve">度和</w:t>
      </w:r>
      <w:r>
        <w:rPr>
          <w:rFonts w:hint="default" w:ascii="Times New Roman" w:hAnsi="Times New Roman" w:eastAsia="宋体" w:cs="Times New Roman"/>
          <w:b/>
          <w:bCs/>
          <w:color w:val="000000" w:themeColor="text1"/>
          <w:highlight w:val="none"/>
          <w14:textFill>
            <w14:solidFill>
              <w14:schemeClr w14:val="tx1"/>
            </w14:solidFill>
          </w14:textFill>
        </w:rPr>
        <w:t xml:space="preserve">履约能力比较：</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22</w:t>
      </w:r>
      <w:r>
        <w:rPr>
          <w:rFonts w:hint="default" w:ascii="Times New Roman" w:hAnsi="Times New Roman" w:eastAsia="宋体" w:cs="Times New Roman"/>
          <w:b/>
          <w:bCs/>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1、排污达到项目所在地的环保相关标准，提供城镇污水排入排水管网许可证或污水处理协议得2分。（2分）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2、投标单位提供符合招标要求的布草相关检测报告，提供检测报告复印件得2分。（2分）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3、投标单位提供洗涤原材料合格检测报告，提供检测报告复印件得2分。（2分）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4、类似项目经验比较（10分）：202</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highlight w:val="none"/>
          <w14:textFill>
            <w14:solidFill>
              <w14:schemeClr w14:val="tx1"/>
            </w14:solidFill>
          </w14:textFill>
        </w:rPr>
        <w:t xml:space="preserve">年1月1日至今，每提供1份类似业绩合同复印件得2分，共10分。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5、质量体系认证证书（</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投标人具有有效期内的质量管理体系认证、环境管理体系认证、职业健康安全</w:t>
      </w:r>
      <w:r>
        <w:rPr>
          <w:rFonts w:hint="default" w:ascii="Times New Roman" w:hAnsi="Times New Roman" w:eastAsia="宋体" w:cs="Times New Roman"/>
          <w:color w:val="000000" w:themeColor="text1"/>
          <w:highlight w:val="none"/>
          <w14:textFill>
            <w14:solidFill>
              <w14:schemeClr w14:val="tx1"/>
            </w14:solidFill>
          </w14:textFill>
        </w:rPr>
        <w:tab/>
      </w:r>
      <w:r>
        <w:rPr>
          <w:rFonts w:hint="default" w:ascii="Times New Roman" w:hAnsi="Times New Roman" w:eastAsia="宋体" w:cs="Times New Roman"/>
          <w:color w:val="000000" w:themeColor="text1"/>
          <w:highlight w:val="none"/>
          <w14:textFill>
            <w14:solidFill>
              <w14:schemeClr w14:val="tx1"/>
            </w14:solidFill>
          </w14:textFill>
        </w:rPr>
        <w:tab/>
      </w:r>
      <w:r>
        <w:rPr>
          <w:rFonts w:hint="default" w:ascii="Times New Roman" w:hAnsi="Times New Roman" w:eastAsia="宋体" w:cs="Times New Roman"/>
          <w:color w:val="000000" w:themeColor="text1"/>
          <w:highlight w:val="none"/>
          <w14:textFill>
            <w14:solidFill>
              <w14:schemeClr w14:val="tx1"/>
            </w14:solidFill>
          </w14:textFill>
        </w:rPr>
        <w:t xml:space="preserve">管理体系认证证书，每提供1份证书复印件得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highlight w:val="none"/>
          <w14:textFill>
            <w14:solidFill>
              <w14:schemeClr w14:val="tx1"/>
            </w14:solidFill>
          </w14:textFill>
        </w:rPr>
        <w:t xml:space="preserve">分。本项最高得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highlight w:val="none"/>
          <w14:textFill>
            <w14:solidFill>
              <w14:schemeClr w14:val="tx1"/>
            </w14:solidFill>
          </w14:textFill>
        </w:rPr>
        <w:t xml:space="preserve">分。投标文件中须提供证书扫描件，同时提供中国认监委网站查询结果截图。上述材料提供不全不得分。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采购包5：东楼医疗环境清洁消杀、垃圾运送服务</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（一）价格（</w:t>
      </w:r>
      <w:r>
        <w:rPr>
          <w:rFonts w:hint="eastAsia" w:ascii="宋体" w:hAnsi="宋体"/>
          <w:b/>
          <w:bCs/>
          <w:color w:val="000000" w:themeColor="text1"/>
          <w:szCs w:val="21"/>
          <w:highlight w:val="none"/>
          <w:lang w:val="en-US" w:eastAsia="zh-CN"/>
          <w14:textFill>
            <w14:solidFill>
              <w14:schemeClr w14:val="tx1"/>
            </w14:solidFill>
          </w14:textFill>
        </w:rPr>
        <w:t xml:space="preserve">15</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分。其他投标人的价格分统一按照下列公式计算：</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投标报价得分=（评标基准价/投标报价）X价格权值X100（价格权值为1</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（二）服务技术方案（</w:t>
      </w:r>
      <w:r>
        <w:rPr>
          <w:rFonts w:hint="eastAsia" w:ascii="宋体" w:hAnsi="宋体"/>
          <w:b/>
          <w:bCs/>
          <w:color w:val="000000" w:themeColor="text1"/>
          <w:szCs w:val="21"/>
          <w:highlight w:val="none"/>
          <w:lang w:val="en-US" w:eastAsia="zh-CN"/>
          <w14:textFill>
            <w14:solidFill>
              <w14:schemeClr w14:val="tx1"/>
            </w14:solidFill>
          </w14:textFill>
        </w:rPr>
        <w:t xml:space="preserve">75</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1、环境清洁服务管理运作流程设计和工作组织实施方案（</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评委根据各投标单位对本项目的管理工作的组织设计、实施方案进行综合评审。</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管理机构设立方案完善，运作流程清晰，有标准化的操作规范、工作流程和管理体系并提供文件支持，以上内容齐全方案详细得</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以上内容基本满足本项目要求得</w:t>
      </w:r>
      <w:r>
        <w:rPr>
          <w:rFonts w:hint="eastAsia" w:ascii="宋体" w:hAnsi="宋体"/>
          <w:bCs/>
          <w:color w:val="000000" w:themeColor="text1"/>
          <w:szCs w:val="21"/>
          <w:highlight w:val="none"/>
          <w:lang w:val="en-US" w:eastAsia="zh-CN"/>
          <w14:textFill>
            <w14:solidFill>
              <w14:schemeClr w14:val="tx1"/>
            </w14:solidFill>
          </w14:textFill>
        </w:rPr>
        <w:t xml:space="preserve">10</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以上内容不全，有缺陷得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2、服务总体模式与项目具体工作需求分析（</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服务总体模式清晰，配套措施完善，有各个区域详细的环境清洁工作分析以及解决方案，得</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服务总体模式比较清晰，配套措施基本满足本项目要求，有基本的环境清洁工作分析以及解决方案得</w:t>
      </w:r>
      <w:r>
        <w:rPr>
          <w:rFonts w:hint="eastAsia" w:ascii="宋体" w:hAnsi="宋体"/>
          <w:bCs/>
          <w:color w:val="000000" w:themeColor="text1"/>
          <w:szCs w:val="21"/>
          <w:highlight w:val="none"/>
          <w:lang w:val="en-US" w:eastAsia="zh-CN"/>
          <w14:textFill>
            <w14:solidFill>
              <w14:schemeClr w14:val="tx1"/>
            </w14:solidFill>
          </w14:textFill>
        </w:rPr>
        <w:t xml:space="preserve">10</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服务总体模式和配套措施不够清晰，环境清洁工作分析以及解决方案有缺陷得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3、投入设备、设施配置情况（</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评委根据各投标人投入本项目的设备设施配置情况综合评审后进行打分。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使用年限短且配置完善，工具有详细的品牌规格等说明（提供具体设备图片），符合院感染控制要求的得</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使用年限和配置基本满足本项目要求，提供具体设备图片得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使用年限长且配置有缺陷，提供设备图片不齐全得</w:t>
      </w:r>
      <w:r>
        <w:rPr>
          <w:rFonts w:hint="eastAsia" w:ascii="宋体" w:hAnsi="宋体"/>
          <w:bCs/>
          <w:color w:val="000000" w:themeColor="text1"/>
          <w:szCs w:val="21"/>
          <w:highlight w:val="none"/>
          <w:lang w:val="en-US" w:eastAsia="zh-CN"/>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4、人员配置合理性（</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（1）管理人员配置（</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分）：具有类似管理类5年以上</w:t>
      </w:r>
      <w:r>
        <w:rPr>
          <w:rFonts w:hint="eastAsia" w:ascii="宋体" w:hAnsi="宋体"/>
          <w:bCs/>
          <w:color w:val="000000" w:themeColor="text1"/>
          <w:szCs w:val="21"/>
          <w:highlight w:val="none"/>
          <w:lang w:val="en-US" w:eastAsia="zh-CN"/>
          <w14:textFill>
            <w14:solidFill>
              <w14:schemeClr w14:val="tx1"/>
            </w14:solidFill>
          </w14:textFill>
        </w:rPr>
        <w:t xml:space="preserve">相关</w:t>
      </w:r>
      <w:r>
        <w:rPr>
          <w:rFonts w:hint="eastAsia" w:ascii="宋体" w:hAnsi="宋体"/>
          <w:bCs/>
          <w:color w:val="000000" w:themeColor="text1"/>
          <w:szCs w:val="21"/>
          <w:highlight w:val="none"/>
          <w14:textFill>
            <w14:solidFill>
              <w14:schemeClr w14:val="tx1"/>
            </w14:solidFill>
          </w14:textFill>
        </w:rPr>
        <w:t xml:space="preserve">服务管理工作经验，出示相关服务单位的证明文件并加盖公章</w:t>
      </w:r>
      <w:r>
        <w:rPr>
          <w:rFonts w:hint="eastAsia" w:ascii="宋体" w:hAnsi="宋体"/>
          <w:bCs/>
          <w:color w:val="000000" w:themeColor="text1"/>
          <w:szCs w:val="21"/>
          <w:highlight w:val="none"/>
          <w:lang w:val="en-US" w:eastAsia="zh-CN"/>
          <w14:textFill>
            <w14:solidFill>
              <w14:schemeClr w14:val="tx1"/>
            </w14:solidFill>
          </w14:textFill>
        </w:rPr>
        <w:t xml:space="preserve">得3分</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（2）人员配置（</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分）：人员配置需满足招标文件要求。提供以往缴纳社保证明复印件。评委根据各投标单位的配备人员数量、年龄、工作经验进行打分。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有详细合理的人员配备方案且人员配备完全满足招标文件要求，用工完全符合苏州市劳动用工相关规定并能出具相关证明，具有工作经验的得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人员配备方案比较合理，完全满足招标文件要求，用工完全符合苏州市劳动用工相关规定并能出具相关证明，无工作经验的得</w:t>
      </w:r>
      <w:r>
        <w:rPr>
          <w:rFonts w:hint="eastAsia" w:ascii="宋体" w:hAnsi="宋体"/>
          <w:bCs/>
          <w:color w:val="000000" w:themeColor="text1"/>
          <w:szCs w:val="21"/>
          <w:highlight w:val="none"/>
          <w:lang w:val="en-US" w:eastAsia="zh-CN"/>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5、人员培训、质量控制及支持方案（10分）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（1）包括岗前培训和在岗培训，培训方案完善且有针对性，有详细的培训计划并形成完整的培训体系并提供相关的文档记录等资料支持的得5分，培训方案基本满足本项目要求得3分，其余情况不得分；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（2）质量控制方案完整且有针对性，有详细的质量监控系统、完整的项目检查反馈体系及预防纠正措施方案并提供相关的文档记录等资料支持的得5分，质量控制方案基本满足本项目要求得3分，其余情况不得分；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6、交接过渡工作方案（8分）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各项管理规章制订严格，有完善的交接场验收方案的得8分；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方案操作性一般基本满足本项目要求得5分；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无方案不得分。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7、防止交叉感染措施方案（10分）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具备完善的交叉感染控制措施，并具有可操作性，能够为相关措施的正确执行提供保障得10分；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感染控制措施操作性一般基本满足本项目要求得7分；</w:t>
      </w:r>
      <w:r/>
    </w:p>
    <w:p>
      <w:pPr>
        <w:ind w:firstLine="420"/>
        <w:spacing w:line="400" w:lineRule="exact"/>
        <w:rPr>
          <w:rFonts w:hint="eastAsia"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交叉感染控制措施存在缺陷得4分</w:t>
      </w:r>
      <w:r>
        <w:rPr>
          <w:rFonts w:hint="eastAsia" w:ascii="宋体" w:hAnsi="宋体"/>
          <w:bCs/>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8、服务保障及突发事件的应急措施（</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服务管理各项承诺明确且具有可操作性和监督性，有详细的工作计划和项目初始化方案设计，有应对突发事件的具体措施的得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方案简单基本满足本项目要求得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（三）履约能力比较（10分）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1、管理体系认证（3分）：</w:t>
      </w:r>
      <w:r>
        <w:rPr>
          <w:rFonts w:ascii="宋体" w:hAnsi="宋体"/>
          <w:bCs/>
          <w:color w:val="000000" w:themeColor="text1"/>
          <w:szCs w:val="21"/>
          <w:highlight w:val="non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投标人具有有效期内的质量管理体系认证、</w:t>
      </w:r>
      <w:r>
        <w:rPr>
          <w:rFonts w:hint="eastAsia"/>
          <w:color w:val="000000" w:themeColor="text1"/>
          <w:highlight w:val="none"/>
          <w14:textFill>
            <w14:solidFill>
              <w14:schemeClr w14:val="tx1"/>
            </w14:solidFill>
          </w14:textFill>
        </w:rPr>
        <w:t xml:space="preserve">环境管理体系认证、职业健康安全管理体系认证</w:t>
      </w:r>
      <w:r>
        <w:rPr>
          <w:rFonts w:hint="eastAsia" w:ascii="宋体" w:hAnsi="宋体"/>
          <w:bCs/>
          <w:color w:val="000000" w:themeColor="text1"/>
          <w:szCs w:val="21"/>
          <w:highlight w:val="none"/>
          <w14:textFill>
            <w14:solidFill>
              <w14:schemeClr w14:val="tx1"/>
            </w14:solidFill>
          </w14:textFill>
        </w:rPr>
        <w:t xml:space="preserve">证书</w:t>
      </w:r>
      <w:r>
        <w:rPr>
          <w:rFonts w:hint="eastAsia"/>
          <w:color w:val="000000" w:themeColor="text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每提供1份证书复印件得1分。</w:t>
      </w:r>
      <w:r>
        <w:rPr>
          <w:rFonts w:hint="eastAsia" w:hAnsi="宋体"/>
          <w:color w:val="000000" w:themeColor="text1"/>
          <w:szCs w:val="21"/>
          <w:highlight w:val="none"/>
          <w14:textFill>
            <w14:solidFill>
              <w14:schemeClr w14:val="tx1"/>
            </w14:solidFill>
          </w14:textFill>
        </w:rPr>
        <w:t xml:space="preserve">投标文件中须提供证书扫描件，</w:t>
      </w:r>
      <w:r>
        <w:rPr>
          <w:rFonts w:hint="eastAsia"/>
          <w:bCs/>
          <w:color w:val="000000" w:themeColor="text1"/>
          <w:szCs w:val="21"/>
          <w:highlight w:val="none"/>
          <w14:textFill>
            <w14:solidFill>
              <w14:schemeClr w14:val="tx1"/>
            </w14:solidFill>
          </w14:textFill>
        </w:rPr>
        <w:t xml:space="preserve">同时提供中国认监委网站查询结果截图</w:t>
      </w:r>
      <w:r>
        <w:rPr>
          <w:rFonts w:hint="eastAsia" w:hAnsi="宋体"/>
          <w:color w:val="000000" w:themeColor="text1"/>
          <w:szCs w:val="21"/>
          <w:highlight w:val="none"/>
          <w14:textFill>
            <w14:solidFill>
              <w14:schemeClr w14:val="tx1"/>
            </w14:solidFill>
          </w14:textFill>
        </w:rPr>
        <w:t xml:space="preserve">。上述材料提供不全不得分。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lang w:val="en-US" w:eastAsia="zh-CN"/>
          <w14:textFill>
            <w14:solidFill>
              <w14:schemeClr w14:val="tx1"/>
            </w14:solidFill>
          </w14:textFill>
        </w:rPr>
        <w:t xml:space="preserve">类似业绩（5分）：</w:t>
      </w:r>
      <w:r>
        <w:rPr>
          <w:rFonts w:hint="eastAsia" w:ascii="宋体" w:hAnsi="宋体"/>
          <w:bCs/>
          <w:color w:val="000000" w:themeColor="text1"/>
          <w:szCs w:val="21"/>
          <w:highlight w:val="none"/>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年1月1日</w:t>
      </w:r>
      <w:r>
        <w:rPr>
          <w:rFonts w:hint="eastAsia" w:ascii="宋体" w:hAnsi="宋体"/>
          <w:bCs/>
          <w:color w:val="000000" w:themeColor="text1"/>
          <w:szCs w:val="21"/>
          <w:highlight w:val="none"/>
          <w14:textFill>
            <w14:solidFill>
              <w14:schemeClr w14:val="tx1"/>
            </w14:solidFill>
          </w14:textFill>
        </w:rPr>
        <w:t xml:space="preserve">至今具有的类似业绩（以合同复印件为准）：每有 1 个类似业绩完整合同复印件得1分；最高得5分；无类似业绩不得分。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3、投标单位自主拥有医疗后勤管理类软件著作权证书（2分）：每提供1份证书复印件得1分。</w:t>
      </w:r>
      <w:r>
        <w:rPr>
          <w:rFonts w:hint="eastAsia" w:ascii="宋体" w:hAnsi="宋体"/>
          <w:color w:val="000000" w:themeColor="text1"/>
          <w:szCs w:val="21"/>
          <w:highlight w:val="none"/>
          <w14:textFill>
            <w14:solidFill>
              <w14:schemeClr w14:val="tx1"/>
            </w14:solidFill>
          </w14:textFill>
        </w:rPr>
        <w:t xml:space="preserve">同时提供证书官方网站查询页面截图,材料提供不全或未提供不得分。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采购包6：西楼医疗环境清洁消杀、垃圾运送服务</w:t>
      </w:r>
      <w:r/>
    </w:p>
    <w:p>
      <w:pPr>
        <w:ind w:firstLine="422"/>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（一）价格（</w:t>
      </w:r>
      <w:r>
        <w:rPr>
          <w:rFonts w:hint="eastAsia" w:hAnsi="宋体"/>
          <w:b/>
          <w:bCs/>
          <w:color w:val="000000" w:themeColor="text1"/>
          <w:szCs w:val="21"/>
          <w:highlight w:val="none"/>
          <w:lang w:val="en-US" w:eastAsia="zh-CN"/>
          <w14:textFill>
            <w14:solidFill>
              <w14:schemeClr w14:val="tx1"/>
            </w14:solidFill>
          </w14:textFill>
        </w:rPr>
        <w:t xml:space="preserve">15</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hint="eastAsia" w:ascii="宋体" w:hAnsi="宋体"/>
          <w:color w:val="000000" w:themeColor="text1"/>
          <w:szCs w:val="21"/>
          <w:highlight w:val="none"/>
          <w:lang w:val="en-US" w:eastAsia="zh-CN"/>
          <w14:textFill>
            <w14:solidFill>
              <w14:schemeClr w14:val="tx1"/>
            </w14:solidFill>
          </w14:textFill>
        </w:rPr>
        <w:t xml:space="preserve">15</w:t>
      </w:r>
      <w:r>
        <w:rPr>
          <w:rFonts w:hint="eastAsia" w:ascii="宋体" w:hAnsi="宋体"/>
          <w:color w:val="000000" w:themeColor="text1"/>
          <w:szCs w:val="21"/>
          <w:highlight w:val="none"/>
          <w14:textFill>
            <w14:solidFill>
              <w14:schemeClr w14:val="tx1"/>
            </w14:solidFill>
          </w14:textFill>
        </w:rPr>
        <w:t xml:space="preserve">分。其他投标人的价格分统一按照下列公式计算：</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投标报价得分=（评标基准价/投标报价）X价格权值X100（价格权值为10%）</w:t>
      </w:r>
      <w:r/>
    </w:p>
    <w:p>
      <w:pPr>
        <w:ind w:firstLine="422"/>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（二）服务技术方案（</w:t>
      </w:r>
      <w:r>
        <w:rPr>
          <w:rFonts w:hint="eastAsia" w:hAnsi="宋体"/>
          <w:b/>
          <w:bCs/>
          <w:color w:val="000000" w:themeColor="text1"/>
          <w:szCs w:val="21"/>
          <w:highlight w:val="none"/>
          <w:lang w:val="en-US" w:eastAsia="zh-CN"/>
          <w14:textFill>
            <w14:solidFill>
              <w14:schemeClr w14:val="tx1"/>
            </w14:solidFill>
          </w14:textFill>
        </w:rPr>
        <w:t xml:space="preserve">77</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1、环境清洁服务管理运作流程设计和工作组织实施方案（</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评委根据各投标单位对本项目的管理工作的组织设计、实施方案进行综合评审。</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管理机构设立方案完善，运作流程清晰，有标准化的操作规范、工作流程和管理体系并提供文件支持，以上内容完整科学得</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以上内容基本满足本项目要求得</w:t>
      </w:r>
      <w:r>
        <w:rPr>
          <w:rFonts w:hint="eastAsia" w:ascii="宋体" w:hAnsi="宋体"/>
          <w:bCs/>
          <w:color w:val="000000" w:themeColor="text1"/>
          <w:szCs w:val="21"/>
          <w:highlight w:val="none"/>
          <w:lang w:val="en-US" w:eastAsia="zh-CN"/>
          <w14:textFill>
            <w14:solidFill>
              <w14:schemeClr w14:val="tx1"/>
            </w14:solidFill>
          </w14:textFill>
        </w:rPr>
        <w:t xml:space="preserve">10</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以上内容不全有缺陷得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2、服务总体模式与项目具体工作需求分析（12分）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服务总体模式清晰，配套措施完善，有各个区域详细的环境清洁工作分析以及解决方案，得12分；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服务总体模式比较清晰，配套措施基本满足本项目要求，有基本的环境清洁工作分析以及解决方案得8分，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服务总体模式不够清晰，配套措施不够完善，无主要区域的环境清洁工作分析以及解决方案得4分；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3、投入设备、设施配置情况（</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评委根据各投标人投入本项目的设备设施配置情况综合评审后进行打分。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使用年限短且配置完善，工具有详细的品牌规格等说明（提供具体设备图片），符合院感染控制要求的得</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使用年限和配置基本满足本项目要求，提供具体设备图片得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使用年限长且配置有缺陷，提供设备图片不齐全得</w:t>
      </w:r>
      <w:r>
        <w:rPr>
          <w:rFonts w:hint="eastAsia" w:ascii="宋体" w:hAnsi="宋体"/>
          <w:bCs/>
          <w:color w:val="000000" w:themeColor="text1"/>
          <w:szCs w:val="21"/>
          <w:highlight w:val="none"/>
          <w:lang w:val="en-US" w:eastAsia="zh-CN"/>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4、人员配置合理性（</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（1）管理人员配置（</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分）：具有类似管理类5年以上</w:t>
      </w:r>
      <w:r>
        <w:rPr>
          <w:rFonts w:hint="eastAsia" w:ascii="宋体" w:hAnsi="宋体"/>
          <w:bCs/>
          <w:color w:val="000000" w:themeColor="text1"/>
          <w:szCs w:val="21"/>
          <w:highlight w:val="none"/>
          <w:lang w:val="en-US" w:eastAsia="zh-CN"/>
          <w14:textFill>
            <w14:solidFill>
              <w14:schemeClr w14:val="tx1"/>
            </w14:solidFill>
          </w14:textFill>
        </w:rPr>
        <w:t xml:space="preserve">相关</w:t>
      </w:r>
      <w:r>
        <w:rPr>
          <w:rFonts w:hint="eastAsia" w:ascii="宋体" w:hAnsi="宋体"/>
          <w:bCs/>
          <w:color w:val="000000" w:themeColor="text1"/>
          <w:szCs w:val="21"/>
          <w:highlight w:val="none"/>
          <w14:textFill>
            <w14:solidFill>
              <w14:schemeClr w14:val="tx1"/>
            </w14:solidFill>
          </w14:textFill>
        </w:rPr>
        <w:t xml:space="preserve">服务管理工作经验，出示相关服务单位的证明文件并加盖公章</w:t>
      </w:r>
      <w:r>
        <w:rPr>
          <w:rFonts w:hint="eastAsia" w:ascii="宋体" w:hAnsi="宋体"/>
          <w:bCs/>
          <w:color w:val="000000" w:themeColor="text1"/>
          <w:szCs w:val="21"/>
          <w:highlight w:val="none"/>
          <w:lang w:val="en-US" w:eastAsia="zh-CN"/>
          <w14:textFill>
            <w14:solidFill>
              <w14:schemeClr w14:val="tx1"/>
            </w14:solidFill>
          </w14:textFill>
        </w:rPr>
        <w:t xml:space="preserve">得3分</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（2）人员配置（</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分）：人员配置需满足招标文件要求。提供以往缴纳社保证明复印件。评委根据各投标单位的配备人员数量、年龄、工作经验进行打分。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有详细合理的人员配备方案且人员配备完全满足招标文件要求，用工完全符合苏州市劳动用工相关规定并能出具相关证明，具有工作经验的得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人员配备方案比较合理，完全满足招标文件要求，用工完全符合苏州市劳动用工相关规定并能出具相关证明，无工作经验的得</w:t>
      </w:r>
      <w:r>
        <w:rPr>
          <w:rFonts w:hint="eastAsia" w:ascii="宋体" w:hAnsi="宋体"/>
          <w:bCs/>
          <w:color w:val="000000" w:themeColor="text1"/>
          <w:szCs w:val="21"/>
          <w:highlight w:val="none"/>
          <w:lang w:val="en-US" w:eastAsia="zh-CN"/>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、人员培训、质量控制及支持方案（</w:t>
      </w:r>
      <w:r>
        <w:rPr>
          <w:rFonts w:hAnsi="宋体"/>
          <w:color w:val="000000" w:themeColor="text1"/>
          <w:szCs w:val="21"/>
          <w:highlight w:val="none"/>
          <w14:textFill>
            <w14:solidFill>
              <w14:schemeClr w14:val="tx1"/>
            </w14:solidFill>
          </w14:textFill>
        </w:rPr>
        <w:t xml:space="preserve">10</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w:t>
      </w:r>
      <w:r>
        <w:rPr>
          <w:rFonts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14:textFill>
            <w14:solidFill>
              <w14:schemeClr w14:val="tx1"/>
            </w14:solidFill>
          </w14:textFill>
        </w:rPr>
        <w:t xml:space="preserve">）包括岗前培训和在岗培训，培训方案完善且有针对性，有详细的培训计划并形成完整的培训体系并提供相关的文档记录等资料支持的得</w:t>
      </w:r>
      <w:r>
        <w:rPr>
          <w:rFonts w:hAnsi="宋体"/>
          <w:color w:val="000000" w:themeColor="text1"/>
          <w:szCs w:val="21"/>
          <w:highlight w:val="none"/>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分，培训方案方案基本满足本项目要求得</w:t>
      </w:r>
      <w:r>
        <w:rPr>
          <w:rFonts w:hAnsi="宋体"/>
          <w:color w:val="000000" w:themeColor="text1"/>
          <w:szCs w:val="21"/>
          <w:highlight w:val="none"/>
          <w14:textFill>
            <w14:solidFill>
              <w14:schemeClr w14:val="tx1"/>
            </w14:solidFill>
          </w14:textFill>
        </w:rPr>
        <w:t xml:space="preserve">3</w:t>
      </w:r>
      <w:r>
        <w:rPr>
          <w:rFonts w:hint="eastAsia" w:hAnsi="宋体"/>
          <w:color w:val="000000" w:themeColor="text1"/>
          <w:szCs w:val="21"/>
          <w:highlight w:val="none"/>
          <w14:textFill>
            <w14:solidFill>
              <w14:schemeClr w14:val="tx1"/>
            </w14:solidFill>
          </w14:textFill>
        </w:rPr>
        <w:t xml:space="preserve">分，</w:t>
      </w:r>
      <w:r>
        <w:rPr>
          <w:rFonts w:hint="eastAsia" w:ascii="宋体" w:hAnsi="宋体"/>
          <w:bCs/>
          <w:color w:val="000000" w:themeColor="text1"/>
          <w:szCs w:val="21"/>
          <w:highlight w:val="none"/>
          <w14:textFill>
            <w14:solidFill>
              <w14:schemeClr w14:val="tx1"/>
            </w14:solidFill>
          </w14:textFill>
        </w:rPr>
        <w:t xml:space="preserve">方案存在缺陷或无方案不得分。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w:t>
      </w: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）质量控制方案完整且有针对性，有详细的质量监控系统、完整的项目检查反馈体系及预防纠正措施方案并提供相关的文档记录等资料支持的得</w:t>
      </w:r>
      <w:r>
        <w:rPr>
          <w:rFonts w:hAnsi="宋体"/>
          <w:color w:val="000000" w:themeColor="text1"/>
          <w:szCs w:val="21"/>
          <w:highlight w:val="none"/>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分，质量控制方案基本满足本项目要求得</w:t>
      </w:r>
      <w:r>
        <w:rPr>
          <w:rFonts w:hAnsi="宋体"/>
          <w:color w:val="000000" w:themeColor="text1"/>
          <w:szCs w:val="21"/>
          <w:highlight w:val="none"/>
          <w14:textFill>
            <w14:solidFill>
              <w14:schemeClr w14:val="tx1"/>
            </w14:solidFill>
          </w14:textFill>
        </w:rPr>
        <w:t xml:space="preserve">3</w:t>
      </w:r>
      <w:r>
        <w:rPr>
          <w:rFonts w:hint="eastAsia" w:hAnsi="宋体"/>
          <w:color w:val="000000" w:themeColor="text1"/>
          <w:szCs w:val="21"/>
          <w:highlight w:val="none"/>
          <w14:textFill>
            <w14:solidFill>
              <w14:schemeClr w14:val="tx1"/>
            </w14:solidFill>
          </w14:textFill>
        </w:rPr>
        <w:t xml:space="preserve">分，</w:t>
      </w:r>
      <w:r>
        <w:rPr>
          <w:rFonts w:hint="eastAsia" w:ascii="宋体" w:hAnsi="宋体"/>
          <w:bCs/>
          <w:color w:val="000000" w:themeColor="text1"/>
          <w:szCs w:val="21"/>
          <w:highlight w:val="none"/>
          <w14:textFill>
            <w14:solidFill>
              <w14:schemeClr w14:val="tx1"/>
            </w14:solidFill>
          </w14:textFill>
        </w:rPr>
        <w:t xml:space="preserve">方案存在缺陷或无方案不得分。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6、交接过渡工作方案（8分）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各项管理规章制订严格，有完善的交接场验收方案的得8分；方案基本满足本项目要求得4分；方案存在缺陷或无方案不得分。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7、防止交叉感染措施方案（12分）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具备完善的交叉感染控制措施，并具有可操作性，能够为相关措施的正确执行提供保障得12分；感染控制措施操作性基本满足本项目要求得8分；感染控制措施存在缺陷可操作性较差得4分；其余情况不得分。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8、服务保障及突发事件的应急措施（</w:t>
      </w: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服务管理各项承诺明确且具有可操作性和监督性，有详细的工作计划和项目初始化方案设计，有应对突发事件的具体措施的得</w:t>
      </w: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初始化方案简单具体应对措施操作性一般得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2"/>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（三）履约能力比较（8分）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14:textFill>
            <w14:solidFill>
              <w14:schemeClr w14:val="tx1"/>
            </w14:solidFill>
          </w14:textFill>
        </w:rPr>
        <w:t xml:space="preserve">、管理体系认证（</w:t>
      </w:r>
      <w:r>
        <w:rPr>
          <w:rFonts w:hAnsi="宋体"/>
          <w:color w:val="000000" w:themeColor="text1"/>
          <w:szCs w:val="21"/>
          <w:highlight w:val="none"/>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分）：投标人具有有效期内的质量管理体系认证、</w:t>
      </w:r>
      <w:r>
        <w:rPr>
          <w:rFonts w:hint="eastAsia"/>
          <w:color w:val="000000" w:themeColor="text1"/>
          <w:highlight w:val="none"/>
          <w14:textFill>
            <w14:solidFill>
              <w14:schemeClr w14:val="tx1"/>
            </w14:solidFill>
          </w14:textFill>
        </w:rPr>
        <w:t xml:space="preserve">环境管理体系认证、职业健康安全管理体系认证</w:t>
      </w:r>
      <w:r>
        <w:rPr>
          <w:rFonts w:hint="eastAsia" w:ascii="宋体" w:hAnsi="宋体"/>
          <w:bCs/>
          <w:color w:val="000000" w:themeColor="text1"/>
          <w:szCs w:val="21"/>
          <w:highlight w:val="none"/>
          <w14:textFill>
            <w14:solidFill>
              <w14:schemeClr w14:val="tx1"/>
            </w14:solidFill>
          </w14:textFill>
        </w:rPr>
        <w:t xml:space="preserve">证书</w:t>
      </w:r>
      <w:r>
        <w:rPr>
          <w:rFonts w:hint="eastAsia"/>
          <w:color w:val="000000" w:themeColor="text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每提供1份证书复印件得</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分。</w:t>
      </w:r>
      <w:r>
        <w:rPr>
          <w:rFonts w:hint="eastAsia" w:hAnsi="宋体"/>
          <w:color w:val="000000" w:themeColor="text1"/>
          <w:szCs w:val="21"/>
          <w:highlight w:val="none"/>
          <w14:textFill>
            <w14:solidFill>
              <w14:schemeClr w14:val="tx1"/>
            </w14:solidFill>
          </w14:textFill>
        </w:rPr>
        <w:t xml:space="preserve">投标文件中须提供证书扫描件，</w:t>
      </w:r>
      <w:r>
        <w:rPr>
          <w:rFonts w:hint="eastAsia"/>
          <w:bCs/>
          <w:color w:val="000000" w:themeColor="text1"/>
          <w:szCs w:val="21"/>
          <w:highlight w:val="none"/>
          <w14:textFill>
            <w14:solidFill>
              <w14:schemeClr w14:val="tx1"/>
            </w14:solidFill>
          </w14:textFill>
        </w:rPr>
        <w:t xml:space="preserve">同时提供中国认监委网站查询结果截图</w:t>
      </w:r>
      <w:r>
        <w:rPr>
          <w:rFonts w:hint="eastAsia" w:hAnsi="宋体"/>
          <w:color w:val="000000" w:themeColor="text1"/>
          <w:szCs w:val="21"/>
          <w:highlight w:val="none"/>
          <w14:textFill>
            <w14:solidFill>
              <w14:schemeClr w14:val="tx1"/>
            </w14:solidFill>
          </w14:textFill>
        </w:rPr>
        <w:t xml:space="preserve">。上述材料提供不全不得分。本项最高得6分。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lang w:val="en-US" w:eastAsia="zh-CN"/>
          <w14:textFill>
            <w14:solidFill>
              <w14:schemeClr w14:val="tx1"/>
            </w14:solidFill>
          </w14:textFill>
        </w:rPr>
        <w:t xml:space="preserve">类似业绩（2分）：</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年1月1日至今具有环境清洁、运送等服务的类似业绩</w:t>
      </w:r>
      <w:r>
        <w:rPr>
          <w:rFonts w:hint="eastAsia" w:hAnsi="宋体"/>
          <w:color w:val="000000" w:themeColor="text1"/>
          <w:szCs w:val="21"/>
          <w:highlight w:val="none"/>
          <w14:textFill>
            <w14:solidFill>
              <w14:schemeClr w14:val="tx1"/>
            </w14:solidFill>
          </w14:textFill>
        </w:rPr>
        <w:t xml:space="preserve">，每提供一份合同复印件得2分，本项最高得2分。</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采购包7：变配电维保</w:t>
      </w:r>
      <w:r/>
    </w:p>
    <w:p>
      <w:pPr>
        <w:ind w:firstLine="420"/>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（一）价格（</w:t>
      </w:r>
      <w:r>
        <w:rPr>
          <w:rFonts w:hint="eastAsia" w:hAnsi="宋体"/>
          <w:b/>
          <w:bCs/>
          <w:color w:val="000000" w:themeColor="text1"/>
          <w:szCs w:val="21"/>
          <w:highlight w:val="none"/>
          <w:lang w:val="en-US" w:eastAsia="zh-CN"/>
          <w14:textFill>
            <w14:solidFill>
              <w14:schemeClr w14:val="tx1"/>
            </w14:solidFill>
          </w14:textFill>
        </w:rPr>
        <w:t xml:space="preserve">15</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hint="eastAsia" w:hAnsi="宋体"/>
          <w:color w:val="000000" w:themeColor="text1"/>
          <w:szCs w:val="21"/>
          <w:highlight w:val="none"/>
          <w:lang w:val="en-US" w:eastAsia="zh-CN"/>
          <w14:textFill>
            <w14:solidFill>
              <w14:schemeClr w14:val="tx1"/>
            </w14:solidFill>
          </w14:textFill>
        </w:rPr>
        <w:t xml:space="preserve">15</w:t>
      </w:r>
      <w:r>
        <w:rPr>
          <w:rFonts w:hint="eastAsia" w:hAnsi="宋体"/>
          <w:color w:val="000000" w:themeColor="text1"/>
          <w:szCs w:val="21"/>
          <w:highlight w:val="none"/>
          <w14:textFill>
            <w14:solidFill>
              <w14:schemeClr w14:val="tx1"/>
            </w14:solidFill>
          </w14:textFill>
        </w:rPr>
        <w:t xml:space="preserve">分。其他投标人的价格分统一按照下列公式计算：</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投标报价得分=（评标基准价/投标报价）X价格权值X100（价格权值为</w:t>
      </w:r>
      <w:r>
        <w:rPr>
          <w:rFonts w:hint="eastAsia" w:hAnsi="宋体"/>
          <w:color w:val="000000" w:themeColor="text1"/>
          <w:szCs w:val="21"/>
          <w:highlight w:val="none"/>
          <w:lang w:val="en-US" w:eastAsia="zh-CN"/>
          <w14:textFill>
            <w14:solidFill>
              <w14:schemeClr w14:val="tx1"/>
            </w14:solidFill>
          </w14:textFill>
        </w:rPr>
        <w:t xml:space="preserve">15</w:t>
      </w:r>
      <w:r>
        <w:rPr>
          <w:rFonts w:hint="eastAsia" w:hAnsi="宋体"/>
          <w:color w:val="000000" w:themeColor="text1"/>
          <w:szCs w:val="21"/>
          <w:highlight w:val="none"/>
          <w14:textFill>
            <w14:solidFill>
              <w14:schemeClr w14:val="tx1"/>
            </w14:solidFill>
          </w14:textFill>
        </w:rPr>
        <w:t xml:space="preserve">%）</w:t>
      </w:r>
      <w:r/>
    </w:p>
    <w:p>
      <w:pPr>
        <w:ind w:firstLine="420"/>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（二）技术及方案部分：（</w:t>
      </w:r>
      <w:r>
        <w:rPr>
          <w:rFonts w:hint="eastAsia" w:hAnsi="宋体"/>
          <w:b/>
          <w:bCs/>
          <w:color w:val="000000" w:themeColor="text1"/>
          <w:szCs w:val="21"/>
          <w:highlight w:val="none"/>
          <w:lang w:val="en-US" w:eastAsia="zh-CN"/>
          <w14:textFill>
            <w14:solidFill>
              <w14:schemeClr w14:val="tx1"/>
            </w14:solidFill>
          </w14:textFill>
        </w:rPr>
        <w:t xml:space="preserve">63</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1、变配电系统运行维护服务方案（10分）：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变配电系统运行维护服务方案符合国家电力部门的规范，符合本次采购要求，涵盖本次采购服务的各个环节，包含但不限于高压配电设备的维护保养、低压配电设备的维护保养、日常维护检修、每日巡检方案、与供电公司的对接与联络等，得10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变配电系统运行维护服务方案符合国家电力部门的规范，符合本次采购要求，涵盖主要环节得</w:t>
      </w:r>
      <w:r>
        <w:rPr>
          <w:rFonts w:hint="eastAsia" w:hAnsi="宋体"/>
          <w:color w:val="000000" w:themeColor="text1"/>
          <w:szCs w:val="21"/>
          <w:highlight w:val="none"/>
          <w:lang w:val="en-US" w:eastAsia="zh-CN"/>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变配电系统运行维护服务方案存在缺陷得</w:t>
      </w:r>
      <w:r>
        <w:rPr>
          <w:rFonts w:hint="eastAsia" w:hAnsi="宋体"/>
          <w:color w:val="000000" w:themeColor="text1"/>
          <w:szCs w:val="21"/>
          <w:highlight w:val="none"/>
          <w:lang w:val="en-US" w:eastAsia="zh-CN"/>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2、工作人员安排计划（</w:t>
      </w:r>
      <w:r>
        <w:rPr>
          <w:rFonts w:hint="eastAsia" w:hAnsi="宋体"/>
          <w:color w:val="000000" w:themeColor="text1"/>
          <w:szCs w:val="21"/>
          <w:highlight w:val="none"/>
          <w:lang w:val="en-US" w:eastAsia="zh-CN"/>
          <w14:textFill>
            <w14:solidFill>
              <w14:schemeClr w14:val="tx1"/>
            </w14:solidFill>
          </w14:textFill>
        </w:rPr>
        <w:t xml:space="preserve">10</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人员配置安排计划合理，合理，组织管理体系科学，能够有效实施工作得</w:t>
      </w:r>
      <w:r>
        <w:rPr>
          <w:rFonts w:hint="eastAsia" w:hAnsi="宋体"/>
          <w:color w:val="000000" w:themeColor="text1"/>
          <w:szCs w:val="21"/>
          <w:highlight w:val="none"/>
          <w:lang w:val="en-US" w:eastAsia="zh-CN"/>
          <w14:textFill>
            <w14:solidFill>
              <w14:schemeClr w14:val="tx1"/>
            </w14:solidFill>
          </w14:textFill>
        </w:rPr>
        <w:t xml:space="preserve">10</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人员配置安排基本满足本项目要求得</w:t>
      </w:r>
      <w:r>
        <w:rPr>
          <w:rFonts w:hint="eastAsia" w:hAnsi="宋体"/>
          <w:color w:val="000000" w:themeColor="text1"/>
          <w:szCs w:val="21"/>
          <w:highlight w:val="none"/>
          <w:lang w:val="en-US" w:eastAsia="zh-CN"/>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人员配置逻辑性差有缺陷的得</w:t>
      </w:r>
      <w:r>
        <w:rPr>
          <w:rFonts w:hint="eastAsia" w:hAnsi="宋体"/>
          <w:color w:val="000000" w:themeColor="text1"/>
          <w:szCs w:val="21"/>
          <w:highlight w:val="none"/>
          <w:lang w:val="en-US" w:eastAsia="zh-CN"/>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3、变配电系统运行维护服务管理制度（8分）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制度的检查项目及维保要求，建立维保档案管理，管理制度完善、规范的8分；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制度的检查项目及维保要求，建立维保档案管理，管理制度基本满足本项目要求的5分；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制度的检查项目及维保要求，建立维保档案管理，管理制度逻辑性差有缺陷的2分；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4、电力数字化运维平台（6分）：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根据投标单位对自有数字化电力运维平台的功能阐述进行评价</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电力数字化运维平台描述完善、提供包含但不限于平台界面展示（截图）、系统功能文字陈述、医院现有数据的对接、数据储存等与本项目平台软件相关的难点分析和解决方案得6分，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电力数字化运维平台描述完善，基本满足本项目要求得3分，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电力数字化运维平台基本描述完善，但系统内容逻辑性差有缺陷的得1分。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无智能化软件不得分。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5、管理的安全防范措施比较（6分）：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安全防范措施最齐全，制度最完善得6分；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安全防范措施基本满足本项目要求得3分；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安全防范措施逻辑性差有缺陷得1分；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6、应急预案及抢修组织措施、响应时间等比较（6分）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应急预案及抢修措施齐全，抢修时间合理、及时、响应方式具备科学性得6分；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应急预案及抢修措施基本满足本项目要求，响应时间其次得3分；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应急预案及抢修措施考虑逻辑性差有缺陷，响应时间慢得1分；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7、根据提供的重大事件保障用电的保障方案（</w:t>
      </w:r>
      <w:r>
        <w:rPr>
          <w:rFonts w:hint="eastAsia" w:hAnsi="宋体"/>
          <w:color w:val="000000" w:themeColor="text1"/>
          <w:szCs w:val="21"/>
          <w:highlight w:val="none"/>
          <w:lang w:val="en-US" w:eastAsia="zh-CN"/>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保障方案科学、合理、考虑周全、操作性强、简单有效、规范、高效得</w:t>
      </w:r>
      <w:r>
        <w:rPr>
          <w:rFonts w:hint="eastAsia" w:hAnsi="宋体"/>
          <w:color w:val="000000" w:themeColor="text1"/>
          <w:szCs w:val="21"/>
          <w:highlight w:val="none"/>
          <w:lang w:val="en-US" w:eastAsia="zh-CN"/>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保障方案合理基本满足本项目要求，有一定可行性的得3分；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保障方案内容逻辑性较差有缺陷的，可行性较差的得1分。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8、进退场交接措施和业主的配合方法比较（5分）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进退场交接措施科学、合理、考虑周全、操作性强、简单有效、规范、高效得5分；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进退场交接措施合理基本满足本项目要求，有一定可行性的得3分；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进退场交接措施内容逻辑性较差有缺陷的，可行性较差的得1分。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9、管理规章制度：包含岗位责任、管理维护运作制度及标准、管理人员考核标准，每有一项内容得2分，满分6分。（6分）</w:t>
      </w:r>
      <w:r/>
    </w:p>
    <w:p>
      <w:pPr>
        <w:ind w:firstLine="420"/>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（三）配置人员情况（5分）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拟投入值班人员具备应急管理部门颁发的低压电工作业证的，每提供一人得1分，最高得5分。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注：以上人员须提供有效的证书复印件、劳动合同复印件及投标单位为其缴纳的社保证明，否则不得分。（5分）</w:t>
      </w:r>
      <w:r/>
    </w:p>
    <w:p>
      <w:pPr>
        <w:ind w:firstLine="420"/>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（四）投标人履约能力（</w:t>
      </w:r>
      <w:r>
        <w:rPr>
          <w:rFonts w:hint="eastAsia" w:hAnsi="宋体"/>
          <w:b/>
          <w:bCs/>
          <w:color w:val="000000" w:themeColor="text1"/>
          <w:szCs w:val="21"/>
          <w:highlight w:val="none"/>
          <w:lang w:val="en-US" w:eastAsia="zh-CN"/>
          <w14:textFill>
            <w14:solidFill>
              <w14:schemeClr w14:val="tx1"/>
            </w14:solidFill>
          </w14:textFill>
        </w:rPr>
        <w:t xml:space="preserve">17</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eastAsia="宋体"/>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1、管理体系认证证书（6分）</w:t>
      </w:r>
      <w:r>
        <w:rPr>
          <w:rFonts w:hint="eastAsia" w:hAnsi="宋体"/>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具备有效期内的信息技术服务管理体系、能源管理体系认证、信息安全管理体系认证，以上体系认证范围需与电力领域相关，每项有效证书得2分，最高得6分。（提供证书复印件及中国认监委网站查询结果截图，未提供或提供不全或证书状态暂停的，不得分）</w:t>
      </w:r>
      <w:r/>
    </w:p>
    <w:p>
      <w:pPr>
        <w:ind w:firstLine="420"/>
        <w:spacing w:line="400" w:lineRule="exact"/>
        <w:rPr>
          <w:rFonts w:hint="eastAsia" w:hAnsi="宋体" w:eastAsia="宋体"/>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2、软件知识产权（6分）</w:t>
      </w:r>
      <w:r>
        <w:rPr>
          <w:rFonts w:hint="eastAsia" w:hAnsi="宋体"/>
          <w:color w:val="000000" w:themeColor="text1"/>
          <w:szCs w:val="21"/>
          <w:highlight w:val="none"/>
          <w:lang w:eastAsia="zh-CN"/>
          <w14:textFill>
            <w14:solidFill>
              <w14:schemeClr w14:val="tx1"/>
            </w14:solidFill>
          </w14:textFill>
        </w:rPr>
        <w:t xml:space="preserve">：</w:t>
      </w:r>
      <w:bookmarkStart w:id="16" w:name="_GoBack"/>
      <w:r/>
      <w:bookmarkEnd w:id="16"/>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具有有效期内的电力能源监测管理类软件、电力故障分析类软件、电力设备巡检类软件著作权登记证，每个得2分，最高6分。（提供软件著作权证书复印件）</w:t>
      </w:r>
      <w:r/>
    </w:p>
    <w:p>
      <w:pPr>
        <w:ind w:firstLine="420"/>
        <w:spacing w:line="400" w:lineRule="exact"/>
        <w:rPr>
          <w:rFonts w:hint="eastAsia" w:hAnsi="宋体" w:eastAsia="宋体"/>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lang w:val="en-US" w:eastAsia="zh-CN"/>
          <w14:textFill>
            <w14:solidFill>
              <w14:schemeClr w14:val="tx1"/>
            </w14:solidFill>
          </w14:textFill>
        </w:rPr>
        <w:t xml:space="preserve">3</w:t>
      </w:r>
      <w:r>
        <w:rPr>
          <w:rFonts w:hint="eastAsia" w:hAnsi="宋体"/>
          <w:color w:val="000000" w:themeColor="text1"/>
          <w:szCs w:val="21"/>
          <w:highlight w:val="none"/>
          <w14:textFill>
            <w14:solidFill>
              <w14:schemeClr w14:val="tx1"/>
            </w14:solidFill>
          </w14:textFill>
        </w:rPr>
        <w:t xml:space="preserve">、维护经验（</w:t>
      </w:r>
      <w:r>
        <w:rPr>
          <w:rFonts w:hint="eastAsia" w:hAnsi="宋体"/>
          <w:color w:val="000000" w:themeColor="text1"/>
          <w:szCs w:val="21"/>
          <w:highlight w:val="none"/>
          <w:lang w:val="en-US" w:eastAsia="zh-CN"/>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分）</w:t>
      </w:r>
      <w:r>
        <w:rPr>
          <w:rFonts w:hint="eastAsia" w:hAnsi="宋体"/>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年1月1日至今具有</w:t>
      </w:r>
      <w:r>
        <w:rPr>
          <w:rFonts w:hint="eastAsia" w:hAnsi="宋体"/>
          <w:color w:val="000000" w:themeColor="text1"/>
          <w:szCs w:val="21"/>
          <w:highlight w:val="none"/>
          <w14:textFill>
            <w14:solidFill>
              <w14:schemeClr w14:val="tx1"/>
            </w14:solidFill>
          </w14:textFill>
        </w:rPr>
        <w:t xml:space="preserve">同类项目</w:t>
      </w:r>
      <w:r>
        <w:rPr>
          <w:rFonts w:hint="eastAsia" w:hAnsi="宋体"/>
          <w:color w:val="000000" w:themeColor="text1"/>
          <w:szCs w:val="21"/>
          <w:highlight w:val="none"/>
          <w:lang w:val="en-US" w:eastAsia="zh-CN"/>
          <w14:textFill>
            <w14:solidFill>
              <w14:schemeClr w14:val="tx1"/>
            </w14:solidFill>
          </w14:textFill>
        </w:rPr>
        <w:t xml:space="preserve">服务</w:t>
      </w:r>
      <w:r>
        <w:rPr>
          <w:rFonts w:hint="eastAsia" w:hAnsi="宋体"/>
          <w:color w:val="000000" w:themeColor="text1"/>
          <w:szCs w:val="21"/>
          <w:highlight w:val="none"/>
          <w14:textFill>
            <w14:solidFill>
              <w14:schemeClr w14:val="tx1"/>
            </w14:solidFill>
          </w14:textFill>
        </w:rPr>
        <w:t xml:space="preserve">业绩进行评定，每提供一份合同复印件得</w:t>
      </w:r>
      <w:r>
        <w:rPr>
          <w:rFonts w:hint="eastAsia" w:hAnsi="宋体"/>
          <w:color w:val="000000" w:themeColor="text1"/>
          <w:szCs w:val="21"/>
          <w:highlight w:val="none"/>
          <w:lang w:val="en-US" w:eastAsia="zh-CN"/>
          <w14:textFill>
            <w14:solidFill>
              <w14:schemeClr w14:val="tx1"/>
            </w14:solidFill>
          </w14:textFill>
        </w:rPr>
        <w:t xml:space="preserve">1</w:t>
      </w:r>
      <w:r>
        <w:rPr>
          <w:rFonts w:hint="eastAsia" w:hAnsi="宋体"/>
          <w:color w:val="000000" w:themeColor="text1"/>
          <w:szCs w:val="21"/>
          <w:highlight w:val="none"/>
          <w14:textFill>
            <w14:solidFill>
              <w14:schemeClr w14:val="tx1"/>
            </w14:solidFill>
          </w14:textFill>
        </w:rPr>
        <w:t xml:space="preserve">分，本项最高得</w:t>
      </w:r>
      <w:r>
        <w:rPr>
          <w:rFonts w:hint="eastAsia" w:hAnsi="宋体"/>
          <w:color w:val="000000" w:themeColor="text1"/>
          <w:szCs w:val="21"/>
          <w:highlight w:val="none"/>
          <w:lang w:val="en-US" w:eastAsia="zh-CN"/>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548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等线 Light">
    <w:panose1 w:val="02010600030101010101"/>
  </w:font>
  <w:font w:name="等线">
    <w:panose1 w:val="02010600030101010101"/>
  </w:font>
  <w:font w:name="仿宋">
    <w:panose1 w:val="02010609060101010101"/>
  </w:font>
  <w:font w:name="楷体_GB2312">
    <w:panose1 w:val="02010609060101010101"/>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6"/>
      </w:rPr>
      <w:framePr w:wrap="around" w:vAnchor="text" w:hAnchor="margin" w:xAlign="center" w:y="1"/>
    </w:pPr>
    <w:r>
      <w:rPr>
        <w:rStyle w:val="756"/>
      </w:rPr>
      <w:fldChar w:fldCharType="begin"/>
    </w:r>
    <w:r>
      <w:rPr>
        <w:rStyle w:val="756"/>
      </w:rPr>
      <w:instrText xml:space="preserve"> PAGE </w:instrText>
    </w:r>
    <w:r>
      <w:rPr>
        <w:rStyle w:val="756"/>
      </w:rPr>
      <w:fldChar w:fldCharType="separate"/>
    </w:r>
    <w:r>
      <w:rPr>
        <w:rStyle w:val="756"/>
      </w:rPr>
      <w:t xml:space="preserve">35</w:t>
    </w:r>
    <w:r>
      <w:rPr>
        <w:rStyle w:val="756"/>
      </w:rPr>
      <w:fldChar w:fldCharType="end"/>
    </w:r>
    <w:r/>
  </w:p>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6"/>
      </w:rPr>
      <w:framePr w:wrap="around" w:vAnchor="text" w:hAnchor="margin" w:xAlign="center" w:y="1"/>
    </w:pPr>
    <w:r>
      <w:rPr>
        <w:rStyle w:val="756"/>
      </w:rPr>
      <w:fldChar w:fldCharType="begin"/>
    </w:r>
    <w:r>
      <w:rPr>
        <w:rStyle w:val="756"/>
      </w:rPr>
      <w:instrText xml:space="preserve"> PAGE </w:instrText>
    </w:r>
    <w:r>
      <w:rPr>
        <w:rStyle w:val="756"/>
      </w:rPr>
      <w:fldChar w:fldCharType="separate"/>
    </w:r>
    <w:r>
      <w:rPr>
        <w:rStyle w:val="756"/>
      </w:rPr>
      <w:t xml:space="preserve">- 1 -</w:t>
    </w:r>
    <w:r>
      <w:rPr>
        <w:rStyle w:val="756"/>
      </w:rPr>
      <w:fldChar w:fldCharType="end"/>
    </w:r>
    <w:r/>
  </w:p>
  <w:p>
    <w:pPr>
      <w:pStyle w:val="7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rFonts w:hint="eastAsia"/>
      </w:rPr>
      <w:t xml:space="preserve">第</w:t>
    </w:r>
    <w:r>
      <w:fldChar w:fldCharType="begin"/>
    </w:r>
    <w:r>
      <w:instrText xml:space="preserve">PAGE   \* MERGEFORMAT</w:instrText>
    </w:r>
    <w:r>
      <w:fldChar w:fldCharType="separate"/>
    </w:r>
    <w:r>
      <w:rPr>
        <w:lang w:val="zh-CN"/>
      </w:rPr>
      <w:t xml:space="preserve">55</w:t>
    </w:r>
    <w:r>
      <w:fldChar w:fldCharType="end"/>
    </w:r>
    <w:r>
      <w:rPr>
        <w:rFonts w:hint="eastAsia"/>
      </w:rPr>
      <w:t xml:space="preserve">页 共</w:t>
    </w:r>
    <w:r>
      <w:rPr>
        <w:rFonts w:hint="eastAsia"/>
        <w:lang w:val="en-US" w:eastAsia="zh-CN"/>
      </w:rPr>
      <w:t xml:space="preserve">144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Fonts w:hint="eastAsia" w:eastAsia="宋体"/>
        <w:u w:val="single"/>
        <w:lang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JSZC-320500-SZWK-G2026-0106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Calibri" w:hAnsi="Calibri" w:eastAsia="宋体" w:cs="Times New Roman"/>
      <w:sz w:val="21"/>
      <w:szCs w:val="22"/>
      <w:lang w:val="en-US" w:eastAsia="zh-CN" w:bidi="ar-SA"/>
    </w:rPr>
  </w:style>
  <w:style w:type="paragraph" w:styleId="711">
    <w:name w:val="Heading 1"/>
    <w:basedOn w:val="710"/>
    <w:next w:val="710"/>
    <w:link w:val="933"/>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12">
    <w:name w:val="Heading 2"/>
    <w:basedOn w:val="710"/>
    <w:next w:val="710"/>
    <w:link w:val="93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3">
    <w:name w:val="Heading 3"/>
    <w:basedOn w:val="710"/>
    <w:next w:val="710"/>
    <w:link w:val="935"/>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14">
    <w:name w:val="Heading 4"/>
    <w:basedOn w:val="710"/>
    <w:next w:val="710"/>
    <w:link w:val="93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5">
    <w:name w:val="Heading 5"/>
    <w:basedOn w:val="710"/>
    <w:next w:val="710"/>
    <w:link w:val="937"/>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16">
    <w:name w:val="Heading 6"/>
    <w:basedOn w:val="710"/>
    <w:next w:val="710"/>
    <w:link w:val="93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7">
    <w:name w:val="Heading 7"/>
    <w:basedOn w:val="710"/>
    <w:next w:val="710"/>
    <w:link w:val="939"/>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18">
    <w:name w:val="Heading 8"/>
    <w:basedOn w:val="710"/>
    <w:next w:val="710"/>
    <w:link w:val="793"/>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794"/>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Indent"/>
    <w:basedOn w:val="710"/>
    <w:next w:val="710"/>
    <w:link w:val="944"/>
    <w:uiPriority w:val="0"/>
    <w:unhideWhenUsed/>
    <w:qFormat/>
    <w:pPr>
      <w:ind w:right="-159" w:firstLine="246"/>
      <w:spacing w:line="240" w:lineRule="atLeast"/>
    </w:pPr>
    <w:rPr>
      <w:rFonts w:ascii="Times New Roman" w:hAnsi="Times New Roman"/>
      <w:spacing w:val="20"/>
      <w:szCs w:val="24"/>
    </w:rPr>
  </w:style>
  <w:style w:type="paragraph" w:styleId="723">
    <w:name w:val="toc 7"/>
    <w:basedOn w:val="710"/>
    <w:next w:val="710"/>
    <w:uiPriority w:val="39"/>
    <w:unhideWhenUsed/>
    <w:qFormat/>
    <w:pPr>
      <w:ind w:left="1701"/>
      <w:spacing w:after="57"/>
    </w:pPr>
  </w:style>
  <w:style w:type="paragraph" w:styleId="724">
    <w:name w:val="Normal Indent"/>
    <w:basedOn w:val="710"/>
    <w:link w:val="940"/>
    <w:uiPriority w:val="0"/>
    <w:unhideWhenUsed/>
    <w:qFormat/>
    <w:pPr>
      <w:ind w:firstLine="420"/>
      <w:jc w:val="left"/>
    </w:pPr>
    <w:rPr>
      <w:rFonts w:ascii="楷体_GB2312" w:eastAsia="楷体_GB2312"/>
      <w:sz w:val="24"/>
      <w:szCs w:val="20"/>
    </w:rPr>
  </w:style>
  <w:style w:type="paragraph" w:styleId="725">
    <w:name w:val="Caption"/>
    <w:basedOn w:val="710"/>
    <w:next w:val="710"/>
    <w:uiPriority w:val="35"/>
    <w:semiHidden/>
    <w:unhideWhenUsed/>
    <w:qFormat/>
    <w:pPr>
      <w:spacing w:line="276" w:lineRule="auto"/>
    </w:pPr>
    <w:rPr>
      <w:b/>
      <w:bCs/>
      <w:color w:val="4f81bd"/>
      <w:sz w:val="18"/>
      <w:szCs w:val="18"/>
    </w:rPr>
  </w:style>
  <w:style w:type="paragraph" w:styleId="726">
    <w:name w:val="Document Map"/>
    <w:basedOn w:val="710"/>
    <w:link w:val="941"/>
    <w:uiPriority w:val="0"/>
    <w:unhideWhenUsed/>
    <w:qFormat/>
    <w:pPr>
      <w:jc w:val="left"/>
      <w:shd w:val="clear" w:color="auto" w:fill="000080"/>
      <w:widowControl/>
    </w:pPr>
    <w:rPr>
      <w:rFonts w:ascii="Times New Roman" w:hAnsi="Times New Roman"/>
      <w:sz w:val="24"/>
      <w:szCs w:val="24"/>
    </w:rPr>
  </w:style>
  <w:style w:type="paragraph" w:styleId="727">
    <w:name w:val="annotation text"/>
    <w:basedOn w:val="710"/>
    <w:link w:val="942"/>
    <w:uiPriority w:val="0"/>
    <w:unhideWhenUsed/>
    <w:qFormat/>
    <w:pPr>
      <w:jc w:val="left"/>
      <w:widowControl/>
    </w:pPr>
    <w:rPr>
      <w:rFonts w:ascii="Times New Roman" w:hAnsi="Times New Roman"/>
      <w:sz w:val="24"/>
      <w:szCs w:val="24"/>
    </w:rPr>
  </w:style>
  <w:style w:type="paragraph" w:styleId="728">
    <w:name w:val="Body Text"/>
    <w:basedOn w:val="710"/>
    <w:link w:val="943"/>
    <w:uiPriority w:val="99"/>
    <w:qFormat/>
    <w:pPr>
      <w:jc w:val="left"/>
      <w:spacing w:line="360" w:lineRule="auto"/>
      <w:widowControl/>
    </w:pPr>
    <w:rPr>
      <w:rFonts w:ascii="Times New Roman" w:hAnsi="Times New Roman"/>
      <w:sz w:val="24"/>
      <w:szCs w:val="20"/>
    </w:rPr>
  </w:style>
  <w:style w:type="paragraph" w:styleId="729">
    <w:name w:val="Block Text"/>
    <w:basedOn w:val="710"/>
    <w:uiPriority w:val="0"/>
    <w:unhideWhenUsed/>
    <w:qFormat/>
    <w:pPr>
      <w:ind w:left="630" w:right="-609" w:firstLine="420"/>
      <w:spacing w:line="360" w:lineRule="auto"/>
    </w:pPr>
    <w:rPr>
      <w:rFonts w:ascii="仿宋_GB2312" w:hAnsi="Times New Roman" w:eastAsia="仿宋_GB2312"/>
      <w:szCs w:val="20"/>
    </w:rPr>
  </w:style>
  <w:style w:type="paragraph" w:styleId="730">
    <w:name w:val="toc 5"/>
    <w:basedOn w:val="710"/>
    <w:next w:val="710"/>
    <w:uiPriority w:val="39"/>
    <w:unhideWhenUsed/>
    <w:qFormat/>
    <w:pPr>
      <w:ind w:left="1134"/>
      <w:spacing w:after="57"/>
    </w:pPr>
  </w:style>
  <w:style w:type="paragraph" w:styleId="731">
    <w:name w:val="toc 3"/>
    <w:basedOn w:val="710"/>
    <w:next w:val="710"/>
    <w:uiPriority w:val="39"/>
    <w:unhideWhenUsed/>
    <w:qFormat/>
    <w:pPr>
      <w:ind w:left="567"/>
      <w:spacing w:after="57"/>
    </w:pPr>
  </w:style>
  <w:style w:type="paragraph" w:styleId="732">
    <w:name w:val="Plain Text"/>
    <w:basedOn w:val="710"/>
    <w:link w:val="959"/>
    <w:uiPriority w:val="99"/>
    <w:qFormat/>
    <w:rPr>
      <w:rFonts w:ascii="宋体" w:hAnsi="Courier New" w:eastAsia="楷体_GB2312"/>
      <w:sz w:val="26"/>
      <w:szCs w:val="20"/>
    </w:rPr>
  </w:style>
  <w:style w:type="paragraph" w:styleId="733">
    <w:name w:val="toc 8"/>
    <w:basedOn w:val="710"/>
    <w:next w:val="710"/>
    <w:uiPriority w:val="39"/>
    <w:unhideWhenUsed/>
    <w:qFormat/>
    <w:pPr>
      <w:ind w:left="1984"/>
      <w:spacing w:after="57"/>
    </w:pPr>
  </w:style>
  <w:style w:type="paragraph" w:styleId="734">
    <w:name w:val="Date"/>
    <w:basedOn w:val="710"/>
    <w:next w:val="710"/>
    <w:link w:val="946"/>
    <w:uiPriority w:val="99"/>
    <w:unhideWhenUsed/>
    <w:qFormat/>
    <w:pPr>
      <w:ind w:left="100"/>
    </w:pPr>
    <w:rPr>
      <w:rFonts w:ascii="Times New Roman" w:hAnsi="Times New Roman"/>
      <w:b/>
      <w:bCs/>
      <w:spacing w:val="20"/>
      <w:szCs w:val="24"/>
    </w:rPr>
  </w:style>
  <w:style w:type="paragraph" w:styleId="735">
    <w:name w:val="Body Text Indent 2"/>
    <w:basedOn w:val="710"/>
    <w:link w:val="947"/>
    <w:uiPriority w:val="0"/>
    <w:unhideWhenUsed/>
    <w:qFormat/>
    <w:pPr>
      <w:ind w:firstLine="460"/>
      <w:jc w:val="left"/>
      <w:spacing w:line="360" w:lineRule="auto"/>
      <w:widowControl/>
    </w:pPr>
    <w:rPr>
      <w:rFonts w:ascii="Times New Roman" w:hAnsi="Times New Roman"/>
      <w:spacing w:val="20"/>
      <w:szCs w:val="24"/>
    </w:rPr>
  </w:style>
  <w:style w:type="paragraph" w:styleId="736">
    <w:name w:val="endnote text"/>
    <w:basedOn w:val="710"/>
    <w:link w:val="931"/>
    <w:uiPriority w:val="99"/>
    <w:semiHidden/>
    <w:unhideWhenUsed/>
    <w:qFormat/>
    <w:rPr>
      <w:sz w:val="20"/>
    </w:rPr>
  </w:style>
  <w:style w:type="paragraph" w:styleId="737">
    <w:name w:val="Balloon Text"/>
    <w:basedOn w:val="710"/>
    <w:link w:val="948"/>
    <w:uiPriority w:val="0"/>
    <w:unhideWhenUsed/>
    <w:qFormat/>
    <w:pPr>
      <w:jc w:val="left"/>
      <w:widowControl/>
    </w:pPr>
    <w:rPr>
      <w:rFonts w:ascii="Times New Roman" w:hAnsi="Times New Roman"/>
      <w:sz w:val="18"/>
      <w:szCs w:val="18"/>
    </w:rPr>
  </w:style>
  <w:style w:type="paragraph" w:styleId="738">
    <w:name w:val="Footer"/>
    <w:basedOn w:val="710"/>
    <w:link w:val="949"/>
    <w:uiPriority w:val="0"/>
    <w:unhideWhenUsed/>
    <w:qFormat/>
    <w:pPr>
      <w:jc w:val="left"/>
      <w:tabs>
        <w:tab w:val="center" w:pos="4153" w:leader="none"/>
        <w:tab w:val="right" w:pos="8306" w:leader="none"/>
      </w:tabs>
    </w:pPr>
    <w:rPr>
      <w:rFonts w:ascii="Times New Roman" w:hAnsi="Times New Roman"/>
      <w:sz w:val="18"/>
      <w:szCs w:val="18"/>
    </w:rPr>
  </w:style>
  <w:style w:type="paragraph" w:styleId="739">
    <w:name w:val="Header"/>
    <w:basedOn w:val="710"/>
    <w:link w:val="950"/>
    <w:uiPriority w:val="0"/>
    <w:unhideWhenUsed/>
    <w:qFormat/>
    <w:pPr>
      <w:jc w:val="center"/>
      <w:tabs>
        <w:tab w:val="center" w:pos="4153" w:leader="none"/>
        <w:tab w:val="right" w:pos="8306" w:leader="none"/>
      </w:tabs>
    </w:pPr>
    <w:rPr>
      <w:rFonts w:ascii="Times New Roman" w:hAnsi="Times New Roman"/>
      <w:sz w:val="18"/>
      <w:szCs w:val="18"/>
    </w:rPr>
  </w:style>
  <w:style w:type="paragraph" w:styleId="740">
    <w:name w:val="toc 1"/>
    <w:basedOn w:val="710"/>
    <w:next w:val="710"/>
    <w:uiPriority w:val="39"/>
    <w:unhideWhenUsed/>
    <w:qFormat/>
    <w:pPr>
      <w:spacing w:after="57"/>
    </w:pPr>
  </w:style>
  <w:style w:type="paragraph" w:styleId="741">
    <w:name w:val="toc 4"/>
    <w:basedOn w:val="710"/>
    <w:next w:val="710"/>
    <w:uiPriority w:val="39"/>
    <w:unhideWhenUsed/>
    <w:qFormat/>
    <w:pPr>
      <w:ind w:left="850"/>
      <w:spacing w:after="57"/>
    </w:pPr>
  </w:style>
  <w:style w:type="paragraph" w:styleId="742">
    <w:name w:val="Subtitle"/>
    <w:basedOn w:val="710"/>
    <w:next w:val="710"/>
    <w:link w:val="951"/>
    <w:uiPriority w:val="0"/>
    <w:qFormat/>
    <w:pPr>
      <w:ind w:left="1920" w:right="1920"/>
      <w:jc w:val="left"/>
      <w:keepLines/>
      <w:keepNext/>
      <w:spacing w:line="480" w:lineRule="auto"/>
      <w:widowControl/>
    </w:pPr>
    <w:rPr>
      <w:rFonts w:ascii="Times New Roman" w:hAnsi="Times New Roman" w:cs="宋体"/>
      <w:sz w:val="24"/>
      <w:szCs w:val="24"/>
    </w:rPr>
  </w:style>
  <w:style w:type="paragraph" w:styleId="743">
    <w:name w:val="footnote text"/>
    <w:basedOn w:val="710"/>
    <w:link w:val="930"/>
    <w:uiPriority w:val="99"/>
    <w:semiHidden/>
    <w:unhideWhenUsed/>
    <w:qFormat/>
    <w:pPr>
      <w:spacing w:after="40"/>
    </w:pPr>
    <w:rPr>
      <w:sz w:val="18"/>
    </w:rPr>
  </w:style>
  <w:style w:type="paragraph" w:styleId="744">
    <w:name w:val="toc 6"/>
    <w:basedOn w:val="710"/>
    <w:next w:val="710"/>
    <w:uiPriority w:val="39"/>
    <w:unhideWhenUsed/>
    <w:qFormat/>
    <w:pPr>
      <w:ind w:left="1417"/>
      <w:spacing w:after="57"/>
    </w:pPr>
  </w:style>
  <w:style w:type="paragraph" w:styleId="745">
    <w:name w:val="Body Text Indent 3"/>
    <w:basedOn w:val="710"/>
    <w:link w:val="952"/>
    <w:uiPriority w:val="99"/>
    <w:qFormat/>
    <w:pPr>
      <w:ind w:left="420"/>
      <w:spacing w:after="120"/>
    </w:pPr>
    <w:rPr>
      <w:rFonts w:ascii="Times New Roman" w:hAnsi="Times New Roman" w:eastAsia="楷体_GB2312"/>
      <w:sz w:val="16"/>
      <w:szCs w:val="16"/>
    </w:rPr>
  </w:style>
  <w:style w:type="paragraph" w:styleId="746">
    <w:name w:val="table of figures"/>
    <w:basedOn w:val="710"/>
    <w:next w:val="710"/>
    <w:uiPriority w:val="99"/>
    <w:unhideWhenUsed/>
    <w:qFormat/>
  </w:style>
  <w:style w:type="paragraph" w:styleId="747">
    <w:name w:val="toc 2"/>
    <w:basedOn w:val="710"/>
    <w:next w:val="710"/>
    <w:uiPriority w:val="39"/>
    <w:unhideWhenUsed/>
    <w:qFormat/>
    <w:pPr>
      <w:ind w:left="283"/>
      <w:spacing w:after="57"/>
    </w:pPr>
  </w:style>
  <w:style w:type="paragraph" w:styleId="748">
    <w:name w:val="toc 9"/>
    <w:basedOn w:val="710"/>
    <w:next w:val="710"/>
    <w:uiPriority w:val="39"/>
    <w:unhideWhenUsed/>
    <w:qFormat/>
    <w:pPr>
      <w:ind w:left="2268"/>
      <w:spacing w:after="57"/>
    </w:pPr>
  </w:style>
  <w:style w:type="paragraph" w:styleId="749">
    <w:name w:val="Body Text 2"/>
    <w:basedOn w:val="710"/>
    <w:link w:val="953"/>
    <w:uiPriority w:val="0"/>
    <w:unhideWhenUsed/>
    <w:qFormat/>
    <w:pPr>
      <w:jc w:val="left"/>
      <w:spacing w:after="120" w:line="480" w:lineRule="auto"/>
      <w:widowControl/>
    </w:pPr>
    <w:rPr>
      <w:rFonts w:ascii="Times New Roman" w:hAnsi="Times New Roman"/>
      <w:sz w:val="24"/>
      <w:szCs w:val="24"/>
    </w:rPr>
  </w:style>
  <w:style w:type="paragraph" w:styleId="750">
    <w:name w:val="Normal (Web)"/>
    <w:basedOn w:val="710"/>
    <w:uiPriority w:val="99"/>
    <w:unhideWhenUsed/>
    <w:qFormat/>
    <w:pPr>
      <w:jc w:val="left"/>
      <w:spacing w:before="100" w:beforeAutospacing="1" w:after="100" w:afterAutospacing="1"/>
      <w:widowControl/>
    </w:pPr>
    <w:rPr>
      <w:rFonts w:ascii="宋体" w:hAnsi="宋体" w:cs="宋体"/>
      <w:sz w:val="24"/>
      <w:szCs w:val="24"/>
    </w:rPr>
  </w:style>
  <w:style w:type="paragraph" w:styleId="751">
    <w:name w:val="Title"/>
    <w:basedOn w:val="710"/>
    <w:next w:val="710"/>
    <w:link w:val="954"/>
    <w:uiPriority w:val="0"/>
    <w:qFormat/>
    <w:pPr>
      <w:jc w:val="center"/>
      <w:spacing w:before="240" w:after="60"/>
      <w:widowControl/>
      <w:outlineLvl w:val="0"/>
    </w:pPr>
    <w:rPr>
      <w:rFonts w:ascii="Cambria" w:hAnsi="Cambria"/>
      <w:b/>
      <w:bCs/>
      <w:sz w:val="32"/>
      <w:szCs w:val="32"/>
    </w:rPr>
  </w:style>
  <w:style w:type="paragraph" w:styleId="752">
    <w:name w:val="annotation subject"/>
    <w:basedOn w:val="727"/>
    <w:next w:val="727"/>
    <w:link w:val="955"/>
    <w:uiPriority w:val="0"/>
    <w:unhideWhenUsed/>
    <w:qFormat/>
    <w:rPr>
      <w:b/>
      <w:bCs/>
    </w:rPr>
  </w:style>
  <w:style w:type="table" w:styleId="753">
    <w:name w:val="Table Grid"/>
    <w:basedOn w:val="721"/>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Strong"/>
    <w:uiPriority w:val="0"/>
    <w:qFormat/>
    <w:rPr>
      <w:b/>
    </w:rPr>
  </w:style>
  <w:style w:type="character" w:styleId="755">
    <w:name w:val="endnote reference"/>
    <w:uiPriority w:val="99"/>
    <w:semiHidden/>
    <w:unhideWhenUsed/>
    <w:qFormat/>
    <w:rPr>
      <w:vertAlign w:val="superscript"/>
    </w:rPr>
  </w:style>
  <w:style w:type="character" w:styleId="756">
    <w:name w:val="page number"/>
    <w:uiPriority w:val="99"/>
    <w:unhideWhenUsed/>
    <w:qFormat/>
  </w:style>
  <w:style w:type="character" w:styleId="757">
    <w:name w:val="Hyperlink"/>
    <w:uiPriority w:val="0"/>
    <w:unhideWhenUsed/>
    <w:qFormat/>
    <w:rPr>
      <w:color w:val="0000ff"/>
      <w:u w:val="single"/>
    </w:rPr>
  </w:style>
  <w:style w:type="character" w:styleId="758">
    <w:name w:val="annotation reference"/>
    <w:uiPriority w:val="0"/>
    <w:unhideWhenUsed/>
    <w:qFormat/>
    <w:rPr>
      <w:sz w:val="21"/>
      <w:szCs w:val="21"/>
    </w:rPr>
  </w:style>
  <w:style w:type="character" w:styleId="759">
    <w:name w:val="footnote reference"/>
    <w:uiPriority w:val="99"/>
    <w:unhideWhenUsed/>
    <w:qFormat/>
    <w:rPr>
      <w:vertAlign w:val="superscript"/>
    </w:rPr>
  </w:style>
  <w:style w:type="character" w:styleId="760" w:customStyle="1">
    <w:name w:val="Heading 8 Char"/>
    <w:basedOn w:val="720"/>
    <w:uiPriority w:val="9"/>
    <w:qFormat/>
    <w:rPr>
      <w:rFonts w:ascii="Arial" w:hAnsi="Arial" w:eastAsia="Arial" w:cs="Arial"/>
      <w:i/>
      <w:iCs/>
      <w:sz w:val="22"/>
      <w:szCs w:val="22"/>
    </w:rPr>
  </w:style>
  <w:style w:type="character" w:styleId="761" w:customStyle="1">
    <w:name w:val="Heading 9 Char"/>
    <w:basedOn w:val="720"/>
    <w:uiPriority w:val="9"/>
    <w:qFormat/>
    <w:rPr>
      <w:rFonts w:ascii="Arial" w:hAnsi="Arial" w:eastAsia="Arial" w:cs="Arial"/>
      <w:i/>
      <w:iCs/>
      <w:sz w:val="21"/>
      <w:szCs w:val="21"/>
    </w:rPr>
  </w:style>
  <w:style w:type="character" w:styleId="762" w:customStyle="1">
    <w:name w:val="Quote Char"/>
    <w:uiPriority w:val="29"/>
    <w:qFormat/>
    <w:rPr>
      <w:i/>
    </w:rPr>
  </w:style>
  <w:style w:type="character" w:styleId="763" w:customStyle="1">
    <w:name w:val="Intense Quote Char"/>
    <w:uiPriority w:val="30"/>
    <w:qFormat/>
    <w:rPr>
      <w:i/>
    </w:rPr>
  </w:style>
  <w:style w:type="table" w:styleId="764"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Heading"/>
    <w:uiPriority w:val="39"/>
    <w:unhideWhenUsed/>
    <w:qFormat/>
    <w:rPr>
      <w:rFonts w:hint="default" w:ascii="Calibri" w:hAnsi="Calibri" w:eastAsia="宋体" w:cs="Times New Roman"/>
    </w:rPr>
  </w:style>
  <w:style w:type="character" w:styleId="786" w:customStyle="1">
    <w:name w:val="Heading 1 Char"/>
    <w:uiPriority w:val="9"/>
    <w:qFormat/>
    <w:rPr>
      <w:rFonts w:ascii="Arial" w:hAnsi="Arial" w:eastAsia="Arial" w:cs="Arial"/>
      <w:sz w:val="40"/>
      <w:szCs w:val="40"/>
    </w:rPr>
  </w:style>
  <w:style w:type="character" w:styleId="787" w:customStyle="1">
    <w:name w:val="Heading 2 Char"/>
    <w:uiPriority w:val="9"/>
    <w:qFormat/>
    <w:rPr>
      <w:rFonts w:ascii="Arial" w:hAnsi="Arial" w:eastAsia="Arial" w:cs="Arial"/>
      <w:sz w:val="34"/>
    </w:rPr>
  </w:style>
  <w:style w:type="character" w:styleId="788" w:customStyle="1">
    <w:name w:val="Heading 3 Char"/>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标题 8 字符"/>
    <w:link w:val="718"/>
    <w:uiPriority w:val="9"/>
    <w:qFormat/>
    <w:rPr>
      <w:rFonts w:ascii="Arial" w:hAnsi="Arial" w:eastAsia="Arial" w:cs="Arial"/>
      <w:i/>
      <w:iCs/>
      <w:sz w:val="22"/>
      <w:szCs w:val="22"/>
    </w:rPr>
  </w:style>
  <w:style w:type="character" w:styleId="794" w:customStyle="1">
    <w:name w:val="标题 9 字符"/>
    <w:link w:val="719"/>
    <w:uiPriority w:val="9"/>
    <w:qFormat/>
    <w:rPr>
      <w:rFonts w:ascii="Arial" w:hAnsi="Arial" w:eastAsia="Arial" w:cs="Arial"/>
      <w:i/>
      <w:iCs/>
      <w:sz w:val="21"/>
      <w:szCs w:val="21"/>
    </w:rPr>
  </w:style>
  <w:style w:type="paragraph" w:styleId="795">
    <w:name w:val="No Spacing"/>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796" w:customStyle="1">
    <w:name w:val="Title Char"/>
    <w:uiPriority w:val="10"/>
    <w:qFormat/>
    <w:rPr>
      <w:sz w:val="48"/>
      <w:szCs w:val="48"/>
    </w:rPr>
  </w:style>
  <w:style w:type="character" w:styleId="797" w:customStyle="1">
    <w:name w:val="Subtitle Char"/>
    <w:uiPriority w:val="11"/>
    <w:qFormat/>
    <w:rPr>
      <w:sz w:val="24"/>
      <w:szCs w:val="24"/>
    </w:rPr>
  </w:style>
  <w:style w:type="paragraph" w:styleId="798">
    <w:name w:val="Quote"/>
    <w:basedOn w:val="710"/>
    <w:next w:val="710"/>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10"/>
    <w:next w:val="710"/>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Header Char"/>
    <w:uiPriority w:val="99"/>
    <w:qFormat/>
  </w:style>
  <w:style w:type="character" w:styleId="803" w:customStyle="1">
    <w:name w:val="Footer Char"/>
    <w:uiPriority w:val="99"/>
    <w:qFormat/>
  </w:style>
  <w:style w:type="character" w:styleId="804" w:customStyle="1">
    <w:name w:val="Caption Char"/>
    <w:uiPriority w:val="99"/>
    <w:qFormat/>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清单表 1 浅色1"/>
    <w:uiPriority w:val="99"/>
    <w:qFormat/>
    <w:tblPr>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tblPr>
      <w:tblCellMar>
        <w:left w:w="0" w:type="dxa"/>
        <w:top w:w="0" w:type="dxa"/>
        <w:right w:w="0" w:type="dxa"/>
        <w:bottom w:w="0" w:type="dxa"/>
      </w:tblCellMar>
    </w:tblPr>
  </w:style>
  <w:style w:type="table" w:styleId="863" w:customStyle="1">
    <w:name w:val="List Table 1 Light - Accent 3"/>
    <w:uiPriority w:val="99"/>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tblPr>
      <w:tblCellMar>
        <w:left w:w="0" w:type="dxa"/>
        <w:top w:w="0" w:type="dxa"/>
        <w:right w:w="0" w:type="dxa"/>
        <w:bottom w:w="0" w:type="dxa"/>
      </w:tblCellMar>
    </w:tblPr>
  </w:style>
  <w:style w:type="table" w:styleId="86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9"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0"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4"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3"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4"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7"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字符"/>
    <w:link w:val="743"/>
    <w:uiPriority w:val="99"/>
    <w:qFormat/>
    <w:rPr>
      <w:sz w:val="18"/>
    </w:rPr>
  </w:style>
  <w:style w:type="character" w:styleId="931" w:customStyle="1">
    <w:name w:val="尾注文本 字符"/>
    <w:link w:val="736"/>
    <w:uiPriority w:val="99"/>
    <w:qFormat/>
    <w:rPr>
      <w:sz w:val="20"/>
    </w:rPr>
  </w:style>
  <w:style w:type="paragraph" w:styleId="932" w:customStyle="1">
    <w:name w:val="TOC 标题1"/>
    <w:uiPriority w:val="39"/>
    <w:unhideWhenUsed/>
    <w:qFormat/>
    <w:rPr>
      <w:rFonts w:hint="default" w:ascii="Calibri" w:hAnsi="Calibri" w:eastAsia="宋体" w:cs="Times New Roman"/>
      <w:lang w:val="en-US" w:eastAsia="zh-CN" w:bidi="ar-SA"/>
    </w:rPr>
  </w:style>
  <w:style w:type="character" w:styleId="933" w:customStyle="1">
    <w:name w:val="标题 1 字符1"/>
    <w:link w:val="711"/>
    <w:uiPriority w:val="0"/>
    <w:qFormat/>
    <w:rPr>
      <w:rFonts w:ascii="Times New Roman" w:hAnsi="Times New Roman" w:eastAsia="楷体_GB2312"/>
      <w:b/>
      <w:sz w:val="44"/>
    </w:rPr>
  </w:style>
  <w:style w:type="character" w:styleId="934" w:customStyle="1">
    <w:name w:val="标题 2 字符1"/>
    <w:link w:val="712"/>
    <w:uiPriority w:val="0"/>
    <w:semiHidden/>
    <w:qFormat/>
    <w:rPr>
      <w:rFonts w:ascii="等线 Light" w:hAnsi="等线 Light" w:eastAsia="等线 Light"/>
      <w:b/>
      <w:bCs/>
      <w:sz w:val="32"/>
      <w:szCs w:val="32"/>
    </w:rPr>
  </w:style>
  <w:style w:type="character" w:styleId="935" w:customStyle="1">
    <w:name w:val="标题 3 字符1"/>
    <w:link w:val="713"/>
    <w:uiPriority w:val="0"/>
    <w:qFormat/>
    <w:rPr>
      <w:rFonts w:ascii="Times New Roman" w:hAnsi="Times New Roman"/>
      <w:b/>
      <w:bCs/>
      <w:sz w:val="32"/>
      <w:szCs w:val="32"/>
    </w:rPr>
  </w:style>
  <w:style w:type="character" w:styleId="936" w:customStyle="1">
    <w:name w:val="标题 4 字符1"/>
    <w:link w:val="714"/>
    <w:uiPriority w:val="0"/>
    <w:semiHidden/>
    <w:qFormat/>
    <w:rPr>
      <w:rFonts w:ascii="宋体" w:hAnsi="宋体" w:eastAsia="等线"/>
      <w:b/>
      <w:bCs/>
      <w:sz w:val="24"/>
      <w:szCs w:val="24"/>
      <w:u w:val="single"/>
    </w:rPr>
  </w:style>
  <w:style w:type="character" w:styleId="937" w:customStyle="1">
    <w:name w:val="标题 5 字符1"/>
    <w:link w:val="715"/>
    <w:uiPriority w:val="0"/>
    <w:qFormat/>
    <w:rPr>
      <w:rFonts w:ascii="Times New Roman" w:hAnsi="Times New Roman"/>
      <w:b/>
      <w:bCs/>
      <w:sz w:val="28"/>
      <w:szCs w:val="28"/>
    </w:rPr>
  </w:style>
  <w:style w:type="character" w:styleId="938" w:customStyle="1">
    <w:name w:val="标题 6 字符1"/>
    <w:link w:val="716"/>
    <w:uiPriority w:val="0"/>
    <w:qFormat/>
    <w:rPr>
      <w:rFonts w:ascii="Arial" w:hAnsi="Arial" w:eastAsia="黑体"/>
      <w:b/>
      <w:bCs/>
      <w:sz w:val="24"/>
      <w:szCs w:val="24"/>
    </w:rPr>
  </w:style>
  <w:style w:type="character" w:styleId="939" w:customStyle="1">
    <w:name w:val="标题 7 字符1"/>
    <w:link w:val="717"/>
    <w:uiPriority w:val="0"/>
    <w:semiHidden/>
    <w:qFormat/>
    <w:rPr>
      <w:rFonts w:ascii="Times New Roman" w:hAnsi="Times New Roman"/>
      <w:b/>
      <w:bCs/>
      <w:sz w:val="24"/>
      <w:szCs w:val="24"/>
    </w:rPr>
  </w:style>
  <w:style w:type="character" w:styleId="940" w:customStyle="1">
    <w:name w:val="正文缩进 字符"/>
    <w:link w:val="724"/>
    <w:uiPriority w:val="0"/>
    <w:qFormat/>
    <w:rPr>
      <w:rFonts w:ascii="楷体_GB2312" w:eastAsia="楷体_GB2312"/>
      <w:sz w:val="24"/>
    </w:rPr>
  </w:style>
  <w:style w:type="character" w:styleId="941" w:customStyle="1">
    <w:name w:val="文档结构图 字符"/>
    <w:link w:val="726"/>
    <w:uiPriority w:val="0"/>
    <w:qFormat/>
    <w:rPr>
      <w:rFonts w:ascii="Times New Roman" w:hAnsi="Times New Roman"/>
      <w:sz w:val="24"/>
      <w:szCs w:val="24"/>
      <w:shd w:val="clear" w:color="auto" w:fill="000080"/>
    </w:rPr>
  </w:style>
  <w:style w:type="character" w:styleId="942" w:customStyle="1">
    <w:name w:val="批注文字 字符1"/>
    <w:link w:val="727"/>
    <w:uiPriority w:val="0"/>
    <w:qFormat/>
    <w:rPr>
      <w:rFonts w:ascii="Times New Roman" w:hAnsi="Times New Roman"/>
      <w:sz w:val="24"/>
      <w:szCs w:val="24"/>
    </w:rPr>
  </w:style>
  <w:style w:type="character" w:styleId="943" w:customStyle="1">
    <w:name w:val="正文文本 字符"/>
    <w:link w:val="728"/>
    <w:uiPriority w:val="99"/>
    <w:qFormat/>
    <w:rPr>
      <w:rFonts w:ascii="Times New Roman" w:hAnsi="Times New Roman"/>
      <w:sz w:val="24"/>
    </w:rPr>
  </w:style>
  <w:style w:type="character" w:styleId="944" w:customStyle="1">
    <w:name w:val="正文文本缩进 字符2"/>
    <w:link w:val="722"/>
    <w:uiPriority w:val="0"/>
    <w:qFormat/>
    <w:rPr>
      <w:rFonts w:ascii="Times New Roman" w:hAnsi="Times New Roman"/>
      <w:spacing w:val="20"/>
      <w:sz w:val="21"/>
      <w:szCs w:val="24"/>
    </w:rPr>
  </w:style>
  <w:style w:type="character" w:styleId="945" w:customStyle="1">
    <w:name w:val="纯文本 字符"/>
    <w:uiPriority w:val="0"/>
    <w:qFormat/>
    <w:rPr>
      <w:rFonts w:ascii="宋体" w:hAnsi="Courier New" w:eastAsia="楷体_GB2312"/>
      <w:sz w:val="26"/>
    </w:rPr>
  </w:style>
  <w:style w:type="character" w:styleId="946" w:customStyle="1">
    <w:name w:val="日期 字符"/>
    <w:link w:val="734"/>
    <w:uiPriority w:val="99"/>
    <w:qFormat/>
    <w:rPr>
      <w:rFonts w:ascii="Times New Roman" w:hAnsi="Times New Roman"/>
      <w:b/>
      <w:bCs/>
      <w:spacing w:val="20"/>
      <w:sz w:val="21"/>
      <w:szCs w:val="24"/>
    </w:rPr>
  </w:style>
  <w:style w:type="character" w:styleId="947" w:customStyle="1">
    <w:name w:val="正文文本缩进 2 字符2"/>
    <w:link w:val="735"/>
    <w:uiPriority w:val="0"/>
    <w:qFormat/>
    <w:rPr>
      <w:rFonts w:ascii="Times New Roman" w:hAnsi="Times New Roman"/>
      <w:spacing w:val="20"/>
      <w:sz w:val="21"/>
      <w:szCs w:val="24"/>
    </w:rPr>
  </w:style>
  <w:style w:type="character" w:styleId="948" w:customStyle="1">
    <w:name w:val="批注框文本 字符"/>
    <w:link w:val="737"/>
    <w:uiPriority w:val="0"/>
    <w:qFormat/>
    <w:rPr>
      <w:rFonts w:ascii="Times New Roman" w:hAnsi="Times New Roman"/>
      <w:sz w:val="18"/>
      <w:szCs w:val="18"/>
    </w:rPr>
  </w:style>
  <w:style w:type="character" w:styleId="949" w:customStyle="1">
    <w:name w:val="页脚 字符"/>
    <w:link w:val="738"/>
    <w:uiPriority w:val="99"/>
    <w:qFormat/>
    <w:rPr>
      <w:rFonts w:ascii="Times New Roman" w:hAnsi="Times New Roman"/>
      <w:sz w:val="18"/>
      <w:szCs w:val="18"/>
    </w:rPr>
  </w:style>
  <w:style w:type="character" w:styleId="950" w:customStyle="1">
    <w:name w:val="页眉 字符2"/>
    <w:link w:val="739"/>
    <w:uiPriority w:val="99"/>
    <w:qFormat/>
    <w:rPr>
      <w:rFonts w:ascii="Times New Roman" w:hAnsi="Times New Roman"/>
      <w:sz w:val="18"/>
      <w:szCs w:val="18"/>
    </w:rPr>
  </w:style>
  <w:style w:type="character" w:styleId="951" w:customStyle="1">
    <w:name w:val="副标题 字符2"/>
    <w:link w:val="742"/>
    <w:uiPriority w:val="0"/>
    <w:qFormat/>
    <w:rPr>
      <w:rFonts w:ascii="Times New Roman" w:hAnsi="Times New Roman" w:cs="宋体"/>
      <w:sz w:val="24"/>
      <w:szCs w:val="24"/>
    </w:rPr>
  </w:style>
  <w:style w:type="character" w:styleId="952" w:customStyle="1">
    <w:name w:val="正文文本缩进 3 字符"/>
    <w:link w:val="745"/>
    <w:uiPriority w:val="99"/>
    <w:qFormat/>
    <w:rPr>
      <w:rFonts w:ascii="Times New Roman" w:hAnsi="Times New Roman" w:eastAsia="楷体_GB2312"/>
      <w:sz w:val="16"/>
      <w:szCs w:val="16"/>
    </w:rPr>
  </w:style>
  <w:style w:type="character" w:styleId="953" w:customStyle="1">
    <w:name w:val="正文文本 2 字符"/>
    <w:link w:val="749"/>
    <w:uiPriority w:val="0"/>
    <w:qFormat/>
    <w:rPr>
      <w:rFonts w:ascii="Times New Roman" w:hAnsi="Times New Roman"/>
      <w:sz w:val="24"/>
      <w:szCs w:val="24"/>
    </w:rPr>
  </w:style>
  <w:style w:type="character" w:styleId="954" w:customStyle="1">
    <w:name w:val="标题 字符"/>
    <w:link w:val="751"/>
    <w:uiPriority w:val="0"/>
    <w:qFormat/>
    <w:rPr>
      <w:rFonts w:ascii="Cambria" w:hAnsi="Cambria"/>
      <w:b/>
      <w:bCs/>
      <w:sz w:val="32"/>
      <w:szCs w:val="32"/>
    </w:rPr>
  </w:style>
  <w:style w:type="character" w:styleId="955" w:customStyle="1">
    <w:name w:val="批注主题 字符2"/>
    <w:link w:val="752"/>
    <w:uiPriority w:val="0"/>
    <w:qFormat/>
    <w:rPr>
      <w:rFonts w:ascii="Times New Roman" w:hAnsi="Times New Roman"/>
      <w:b/>
      <w:bCs/>
      <w:sz w:val="24"/>
      <w:szCs w:val="24"/>
    </w:rPr>
  </w:style>
  <w:style w:type="paragraph" w:styleId="956" w:customStyle="1">
    <w:name w:val="正文首行缩进 21"/>
    <w:basedOn w:val="722"/>
    <w:link w:val="957"/>
    <w:uiPriority w:val="99"/>
    <w:unhideWhenUsed/>
    <w:qFormat/>
    <w:pPr>
      <w:ind w:left="420" w:right="0" w:firstLine="420"/>
      <w:jc w:val="left"/>
      <w:spacing w:after="120" w:line="240" w:lineRule="auto"/>
      <w:widowControl/>
    </w:pPr>
    <w:rPr>
      <w:sz w:val="24"/>
    </w:rPr>
  </w:style>
  <w:style w:type="character" w:styleId="957" w:customStyle="1">
    <w:name w:val="正文文本首行缩进 2 字符1"/>
    <w:link w:val="956"/>
    <w:uiPriority w:val="99"/>
    <w:qFormat/>
    <w:rPr>
      <w:rFonts w:ascii="Times New Roman" w:hAnsi="Times New Roman"/>
      <w:spacing w:val="20"/>
      <w:sz w:val="24"/>
      <w:szCs w:val="24"/>
    </w:rPr>
  </w:style>
  <w:style w:type="character" w:styleId="958" w:customStyle="1">
    <w:name w:val="已访问的超链接1"/>
    <w:uiPriority w:val="0"/>
    <w:unhideWhenUsed/>
    <w:qFormat/>
    <w:rPr>
      <w:color w:val="800080"/>
      <w:u w:val="single"/>
    </w:rPr>
  </w:style>
  <w:style w:type="character" w:styleId="959" w:customStyle="1">
    <w:name w:val="纯文本 字符2"/>
    <w:link w:val="732"/>
    <w:uiPriority w:val="99"/>
    <w:qFormat/>
    <w:rPr>
      <w:rFonts w:ascii="宋体" w:hAnsi="Courier New" w:eastAsia="楷体_GB2312"/>
      <w:sz w:val="26"/>
    </w:rPr>
  </w:style>
  <w:style w:type="paragraph" w:styleId="960" w:customStyle="1">
    <w:name w:val="纯文本2"/>
    <w:basedOn w:val="710"/>
    <w:uiPriority w:val="0"/>
    <w:qFormat/>
    <w:pPr>
      <w:jc w:val="left"/>
      <w:widowControl/>
    </w:pPr>
    <w:rPr>
      <w:rFonts w:ascii="宋体" w:hAnsi="Courier New" w:eastAsia="楷体_GB2312"/>
      <w:sz w:val="26"/>
      <w:szCs w:val="20"/>
    </w:rPr>
  </w:style>
  <w:style w:type="character" w:styleId="961" w:customStyle="1">
    <w:name w:val="标题 1 字符"/>
    <w:uiPriority w:val="9"/>
    <w:qFormat/>
    <w:rPr>
      <w:b/>
      <w:bCs/>
      <w:sz w:val="44"/>
      <w:szCs w:val="44"/>
    </w:rPr>
  </w:style>
  <w:style w:type="character" w:styleId="962" w:customStyle="1">
    <w:name w:val="标题 2 字符"/>
    <w:uiPriority w:val="9"/>
    <w:semiHidden/>
    <w:qFormat/>
    <w:rPr>
      <w:rFonts w:ascii="Cambria" w:hAnsi="Cambria" w:eastAsia="宋体" w:cs="Times New Roman"/>
      <w:b/>
      <w:bCs/>
      <w:sz w:val="32"/>
      <w:szCs w:val="32"/>
    </w:rPr>
  </w:style>
  <w:style w:type="character" w:styleId="963" w:customStyle="1">
    <w:name w:val="标题 3 字符"/>
    <w:uiPriority w:val="9"/>
    <w:semiHidden/>
    <w:qFormat/>
    <w:rPr>
      <w:b/>
      <w:bCs/>
      <w:sz w:val="32"/>
      <w:szCs w:val="32"/>
    </w:rPr>
  </w:style>
  <w:style w:type="character" w:styleId="964" w:customStyle="1">
    <w:name w:val="标题 4 字符"/>
    <w:uiPriority w:val="9"/>
    <w:semiHidden/>
    <w:qFormat/>
    <w:rPr>
      <w:rFonts w:ascii="Cambria" w:hAnsi="Cambria" w:eastAsia="宋体" w:cs="Times New Roman"/>
      <w:b/>
      <w:bCs/>
      <w:sz w:val="28"/>
      <w:szCs w:val="28"/>
    </w:rPr>
  </w:style>
  <w:style w:type="character" w:styleId="965" w:customStyle="1">
    <w:name w:val="标题 5 字符"/>
    <w:uiPriority w:val="9"/>
    <w:semiHidden/>
    <w:qFormat/>
    <w:rPr>
      <w:b/>
      <w:bCs/>
      <w:sz w:val="28"/>
      <w:szCs w:val="28"/>
    </w:rPr>
  </w:style>
  <w:style w:type="character" w:styleId="966" w:customStyle="1">
    <w:name w:val="标题 6 字符"/>
    <w:uiPriority w:val="9"/>
    <w:semiHidden/>
    <w:qFormat/>
    <w:rPr>
      <w:rFonts w:ascii="Cambria" w:hAnsi="Cambria" w:eastAsia="宋体" w:cs="Times New Roman"/>
      <w:b/>
      <w:bCs/>
      <w:sz w:val="24"/>
      <w:szCs w:val="24"/>
    </w:rPr>
  </w:style>
  <w:style w:type="character" w:styleId="967" w:customStyle="1">
    <w:name w:val="标题 7 字符"/>
    <w:uiPriority w:val="9"/>
    <w:semiHidden/>
    <w:qFormat/>
    <w:rPr>
      <w:b/>
      <w:bCs/>
      <w:sz w:val="24"/>
      <w:szCs w:val="24"/>
    </w:rPr>
  </w:style>
  <w:style w:type="paragraph" w:styleId="968" w:customStyle="1">
    <w:name w:val="msonormal"/>
    <w:basedOn w:val="710"/>
    <w:uiPriority w:val="0"/>
    <w:qFormat/>
    <w:pPr>
      <w:jc w:val="left"/>
      <w:spacing w:before="100" w:beforeAutospacing="1" w:after="100" w:afterAutospacing="1"/>
      <w:widowControl/>
    </w:pPr>
    <w:rPr>
      <w:rFonts w:ascii="宋体" w:hAnsi="宋体" w:cs="宋体"/>
      <w:sz w:val="24"/>
      <w:szCs w:val="24"/>
    </w:rPr>
  </w:style>
  <w:style w:type="character" w:styleId="969" w:customStyle="1">
    <w:name w:val="批注文字 字符"/>
    <w:uiPriority w:val="0"/>
    <w:qFormat/>
    <w:rPr>
      <w:sz w:val="21"/>
      <w:szCs w:val="22"/>
    </w:rPr>
  </w:style>
  <w:style w:type="character" w:styleId="970" w:customStyle="1">
    <w:name w:val="页眉 字符"/>
    <w:uiPriority w:val="0"/>
    <w:qFormat/>
    <w:rPr>
      <w:sz w:val="18"/>
      <w:szCs w:val="18"/>
    </w:rPr>
  </w:style>
  <w:style w:type="character" w:styleId="971" w:customStyle="1">
    <w:name w:val="正文文本缩进 字符"/>
    <w:uiPriority w:val="0"/>
    <w:qFormat/>
    <w:rPr>
      <w:sz w:val="21"/>
      <w:szCs w:val="22"/>
    </w:rPr>
  </w:style>
  <w:style w:type="character" w:styleId="972" w:customStyle="1">
    <w:name w:val="副标题 字符"/>
    <w:uiPriority w:val="0"/>
    <w:qFormat/>
    <w:rPr>
      <w:rFonts w:ascii="Cambria" w:hAnsi="Cambria" w:cs="Times New Roman"/>
      <w:b/>
      <w:bCs/>
      <w:sz w:val="32"/>
      <w:szCs w:val="32"/>
    </w:rPr>
  </w:style>
  <w:style w:type="character" w:styleId="973" w:customStyle="1">
    <w:name w:val="正文文本首行缩进 2 字符"/>
    <w:uiPriority w:val="99"/>
    <w:qFormat/>
  </w:style>
  <w:style w:type="character" w:styleId="974" w:customStyle="1">
    <w:name w:val="正文文本缩进 2 字符"/>
    <w:uiPriority w:val="0"/>
    <w:qFormat/>
    <w:rPr>
      <w:sz w:val="21"/>
      <w:szCs w:val="22"/>
    </w:rPr>
  </w:style>
  <w:style w:type="character" w:styleId="975" w:customStyle="1">
    <w:name w:val="批注主题 字符"/>
    <w:uiPriority w:val="0"/>
    <w:qFormat/>
    <w:rPr>
      <w:b/>
      <w:bCs/>
      <w:sz w:val="21"/>
      <w:szCs w:val="22"/>
    </w:rPr>
  </w:style>
  <w:style w:type="character" w:styleId="976" w:customStyle="1">
    <w:name w:val="列表段落 字符"/>
    <w:link w:val="977"/>
    <w:uiPriority w:val="34"/>
    <w:qFormat/>
    <w:rPr>
      <w:rFonts w:cs="Calibri"/>
      <w:sz w:val="21"/>
      <w:szCs w:val="22"/>
    </w:rPr>
  </w:style>
  <w:style w:type="paragraph" w:styleId="977">
    <w:name w:val="List Paragraph"/>
    <w:basedOn w:val="710"/>
    <w:link w:val="976"/>
    <w:uiPriority w:val="0"/>
    <w:qFormat/>
    <w:pPr>
      <w:ind w:firstLine="420"/>
    </w:pPr>
  </w:style>
  <w:style w:type="paragraph" w:styleId="978" w:customStyle="1">
    <w:name w:val="Plain Text1"/>
    <w:basedOn w:val="710"/>
    <w:uiPriority w:val="0"/>
    <w:qFormat/>
    <w:rPr>
      <w:rFonts w:ascii="宋体" w:hAnsi="Courier New" w:eastAsia="楷体_GB2312"/>
      <w:sz w:val="26"/>
      <w:szCs w:val="20"/>
    </w:rPr>
  </w:style>
  <w:style w:type="paragraph" w:styleId="979" w:customStyle="1">
    <w:name w:val="Char1 Char Char Char"/>
    <w:basedOn w:val="710"/>
    <w:uiPriority w:val="0"/>
    <w:qFormat/>
    <w:rPr>
      <w:rFonts w:ascii="Times New Roman" w:hAnsi="Times New Roman"/>
      <w:szCs w:val="24"/>
    </w:rPr>
  </w:style>
  <w:style w:type="paragraph" w:styleId="980" w:customStyle="1">
    <w:name w:val="符号列表"/>
    <w:basedOn w:val="71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1" w:customStyle="1">
    <w:name w:val="xl71"/>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段"/>
    <w:next w:val="710"/>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83" w:customStyle="1">
    <w:name w:val="纯文本3"/>
    <w:basedOn w:val="710"/>
    <w:uiPriority w:val="0"/>
    <w:qFormat/>
    <w:pPr>
      <w:jc w:val="left"/>
      <w:widowControl/>
    </w:pPr>
    <w:rPr>
      <w:rFonts w:ascii="宋体" w:hAnsi="Courier New" w:eastAsia="楷体_GB2312"/>
      <w:sz w:val="26"/>
      <w:szCs w:val="20"/>
    </w:rPr>
  </w:style>
  <w:style w:type="paragraph" w:styleId="984" w:customStyle="1">
    <w:name w:val="xl94"/>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5" w:customStyle="1">
    <w:name w:val="列出段落1"/>
    <w:basedOn w:val="710"/>
    <w:uiPriority w:val="0"/>
    <w:qFormat/>
    <w:pPr>
      <w:ind w:firstLine="420"/>
    </w:pPr>
  </w:style>
  <w:style w:type="paragraph" w:styleId="986" w:customStyle="1">
    <w:name w:val="xl8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7" w:customStyle="1">
    <w:name w:val="xl10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8" w:customStyle="1">
    <w:name w:val="Char Char2"/>
    <w:basedOn w:val="726"/>
    <w:uiPriority w:val="0"/>
    <w:qFormat/>
    <w:pPr>
      <w:spacing w:line="360" w:lineRule="auto"/>
    </w:pPr>
    <w:rPr>
      <w:rFonts w:ascii="等线" w:hAnsi="等线" w:eastAsia="等线"/>
    </w:rPr>
  </w:style>
  <w:style w:type="paragraph" w:styleId="989" w:customStyle="1">
    <w:name w:val="xl99"/>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0" w:customStyle="1">
    <w:name w:val="Char"/>
    <w:basedOn w:val="726"/>
    <w:uiPriority w:val="0"/>
    <w:qFormat/>
    <w:pPr>
      <w:jc w:val="both"/>
      <w:spacing w:line="360" w:lineRule="auto"/>
      <w:widowControl w:val="off"/>
    </w:pPr>
    <w:rPr>
      <w:sz w:val="21"/>
    </w:rPr>
  </w:style>
  <w:style w:type="paragraph" w:styleId="991" w:customStyle="1">
    <w:name w:val="xl100"/>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8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customStyle="1">
    <w:name w:val="xl9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7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9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xl90"/>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7" w:customStyle="1">
    <w:name w:val="xl102"/>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8" w:customStyle="1">
    <w:name w:val="正文文本 3 Char"/>
    <w:link w:val="999"/>
    <w:uiPriority w:val="0"/>
    <w:qFormat/>
    <w:rPr>
      <w:rFonts w:ascii="仿宋_GB2312" w:eastAsia="仿宋_GB2312"/>
      <w:sz w:val="16"/>
      <w:szCs w:val="16"/>
    </w:rPr>
  </w:style>
  <w:style w:type="paragraph" w:styleId="999" w:customStyle="1">
    <w:name w:val="正文文本 31"/>
    <w:basedOn w:val="710"/>
    <w:link w:val="998"/>
    <w:uiPriority w:val="0"/>
    <w:qFormat/>
    <w:pPr>
      <w:spacing w:after="120"/>
      <w:widowControl/>
    </w:pPr>
    <w:rPr>
      <w:rFonts w:ascii="仿宋_GB2312" w:eastAsia="仿宋_GB2312"/>
      <w:sz w:val="16"/>
      <w:szCs w:val="16"/>
    </w:rPr>
  </w:style>
  <w:style w:type="paragraph" w:styleId="1000" w:customStyle="1">
    <w:name w:val="xl79"/>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customStyle="1">
    <w:name w:val="Char1"/>
    <w:basedOn w:val="710"/>
    <w:uiPriority w:val="0"/>
    <w:qFormat/>
    <w:rPr>
      <w:rFonts w:ascii="Tahoma" w:hAnsi="Tahoma"/>
      <w:sz w:val="24"/>
      <w:szCs w:val="20"/>
    </w:rPr>
  </w:style>
  <w:style w:type="paragraph" w:styleId="1002" w:customStyle="1">
    <w:name w:val="a6"/>
    <w:basedOn w:val="710"/>
    <w:uiPriority w:val="0"/>
    <w:qFormat/>
    <w:pPr>
      <w:jc w:val="left"/>
      <w:spacing w:before="100" w:beforeAutospacing="1" w:after="100" w:afterAutospacing="1"/>
      <w:widowControl/>
    </w:pPr>
    <w:rPr>
      <w:rFonts w:ascii="宋体" w:hAnsi="宋体" w:cs="宋体"/>
      <w:sz w:val="24"/>
      <w:szCs w:val="24"/>
    </w:rPr>
  </w:style>
  <w:style w:type="paragraph" w:styleId="1003" w:customStyle="1">
    <w:name w:val="_Style 107"/>
    <w:next w:val="710"/>
    <w:uiPriority w:val="0"/>
    <w:qFormat/>
    <w:rPr>
      <w:rFonts w:hint="default" w:ascii="Times New Roman" w:hAnsi="Times New Roman" w:eastAsia="宋体" w:cs="Times New Roman"/>
      <w:sz w:val="24"/>
      <w:szCs w:val="24"/>
      <w:lang w:val="en-US" w:eastAsia="zh-CN" w:bidi="ar-SA"/>
    </w:rPr>
  </w:style>
  <w:style w:type="paragraph" w:styleId="1004" w:customStyle="1">
    <w:name w:val="xl97"/>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5" w:customStyle="1">
    <w:name w:val="正文2"/>
    <w:basedOn w:val="710"/>
    <w:uiPriority w:val="0"/>
    <w:qFormat/>
    <w:pPr>
      <w:ind w:firstLine="200"/>
      <w:jc w:val="left"/>
      <w:spacing w:after="160" w:line="360" w:lineRule="auto"/>
      <w:widowControl/>
    </w:pPr>
    <w:rPr>
      <w:rFonts w:ascii="Verdana" w:hAnsi="Verdana" w:eastAsia="黑体"/>
      <w:szCs w:val="20"/>
      <w:lang w:eastAsia="en-US"/>
    </w:rPr>
  </w:style>
  <w:style w:type="paragraph" w:styleId="1006" w:customStyle="1">
    <w:name w:val="正文1"/>
    <w:basedOn w:val="710"/>
    <w:next w:val="710"/>
    <w:uiPriority w:val="0"/>
    <w:qFormat/>
    <w:pPr>
      <w:ind w:left="420" w:firstLine="527"/>
      <w:spacing w:before="120" w:line="360" w:lineRule="auto"/>
    </w:pPr>
    <w:rPr>
      <w:rFonts w:ascii="宋体" w:hAnsi="宋体"/>
      <w:sz w:val="24"/>
      <w:szCs w:val="20"/>
    </w:rPr>
  </w:style>
  <w:style w:type="paragraph" w:styleId="1007" w:customStyle="1">
    <w:name w:val="xl8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_Style 49"/>
    <w:basedOn w:val="726"/>
    <w:uiPriority w:val="0"/>
    <w:qFormat/>
    <w:pPr>
      <w:spacing w:line="360" w:lineRule="auto"/>
    </w:pPr>
  </w:style>
  <w:style w:type="paragraph" w:styleId="1009" w:customStyle="1">
    <w:name w:val="xl9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customStyle="1">
    <w:name w:val="xl8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1" w:customStyle="1">
    <w:name w:val="xl8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2" w:customStyle="1">
    <w:name w:val="xl7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Char Char Char Char Char Char Char Char Char Char"/>
    <w:basedOn w:val="710"/>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4" w:customStyle="1">
    <w:name w:val="Char Char Char Char Char Char Char Char Char1 Char"/>
    <w:basedOn w:val="726"/>
    <w:uiPriority w:val="0"/>
    <w:qFormat/>
    <w:pPr>
      <w:jc w:val="both"/>
      <w:spacing w:line="360" w:lineRule="auto"/>
      <w:widowControl w:val="off"/>
    </w:pPr>
    <w:rPr>
      <w:rFonts w:ascii="Tahoma" w:hAnsi="Tahoma"/>
    </w:rPr>
  </w:style>
  <w:style w:type="paragraph" w:styleId="1015" w:customStyle="1">
    <w:name w:val="xl103"/>
    <w:basedOn w:val="71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6" w:customStyle="1">
    <w:name w:val="xl96"/>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7" w:customStyle="1">
    <w:name w:val="xl76"/>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8" w:customStyle="1">
    <w:name w:val="xl8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9" w:customStyle="1">
    <w:name w:val="表格 Char"/>
    <w:link w:val="1020"/>
    <w:uiPriority w:val="0"/>
    <w:qFormat/>
    <w:rPr>
      <w:rFonts w:ascii="仿宋" w:hAnsi="仿宋" w:eastAsia="仿宋"/>
      <w:sz w:val="21"/>
      <w:szCs w:val="22"/>
    </w:rPr>
  </w:style>
  <w:style w:type="paragraph" w:styleId="1020" w:customStyle="1">
    <w:name w:val="表格"/>
    <w:link w:val="1019"/>
    <w:uiPriority w:val="0"/>
    <w:qFormat/>
    <w:pPr>
      <w:jc w:val="center"/>
    </w:pPr>
    <w:rPr>
      <w:rFonts w:hint="default" w:ascii="仿宋" w:hAnsi="仿宋" w:eastAsia="仿宋" w:cs="Times New Roman"/>
      <w:sz w:val="21"/>
      <w:szCs w:val="22"/>
      <w:lang w:val="en-US" w:eastAsia="zh-CN" w:bidi="ar-SA"/>
    </w:rPr>
  </w:style>
  <w:style w:type="character" w:styleId="1021" w:customStyle="1">
    <w:name w:val="1级 Char Char"/>
    <w:link w:val="1022"/>
    <w:uiPriority w:val="0"/>
    <w:rPr>
      <w:rFonts w:cs="Calibri"/>
      <w:sz w:val="36"/>
      <w:szCs w:val="36"/>
      <w:lang w:eastAsia="en-US" w:bidi="en-US"/>
    </w:rPr>
  </w:style>
  <w:style w:type="paragraph" w:styleId="1022" w:customStyle="1">
    <w:name w:val="1级"/>
    <w:basedOn w:val="710"/>
    <w:link w:val="102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3" w:customStyle="1">
    <w:name w:val="xl67"/>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表格文字"/>
    <w:basedOn w:val="710"/>
    <w:uiPriority w:val="0"/>
    <w:qFormat/>
    <w:pPr>
      <w:jc w:val="left"/>
      <w:spacing w:line="288" w:lineRule="auto"/>
    </w:pPr>
    <w:rPr>
      <w:rFonts w:ascii="宋体" w:hAnsi="Times New Roman"/>
      <w:sz w:val="34"/>
      <w:szCs w:val="20"/>
    </w:rPr>
  </w:style>
  <w:style w:type="paragraph" w:styleId="1025" w:customStyle="1">
    <w:name w:val="默认段落字体 Para Char Char Char Char Char Char Char Char Char Char Char Char Char"/>
    <w:basedOn w:val="710"/>
    <w:uiPriority w:val="0"/>
    <w:qFormat/>
    <w:rPr>
      <w:rFonts w:ascii="等线" w:hAnsi="等线" w:eastAsia="等线"/>
      <w:szCs w:val="24"/>
    </w:rPr>
  </w:style>
  <w:style w:type="paragraph" w:styleId="1026" w:customStyle="1">
    <w:name w:val="纯文本5"/>
    <w:basedOn w:val="710"/>
    <w:uiPriority w:val="0"/>
    <w:qFormat/>
    <w:rPr>
      <w:rFonts w:ascii="宋体" w:hAnsi="Courier New" w:eastAsia="楷体_GB2312"/>
      <w:sz w:val="26"/>
      <w:szCs w:val="20"/>
      <w:lang w:val="zh-CN"/>
    </w:rPr>
  </w:style>
  <w:style w:type="paragraph" w:styleId="1027" w:customStyle="1">
    <w:name w:val="_Style 12"/>
    <w:basedOn w:val="726"/>
    <w:uiPriority w:val="0"/>
    <w:qFormat/>
    <w:pPr>
      <w:spacing w:line="360" w:lineRule="auto"/>
    </w:pPr>
  </w:style>
  <w:style w:type="paragraph" w:styleId="1028" w:customStyle="1">
    <w:name w:val="Char Char Char"/>
    <w:basedOn w:val="710"/>
    <w:uiPriority w:val="0"/>
    <w:qFormat/>
    <w:pPr>
      <w:ind w:left="795" w:hanging="360"/>
      <w:tabs>
        <w:tab w:val="left" w:pos="795" w:leader="none"/>
      </w:tabs>
    </w:pPr>
    <w:rPr>
      <w:rFonts w:ascii="Times New Roman" w:hAnsi="Times New Roman"/>
      <w:sz w:val="24"/>
      <w:szCs w:val="24"/>
    </w:rPr>
  </w:style>
  <w:style w:type="paragraph" w:styleId="1029" w:customStyle="1">
    <w:name w:val="xl89"/>
    <w:basedOn w:val="71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0" w:customStyle="1">
    <w:name w:val="xl63"/>
    <w:basedOn w:val="710"/>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70"/>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2" w:customStyle="1">
    <w:name w:val="Char Char Char1 Char Char Char Char"/>
    <w:basedOn w:val="710"/>
    <w:uiPriority w:val="0"/>
    <w:qFormat/>
    <w:pPr>
      <w:jc w:val="left"/>
      <w:spacing w:after="160" w:line="240" w:lineRule="exact"/>
      <w:widowControl/>
    </w:pPr>
    <w:rPr>
      <w:rFonts w:ascii="Times New Roman" w:hAnsi="Times New Roman"/>
      <w:sz w:val="24"/>
      <w:szCs w:val="24"/>
    </w:rPr>
  </w:style>
  <w:style w:type="paragraph" w:styleId="1033" w:customStyle="1">
    <w:name w:val="Char Char Char Char"/>
    <w:basedOn w:val="726"/>
    <w:uiPriority w:val="0"/>
    <w:qFormat/>
    <w:pPr>
      <w:jc w:val="both"/>
      <w:spacing w:line="360" w:lineRule="auto"/>
      <w:widowControl w:val="off"/>
    </w:pPr>
    <w:rPr>
      <w:szCs w:val="20"/>
    </w:rPr>
  </w:style>
  <w:style w:type="paragraph" w:styleId="1034" w:customStyle="1">
    <w:name w:val="xl83"/>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5" w:customStyle="1">
    <w:name w:val="p0"/>
    <w:basedOn w:val="710"/>
    <w:uiPriority w:val="0"/>
    <w:qFormat/>
    <w:pPr>
      <w:jc w:val="left"/>
      <w:widowControl/>
    </w:pPr>
    <w:rPr>
      <w:rFonts w:ascii="Times New Roman" w:hAnsi="Times New Roman"/>
      <w:sz w:val="24"/>
      <w:szCs w:val="24"/>
    </w:rPr>
  </w:style>
  <w:style w:type="paragraph" w:styleId="1036" w:customStyle="1">
    <w:name w:val="xl74"/>
    <w:basedOn w:val="710"/>
    <w:uiPriority w:val="0"/>
    <w:qFormat/>
    <w:pPr>
      <w:jc w:val="left"/>
      <w:spacing w:before="100" w:beforeAutospacing="1" w:after="100" w:afterAutospacing="1"/>
      <w:widowControl/>
    </w:pPr>
    <w:rPr>
      <w:rFonts w:ascii="宋体" w:hAnsi="宋体" w:cs="宋体"/>
      <w:sz w:val="24"/>
      <w:szCs w:val="24"/>
    </w:rPr>
  </w:style>
  <w:style w:type="paragraph" w:styleId="1037" w:customStyle="1">
    <w:name w:val="xl6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8" w:customStyle="1">
    <w:name w:val="xl7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9" w:customStyle="1">
    <w:name w:val="_Style 3"/>
    <w:basedOn w:val="710"/>
    <w:uiPriority w:val="0"/>
    <w:qFormat/>
    <w:pPr>
      <w:ind w:left="795" w:hanging="360"/>
      <w:tabs>
        <w:tab w:val="left" w:pos="540" w:leader="none"/>
        <w:tab w:val="left" w:pos="795" w:leader="none"/>
      </w:tabs>
    </w:pPr>
    <w:rPr>
      <w:rFonts w:ascii="Times New Roman" w:hAnsi="Times New Roman"/>
      <w:sz w:val="24"/>
      <w:szCs w:val="24"/>
    </w:rPr>
  </w:style>
  <w:style w:type="paragraph" w:styleId="1040" w:customStyle="1">
    <w:name w:val="_Style 1"/>
    <w:basedOn w:val="710"/>
    <w:uiPriority w:val="34"/>
    <w:qFormat/>
    <w:pPr>
      <w:ind w:firstLine="420"/>
      <w:jc w:val="left"/>
      <w:widowControl/>
    </w:pPr>
    <w:rPr>
      <w:rFonts w:ascii="Times New Roman" w:hAnsi="Times New Roman"/>
      <w:sz w:val="24"/>
      <w:szCs w:val="24"/>
    </w:rPr>
  </w:style>
  <w:style w:type="paragraph" w:styleId="1041" w:customStyle="1">
    <w:name w:val="xl104"/>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2" w:customStyle="1">
    <w:name w:val="xl7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_Style 79"/>
    <w:basedOn w:val="710"/>
    <w:uiPriority w:val="0"/>
    <w:qFormat/>
    <w:pPr>
      <w:spacing w:after="160" w:line="240" w:lineRule="exact"/>
    </w:pPr>
    <w:rPr>
      <w:rFonts w:ascii="Times New Roman" w:hAnsi="Times New Roman"/>
      <w:szCs w:val="24"/>
    </w:rPr>
  </w:style>
  <w:style w:type="paragraph" w:styleId="1044" w:customStyle="1">
    <w:name w:val="纯文本1"/>
    <w:basedOn w:val="710"/>
    <w:uiPriority w:val="0"/>
    <w:qFormat/>
    <w:rPr>
      <w:rFonts w:ascii="宋体" w:hAnsi="Courier New" w:eastAsia="楷体_GB2312"/>
      <w:sz w:val="28"/>
      <w:szCs w:val="20"/>
    </w:rPr>
  </w:style>
  <w:style w:type="paragraph" w:styleId="1045" w:customStyle="1">
    <w:name w:val="xl7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7" w:customStyle="1">
    <w:name w:val="p18"/>
    <w:basedOn w:val="710"/>
    <w:uiPriority w:val="0"/>
    <w:qFormat/>
    <w:pPr>
      <w:ind w:firstLine="420"/>
      <w:jc w:val="left"/>
      <w:widowControl/>
    </w:pPr>
    <w:rPr>
      <w:rFonts w:ascii="Times New Roman" w:hAnsi="Times New Roman"/>
      <w:sz w:val="24"/>
      <w:szCs w:val="24"/>
    </w:rPr>
  </w:style>
  <w:style w:type="paragraph" w:styleId="1048" w:customStyle="1">
    <w:name w:val="xl9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默认段落字体 Para Char Char Char Char Char Char Char Char Char1 Char Char Char Char Char Char Char"/>
    <w:basedOn w:val="726"/>
    <w:uiPriority w:val="0"/>
    <w:qFormat/>
    <w:pPr>
      <w:jc w:val="both"/>
      <w:widowControl w:val="off"/>
    </w:pPr>
    <w:rPr>
      <w:sz w:val="21"/>
    </w:rPr>
  </w:style>
  <w:style w:type="paragraph" w:styleId="1050"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051"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52" w:customStyle="1">
    <w:name w:val="正文文本_"/>
    <w:link w:val="1053"/>
    <w:uiPriority w:val="0"/>
    <w:qFormat/>
    <w:rPr>
      <w:rFonts w:ascii="MingLiU" w:hAnsi="MingLiU" w:eastAsia="MingLiU"/>
      <w:szCs w:val="21"/>
      <w:shd w:val="clear" w:color="auto" w:fill="ffffff"/>
    </w:rPr>
  </w:style>
  <w:style w:type="paragraph" w:styleId="1053" w:customStyle="1">
    <w:name w:val="正文文本1"/>
    <w:basedOn w:val="710"/>
    <w:link w:val="1052"/>
    <w:uiPriority w:val="0"/>
    <w:qFormat/>
    <w:pPr>
      <w:jc w:val="left"/>
      <w:spacing w:line="403" w:lineRule="exact"/>
      <w:shd w:val="clear" w:color="auto" w:fill="ffffff"/>
    </w:pPr>
    <w:rPr>
      <w:rFonts w:ascii="MingLiU" w:hAnsi="MingLiU" w:eastAsia="MingLiU"/>
      <w:sz w:val="20"/>
      <w:szCs w:val="21"/>
    </w:rPr>
  </w:style>
  <w:style w:type="paragraph" w:styleId="1054" w:customStyle="1">
    <w:name w:val="xl8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5" w:customStyle="1">
    <w:name w:val="Char Char1 Char Char Char Char Char Char Char"/>
    <w:basedOn w:val="710"/>
    <w:uiPriority w:val="0"/>
    <w:qFormat/>
    <w:rPr>
      <w:rFonts w:ascii="Tahoma" w:hAnsi="Tahoma" w:eastAsia="等线"/>
      <w:sz w:val="24"/>
      <w:szCs w:val="20"/>
    </w:rPr>
  </w:style>
  <w:style w:type="paragraph" w:styleId="1056" w:customStyle="1">
    <w:name w:val="xl91"/>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7" w:customStyle="1">
    <w:name w:val="xl6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xl6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9" w:customStyle="1">
    <w:name w:val="_Style 36"/>
    <w:basedOn w:val="726"/>
    <w:uiPriority w:val="0"/>
    <w:qFormat/>
    <w:pPr>
      <w:spacing w:line="360" w:lineRule="auto"/>
    </w:pPr>
  </w:style>
  <w:style w:type="paragraph" w:styleId="1060" w:customStyle="1">
    <w:name w:val="_Style 26"/>
    <w:basedOn w:val="726"/>
    <w:uiPriority w:val="0"/>
    <w:qFormat/>
    <w:pPr>
      <w:spacing w:line="360" w:lineRule="auto"/>
    </w:pPr>
  </w:style>
  <w:style w:type="paragraph" w:styleId="1061" w:customStyle="1">
    <w:name w:val="H-TextFormat"/>
    <w:uiPriority w:val="0"/>
    <w:qFormat/>
    <w:rPr>
      <w:rFonts w:hint="default" w:ascii="Arial" w:hAnsi="Arial" w:eastAsia="宋体" w:cs="Times New Roman"/>
      <w:sz w:val="22"/>
      <w:lang w:val="en-GB" w:eastAsia="en-US" w:bidi="ar-SA"/>
    </w:rPr>
  </w:style>
  <w:style w:type="paragraph" w:styleId="1062" w:customStyle="1">
    <w:name w:val="文字"/>
    <w:basedOn w:val="710"/>
    <w:uiPriority w:val="0"/>
    <w:qFormat/>
    <w:pPr>
      <w:ind w:right="-210" w:firstLine="556"/>
      <w:spacing w:line="312" w:lineRule="auto"/>
      <w:tabs>
        <w:tab w:val="left" w:pos="8520" w:leader="none"/>
      </w:tabs>
    </w:pPr>
    <w:rPr>
      <w:rFonts w:ascii="宋体" w:hAnsi="宋体"/>
      <w:sz w:val="28"/>
      <w:szCs w:val="20"/>
    </w:rPr>
  </w:style>
  <w:style w:type="paragraph" w:styleId="1063" w:customStyle="1">
    <w:name w:val="xl8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6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5" w:customStyle="1">
    <w:name w:val="批注框文本 Char"/>
    <w:uiPriority w:val="0"/>
    <w:qFormat/>
    <w:rPr>
      <w:sz w:val="18"/>
      <w:szCs w:val="18"/>
    </w:rPr>
  </w:style>
  <w:style w:type="character" w:styleId="1066" w:customStyle="1">
    <w:name w:val="纯文本 Char2"/>
    <w:uiPriority w:val="99"/>
    <w:semiHidden/>
    <w:qFormat/>
    <w:rPr>
      <w:rFonts w:hint="eastAsia" w:ascii="宋体" w:hAnsi="Courier New" w:eastAsia="宋体" w:cs="Courier New"/>
      <w:sz w:val="21"/>
      <w:szCs w:val="21"/>
    </w:rPr>
  </w:style>
  <w:style w:type="character" w:styleId="1067" w:customStyle="1">
    <w:name w:val="批注文字 Char"/>
    <w:uiPriority w:val="0"/>
    <w:qFormat/>
    <w:rPr>
      <w:sz w:val="24"/>
      <w:szCs w:val="24"/>
    </w:rPr>
  </w:style>
  <w:style w:type="character" w:styleId="1068" w:customStyle="1">
    <w:name w:val="纯文本 Char"/>
    <w:uiPriority w:val="0"/>
    <w:qFormat/>
    <w:rPr>
      <w:rFonts w:hint="eastAsia" w:ascii="宋体" w:hAnsi="Courier New" w:eastAsia="楷体_GB2312"/>
      <w:sz w:val="26"/>
    </w:rPr>
  </w:style>
  <w:style w:type="character" w:styleId="1069" w:customStyle="1">
    <w:name w:val="文档结构图 Char"/>
    <w:uiPriority w:val="0"/>
    <w:qFormat/>
    <w:rPr>
      <w:sz w:val="24"/>
      <w:szCs w:val="24"/>
      <w:shd w:val="clear" w:color="auto" w:fill="000080"/>
    </w:rPr>
  </w:style>
  <w:style w:type="character" w:styleId="107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1" w:customStyle="1">
    <w:name w:val="页脚 Char"/>
    <w:uiPriority w:val="0"/>
    <w:qFormat/>
    <w:rPr>
      <w:sz w:val="18"/>
      <w:szCs w:val="18"/>
    </w:rPr>
  </w:style>
  <w:style w:type="character" w:styleId="1072" w:customStyle="1">
    <w:name w:val="标题 Char"/>
    <w:uiPriority w:val="0"/>
    <w:qFormat/>
    <w:rPr>
      <w:rFonts w:ascii="Cambria" w:hAnsi="Cambria"/>
      <w:b/>
      <w:bCs/>
      <w:sz w:val="32"/>
      <w:szCs w:val="32"/>
    </w:rPr>
  </w:style>
  <w:style w:type="character" w:styleId="1073" w:customStyle="1">
    <w:name w:val="Plain Text Char Char"/>
    <w:uiPriority w:val="0"/>
    <w:qFormat/>
    <w:rPr>
      <w:rFonts w:hint="eastAsia" w:ascii="宋体" w:hAnsi="Courier New" w:eastAsia="楷体_GB2312"/>
      <w:sz w:val="26"/>
    </w:rPr>
  </w:style>
  <w:style w:type="character" w:styleId="1074" w:customStyle="1">
    <w:name w:val="正文文本 Char"/>
    <w:uiPriority w:val="0"/>
    <w:qFormat/>
    <w:rPr>
      <w:sz w:val="24"/>
      <w:szCs w:val="24"/>
    </w:rPr>
  </w:style>
  <w:style w:type="character" w:styleId="1075" w:customStyle="1">
    <w:name w:val="font01"/>
    <w:uiPriority w:val="0"/>
    <w:qFormat/>
    <w:rPr>
      <w:rFonts w:hint="eastAsia" w:ascii="宋体" w:hAnsi="宋体" w:eastAsia="宋体" w:cs="宋体"/>
      <w:color w:val="000000"/>
      <w:sz w:val="24"/>
      <w:szCs w:val="24"/>
      <w:u w:val="none"/>
    </w:rPr>
  </w:style>
  <w:style w:type="character" w:styleId="1076" w:customStyle="1">
    <w:name w:val="font71"/>
    <w:uiPriority w:val="0"/>
    <w:qFormat/>
    <w:rPr>
      <w:rFonts w:ascii="Times New Roman" w:hAnsi="Times New Roman" w:cs="Times New Roman"/>
      <w:color w:val="000000"/>
      <w:sz w:val="24"/>
      <w:szCs w:val="24"/>
      <w:u w:val="none"/>
    </w:rPr>
  </w:style>
  <w:style w:type="character" w:styleId="1077" w:customStyle="1">
    <w:name w:val="正文文本缩进 3 字符2"/>
    <w:uiPriority w:val="0"/>
    <w:qFormat/>
    <w:rPr>
      <w:sz w:val="24"/>
      <w:szCs w:val="24"/>
    </w:rPr>
  </w:style>
  <w:style w:type="character" w:styleId="1078" w:customStyle="1">
    <w:name w:val="标题 2 Char"/>
    <w:uiPriority w:val="0"/>
    <w:semiHidden/>
    <w:qFormat/>
    <w:rPr>
      <w:rFonts w:ascii="Cambria" w:hAnsi="Cambria" w:eastAsia="宋体" w:cs="Times New Roman"/>
      <w:b/>
      <w:bCs/>
      <w:sz w:val="32"/>
      <w:szCs w:val="32"/>
    </w:rPr>
  </w:style>
  <w:style w:type="paragraph" w:styleId="1079" w:customStyle="1">
    <w:name w:val="2级"/>
    <w:basedOn w:val="1022"/>
    <w:link w:val="1080"/>
    <w:uiPriority w:val="0"/>
    <w:qFormat/>
    <w:pPr>
      <w:ind w:firstLine="420"/>
      <w:tabs>
        <w:tab w:val="left" w:pos="960" w:leader="none"/>
      </w:tabs>
      <w:outlineLvl w:val="1"/>
    </w:pPr>
    <w:rPr>
      <w:sz w:val="32"/>
      <w:szCs w:val="32"/>
    </w:rPr>
  </w:style>
  <w:style w:type="character" w:styleId="1080" w:customStyle="1">
    <w:name w:val="2级 Char Char"/>
    <w:link w:val="1079"/>
    <w:uiPriority w:val="0"/>
    <w:qFormat/>
    <w:rPr>
      <w:rFonts w:cs="Calibri"/>
      <w:sz w:val="32"/>
      <w:szCs w:val="32"/>
      <w:lang w:eastAsia="en-US" w:bidi="en-US"/>
    </w:rPr>
  </w:style>
  <w:style w:type="character" w:styleId="1081" w:customStyle="1">
    <w:name w:val="正文文本缩进 2 Char1"/>
    <w:uiPriority w:val="0"/>
    <w:semiHidden/>
    <w:qFormat/>
    <w:rPr>
      <w:rFonts w:hint="eastAsia" w:ascii="等线" w:hAnsi="等线" w:eastAsia="等线" w:cs="Times New Roman"/>
      <w:sz w:val="24"/>
      <w:szCs w:val="24"/>
    </w:rPr>
  </w:style>
  <w:style w:type="character" w:styleId="1082" w:customStyle="1">
    <w:name w:val="日期 Char"/>
    <w:uiPriority w:val="99"/>
    <w:qFormat/>
    <w:rPr>
      <w:b/>
      <w:bCs/>
      <w:spacing w:val="20"/>
      <w:sz w:val="21"/>
      <w:szCs w:val="24"/>
    </w:rPr>
  </w:style>
  <w:style w:type="character" w:styleId="1083" w:customStyle="1">
    <w:name w:val="正文文本 2 Char"/>
    <w:uiPriority w:val="0"/>
    <w:qFormat/>
    <w:rPr>
      <w:sz w:val="24"/>
      <w:szCs w:val="24"/>
    </w:rPr>
  </w:style>
  <w:style w:type="character" w:styleId="1084" w:customStyle="1">
    <w:name w:val="纯文本 字符1"/>
    <w:uiPriority w:val="99"/>
    <w:semiHidden/>
    <w:qFormat/>
    <w:rPr>
      <w:rFonts w:hint="eastAsia" w:ascii="等线" w:hAnsi="Courier New" w:eastAsia="等线" w:cs="Courier New"/>
      <w:sz w:val="24"/>
      <w:szCs w:val="24"/>
    </w:rPr>
  </w:style>
  <w:style w:type="character" w:styleId="1085" w:customStyle="1">
    <w:name w:val="批注框文本 字符1"/>
    <w:uiPriority w:val="99"/>
    <w:semiHidden/>
    <w:qFormat/>
    <w:rPr>
      <w:sz w:val="18"/>
      <w:szCs w:val="18"/>
    </w:rPr>
  </w:style>
  <w:style w:type="character" w:styleId="1086" w:customStyle="1">
    <w:name w:val="文档结构图 字符1"/>
    <w:uiPriority w:val="99"/>
    <w:semiHidden/>
    <w:qFormat/>
    <w:rPr>
      <w:rFonts w:hint="eastAsia" w:ascii="Microsoft YaHei UI" w:hAnsi="Microsoft YaHei UI" w:eastAsia="Microsoft YaHei UI"/>
      <w:sz w:val="18"/>
      <w:szCs w:val="18"/>
    </w:rPr>
  </w:style>
  <w:style w:type="character" w:styleId="1087" w:customStyle="1">
    <w:name w:val="正文文本缩进 3 字符1"/>
    <w:uiPriority w:val="0"/>
    <w:qFormat/>
    <w:rPr>
      <w:sz w:val="16"/>
      <w:szCs w:val="16"/>
    </w:rPr>
  </w:style>
  <w:style w:type="character" w:styleId="1088" w:customStyle="1">
    <w:name w:val="批注主题 字符1"/>
    <w:uiPriority w:val="99"/>
    <w:semiHidden/>
    <w:qFormat/>
    <w:rPr>
      <w:b/>
      <w:bCs/>
      <w:sz w:val="24"/>
      <w:szCs w:val="24"/>
    </w:rPr>
  </w:style>
  <w:style w:type="character" w:styleId="1089" w:customStyle="1">
    <w:name w:val="日期 字符1"/>
    <w:uiPriority w:val="99"/>
    <w:semiHidden/>
    <w:qFormat/>
    <w:rPr>
      <w:sz w:val="24"/>
      <w:szCs w:val="24"/>
    </w:rPr>
  </w:style>
  <w:style w:type="character" w:styleId="1090" w:customStyle="1">
    <w:name w:val="正文文本缩进 2 字符1"/>
    <w:uiPriority w:val="99"/>
    <w:semiHidden/>
    <w:qFormat/>
    <w:rPr>
      <w:sz w:val="24"/>
      <w:szCs w:val="24"/>
    </w:rPr>
  </w:style>
  <w:style w:type="character" w:styleId="1091" w:customStyle="1">
    <w:name w:val="正文文本 2 字符1"/>
    <w:uiPriority w:val="99"/>
    <w:semiHidden/>
    <w:qFormat/>
    <w:rPr>
      <w:sz w:val="24"/>
      <w:szCs w:val="24"/>
    </w:rPr>
  </w:style>
  <w:style w:type="character" w:styleId="1092" w:customStyle="1">
    <w:name w:val="正文文本缩进 字符1"/>
    <w:uiPriority w:val="99"/>
    <w:semiHidden/>
    <w:qFormat/>
    <w:rPr>
      <w:sz w:val="24"/>
      <w:szCs w:val="24"/>
    </w:rPr>
  </w:style>
  <w:style w:type="character" w:styleId="1093" w:customStyle="1">
    <w:name w:val="副标题 字符1"/>
    <w:uiPriority w:val="11"/>
    <w:qFormat/>
    <w:rPr>
      <w:rFonts w:hint="eastAsia" w:ascii="等线" w:hAnsi="等线" w:eastAsia="等线" w:cs="Times New Roman"/>
      <w:b/>
      <w:bCs/>
      <w:sz w:val="32"/>
      <w:szCs w:val="32"/>
    </w:rPr>
  </w:style>
  <w:style w:type="character" w:styleId="1094" w:customStyle="1">
    <w:name w:val="正文文本 字符1"/>
    <w:uiPriority w:val="99"/>
    <w:semiHidden/>
    <w:qFormat/>
    <w:rPr>
      <w:sz w:val="24"/>
      <w:szCs w:val="24"/>
    </w:rPr>
  </w:style>
  <w:style w:type="character" w:styleId="1095" w:customStyle="1">
    <w:name w:val="标题 字符1"/>
    <w:uiPriority w:val="10"/>
    <w:qFormat/>
    <w:rPr>
      <w:rFonts w:hint="eastAsia" w:ascii="等线 Light" w:hAnsi="等线 Light" w:eastAsia="等线 Light" w:cs="Times New Roman"/>
      <w:b/>
      <w:bCs/>
      <w:sz w:val="32"/>
      <w:szCs w:val="32"/>
    </w:rPr>
  </w:style>
  <w:style w:type="character" w:styleId="1096" w:customStyle="1">
    <w:name w:val="页眉 字符1"/>
    <w:uiPriority w:val="99"/>
    <w:semiHidden/>
    <w:qFormat/>
    <w:rPr>
      <w:sz w:val="18"/>
      <w:szCs w:val="18"/>
    </w:rPr>
  </w:style>
  <w:style w:type="character" w:styleId="1097" w:customStyle="1">
    <w:name w:val="页脚 字符1"/>
    <w:uiPriority w:val="99"/>
    <w:semiHidden/>
    <w:qFormat/>
    <w:rPr>
      <w:sz w:val="18"/>
      <w:szCs w:val="18"/>
    </w:rPr>
  </w:style>
  <w:style w:type="table" w:styleId="1098" w:customStyle="1">
    <w:name w:val="网格型1"/>
    <w:basedOn w:val="721"/>
    <w:uiPriority w:val="0"/>
    <w:qFormat/>
    <w:pPr>
      <w:jc w:val="both"/>
      <w:widowControl w:val="off"/>
    </w:pPr>
    <w:rPr>
      <w:rFonts w:ascii="Times New Roman" w:hAnsi="Times New Roman"/>
    </w:rPr>
    <w:tblPr/>
  </w:style>
  <w:style w:type="paragraph" w:styleId="1099" w:customStyle="1">
    <w:name w:val="font0"/>
    <w:basedOn w:val="71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0" w:customStyle="1">
    <w:name w:val="font1"/>
    <w:basedOn w:val="710"/>
    <w:uiPriority w:val="0"/>
    <w:qFormat/>
    <w:pPr>
      <w:jc w:val="left"/>
      <w:spacing w:before="100" w:beforeAutospacing="1" w:after="100" w:afterAutospacing="1"/>
      <w:widowControl/>
    </w:pPr>
    <w:rPr>
      <w:rFonts w:ascii="宋体" w:hAnsi="宋体" w:cs="宋体"/>
      <w:color w:val="000000"/>
      <w:sz w:val="22"/>
    </w:rPr>
  </w:style>
  <w:style w:type="paragraph" w:styleId="1101" w:customStyle="1">
    <w:name w:val="font2"/>
    <w:basedOn w:val="71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2" w:customStyle="1">
    <w:name w:val="et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4" w:customStyle="1">
    <w:name w:val="et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7" w:customStyle="1">
    <w:name w:val="et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8" w:customStyle="1">
    <w:name w:val="font3"/>
    <w:basedOn w:val="710"/>
    <w:uiPriority w:val="0"/>
    <w:qFormat/>
    <w:pPr>
      <w:jc w:val="left"/>
      <w:spacing w:before="100" w:beforeAutospacing="1" w:after="100" w:afterAutospacing="1"/>
      <w:widowControl/>
    </w:pPr>
    <w:rPr>
      <w:rFonts w:cs="Calibri"/>
      <w:color w:val="000000"/>
      <w:szCs w:val="21"/>
    </w:rPr>
  </w:style>
  <w:style w:type="paragraph" w:styleId="1109" w:customStyle="1">
    <w:name w:val="font4"/>
    <w:basedOn w:val="710"/>
    <w:uiPriority w:val="0"/>
    <w:qFormat/>
    <w:pPr>
      <w:jc w:val="left"/>
      <w:spacing w:before="100" w:beforeAutospacing="1" w:after="100" w:afterAutospacing="1"/>
      <w:widowControl/>
    </w:pPr>
    <w:rPr>
      <w:rFonts w:ascii="宋体" w:hAnsi="宋体" w:cs="宋体"/>
      <w:color w:val="000000"/>
      <w:szCs w:val="21"/>
    </w:rPr>
  </w:style>
  <w:style w:type="character" w:styleId="1110" w:customStyle="1">
    <w:name w:val="font31"/>
    <w:uiPriority w:val="0"/>
    <w:qFormat/>
    <w:rPr>
      <w:rFonts w:ascii="Calibri" w:hAnsi="Calibri" w:cs="Calibri"/>
      <w:color w:val="000000"/>
      <w:sz w:val="21"/>
      <w:szCs w:val="21"/>
      <w:u w:val="none"/>
    </w:rPr>
  </w:style>
  <w:style w:type="character" w:styleId="1111" w:customStyle="1">
    <w:name w:val="font41"/>
    <w:uiPriority w:val="0"/>
    <w:qFormat/>
    <w:rPr>
      <w:rFonts w:hint="eastAsia" w:ascii="宋体" w:hAnsi="宋体" w:eastAsia="宋体"/>
      <w:color w:val="000000"/>
      <w:sz w:val="21"/>
      <w:szCs w:val="21"/>
      <w:u w:val="none"/>
    </w:rPr>
  </w:style>
  <w:style w:type="paragraph" w:styleId="1112" w:customStyle="1">
    <w:name w:val="修订1"/>
    <w:uiPriority w:val="99"/>
    <w:unhideWhenUsed/>
    <w:qFormat/>
    <w:rPr>
      <w:rFonts w:hint="default" w:ascii="Calibri" w:hAnsi="Calibri" w:eastAsia="宋体" w:cs="Times New Roman"/>
      <w:sz w:val="21"/>
      <w:szCs w:val="22"/>
      <w:lang w:val="en-US" w:eastAsia="zh-CN" w:bidi="ar-SA"/>
    </w:rPr>
  </w:style>
  <w:style w:type="character" w:styleId="1113" w:customStyle="1">
    <w:name w:val="font21"/>
    <w:uiPriority w:val="0"/>
    <w:qFormat/>
    <w:rPr>
      <w:rFonts w:ascii="Times New Roman" w:hAnsi="Times New Roman" w:cs="Times New Roman"/>
      <w:color w:val="000000"/>
      <w:sz w:val="21"/>
      <w:szCs w:val="21"/>
      <w:u w:val="none"/>
    </w:rPr>
  </w:style>
  <w:style w:type="character" w:styleId="1114" w:customStyle="1">
    <w:name w:val="font11"/>
    <w:basedOn w:val="720"/>
    <w:uiPriority w:val="0"/>
    <w:qFormat/>
    <w:rPr>
      <w:rFonts w:hint="eastAsia" w:ascii="宋体" w:hAnsi="宋体" w:eastAsia="宋体" w:cs="宋体"/>
      <w:color w:val="000000"/>
      <w:sz w:val="24"/>
      <w:szCs w:val="24"/>
      <w:u w:val="none"/>
    </w:rPr>
  </w:style>
  <w:style w:type="character" w:styleId="1115"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6" w:customStyle="1">
    <w:name w:val="Revision"/>
    <w:hidden/>
    <w:uiPriority w:val="99"/>
    <w:unhideWhenUsed/>
    <w:qFormat/>
    <w:rPr>
      <w:rFonts w:hint="default" w:ascii="Calibri" w:hAnsi="Calibri" w:eastAsia="宋体" w:cs="Times New Roman"/>
      <w:sz w:val="21"/>
      <w:szCs w:val="22"/>
      <w:lang w:val="en-US" w:eastAsia="zh-CN" w:bidi="ar-SA"/>
    </w:rPr>
  </w:style>
  <w:style w:type="character" w:styleId="1117" w:customStyle="1">
    <w:name w:val="font141"/>
    <w:basedOn w:val="720"/>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131"/>
    <w:basedOn w:val="720"/>
    <w:uiPriority w:val="0"/>
    <w:qFormat/>
    <w:rPr>
      <w:rFonts w:hint="eastAsia" w:ascii="方正仿宋_GB2312" w:hAnsi="方正仿宋_GB2312" w:eastAsia="方正仿宋_GB2312" w:cs="方正仿宋_GB2312"/>
      <w:b/>
      <w:bCs/>
      <w:color w:val="000000"/>
      <w:sz w:val="22"/>
      <w:szCs w:val="22"/>
      <w:u w:val="none"/>
    </w:rPr>
  </w:style>
  <w:style w:type="character" w:styleId="1119" w:customStyle="1">
    <w:name w:val="font61"/>
    <w:basedOn w:val="720"/>
    <w:uiPriority w:val="0"/>
    <w:qFormat/>
    <w:rPr>
      <w:rFonts w:hint="default" w:ascii="Times New Roman" w:hAnsi="Times New Roman" w:cs="Times New Roman"/>
      <w:b/>
      <w:bCs/>
      <w:color w:val="000000"/>
      <w:sz w:val="32"/>
      <w:szCs w:val="32"/>
      <w:u w:val="none"/>
    </w:rPr>
  </w:style>
  <w:style w:type="character" w:styleId="1120" w:customStyle="1">
    <w:name w:val="font51"/>
    <w:basedOn w:val="720"/>
    <w:uiPriority w:val="0"/>
    <w:qFormat/>
    <w:rPr>
      <w:rFonts w:hint="eastAsia" w:ascii="方正仿宋_GB2312" w:hAnsi="方正仿宋_GB2312" w:eastAsia="方正仿宋_GB2312" w:cs="方正仿宋_GB2312"/>
      <w:b/>
      <w:bCs/>
      <w:color w:val="000000"/>
      <w:sz w:val="32"/>
      <w:szCs w:val="32"/>
      <w:u w:val="none"/>
    </w:rPr>
  </w:style>
  <w:style w:type="character" w:styleId="1121" w:customStyle="1">
    <w:name w:val="font122"/>
    <w:basedOn w:val="720"/>
    <w:uiPriority w:val="0"/>
    <w:qFormat/>
    <w:rPr>
      <w:rFonts w:hint="eastAsia" w:ascii="方正仿宋_GB2312" w:hAnsi="方正仿宋_GB2312" w:eastAsia="方正仿宋_GB2312" w:cs="方正仿宋_GB2312"/>
      <w:color w:val="000000"/>
      <w:sz w:val="22"/>
      <w:szCs w:val="22"/>
      <w:u w:val="none"/>
    </w:rPr>
  </w:style>
  <w:style w:type="character" w:styleId="1122" w:customStyle="1">
    <w:name w:val="font12"/>
    <w:basedOn w:val="720"/>
    <w:uiPriority w:val="0"/>
    <w:qFormat/>
    <w:rPr>
      <w:rFonts w:hint="default" w:ascii="Times New Roman" w:hAnsi="Times New Roman" w:cs="Times New Roman"/>
      <w:color w:val="000000"/>
      <w:sz w:val="22"/>
      <w:szCs w:val="22"/>
      <w:u w:val="none"/>
    </w:rPr>
  </w:style>
  <w:style w:type="character" w:styleId="1123" w:customStyle="1">
    <w:name w:val="font91"/>
    <w:basedOn w:val="720"/>
    <w:uiPriority w:val="0"/>
    <w:qFormat/>
    <w:rPr>
      <w:rFonts w:hint="default" w:ascii="Times New Roman" w:hAnsi="Times New Roman" w:cs="Times New Roman"/>
      <w:color w:val="000000"/>
      <w:sz w:val="22"/>
      <w:szCs w:val="22"/>
      <w:u w:val="none"/>
    </w:rPr>
  </w:style>
  <w:style w:type="character" w:styleId="1124" w:customStyle="1">
    <w:name w:val="font111"/>
    <w:basedOn w:val="720"/>
    <w:uiPriority w:val="0"/>
    <w:qFormat/>
    <w:rPr>
      <w:rFonts w:hint="default" w:ascii="Times New Roman" w:hAnsi="Times New Roman" w:cs="Times New Roman"/>
      <w:b/>
      <w:bCs/>
      <w:color w:val="000000"/>
      <w:sz w:val="22"/>
      <w:szCs w:val="22"/>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3DB1CF60-1C08-477F-9CE6-75A272822B25}"/>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39</cp:revision>
  <dcterms:created xsi:type="dcterms:W3CDTF">2023-03-31T07:02:00Z</dcterms:created>
  <dcterms:modified xsi:type="dcterms:W3CDTF">2026-05-07T03:34:37Z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2052-12.1.0.25865</vt:lpwstr>
  </property>
  <property fmtid="{D5CDD505-2E9C-101B-9397-08002B2CF9AE}" pid="4" name="ICV">
    <vt:lpwstr>2077EDA23C654F9988692624A71DF141_13</vt:lpwstr>
  </property>
</Properties>
</file>