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rPr>
          <w:rFonts w:hint="eastAsia" w:ascii="宋体" w:hAnsi="宋体"/>
          <w:b/>
          <w:bCs/>
          <w:color w:val="000000"/>
          <w:sz w:val="52"/>
          <w:highlight w:val="none"/>
        </w:rPr>
      </w:pPr>
      <w:r>
        <w:rPr>
          <w:rFonts w:hint="eastAsia" w:ascii="宋体" w:hAnsi="宋体"/>
          <w:b/>
          <w:bCs/>
          <w:color w:val="000000"/>
          <w:sz w:val="52"/>
          <w:highlight w:val="none"/>
        </w:rPr>
      </w:r>
      <w:r/>
    </w:p>
    <w:p>
      <w:pPr>
        <w:pStyle w:val="782"/>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r>
      <w:r/>
    </w:p>
    <w:p>
      <w:pPr>
        <w:pStyle w:val="782"/>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 标 文 件</w:t>
      </w:r>
      <w:r>
        <w:rPr>
          <w:rFonts w:hint="eastAsia" w:ascii="黑体" w:hAnsi="黑体" w:eastAsia="黑体"/>
          <w:b/>
          <w:bCs/>
          <w:color w:val="000000"/>
          <w:sz w:val="96"/>
          <w:szCs w:val="96"/>
          <w:highlight w:val="none"/>
        </w:rPr>
      </w:r>
      <w:r/>
    </w:p>
    <w:p>
      <w:pPr>
        <w:pStyle w:val="782"/>
        <w:jc w:val="center"/>
        <w:rPr>
          <w:rFonts w:ascii="黑体" w:hAnsi="黑体" w:eastAsia="黑体"/>
          <w:color w:val="000000"/>
          <w:sz w:val="52"/>
          <w:szCs w:val="52"/>
          <w:highlight w:val="none"/>
        </w:rPr>
      </w:pPr>
      <w:r>
        <w:rPr>
          <w:rFonts w:hint="eastAsia" w:ascii="黑体" w:hAnsi="黑体" w:eastAsia="黑体"/>
          <w:color w:val="000000"/>
          <w:sz w:val="52"/>
          <w:szCs w:val="52"/>
          <w:highlight w:val="none"/>
        </w:rPr>
        <w:t xml:space="preserve">（电子标）</w:t>
      </w:r>
      <w:r>
        <w:rPr>
          <w:rFonts w:ascii="黑体" w:hAnsi="黑体" w:eastAsia="黑体"/>
          <w:color w:val="000000"/>
          <w:sz w:val="52"/>
          <w:szCs w:val="52"/>
          <w:highlight w:val="none"/>
        </w:rPr>
      </w:r>
      <w:r/>
    </w:p>
    <w:p>
      <w:pPr>
        <w:pStyle w:val="782"/>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782"/>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811"/>
        <w:ind w:firstLine="480"/>
        <w:rPr>
          <w:rFonts w:hint="eastAsia"/>
          <w:color w:val="000000"/>
          <w:highlight w:val="none"/>
        </w:rPr>
      </w:pPr>
      <w:r>
        <w:rPr>
          <w:rFonts w:hint="eastAsia"/>
          <w:color w:val="000000"/>
          <w:highlight w:val="none"/>
        </w:rPr>
      </w:r>
      <w:r/>
    </w:p>
    <w:p>
      <w:pPr>
        <w:pStyle w:val="811"/>
        <w:ind w:firstLine="480"/>
        <w:rPr>
          <w:rFonts w:hint="eastAsia"/>
          <w:color w:val="000000"/>
          <w:highlight w:val="none"/>
        </w:rPr>
      </w:pPr>
      <w:r>
        <w:rPr>
          <w:rFonts w:hint="eastAsia"/>
          <w:color w:val="000000"/>
          <w:highlight w:val="none"/>
        </w:rPr>
      </w:r>
      <w:r/>
    </w:p>
    <w:p>
      <w:pPr>
        <w:pStyle w:val="782"/>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宜兴市公安局保安服务项目</w:t>
      </w:r>
      <w:r>
        <w:rPr>
          <w:rFonts w:hint="eastAsia" w:ascii="宋体" w:hAnsi="宋体" w:eastAsia="宋体" w:cs="宋体"/>
          <w:color w:val="000000"/>
          <w:sz w:val="32"/>
          <w:szCs w:val="32"/>
          <w:highlight w:val="none"/>
          <w:lang w:eastAsia="zh-CN"/>
        </w:rPr>
      </w:r>
      <w:r/>
    </w:p>
    <w:p>
      <w:pPr>
        <w:pStyle w:val="782"/>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项目编号：JSZC-320282-HHCG-G2026-0009   </w:t>
      </w:r>
      <w:r>
        <w:rPr>
          <w:rFonts w:hint="eastAsia" w:ascii="宋体" w:hAnsi="宋体" w:cs="宋体"/>
          <w:color w:val="000000"/>
          <w:sz w:val="32"/>
          <w:szCs w:val="32"/>
          <w:highlight w:val="none"/>
        </w:rPr>
      </w:r>
      <w:r/>
    </w:p>
    <w:p>
      <w:pPr>
        <w:pStyle w:val="782"/>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采购人：宜兴市公安局</w:t>
      </w:r>
      <w:r>
        <w:rPr>
          <w:rFonts w:hint="eastAsia" w:ascii="宋体" w:hAnsi="宋体" w:cs="宋体"/>
          <w:color w:val="000000"/>
          <w:sz w:val="32"/>
          <w:szCs w:val="32"/>
          <w:highlight w:val="none"/>
        </w:rPr>
      </w:r>
      <w:r/>
    </w:p>
    <w:p>
      <w:pPr>
        <w:pStyle w:val="782"/>
        <w:ind w:firstLine="96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招标代理机构：江苏恒鸿建设咨询有限公司</w:t>
      </w:r>
      <w:r>
        <w:rPr>
          <w:rFonts w:ascii="宋体" w:hAnsi="宋体" w:cs="宋体"/>
          <w:color w:val="000000"/>
          <w:sz w:val="32"/>
          <w:szCs w:val="32"/>
          <w:highlight w:val="none"/>
        </w:rPr>
      </w:r>
      <w:r/>
    </w:p>
    <w:p>
      <w:pPr>
        <w:pStyle w:val="782"/>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82"/>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82"/>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82"/>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四</w:t>
      </w:r>
      <w:r>
        <w:rPr>
          <w:rFonts w:hint="eastAsia" w:ascii="宋体" w:hAnsi="宋体" w:cs="宋体"/>
          <w:color w:val="000000"/>
          <w:sz w:val="32"/>
          <w:szCs w:val="32"/>
          <w:highlight w:val="none"/>
        </w:rPr>
        <w:t xml:space="preserve">月</w:t>
      </w:r>
      <w:r>
        <w:rPr>
          <w:rFonts w:hint="eastAsia" w:ascii="宋体" w:hAnsi="宋体" w:cs="宋体"/>
          <w:color w:val="000000"/>
          <w:sz w:val="28"/>
          <w:szCs w:val="28"/>
          <w:highlight w:val="none"/>
        </w:rPr>
      </w:r>
      <w:r/>
    </w:p>
    <w:p>
      <w:pPr>
        <w:pStyle w:val="782"/>
        <w:rPr>
          <w:rStyle w:val="814"/>
          <w:rFonts w:hint="eastAsia" w:eastAsia="黑体"/>
          <w:bCs/>
          <w:color w:val="000000"/>
          <w:sz w:val="48"/>
          <w:highlight w:val="none"/>
        </w:rPr>
      </w:pPr>
      <w:r>
        <w:rPr>
          <w:rFonts w:hint="eastAsia"/>
          <w:color w:val="000000"/>
          <w:highlight w:val="none"/>
        </w:rPr>
        <w:t xml:space="preserve">                    </w:t>
      </w:r>
      <w:r>
        <w:rPr>
          <w:rStyle w:val="814"/>
          <w:rFonts w:hint="eastAsia" w:eastAsia="黑体"/>
          <w:bCs/>
          <w:color w:val="000000"/>
          <w:sz w:val="48"/>
          <w:highlight w:val="none"/>
        </w:rPr>
      </w:r>
      <w:r/>
    </w:p>
    <w:p>
      <w:pPr>
        <w:pStyle w:val="782"/>
        <w:rPr>
          <w:rStyle w:val="814"/>
          <w:rFonts w:hint="eastAsia" w:eastAsia="黑体"/>
          <w:bCs/>
          <w:color w:val="000000"/>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814"/>
          <w:rFonts w:hint="eastAsia" w:eastAsia="黑体"/>
          <w:bCs/>
          <w:color w:val="000000"/>
          <w:sz w:val="48"/>
          <w:highlight w:val="none"/>
        </w:rPr>
      </w:r>
      <w:r/>
    </w:p>
    <w:p>
      <w:pPr>
        <w:pStyle w:val="782"/>
        <w:jc w:val="center"/>
        <w:rPr>
          <w:rStyle w:val="814"/>
          <w:rFonts w:eastAsia="黑体"/>
          <w:bCs/>
          <w:color w:val="000000"/>
          <w:sz w:val="48"/>
          <w:highlight w:val="none"/>
        </w:rPr>
      </w:pPr>
      <w:r>
        <w:rPr>
          <w:rStyle w:val="814"/>
          <w:rFonts w:hint="eastAsia" w:eastAsia="黑体"/>
          <w:bCs/>
          <w:color w:val="000000"/>
          <w:sz w:val="48"/>
          <w:highlight w:val="none"/>
        </w:rPr>
        <w:t xml:space="preserve">目     录</w:t>
      </w:r>
      <w:r>
        <w:rPr>
          <w:rStyle w:val="814"/>
          <w:rFonts w:eastAsia="黑体"/>
          <w:bCs/>
          <w:color w:val="000000"/>
          <w:sz w:val="48"/>
          <w:highlight w:val="none"/>
        </w:rPr>
      </w:r>
      <w:r/>
    </w:p>
    <w:p>
      <w:pPr>
        <w:pStyle w:val="782"/>
        <w:jc w:val="center"/>
        <w:rPr>
          <w:rFonts w:ascii="黑体" w:eastAsia="黑体"/>
          <w:bCs/>
          <w:color w:val="000000"/>
          <w:sz w:val="30"/>
          <w:highlight w:val="none"/>
        </w:rPr>
      </w:pPr>
      <w:r>
        <w:rPr>
          <w:rFonts w:ascii="黑体" w:eastAsia="黑体"/>
          <w:bCs/>
          <w:color w:val="000000"/>
          <w:sz w:val="30"/>
          <w:highlight w:val="none"/>
        </w:rPr>
      </w:r>
      <w:r/>
    </w:p>
    <w:p>
      <w:pPr>
        <w:pStyle w:val="782"/>
        <w:jc w:val="center"/>
        <w:rPr>
          <w:rFonts w:ascii="黑体" w:eastAsia="黑体"/>
          <w:bCs/>
          <w:color w:val="000000"/>
          <w:sz w:val="30"/>
          <w:highlight w:val="none"/>
        </w:rPr>
      </w:pPr>
      <w:r>
        <w:rPr>
          <w:rFonts w:ascii="黑体" w:eastAsia="黑体"/>
          <w:bCs/>
          <w:color w:val="000000"/>
          <w:sz w:val="30"/>
          <w:highlight w:val="none"/>
        </w:rPr>
      </w:r>
      <w:r/>
    </w:p>
    <w:p>
      <w:pPr>
        <w:pStyle w:val="805"/>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_Toc31424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第一章 投标邀请函</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_Toc31424 \h </w:instrText>
      </w:r>
      <w:r>
        <w:rPr>
          <w:color w:val="000000"/>
          <w:sz w:val="28"/>
          <w:szCs w:val="24"/>
          <w:highlight w:val="none"/>
        </w:rPr>
        <w:fldChar w:fldCharType="separate"/>
      </w:r>
      <w:r>
        <w:rPr>
          <w:color w:val="000000"/>
          <w:sz w:val="28"/>
          <w:szCs w:val="24"/>
          <w:highlight w:val="none"/>
        </w:rPr>
        <w:t xml:space="preserve">1</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5"/>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_Toc17897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第二章 投标人须知</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_Toc17897 \h </w:instrText>
      </w:r>
      <w:r>
        <w:rPr>
          <w:color w:val="000000"/>
          <w:sz w:val="28"/>
          <w:szCs w:val="24"/>
          <w:highlight w:val="none"/>
        </w:rPr>
        <w:fldChar w:fldCharType="separate"/>
      </w:r>
      <w:r>
        <w:rPr>
          <w:color w:val="000000"/>
          <w:sz w:val="28"/>
          <w:szCs w:val="24"/>
          <w:highlight w:val="none"/>
        </w:rPr>
        <w:t xml:space="preserve">4</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5"/>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_Toc28461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第三章 项目技术要求和有关说明</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_Toc28461 \h </w:instrText>
      </w:r>
      <w:r>
        <w:rPr>
          <w:color w:val="000000"/>
          <w:sz w:val="28"/>
          <w:szCs w:val="24"/>
          <w:highlight w:val="none"/>
        </w:rPr>
        <w:fldChar w:fldCharType="separate"/>
      </w:r>
      <w:r>
        <w:rPr>
          <w:color w:val="000000"/>
          <w:sz w:val="28"/>
          <w:szCs w:val="24"/>
          <w:highlight w:val="none"/>
        </w:rPr>
        <w:t xml:space="preserve">20</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5"/>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_Toc11222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第四章 </w:t>
      </w:r>
      <w:r>
        <w:rPr>
          <w:rFonts w:hint="eastAsia" w:ascii="黑体" w:hAnsi="黑体" w:eastAsia="黑体"/>
          <w:bCs/>
          <w:color w:val="000000"/>
          <w:sz w:val="28"/>
          <w:szCs w:val="24"/>
          <w:highlight w:val="none"/>
        </w:rPr>
        <w:t xml:space="preserve">评审方法和标准</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_Toc11222 \h </w:instrText>
      </w:r>
      <w:r>
        <w:rPr>
          <w:color w:val="000000"/>
          <w:sz w:val="28"/>
          <w:szCs w:val="24"/>
          <w:highlight w:val="none"/>
        </w:rPr>
        <w:fldChar w:fldCharType="separate"/>
      </w:r>
      <w:r>
        <w:rPr>
          <w:color w:val="000000"/>
          <w:sz w:val="28"/>
          <w:szCs w:val="24"/>
          <w:highlight w:val="none"/>
        </w:rPr>
        <w:t xml:space="preserve">33</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5"/>
        <w:keepLines w:val="0"/>
        <w:keepNext w:val="0"/>
        <w:pageBreakBefore w:val="0"/>
        <w:spacing w:line="360" w:lineRule="auto"/>
        <w:widowControl w:val="off"/>
        <w:tabs>
          <w:tab w:val="right" w:pos="9639" w:leader="dot"/>
        </w:tabs>
        <w:rPr>
          <w:color w:val="000000"/>
          <w:sz w:val="28"/>
          <w:szCs w:val="24"/>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_Toc620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第五章 政府采购合同（格式）</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_Toc620 \h </w:instrText>
      </w:r>
      <w:r>
        <w:rPr>
          <w:color w:val="000000"/>
          <w:sz w:val="28"/>
          <w:szCs w:val="24"/>
          <w:highlight w:val="none"/>
        </w:rPr>
        <w:fldChar w:fldCharType="separate"/>
      </w:r>
      <w:r>
        <w:rPr>
          <w:color w:val="000000"/>
          <w:sz w:val="28"/>
          <w:szCs w:val="24"/>
          <w:highlight w:val="none"/>
        </w:rPr>
        <w:t xml:space="preserve">38</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sz w:val="28"/>
          <w:szCs w:val="24"/>
          <w:highlight w:val="none"/>
        </w:rPr>
      </w:r>
      <w:r/>
    </w:p>
    <w:p>
      <w:pPr>
        <w:pStyle w:val="805"/>
        <w:keepLines w:val="0"/>
        <w:keepNext w:val="0"/>
        <w:pageBreakBefore w:val="0"/>
        <w:spacing w:line="360" w:lineRule="auto"/>
        <w:widowControl w:val="off"/>
        <w:tabs>
          <w:tab w:val="right" w:pos="9639" w:leader="dot"/>
        </w:tabs>
        <w:rPr>
          <w:color w:val="000000"/>
          <w:highlight w:val="none"/>
        </w:rPr>
      </w:pPr>
      <w:r>
        <w:rPr>
          <w:rFonts w:hint="eastAsia" w:ascii="黑体" w:hAnsi="黑体" w:eastAsia="黑体" w:cs="黑体"/>
          <w:color w:val="000000"/>
          <w:sz w:val="28"/>
          <w:szCs w:val="44"/>
          <w:highlight w:val="none"/>
        </w:rPr>
        <w:fldChar w:fldCharType="begin"/>
      </w:r>
      <w:r>
        <w:rPr>
          <w:rFonts w:hint="eastAsia" w:ascii="黑体" w:hAnsi="黑体" w:eastAsia="黑体" w:cs="黑体"/>
          <w:color w:val="000000"/>
          <w:sz w:val="28"/>
          <w:szCs w:val="44"/>
          <w:highlight w:val="none"/>
        </w:rPr>
        <w:instrText xml:space="preserve"> HYPERLINK \l _Toc30503 </w:instrText>
      </w:r>
      <w:r>
        <w:rPr>
          <w:rFonts w:hint="eastAsia" w:ascii="黑体" w:hAnsi="黑体" w:eastAsia="黑体" w:cs="黑体"/>
          <w:color w:val="000000"/>
          <w:sz w:val="28"/>
          <w:szCs w:val="44"/>
          <w:highlight w:val="none"/>
        </w:rPr>
        <w:fldChar w:fldCharType="separate"/>
      </w:r>
      <w:r>
        <w:rPr>
          <w:rFonts w:hint="eastAsia" w:ascii="黑体" w:hAnsi="黑体" w:eastAsia="黑体"/>
          <w:color w:val="000000"/>
          <w:sz w:val="28"/>
          <w:szCs w:val="24"/>
          <w:highlight w:val="none"/>
        </w:rPr>
        <w:t xml:space="preserve">第六章 投标文件（格式）</w:t>
      </w:r>
      <w:r>
        <w:rPr>
          <w:color w:val="000000"/>
          <w:sz w:val="28"/>
          <w:szCs w:val="24"/>
          <w:highlight w:val="none"/>
        </w:rPr>
        <w:tab/>
      </w:r>
      <w:r>
        <w:rPr>
          <w:color w:val="000000"/>
          <w:sz w:val="28"/>
          <w:szCs w:val="24"/>
          <w:highlight w:val="none"/>
        </w:rPr>
        <w:fldChar w:fldCharType="begin"/>
      </w:r>
      <w:r>
        <w:rPr>
          <w:color w:val="000000"/>
          <w:sz w:val="28"/>
          <w:szCs w:val="24"/>
          <w:highlight w:val="none"/>
        </w:rPr>
        <w:instrText xml:space="preserve"> PAGEREF _Toc30503 \h </w:instrText>
      </w:r>
      <w:r>
        <w:rPr>
          <w:color w:val="000000"/>
          <w:sz w:val="28"/>
          <w:szCs w:val="24"/>
          <w:highlight w:val="none"/>
        </w:rPr>
        <w:fldChar w:fldCharType="separate"/>
      </w:r>
      <w:r>
        <w:rPr>
          <w:color w:val="000000"/>
          <w:sz w:val="28"/>
          <w:szCs w:val="24"/>
          <w:highlight w:val="none"/>
        </w:rPr>
        <w:t xml:space="preserve">47</w:t>
      </w:r>
      <w:r>
        <w:rPr>
          <w:color w:val="000000"/>
          <w:sz w:val="28"/>
          <w:szCs w:val="24"/>
          <w:highlight w:val="none"/>
        </w:rPr>
        <w:fldChar w:fldCharType="end"/>
      </w:r>
      <w:r>
        <w:rPr>
          <w:rFonts w:hint="eastAsia" w:ascii="黑体" w:hAnsi="黑体" w:eastAsia="黑体" w:cs="黑体"/>
          <w:color w:val="000000"/>
          <w:sz w:val="28"/>
          <w:szCs w:val="44"/>
          <w:highlight w:val="none"/>
        </w:rPr>
        <w:fldChar w:fldCharType="end"/>
      </w:r>
      <w:r>
        <w:rPr>
          <w:color w:val="000000"/>
          <w:highlight w:val="none"/>
        </w:rPr>
      </w:r>
      <w:r/>
    </w:p>
    <w:p>
      <w:pPr>
        <w:pStyle w:val="782"/>
        <w:spacing w:line="360" w:lineRule="auto"/>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Cs w:val="32"/>
          <w:highlight w:val="none"/>
        </w:rPr>
        <w:fldChar w:fldCharType="end"/>
      </w:r>
      <w:bookmarkStart w:id="0" w:name="_Toc30211"/>
      <w:r>
        <w:rPr>
          <w:rFonts w:hint="eastAsia" w:ascii="黑体" w:hAnsi="黑体" w:eastAsia="黑体"/>
          <w:color w:val="000000"/>
          <w:sz w:val="28"/>
          <w:highlight w:val="none"/>
        </w:rPr>
      </w:r>
      <w:r/>
    </w:p>
    <w:p>
      <w:pPr>
        <w:pStyle w:val="782"/>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tab/>
      </w:r>
      <w:r>
        <w:rPr>
          <w:rFonts w:hint="eastAsia" w:ascii="黑体" w:hAnsi="黑体" w:eastAsia="黑体"/>
          <w:color w:val="000000"/>
          <w:sz w:val="28"/>
          <w:highlight w:val="none"/>
        </w:rPr>
      </w:r>
      <w:r/>
    </w:p>
    <w:p>
      <w:pPr>
        <w:pStyle w:val="782"/>
        <w:jc w:val="center"/>
        <w:tabs>
          <w:tab w:val="center" w:pos="4879" w:leader="none"/>
          <w:tab w:val="left" w:pos="8218" w:leader="none"/>
        </w:tabs>
        <w:rPr>
          <w:rFonts w:hint="eastAsia" w:ascii="黑体" w:hAnsi="黑体" w:eastAsia="黑体"/>
          <w:color w:val="000000"/>
          <w:sz w:val="28"/>
          <w:highlight w:val="none"/>
        </w:rPr>
        <w:outlineLvl w:val="0"/>
      </w:pPr>
      <w:r/>
      <w:bookmarkStart w:id="1" w:name="_Toc31424"/>
      <w:r>
        <w:rPr>
          <w:rFonts w:hint="eastAsia" w:ascii="黑体" w:hAnsi="黑体" w:eastAsia="黑体"/>
          <w:color w:val="000000"/>
          <w:sz w:val="28"/>
          <w:highlight w:val="none"/>
        </w:rPr>
        <w:t xml:space="preserve">第一章 投标邀请函</w:t>
      </w:r>
      <w:bookmarkEnd w:id="0"/>
      <w:r/>
      <w:bookmarkEnd w:id="1"/>
      <w:r>
        <w:rPr>
          <w:rFonts w:hint="eastAsia" w:ascii="黑体" w:hAnsi="黑体" w:eastAsia="黑体"/>
          <w:color w:val="000000"/>
          <w:sz w:val="28"/>
          <w:highlight w:val="none"/>
        </w:rPr>
      </w:r>
      <w:r/>
    </w:p>
    <w:p>
      <w:pPr>
        <w:pStyle w:val="782"/>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pStyle w:val="782"/>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trHeight w:val="300"/>
        </w:trPr>
        <w:tc>
          <w:tcPr>
            <w:tcW w:w="729" w:type="dxa"/>
            <w:vAlign w:val="top"/>
            <w:textDirection w:val="lrTb"/>
            <w:noWrap w:val="false"/>
          </w:tcPr>
          <w:p>
            <w:pPr>
              <w:pStyle w:val="782"/>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799" w:type="dxa"/>
            <w:vAlign w:val="top"/>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rPr>
            </w:r>
            <w:r/>
          </w:p>
        </w:tc>
        <w:tc>
          <w:tcPr>
            <w:gridSpan w:val="2"/>
            <w:tcW w:w="8052" w:type="dxa"/>
            <w:vAlign w:val="top"/>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rPr>
                <w:rFonts w:hint="eastAsia" w:ascii="宋体" w:hAnsi="宋体"/>
                <w:bCs/>
                <w:color w:val="000000"/>
                <w:sz w:val="24"/>
                <w:szCs w:val="24"/>
                <w:highlight w:val="none"/>
              </w:rPr>
            </w:r>
            <w:r/>
          </w:p>
        </w:tc>
      </w:tr>
      <w:tr>
        <w:trPr>
          <w:trHeight w:val="2332"/>
        </w:trPr>
        <w:tc>
          <w:tcPr>
            <w:tcW w:w="729" w:type="dxa"/>
            <w:vAlign w:val="center"/>
            <w:textDirection w:val="lrTb"/>
            <w:noWrap w:val="false"/>
          </w:tcPr>
          <w:p>
            <w:pPr>
              <w:pStyle w:val="782"/>
              <w:jc w:val="center"/>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rPr>
            </w:r>
            <w:r/>
          </w:p>
        </w:tc>
        <w:tc>
          <w:tcPr>
            <w:tcW w:w="799" w:type="dxa"/>
            <w:vAlign w:val="center"/>
            <w:textDirection w:val="lrTb"/>
            <w:noWrap w:val="false"/>
          </w:tcPr>
          <w:p>
            <w:pPr>
              <w:pStyle w:val="782"/>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rPr>
                <w:rFonts w:hint="eastAsia" w:ascii="宋体" w:hAnsi="宋体"/>
                <w:b/>
                <w:color w:val="000000"/>
                <w:sz w:val="24"/>
                <w:szCs w:val="24"/>
                <w:highlight w:val="none"/>
                <w:lang w:val="zh-CN"/>
              </w:rPr>
            </w:r>
            <w:r/>
          </w:p>
          <w:p>
            <w:pPr>
              <w:pStyle w:val="782"/>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rPr>
                <w:rFonts w:hint="eastAsia" w:ascii="宋体" w:hAnsi="宋体"/>
                <w:b/>
                <w:color w:val="000000"/>
                <w:sz w:val="24"/>
                <w:szCs w:val="24"/>
                <w:highlight w:val="none"/>
                <w:lang w:val="zh-CN"/>
              </w:rPr>
            </w:r>
            <w:r/>
          </w:p>
          <w:p>
            <w:pPr>
              <w:pStyle w:val="782"/>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rPr>
                <w:rFonts w:hint="eastAsia" w:ascii="宋体" w:hAnsi="宋体"/>
                <w:b/>
                <w:color w:val="000000"/>
                <w:sz w:val="24"/>
                <w:szCs w:val="24"/>
                <w:highlight w:val="none"/>
                <w:lang w:val="zh-CN"/>
              </w:rPr>
            </w:r>
            <w:r/>
          </w:p>
          <w:p>
            <w:pPr>
              <w:pStyle w:val="782"/>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Pr>
                <w:rFonts w:ascii="宋体" w:hAnsi="宋体"/>
                <w:bCs/>
                <w:color w:val="000000"/>
                <w:sz w:val="24"/>
                <w:szCs w:val="24"/>
                <w:highlight w:val="none"/>
              </w:rPr>
            </w:r>
            <w:r/>
          </w:p>
        </w:tc>
        <w:tc>
          <w:tcPr>
            <w:gridSpan w:val="2"/>
            <w:tcW w:w="8052" w:type="dxa"/>
            <w:vAlign w:val="top"/>
            <w:textDirection w:val="lrTb"/>
            <w:noWrap w:val="false"/>
          </w:tcPr>
          <w:p>
            <w:pPr>
              <w:pStyle w:val="782"/>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宜兴市公安局保安服务项目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项目类型：服务类</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sz w:val="24"/>
                <w:highlight w:val="none"/>
                <w:lang w:val="zh-CN"/>
              </w:rPr>
              <w:t xml:space="preserve">本项目是否专门面向中小企业：是</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r>
              <w:rPr>
                <w:rFonts w:hint="eastAsia" w:ascii="宋体" w:hAnsi="宋体"/>
                <w:bCs/>
                <w:color w:val="000000"/>
                <w:sz w:val="24"/>
                <w:szCs w:val="24"/>
                <w:highlight w:val="none"/>
              </w:rPr>
            </w:r>
            <w:r/>
          </w:p>
          <w:p>
            <w:pPr>
              <w:pStyle w:val="782"/>
              <w:jc w:val="left"/>
              <w:rPr>
                <w:rFonts w:ascii="宋体"/>
                <w:color w:val="000000"/>
                <w:sz w:val="24"/>
                <w:highlight w:val="none"/>
              </w:rPr>
            </w:pPr>
            <w:r/>
            <w:bookmarkEnd w:id="5"/>
            <w:r>
              <w:rPr>
                <w:rFonts w:hint="eastAsia" w:ascii="宋体" w:hAnsi="宋体"/>
                <w:bCs/>
                <w:color w:val="000000"/>
                <w:sz w:val="24"/>
                <w:szCs w:val="24"/>
                <w:highlight w:val="none"/>
              </w:rPr>
              <w:t xml:space="preserve">预算金额：</w:t>
            </w:r>
            <w:r>
              <w:rPr>
                <w:rFonts w:hint="eastAsia" w:ascii="宋体"/>
                <w:color w:val="000000"/>
                <w:sz w:val="24"/>
                <w:highlight w:val="none"/>
                <w:lang w:val="en-US" w:eastAsia="zh-CN"/>
              </w:rPr>
              <w:t xml:space="preserve">356.37</w:t>
            </w:r>
            <w:r>
              <w:rPr>
                <w:rFonts w:hint="eastAsia" w:ascii="宋体"/>
                <w:color w:val="000000"/>
                <w:sz w:val="24"/>
                <w:highlight w:val="none"/>
                <w:lang w:val="zh-CN"/>
              </w:rPr>
              <w:t xml:space="preserve">万</w:t>
            </w:r>
            <w:r>
              <w:rPr>
                <w:rFonts w:hint="eastAsia" w:ascii="宋体"/>
                <w:color w:val="000000"/>
                <w:sz w:val="24"/>
                <w:highlight w:val="none"/>
                <w:lang w:val="en-US" w:eastAsia="zh-CN"/>
              </w:rPr>
              <w:t xml:space="preserve">元</w:t>
            </w:r>
            <w:r>
              <w:rPr>
                <w:rFonts w:hint="eastAsia" w:ascii="宋体"/>
                <w:color w:val="000000"/>
                <w:sz w:val="24"/>
                <w:highlight w:val="none"/>
              </w:rPr>
              <w:t xml:space="preserve"> </w:t>
            </w:r>
            <w:r>
              <w:rPr>
                <w:rFonts w:hint="eastAsia" w:ascii="宋体"/>
                <w:color w:val="000000"/>
                <w:sz w:val="24"/>
                <w:highlight w:val="none"/>
              </w:rPr>
              <w:t xml:space="preserve">                    </w:t>
            </w:r>
            <w:r>
              <w:rPr>
                <w:rFonts w:ascii="宋体"/>
                <w:color w:val="000000"/>
                <w:sz w:val="24"/>
                <w:highlight w:val="none"/>
              </w:rPr>
            </w:r>
            <w:r/>
          </w:p>
          <w:p>
            <w:pPr>
              <w:pStyle w:val="782"/>
              <w:jc w:val="left"/>
              <w:rPr>
                <w:rFonts w:ascii="宋体"/>
                <w:color w:val="000000"/>
                <w:sz w:val="24"/>
                <w:highlight w:val="none"/>
              </w:rPr>
            </w:pPr>
            <w:r>
              <w:rPr>
                <w:rFonts w:hint="eastAsia" w:ascii="宋体"/>
                <w:color w:val="000000"/>
                <w:sz w:val="24"/>
                <w:highlight w:val="none"/>
              </w:rPr>
              <w:t xml:space="preserve">最高限价：同预算金额</w:t>
            </w:r>
            <w:r>
              <w:rPr>
                <w:rFonts w:ascii="宋体"/>
                <w:color w:val="000000"/>
                <w:sz w:val="24"/>
                <w:highlight w:val="none"/>
              </w:rPr>
            </w:r>
            <w:r/>
          </w:p>
          <w:p>
            <w:pPr>
              <w:pStyle w:val="782"/>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本项目标的所属行业：</w:t>
            </w:r>
            <w:r>
              <w:rPr>
                <w:rFonts w:hint="eastAsia" w:ascii="宋体"/>
                <w:sz w:val="24"/>
                <w:highlight w:val="none"/>
                <w:lang w:val="zh-CN"/>
              </w:rPr>
              <w:t xml:space="preserve">其他</w:t>
            </w:r>
            <w:r>
              <w:rPr>
                <w:rFonts w:hint="eastAsia" w:ascii="宋体"/>
                <w:sz w:val="24"/>
                <w:highlight w:val="none"/>
              </w:rPr>
              <w:t xml:space="preserve">服务</w:t>
            </w:r>
            <w:r>
              <w:rPr>
                <w:rFonts w:hint="eastAsia" w:ascii="宋体" w:hAnsi="宋体" w:eastAsia="宋体"/>
                <w:bCs/>
                <w:color w:val="000000"/>
                <w:sz w:val="24"/>
                <w:szCs w:val="24"/>
                <w:highlight w:val="none"/>
                <w:lang w:eastAsia="zh-CN"/>
              </w:rPr>
            </w:r>
            <w:r/>
          </w:p>
          <w:p>
            <w:pPr>
              <w:pStyle w:val="782"/>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rPr>
                <w:rFonts w:hint="eastAsia" w:ascii="宋体" w:hAnsi="宋体"/>
                <w:bCs/>
                <w:color w:val="000000"/>
                <w:sz w:val="24"/>
                <w:szCs w:val="24"/>
                <w:highlight w:val="none"/>
                <w:lang w:val="zh-CN"/>
              </w:rPr>
            </w:r>
            <w:r/>
          </w:p>
          <w:p>
            <w:pPr>
              <w:pStyle w:val="782"/>
              <w:jc w:val="left"/>
              <w:rPr>
                <w:rFonts w:hint="eastAsia"/>
                <w:color w:val="000000"/>
                <w:highlight w:val="none"/>
                <w:lang w:val="zh-CN"/>
              </w:rPr>
            </w:pPr>
            <w:r>
              <w:rPr>
                <w:rFonts w:hint="eastAsia" w:ascii="宋体" w:hAnsi="宋体"/>
                <w:bCs/>
                <w:color w:val="000000"/>
                <w:sz w:val="24"/>
                <w:szCs w:val="24"/>
                <w:highlight w:val="none"/>
              </w:rPr>
              <w:t xml:space="preserve">本项目不接受联合体，不接受分包</w:t>
            </w:r>
            <w:r>
              <w:rPr>
                <w:rFonts w:hint="eastAsia"/>
                <w:color w:val="000000"/>
                <w:highlight w:val="none"/>
                <w:lang w:val="zh-CN"/>
              </w:rPr>
            </w:r>
            <w:r/>
          </w:p>
        </w:tc>
      </w:tr>
      <w:tr>
        <w:trPr>
          <w:trHeight w:val="1313"/>
        </w:trPr>
        <w:tc>
          <w:tcPr>
            <w:tcW w:w="729" w:type="dxa"/>
            <w:vAlign w:val="center"/>
            <w:textDirection w:val="lrTb"/>
            <w:noWrap w:val="false"/>
          </w:tcPr>
          <w:p>
            <w:pPr>
              <w:pStyle w:val="782"/>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rPr>
                <w:rFonts w:ascii="宋体" w:hAnsi="宋体"/>
                <w:bCs/>
                <w:color w:val="000000"/>
                <w:sz w:val="24"/>
                <w:szCs w:val="24"/>
                <w:highlight w:val="none"/>
              </w:rPr>
            </w:r>
            <w:r/>
          </w:p>
        </w:tc>
        <w:tc>
          <w:tcPr>
            <w:tcW w:w="799" w:type="dxa"/>
            <w:vAlign w:val="center"/>
            <w:textDirection w:val="lrTb"/>
            <w:noWrap w:val="false"/>
          </w:tcPr>
          <w:p>
            <w:pPr>
              <w:pStyle w:val="820"/>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rPr>
                <w:rFonts w:hint="eastAsia"/>
                <w:b/>
                <w:bCs/>
                <w:color w:val="000000"/>
                <w:highlight w:val="none"/>
                <w:lang w:val="zh-CN"/>
              </w:rPr>
            </w:r>
            <w:r/>
          </w:p>
          <w:p>
            <w:pPr>
              <w:pStyle w:val="820"/>
              <w:jc w:val="center"/>
              <w:spacing w:line="276" w:lineRule="auto"/>
              <w:rPr>
                <w:rFonts w:hint="eastAsia"/>
                <w:b/>
                <w:bCs/>
                <w:color w:val="000000"/>
                <w:highlight w:val="none"/>
                <w:lang w:val="zh-CN"/>
              </w:rPr>
            </w:pPr>
            <w:r>
              <w:rPr>
                <w:rFonts w:hint="eastAsia"/>
                <w:b/>
                <w:bCs/>
                <w:color w:val="000000"/>
                <w:highlight w:val="none"/>
                <w:lang w:val="zh-CN"/>
              </w:rPr>
              <w:t xml:space="preserve">格</w:t>
            </w:r>
            <w:r>
              <w:rPr>
                <w:rFonts w:hint="eastAsia"/>
                <w:b/>
                <w:bCs/>
                <w:color w:val="000000"/>
                <w:highlight w:val="none"/>
                <w:lang w:val="zh-CN"/>
              </w:rPr>
            </w:r>
            <w:r/>
          </w:p>
          <w:p>
            <w:pPr>
              <w:pStyle w:val="820"/>
              <w:jc w:val="center"/>
              <w:spacing w:line="276" w:lineRule="auto"/>
              <w:rPr>
                <w:rFonts w:hint="eastAsia"/>
                <w:b/>
                <w:bCs/>
                <w:color w:val="000000"/>
                <w:highlight w:val="none"/>
                <w:lang w:val="zh-CN"/>
              </w:rPr>
            </w:pPr>
            <w:r>
              <w:rPr>
                <w:rFonts w:hint="eastAsia"/>
                <w:b/>
                <w:bCs/>
                <w:color w:val="000000"/>
                <w:highlight w:val="none"/>
                <w:lang w:val="zh-CN"/>
              </w:rPr>
              <w:t xml:space="preserve">审</w:t>
            </w:r>
            <w:r>
              <w:rPr>
                <w:rFonts w:hint="eastAsia"/>
                <w:b/>
                <w:bCs/>
                <w:color w:val="000000"/>
                <w:highlight w:val="none"/>
                <w:lang w:val="zh-CN"/>
              </w:rPr>
            </w:r>
            <w:r/>
          </w:p>
          <w:p>
            <w:pPr>
              <w:pStyle w:val="820"/>
              <w:jc w:val="center"/>
              <w:spacing w:line="276" w:lineRule="auto"/>
              <w:rPr>
                <w:color w:val="000000"/>
                <w:highlight w:val="none"/>
              </w:rPr>
            </w:pPr>
            <w:r>
              <w:rPr>
                <w:rFonts w:hint="eastAsia"/>
                <w:b/>
                <w:bCs/>
                <w:color w:val="000000"/>
                <w:highlight w:val="none"/>
                <w:lang w:val="zh-CN"/>
              </w:rPr>
              <w:t xml:space="preserve">查</w:t>
            </w:r>
            <w:bookmarkEnd w:id="7"/>
            <w:r>
              <w:rPr>
                <w:color w:val="000000"/>
                <w:highlight w:val="none"/>
              </w:rPr>
            </w:r>
            <w:r/>
          </w:p>
        </w:tc>
        <w:tc>
          <w:tcPr>
            <w:gridSpan w:val="2"/>
            <w:tcW w:w="8052" w:type="dxa"/>
            <w:vAlign w:val="top"/>
            <w:textDirection w:val="lrTb"/>
            <w:noWrap w:val="false"/>
          </w:tcPr>
          <w:p>
            <w:pPr>
              <w:pStyle w:val="782"/>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rPr>
                <w:rFonts w:ascii="宋体" w:hAnsi="宋体" w:cs="宋体"/>
                <w:bCs/>
                <w:color w:val="000000"/>
                <w:sz w:val="24"/>
                <w:szCs w:val="24"/>
                <w:highlight w:val="none"/>
              </w:rPr>
            </w:r>
            <w:r/>
          </w:p>
          <w:p>
            <w:pPr>
              <w:pStyle w:val="782"/>
              <w:spacing w:line="320" w:lineRule="exac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落实政府采购政策需满足的资格要求：本项目专门面向中小企业采购。</w:t>
            </w:r>
            <w:r>
              <w:rPr>
                <w:rFonts w:hint="eastAsia" w:ascii="宋体" w:hAnsi="宋体" w:cs="宋体"/>
                <w:bCs/>
                <w:color w:val="000000"/>
                <w:sz w:val="24"/>
                <w:szCs w:val="24"/>
                <w:highlight w:val="none"/>
              </w:rPr>
            </w:r>
            <w:r/>
          </w:p>
          <w:p>
            <w:pPr>
              <w:pStyle w:val="782"/>
              <w:numPr>
                <w:ilvl w:val="0"/>
                <w:numId w:val="2"/>
              </w:numPr>
              <w:tabs>
                <w:tab w:val="left" w:pos="312"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本项目的特定资格要求：</w:t>
            </w:r>
            <w:r>
              <w:rPr>
                <w:rFonts w:hint="eastAsia" w:ascii="宋体" w:hAnsi="宋体"/>
                <w:bCs/>
                <w:color w:val="000000"/>
                <w:sz w:val="24"/>
                <w:szCs w:val="21"/>
                <w:highlight w:val="none"/>
              </w:rPr>
              <w:t xml:space="preserve">具有有效期内的保安服务许可证，江苏省以外的供应商必须已在无锡公安局备案，并且提供备案证明</w:t>
            </w:r>
            <w:r>
              <w:rPr>
                <w:rFonts w:hint="eastAsia" w:ascii="宋体" w:hAnsi="宋体"/>
                <w:bCs/>
                <w:color w:val="000000"/>
                <w:sz w:val="24"/>
                <w:szCs w:val="21"/>
                <w:highlight w:val="none"/>
              </w:rPr>
              <w:t xml:space="preserve">。</w:t>
            </w:r>
            <w:r>
              <w:rPr>
                <w:rFonts w:hint="eastAsia" w:ascii="宋体" w:hAnsi="宋体" w:cs="宋体"/>
                <w:bCs/>
                <w:color w:val="000000"/>
                <w:sz w:val="24"/>
                <w:szCs w:val="24"/>
                <w:highlight w:val="none"/>
                <w:lang w:val="zh-CN"/>
              </w:rPr>
            </w:r>
            <w:r/>
          </w:p>
        </w:tc>
      </w:tr>
      <w:tr>
        <w:trPr>
          <w:trHeight w:val="590"/>
        </w:trPr>
        <w:tc>
          <w:tcPr>
            <w:tcW w:w="729" w:type="dxa"/>
            <w:vAlign w:val="center"/>
            <w:textDirection w:val="lrTb"/>
            <w:noWrap w:val="false"/>
          </w:tcPr>
          <w:p>
            <w:pPr>
              <w:pStyle w:val="782"/>
              <w:jc w:val="center"/>
              <w:rPr>
                <w:rFonts w:hint="eastAsia" w:ascii="宋体" w:hAnsi="宋体"/>
                <w:bCs/>
                <w:color w:val="000000"/>
                <w:sz w:val="24"/>
                <w:szCs w:val="24"/>
                <w:highlight w:val="none"/>
              </w:rPr>
            </w:pPr>
            <w:r/>
            <w:bookmarkEnd w:id="6"/>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r>
            <w:r/>
          </w:p>
        </w:tc>
        <w:tc>
          <w:tcPr>
            <w:tcW w:w="799"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rPr>
                <w:rFonts w:hint="eastAsia" w:ascii="宋体" w:hAnsi="宋体"/>
                <w:bCs/>
                <w:color w:val="000000"/>
                <w:sz w:val="24"/>
                <w:szCs w:val="24"/>
                <w:highlight w:val="none"/>
              </w:rPr>
            </w:r>
            <w:r/>
          </w:p>
        </w:tc>
        <w:tc>
          <w:tcPr>
            <w:gridSpan w:val="2"/>
            <w:tcW w:w="8052" w:type="dxa"/>
            <w:vAlign w:val="top"/>
            <w:textDirection w:val="lrTb"/>
            <w:noWrap w:val="false"/>
          </w:tcPr>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rPr>
                <w:rFonts w:ascii="宋体" w:hAnsi="宋体" w:cs="宋体"/>
                <w:bCs/>
                <w:color w:val="000000"/>
                <w:sz w:val="24"/>
                <w:szCs w:val="21"/>
                <w:highlight w:val="none"/>
              </w:rPr>
            </w:r>
            <w:r/>
          </w:p>
          <w:p>
            <w:pPr>
              <w:pStyle w:val="782"/>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rPr>
                <w:rFonts w:hint="eastAsia" w:ascii="宋体" w:hAnsi="宋体" w:cs="宋体"/>
                <w:bCs/>
                <w:color w:val="000000"/>
                <w:sz w:val="24"/>
                <w:szCs w:val="21"/>
                <w:highlight w:val="none"/>
              </w:rPr>
            </w:r>
            <w:r/>
          </w:p>
        </w:tc>
      </w:tr>
      <w:tr>
        <w:trPr>
          <w:trHeight w:val="1171"/>
        </w:trPr>
        <w:tc>
          <w:tcPr>
            <w:tcW w:w="729"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p>
        </w:tc>
        <w:tc>
          <w:tcPr>
            <w:tcW w:w="799" w:type="dxa"/>
            <w:vAlign w:val="center"/>
            <w:textDirection w:val="lrTb"/>
            <w:noWrap w:val="false"/>
          </w:tcPr>
          <w:p>
            <w:pPr>
              <w:pStyle w:val="782"/>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投标文件</w:t>
            </w:r>
            <w:r>
              <w:rPr>
                <w:rFonts w:hint="eastAsia" w:ascii="宋体" w:hAnsi="宋体"/>
                <w:b/>
                <w:color w:val="000000"/>
                <w:sz w:val="24"/>
                <w:szCs w:val="24"/>
                <w:highlight w:val="none"/>
              </w:rPr>
            </w:r>
            <w:r/>
          </w:p>
        </w:tc>
        <w:tc>
          <w:tcPr>
            <w:gridSpan w:val="2"/>
            <w:tcW w:w="8052" w:type="dxa"/>
            <w:vAlign w:val="top"/>
            <w:textDirection w:val="lrTb"/>
            <w:noWrap w:val="false"/>
          </w:tcPr>
          <w:p>
            <w:pPr>
              <w:pStyle w:val="782"/>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Pr>
                <w:rFonts w:ascii="宋体" w:hAnsi="宋体" w:cs="宋体"/>
                <w:bCs/>
                <w:color w:val="000000"/>
                <w:sz w:val="24"/>
                <w:szCs w:val="21"/>
                <w:highlight w:val="none"/>
              </w:rPr>
            </w:r>
            <w:r/>
          </w:p>
          <w:p>
            <w:pPr>
              <w:pStyle w:val="782"/>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rPr>
                <w:rFonts w:hint="eastAsia" w:ascii="宋体" w:hAnsi="宋体" w:cs="宋体"/>
                <w:bCs/>
                <w:color w:val="000000"/>
                <w:sz w:val="24"/>
                <w:szCs w:val="21"/>
                <w:highlight w:val="none"/>
              </w:rPr>
            </w:r>
            <w:r/>
          </w:p>
        </w:tc>
      </w:tr>
      <w:tr>
        <w:trPr>
          <w:trHeight w:val="601"/>
        </w:trPr>
        <w:tc>
          <w:tcPr>
            <w:tcW w:w="729"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799" w:type="dxa"/>
            <w:vAlign w:val="center"/>
            <w:textDirection w:val="lrTb"/>
            <w:noWrap w:val="false"/>
          </w:tcPr>
          <w:p>
            <w:pPr>
              <w:pStyle w:val="820"/>
              <w:jc w:val="center"/>
              <w:rPr>
                <w:b/>
                <w:bCs/>
                <w:color w:val="000000"/>
                <w:szCs w:val="22"/>
                <w:highlight w:val="none"/>
                <w:lang w:val="zh-CN"/>
              </w:rPr>
            </w:pPr>
            <w:r>
              <w:rPr>
                <w:rFonts w:hint="eastAsia"/>
                <w:b/>
                <w:bCs/>
                <w:color w:val="000000"/>
                <w:szCs w:val="22"/>
                <w:highlight w:val="none"/>
                <w:lang w:val="zh-CN"/>
              </w:rPr>
              <w:t xml:space="preserve">投标</w:t>
            </w:r>
            <w:r>
              <w:rPr>
                <w:b/>
                <w:bCs/>
                <w:color w:val="000000"/>
                <w:szCs w:val="22"/>
                <w:highlight w:val="none"/>
                <w:lang w:val="zh-CN"/>
              </w:rPr>
            </w:r>
            <w:r/>
          </w:p>
          <w:p>
            <w:pPr>
              <w:pStyle w:val="782"/>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rPr>
                <w:rFonts w:ascii="宋体" w:hAnsi="宋体"/>
                <w:b/>
                <w:color w:val="000000"/>
                <w:sz w:val="24"/>
                <w:szCs w:val="24"/>
                <w:highlight w:val="none"/>
              </w:rPr>
            </w:r>
            <w:r/>
          </w:p>
        </w:tc>
        <w:tc>
          <w:tcPr>
            <w:gridSpan w:val="2"/>
            <w:tcW w:w="8052" w:type="dxa"/>
            <w:vAlign w:val="center"/>
            <w:textDirection w:val="lrTb"/>
            <w:noWrap w:val="false"/>
          </w:tcPr>
          <w:p>
            <w:pPr>
              <w:pStyle w:val="782"/>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rPr>
                <w:rFonts w:ascii="宋体" w:hAnsi="宋体" w:cs="宋体"/>
                <w:bCs/>
                <w:color w:val="000000"/>
                <w:sz w:val="24"/>
                <w:szCs w:val="21"/>
                <w:highlight w:val="none"/>
              </w:rPr>
            </w:r>
            <w:r/>
          </w:p>
        </w:tc>
      </w:tr>
      <w:tr>
        <w:trPr>
          <w:trHeight w:val="1171"/>
        </w:trPr>
        <w:tc>
          <w:tcPr>
            <w:tcW w:w="729"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rPr>
            </w:r>
            <w:r/>
          </w:p>
        </w:tc>
        <w:tc>
          <w:tcPr>
            <w:tcW w:w="799" w:type="dxa"/>
            <w:vAlign w:val="center"/>
            <w:textDirection w:val="lrTb"/>
            <w:noWrap w:val="false"/>
          </w:tcPr>
          <w:p>
            <w:pPr>
              <w:pStyle w:val="820"/>
              <w:jc w:val="center"/>
              <w:rPr>
                <w:b/>
                <w:bCs/>
                <w:color w:val="000000"/>
                <w:szCs w:val="22"/>
                <w:highlight w:val="none"/>
                <w:lang w:val="zh-CN"/>
              </w:rPr>
            </w:pPr>
            <w:r>
              <w:rPr>
                <w:rFonts w:hint="eastAsia"/>
                <w:b/>
                <w:bCs/>
                <w:color w:val="000000"/>
                <w:szCs w:val="22"/>
                <w:highlight w:val="none"/>
                <w:lang w:val="zh-CN"/>
              </w:rPr>
              <w:t xml:space="preserve">其他</w:t>
            </w:r>
            <w:r>
              <w:rPr>
                <w:b/>
                <w:bCs/>
                <w:color w:val="000000"/>
                <w:szCs w:val="22"/>
                <w:highlight w:val="none"/>
                <w:lang w:val="zh-CN"/>
              </w:rPr>
            </w:r>
            <w:r/>
          </w:p>
          <w:p>
            <w:pPr>
              <w:pStyle w:val="820"/>
              <w:jc w:val="center"/>
              <w:rPr>
                <w:b/>
                <w:bCs/>
                <w:color w:val="000000"/>
                <w:szCs w:val="22"/>
                <w:highlight w:val="none"/>
                <w:lang w:val="zh-CN"/>
              </w:rPr>
            </w:pPr>
            <w:r>
              <w:rPr>
                <w:rFonts w:hint="eastAsia"/>
                <w:b/>
                <w:bCs/>
                <w:color w:val="000000"/>
                <w:szCs w:val="22"/>
                <w:highlight w:val="none"/>
                <w:lang w:val="zh-CN"/>
              </w:rPr>
              <w:t xml:space="preserve">要求</w:t>
            </w:r>
            <w:r>
              <w:rPr>
                <w:b/>
                <w:bCs/>
                <w:color w:val="000000"/>
                <w:szCs w:val="22"/>
                <w:highlight w:val="none"/>
                <w:lang w:val="zh-CN"/>
              </w:rPr>
            </w:r>
            <w:r/>
          </w:p>
        </w:tc>
        <w:tc>
          <w:tcPr>
            <w:gridSpan w:val="2"/>
            <w:tcW w:w="8052" w:type="dxa"/>
            <w:vAlign w:val="center"/>
            <w:textDirection w:val="lrTb"/>
            <w:noWrap w:val="false"/>
          </w:tcPr>
          <w:p>
            <w:pPr>
              <w:pStyle w:val="782"/>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rPr>
                <w:rFonts w:ascii="宋体" w:hAnsi="宋体" w:cs="宋体"/>
                <w:bCs/>
                <w:color w:val="000000"/>
                <w:sz w:val="24"/>
                <w:szCs w:val="24"/>
                <w:highlight w:val="none"/>
              </w:rPr>
            </w:r>
            <w:r/>
          </w:p>
          <w:p>
            <w:pPr>
              <w:pStyle w:val="782"/>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rPr>
                <w:rFonts w:ascii="宋体" w:hAnsi="宋体"/>
                <w:bCs/>
                <w:color w:val="000000"/>
                <w:sz w:val="24"/>
                <w:szCs w:val="24"/>
                <w:highlight w:val="none"/>
              </w:rPr>
            </w:r>
            <w:r/>
          </w:p>
        </w:tc>
      </w:tr>
      <w:tr>
        <w:trPr>
          <w:trHeight w:val="1171"/>
        </w:trPr>
        <w:tc>
          <w:tcPr>
            <w:tcW w:w="729"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799" w:type="dxa"/>
            <w:vAlign w:val="center"/>
            <w:textDirection w:val="lrTb"/>
            <w:noWrap w:val="false"/>
          </w:tcPr>
          <w:p>
            <w:pPr>
              <w:pStyle w:val="782"/>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rPr>
                <w:rFonts w:ascii="宋体" w:hAnsi="宋体"/>
                <w:bCs/>
                <w:color w:val="000000"/>
                <w:sz w:val="24"/>
                <w:szCs w:val="24"/>
                <w:highlight w:val="none"/>
              </w:rPr>
            </w:r>
            <w:r/>
          </w:p>
        </w:tc>
        <w:tc>
          <w:tcPr>
            <w:gridSpan w:val="2"/>
            <w:tcW w:w="8052" w:type="dxa"/>
            <w:vAlign w:val="top"/>
            <w:textDirection w:val="lrTb"/>
            <w:noWrap w:val="false"/>
          </w:tcPr>
          <w:p>
            <w:pPr>
              <w:pStyle w:val="782"/>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bCs/>
                <w:color w:val="000000"/>
                <w:sz w:val="24"/>
                <w:szCs w:val="21"/>
                <w:highlight w:val="none"/>
              </w:rPr>
            </w:r>
            <w:r/>
          </w:p>
          <w:p>
            <w:pPr>
              <w:pStyle w:val="782"/>
              <w:numPr>
                <w:ilvl w:val="0"/>
                <w:numId w:val="3"/>
              </w:numPr>
              <w:jc w:val="left"/>
              <w:tabs>
                <w:tab w:val="left" w:pos="0" w:leader="none"/>
              </w:tabs>
              <w:rPr>
                <w:rFonts w:ascii="宋体" w:hAnsi="宋体" w:cs="宋体"/>
                <w:bCs/>
                <w:color w:val="000000"/>
                <w:sz w:val="24"/>
                <w:szCs w:val="21"/>
                <w:highlight w:val="none"/>
              </w:rPr>
            </w:pPr>
            <w:r/>
            <w:bookmarkEnd w:id="9"/>
            <w:r>
              <w:rPr>
                <w:rFonts w:hint="eastAsia" w:ascii="宋体" w:hAnsi="宋体" w:cs="宋体"/>
                <w:bCs/>
                <w:color w:val="000000"/>
                <w:sz w:val="24"/>
                <w:szCs w:val="21"/>
                <w:highlight w:val="none"/>
              </w:rPr>
              <w:t xml:space="preserve">不见面开标注意事项：</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ascii="宋体" w:hAnsi="宋体" w:cs="宋体"/>
                <w:bCs/>
                <w:color w:val="000000"/>
                <w:sz w:val="24"/>
                <w:szCs w:val="21"/>
                <w:highlight w:val="none"/>
              </w:rPr>
            </w:r>
            <w:r/>
          </w:p>
          <w:p>
            <w:pPr>
              <w:pStyle w:val="782"/>
              <w:numPr>
                <w:ilvl w:val="0"/>
                <w:numId w:val="3"/>
              </w:numPr>
              <w:jc w:val="left"/>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rPr>
                <w:rFonts w:ascii="宋体" w:hAnsi="宋体" w:cs="宋体"/>
                <w:bCs/>
                <w:color w:val="000000"/>
                <w:sz w:val="24"/>
                <w:szCs w:val="21"/>
                <w:highlight w:val="none"/>
              </w:rPr>
            </w:r>
            <w:r/>
          </w:p>
          <w:p>
            <w:pPr>
              <w:pStyle w:val="782"/>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提交投标文件截止（即投标截止）时间及开标时间：详见本项目招标公告</w:t>
            </w:r>
            <w:r>
              <w:rPr>
                <w:rFonts w:ascii="宋体" w:hAnsi="宋体" w:cs="宋体"/>
                <w:bCs/>
                <w:color w:val="000000"/>
                <w:sz w:val="24"/>
                <w:szCs w:val="21"/>
                <w:highlight w:val="none"/>
              </w:rPr>
            </w:r>
            <w:r/>
          </w:p>
          <w:p>
            <w:pPr>
              <w:pStyle w:val="782"/>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rPr>
                <w:rFonts w:ascii="宋体" w:hAnsi="宋体"/>
                <w:bCs/>
                <w:color w:val="000000"/>
                <w:sz w:val="24"/>
                <w:szCs w:val="24"/>
                <w:highlight w:val="none"/>
                <w:lang w:val="zh-CN"/>
              </w:rPr>
            </w:r>
            <w:r/>
          </w:p>
        </w:tc>
      </w:tr>
      <w:tr>
        <w:trPr>
          <w:trHeight w:val="806"/>
        </w:trPr>
        <w:tc>
          <w:tcPr>
            <w:tcW w:w="729" w:type="dxa"/>
            <w:vAlign w:val="center"/>
            <w:vMerge w:val="restart"/>
            <w:textDirection w:val="lrTb"/>
            <w:noWrap w:val="false"/>
          </w:tcPr>
          <w:p>
            <w:pPr>
              <w:pStyle w:val="782"/>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rPr>
                <w:rFonts w:hint="eastAsia" w:ascii="宋体" w:hAnsi="宋体"/>
                <w:bCs/>
                <w:color w:val="000000"/>
                <w:sz w:val="24"/>
                <w:szCs w:val="24"/>
                <w:highlight w:val="none"/>
              </w:rPr>
            </w:r>
            <w:r/>
          </w:p>
        </w:tc>
        <w:tc>
          <w:tcPr>
            <w:tcW w:w="799" w:type="dxa"/>
            <w:vAlign w:val="center"/>
            <w:vMerge w:val="restart"/>
            <w:textDirection w:val="lrTb"/>
            <w:noWrap w:val="false"/>
          </w:tcPr>
          <w:p>
            <w:pPr>
              <w:pStyle w:val="782"/>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rPr>
                <w:rFonts w:hint="eastAsia" w:ascii="宋体" w:hAnsi="宋体"/>
                <w:bCs/>
                <w:color w:val="000000"/>
                <w:sz w:val="24"/>
                <w:szCs w:val="24"/>
                <w:highlight w:val="none"/>
              </w:rPr>
            </w:r>
            <w:r/>
          </w:p>
        </w:tc>
        <w:tc>
          <w:tcPr>
            <w:tcW w:w="1770"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rPr>
            </w:r>
            <w:r/>
          </w:p>
        </w:tc>
        <w:tc>
          <w:tcPr>
            <w:tcW w:w="6282" w:type="dxa"/>
            <w:vAlign w:val="center"/>
            <w:textDirection w:val="lrTb"/>
            <w:noWrap w:val="false"/>
          </w:tcPr>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采购人：宜兴市公安局</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联系人：唐先生</w:t>
            </w:r>
            <w:r>
              <w:rPr>
                <w:rFonts w:hint="eastAsia" w:ascii="宋体" w:hAnsi="宋体"/>
                <w:bCs/>
                <w:color w:val="000000"/>
                <w:sz w:val="24"/>
                <w:szCs w:val="24"/>
                <w:highlight w:val="none"/>
              </w:rPr>
            </w:r>
            <w:r/>
          </w:p>
          <w:p>
            <w:pPr>
              <w:pStyle w:val="782"/>
              <w:jc w:val="left"/>
              <w:rPr>
                <w:rFonts w:ascii="宋体" w:hAnsi="宋体"/>
                <w:bCs/>
                <w:color w:val="000000"/>
                <w:sz w:val="24"/>
                <w:szCs w:val="24"/>
                <w:highlight w:val="none"/>
              </w:rPr>
            </w:pPr>
            <w:r>
              <w:rPr>
                <w:rFonts w:hint="eastAsia"/>
                <w:color w:val="000000"/>
                <w:sz w:val="24"/>
                <w:szCs w:val="24"/>
                <w:highlight w:val="none"/>
              </w:rPr>
              <w:t xml:space="preserve">联</w:t>
            </w:r>
            <w:r>
              <w:rPr>
                <w:rFonts w:hint="eastAsia" w:ascii="宋体" w:hAnsi="宋体"/>
                <w:bCs/>
                <w:color w:val="000000"/>
                <w:sz w:val="24"/>
                <w:szCs w:val="24"/>
                <w:highlight w:val="none"/>
              </w:rPr>
              <w:t xml:space="preserve">系电话：0510-87977239</w:t>
            </w:r>
            <w:r>
              <w:rPr>
                <w:rFonts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cs="宋体"/>
                <w:color w:val="000000"/>
                <w:sz w:val="24"/>
                <w:szCs w:val="24"/>
                <w:highlight w:val="none"/>
              </w:rPr>
              <w:t xml:space="preserve">宜兴市宜城街道东山西路19号</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rPr>
                <w:rFonts w:hint="eastAsia" w:ascii="宋体" w:hAnsi="宋体"/>
                <w:bCs/>
                <w:color w:val="000000"/>
                <w:sz w:val="24"/>
                <w:szCs w:val="24"/>
                <w:highlight w:val="none"/>
              </w:rPr>
            </w:r>
            <w:r/>
          </w:p>
        </w:tc>
      </w:tr>
      <w:tr>
        <w:trPr>
          <w:trHeight w:val="90"/>
        </w:trPr>
        <w:tc>
          <w:tcPr>
            <w:tcW w:w="729" w:type="dxa"/>
            <w:vAlign w:val="center"/>
            <w:vMerge w:val="continue"/>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rPr>
            </w:r>
            <w:r/>
          </w:p>
        </w:tc>
        <w:tc>
          <w:tcPr>
            <w:tcW w:w="6282" w:type="dxa"/>
            <w:vAlign w:val="top"/>
            <w:textDirection w:val="lrTb"/>
            <w:noWrap w:val="false"/>
          </w:tcPr>
          <w:p>
            <w:pPr>
              <w:pStyle w:val="782"/>
              <w:jc w:val="left"/>
              <w:rPr>
                <w:rFonts w:ascii="宋体" w:hAnsi="宋体"/>
                <w:bCs/>
                <w:color w:val="000000"/>
                <w:sz w:val="24"/>
                <w:szCs w:val="24"/>
                <w:highlight w:val="none"/>
              </w:rPr>
            </w:pPr>
            <w:r>
              <w:rPr>
                <w:rFonts w:hint="eastAsia" w:ascii="宋体" w:hAnsi="宋体"/>
                <w:bCs/>
                <w:color w:val="000000"/>
                <w:sz w:val="24"/>
                <w:szCs w:val="24"/>
                <w:highlight w:val="none"/>
              </w:rPr>
              <w:t xml:space="preserve">采购代理机构：江苏恒鸿建设咨询有限公司</w:t>
            </w:r>
            <w:r>
              <w:rPr>
                <w:rFonts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陆</w:t>
            </w:r>
            <w:r>
              <w:rPr>
                <w:rFonts w:hint="eastAsia" w:ascii="宋体" w:hAnsi="宋体"/>
                <w:bCs/>
                <w:color w:val="000000"/>
                <w:sz w:val="24"/>
                <w:szCs w:val="24"/>
                <w:highlight w:val="none"/>
              </w:rPr>
              <w:t xml:space="preserve">女士</w:t>
            </w:r>
            <w:r>
              <w:rPr>
                <w:rFonts w:hint="eastAsia" w:ascii="宋体" w:hAnsi="宋体"/>
                <w:bCs/>
                <w:color w:val="000000"/>
                <w:sz w:val="24"/>
                <w:szCs w:val="24"/>
                <w:highlight w:val="none"/>
              </w:rPr>
            </w:r>
            <w:r/>
          </w:p>
          <w:p>
            <w:pPr>
              <w:pStyle w:val="782"/>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rPr>
              <w:t xml:space="preserve">0510-817177</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3</w:t>
            </w:r>
            <w:r>
              <w:rPr>
                <w:rFonts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联系地址：宜兴市紫竹东路105号</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rPr>
                <w:rFonts w:hint="eastAsia" w:ascii="宋体" w:hAnsi="宋体"/>
                <w:bCs/>
                <w:color w:val="000000"/>
                <w:sz w:val="24"/>
                <w:szCs w:val="24"/>
                <w:highlight w:val="none"/>
              </w:rPr>
            </w:r>
            <w:r/>
          </w:p>
        </w:tc>
      </w:tr>
      <w:tr>
        <w:trPr>
          <w:trHeight w:val="600"/>
        </w:trPr>
        <w:tc>
          <w:tcPr>
            <w:tcW w:w="729" w:type="dxa"/>
            <w:vAlign w:val="center"/>
            <w:vMerge w:val="continue"/>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8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ascii="宋体" w:hAnsi="宋体"/>
                <w:bCs/>
                <w:color w:val="000000"/>
                <w:sz w:val="24"/>
                <w:szCs w:val="24"/>
                <w:highlight w:val="none"/>
              </w:rPr>
            </w:r>
            <w:r/>
          </w:p>
          <w:p>
            <w:pPr>
              <w:pStyle w:val="782"/>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rPr>
                <w:rFonts w:ascii="宋体" w:hAnsi="宋体"/>
                <w:bCs/>
                <w:color w:val="000000"/>
                <w:sz w:val="24"/>
                <w:szCs w:val="24"/>
                <w:highlight w:val="none"/>
              </w:rPr>
            </w:r>
            <w:r/>
          </w:p>
        </w:tc>
        <w:tc>
          <w:tcPr>
            <w:tcW w:w="6282" w:type="dxa"/>
            <w:vAlign w:val="center"/>
            <w:textDirection w:val="lrTb"/>
            <w:noWrap w:val="false"/>
          </w:tcPr>
          <w:p>
            <w:pPr>
              <w:pStyle w:val="782"/>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rPr>
                <w:rFonts w:ascii="宋体" w:hAnsi="宋体"/>
                <w:bCs/>
                <w:color w:val="000000"/>
                <w:sz w:val="24"/>
                <w:szCs w:val="24"/>
                <w:highlight w:val="none"/>
              </w:rPr>
            </w:r>
            <w:r/>
          </w:p>
          <w:p>
            <w:pPr>
              <w:pStyle w:val="782"/>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rPr>
                <w:rFonts w:ascii="宋体" w:hAnsi="宋体"/>
                <w:bCs/>
                <w:color w:val="000000"/>
                <w:sz w:val="24"/>
                <w:szCs w:val="24"/>
                <w:highlight w:val="none"/>
              </w:rPr>
            </w:r>
            <w:r/>
          </w:p>
        </w:tc>
      </w:tr>
      <w:tr>
        <w:trPr>
          <w:trHeight w:val="600"/>
        </w:trPr>
        <w:tc>
          <w:tcPr>
            <w:tcW w:w="729" w:type="dxa"/>
            <w:vAlign w:val="center"/>
            <w:vMerge w:val="continue"/>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rPr>
            </w:r>
            <w:r/>
          </w:p>
        </w:tc>
        <w:tc>
          <w:tcPr>
            <w:tcW w:w="6282" w:type="dxa"/>
            <w:vAlign w:val="top"/>
            <w:textDirection w:val="lrTb"/>
            <w:noWrap w:val="false"/>
          </w:tcPr>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rPr>
                <w:rFonts w:hint="eastAsia" w:ascii="宋体" w:hAnsi="宋体"/>
                <w:bCs/>
                <w:color w:val="000000"/>
                <w:sz w:val="24"/>
                <w:szCs w:val="24"/>
                <w:highlight w:val="none"/>
              </w:rPr>
            </w:r>
            <w:r/>
          </w:p>
          <w:p>
            <w:pPr>
              <w:pStyle w:val="782"/>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r>
              <w:rPr>
                <w:rFonts w:hint="eastAsia" w:ascii="宋体" w:hAnsi="宋体"/>
                <w:bCs/>
                <w:color w:val="000000"/>
                <w:sz w:val="24"/>
                <w:szCs w:val="24"/>
                <w:highlight w:val="none"/>
              </w:rPr>
            </w:r>
            <w:r/>
          </w:p>
        </w:tc>
      </w:tr>
    </w:tbl>
    <w:p>
      <w:pPr>
        <w:pStyle w:val="782"/>
        <w:jc w:val="center"/>
        <w:spacing w:line="360" w:lineRule="auto"/>
        <w:rPr>
          <w:rFonts w:ascii="黑体" w:hAnsi="黑体" w:eastAsia="黑体"/>
          <w:color w:val="000000"/>
          <w:sz w:val="28"/>
          <w:highlight w:val="none"/>
        </w:rPr>
        <w:outlineLvl w:val="0"/>
      </w:pPr>
      <w:r/>
      <w:bookmarkEnd w:id="2"/>
      <w:r/>
      <w:bookmarkEnd w:id="11"/>
      <w:r>
        <w:rPr>
          <w:rFonts w:ascii="黑体" w:hAnsi="黑体" w:eastAsia="黑体"/>
          <w:color w:val="000000"/>
          <w:sz w:val="28"/>
          <w:highlight w:val="none"/>
        </w:rPr>
      </w:r>
      <w:r/>
    </w:p>
    <w:p>
      <w:pPr>
        <w:pStyle w:val="782"/>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OLE_LINK38"/>
      <w:r/>
      <w:bookmarkStart w:id="13" w:name="_Toc17897"/>
      <w:r>
        <w:rPr>
          <w:rFonts w:hint="eastAsia" w:ascii="黑体" w:hAnsi="黑体" w:eastAsia="黑体"/>
          <w:color w:val="000000"/>
          <w:sz w:val="28"/>
          <w:highlight w:val="none"/>
        </w:rPr>
        <w:t xml:space="preserve">第二章 投标人须知</w:t>
      </w:r>
      <w:bookmarkEnd w:id="3"/>
      <w:r/>
      <w:bookmarkEnd w:id="12"/>
      <w:r/>
      <w:bookmarkEnd w:id="13"/>
      <w:r>
        <w:rPr>
          <w:rFonts w:hint="eastAsia" w:ascii="黑体" w:hAnsi="黑体" w:eastAsia="黑体"/>
          <w:color w:val="000000"/>
          <w:sz w:val="28"/>
          <w:highlight w:val="none"/>
        </w:rPr>
      </w:r>
      <w:r/>
    </w:p>
    <w:p>
      <w:pPr>
        <w:pStyle w:val="782"/>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rPr>
          <w:rFonts w:ascii="宋体" w:hAnsi="宋体"/>
          <w:b/>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rPr>
          <w:rFonts w:ascii="宋体" w:hAnsi="宋体"/>
          <w:bCs/>
          <w:color w:val="000000"/>
          <w:sz w:val="24"/>
          <w:szCs w:val="24"/>
          <w:highlight w:val="none"/>
          <w:lang w:val="zh-CN"/>
        </w:rPr>
      </w:r>
      <w:r/>
    </w:p>
    <w:p>
      <w:pPr>
        <w:pStyle w:val="782"/>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bookmarkStart w:id="19" w:name="_Hlk151625314"/>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rPr>
          <w:rFonts w:ascii="宋体" w:hAnsi="宋体"/>
          <w:bCs/>
          <w:color w:val="000000"/>
          <w:sz w:val="24"/>
          <w:szCs w:val="24"/>
          <w:highlight w:val="none"/>
        </w:rPr>
      </w:r>
      <w:r/>
    </w:p>
    <w:p>
      <w:pPr>
        <w:pStyle w:val="782"/>
        <w:ind w:firstLine="480"/>
        <w:jc w:val="left"/>
        <w:spacing w:line="360" w:lineRule="auto"/>
        <w:rPr>
          <w:rFonts w:ascii="宋体" w:hAnsi="宋体" w:cs="宋体"/>
          <w:bCs/>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bCs/>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bCs/>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bCs/>
          <w:color w:val="000000"/>
          <w:sz w:val="24"/>
          <w:highlight w:val="none"/>
        </w:rPr>
        <w:t xml:space="preserve">符合中小企业划分标准的个体工商户，在政府采购活动中视同中小企业。</w:t>
      </w:r>
      <w:r>
        <w:rPr>
          <w:rFonts w:ascii="宋体" w:hAnsi="宋体" w:cs="宋体"/>
          <w:bCs/>
          <w:color w:val="000000"/>
          <w:sz w:val="24"/>
          <w:highlight w:val="none"/>
        </w:rPr>
      </w:r>
      <w:r/>
    </w:p>
    <w:p>
      <w:pPr>
        <w:pStyle w:val="782"/>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.2.2</w:t>
      </w:r>
      <w:r>
        <w:rPr>
          <w:rFonts w:hint="eastAsia" w:ascii="宋体" w:hAnsi="宋体" w:cs="宋体"/>
          <w:bCs/>
          <w:color w:val="000000"/>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cs="宋体"/>
          <w:bCs/>
          <w:color w:val="000000"/>
          <w:sz w:val="24"/>
          <w:highlight w:val="none"/>
        </w:rPr>
        <w:t xml:space="preserve">根据采购项目类型，若为货物类项目，只对货物的制造商是否为中小企业进行认定，不再对投标人提供的配套服务作出要求。</w:t>
      </w:r>
      <w:bookmarkEnd w:id="20"/>
      <w:r>
        <w:rPr>
          <w:rFonts w:ascii="宋体" w:hAnsi="宋体" w:cs="宋体"/>
          <w:bCs/>
          <w:color w:val="000000"/>
          <w:sz w:val="24"/>
          <w:highlight w:val="none"/>
        </w:rPr>
      </w:r>
      <w:r/>
    </w:p>
    <w:p>
      <w:pPr>
        <w:pStyle w:val="782"/>
        <w:ind w:firstLine="480"/>
        <w:jc w:val="left"/>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bCs/>
          <w:color w:val="000000"/>
          <w:sz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highlight w:val="none"/>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bCs/>
          <w:color w:val="000000"/>
          <w:sz w:val="24"/>
          <w:highlight w:val="none"/>
        </w:rPr>
        <w:t xml:space="preserve">联合协议或者分包意向协议约定小微企业的合同份额占到合同总金额30%及以上的</w:t>
      </w:r>
      <w:bookmarkEnd w:id="21"/>
      <w:r>
        <w:rPr>
          <w:rFonts w:hint="eastAsia" w:ascii="宋体" w:hAnsi="宋体" w:cs="宋体"/>
          <w:bCs/>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color w:val="000000"/>
          <w:sz w:val="24"/>
          <w:szCs w:val="24"/>
          <w:highlight w:val="none"/>
        </w:rPr>
      </w:r>
      <w:r/>
    </w:p>
    <w:p>
      <w:pPr>
        <w:pStyle w:val="782"/>
        <w:ind w:firstLine="480"/>
        <w:jc w:val="left"/>
        <w:spacing w:line="360" w:lineRule="auto"/>
        <w:rPr>
          <w:rFonts w:ascii="宋体" w:hAnsi="宋体" w:cs="宋体"/>
          <w:bCs/>
          <w:color w:val="000000"/>
          <w:sz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cs="宋体"/>
          <w:bCs/>
          <w:color w:val="000000"/>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highlight w:val="none"/>
          <w:u w:val="single"/>
        </w:rPr>
        <w:t xml:space="preserve">投标人</w:t>
      </w:r>
      <w:r>
        <w:rPr>
          <w:rFonts w:hint="eastAsia" w:ascii="宋体" w:hAnsi="宋体"/>
          <w:bCs/>
          <w:color w:val="000000"/>
          <w:sz w:val="24"/>
          <w:szCs w:val="24"/>
          <w:highlight w:val="none"/>
          <w:u w:val="single"/>
        </w:rPr>
        <w:t xml:space="preserve">应按照中小企业声明格式准确完整填写相关内容，其中《中小企业声明函》</w:t>
      </w:r>
      <w:bookmarkStart w:id="22" w:name="_Hlk160697267"/>
      <w:r>
        <w:rPr>
          <w:rFonts w:hint="eastAsia" w:ascii="宋体" w:hAnsi="宋体"/>
          <w:bCs/>
          <w:color w:val="000000"/>
          <w:sz w:val="24"/>
          <w:szCs w:val="24"/>
          <w:highlight w:val="none"/>
          <w:u w:val="single"/>
        </w:rPr>
        <w:t xml:space="preserve">须按“第三章 项目技术要求和有关说明”中</w:t>
      </w:r>
      <w:bookmarkStart w:id="23" w:name="_Hlk164238594"/>
      <w:r>
        <w:rPr>
          <w:rFonts w:hint="eastAsia" w:ascii="宋体" w:hAnsi="宋体"/>
          <w:bCs/>
          <w:color w:val="000000"/>
          <w:sz w:val="24"/>
          <w:szCs w:val="24"/>
          <w:highlight w:val="none"/>
          <w:u w:val="single"/>
        </w:rPr>
        <w:t xml:space="preserve">采购标的明细及所属行业等内容逐一进行填报</w:t>
      </w:r>
      <w:bookmarkEnd w:id="23"/>
      <w:r>
        <w:rPr>
          <w:rFonts w:hint="eastAsia" w:ascii="宋体" w:hAnsi="宋体"/>
          <w:bCs/>
          <w:color w:val="000000"/>
          <w:sz w:val="24"/>
          <w:szCs w:val="24"/>
          <w:highlight w:val="none"/>
          <w:u w:val="single"/>
        </w:rPr>
        <w:t xml:space="preserve">，并明确相关企业类型（中型、小型或微型），否则中小企业声明函无效。</w:t>
      </w:r>
      <w:bookmarkEnd w:id="22"/>
      <w:r>
        <w:rPr>
          <w:rFonts w:hint="eastAsia" w:ascii="宋体" w:hAnsi="宋体"/>
          <w:bCs/>
          <w:color w:val="000000"/>
          <w:sz w:val="24"/>
          <w:szCs w:val="24"/>
          <w:highlight w:val="none"/>
        </w:rPr>
        <w:t xml:space="preserve">新成立企业时间认定以相关部门颁发证书的发证、登记日期为准，应提供相关证书，否则不予认可。</w:t>
      </w:r>
      <w:r>
        <w:rPr>
          <w:rFonts w:hint="eastAsia" w:ascii="宋体" w:hAnsi="宋体" w:cs="宋体"/>
          <w:bCs/>
          <w:color w:val="000000"/>
          <w:sz w:val="24"/>
          <w:highlight w:val="none"/>
        </w:rPr>
        <w:t xml:space="preserve">声明内容不实的，属于提供虚假材料谋取中标、成交的，应依法承担法律责任。</w:t>
      </w:r>
      <w:r>
        <w:rPr>
          <w:rFonts w:ascii="宋体" w:hAnsi="宋体" w:cs="宋体"/>
          <w:bCs/>
          <w:color w:val="000000"/>
          <w:sz w:val="24"/>
          <w:highlight w:val="none"/>
        </w:rPr>
      </w:r>
      <w:r/>
    </w:p>
    <w:p>
      <w:pPr>
        <w:pStyle w:val="782"/>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符合《关于促进残疾人就业政府采购政策的通知》（财库〔2017〕141号）规定的条件并提供《残疾人福利性单位声明函》的残疾人福利性单位视同小型、微型企业；</w:t>
      </w:r>
      <w:r>
        <w:rPr>
          <w:rFonts w:ascii="宋体" w:hAnsi="宋体" w:cs="宋体"/>
          <w:bCs/>
          <w:color w:val="000000"/>
          <w:sz w:val="24"/>
          <w:highlight w:val="none"/>
        </w:rPr>
      </w:r>
      <w:r/>
    </w:p>
    <w:p>
      <w:pPr>
        <w:pStyle w:val="782"/>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符合《关于政府采购支持监狱企业发展有关问题的通知》（财库〔201</w:t>
      </w: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〕68号）规定的监狱企业并提供由省级以上监狱管理局、戒毒管理局（含新疆生产建设兵团）出具的属于监狱企业证明文件的，视同为小型、微型企业。</w:t>
      </w:r>
      <w:r>
        <w:rPr>
          <w:rFonts w:ascii="宋体" w:hAnsi="宋体" w:cs="宋体"/>
          <w:bCs/>
          <w:color w:val="000000"/>
          <w:sz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bCs/>
          <w:color w:val="000000"/>
          <w:sz w:val="24"/>
          <w:szCs w:val="24"/>
          <w:highlight w:val="none"/>
        </w:rPr>
        <w:t xml:space="preserve">若投标人提供的货物</w:t>
      </w:r>
      <w:bookmarkEnd w:id="24"/>
      <w:r>
        <w:rPr>
          <w:rFonts w:hint="eastAsia" w:ascii="宋体" w:hAnsi="宋体"/>
          <w:bCs/>
          <w:color w:val="000000"/>
          <w:sz w:val="24"/>
          <w:szCs w:val="24"/>
          <w:highlight w:val="none"/>
        </w:rPr>
        <w:t xml:space="preserve">同时为小微企业产品、残疾人福利性单位产品（或监狱企业产品），只享受一次针对小微企业产品的价格优惠。</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000000"/>
          <w:sz w:val="24"/>
          <w:szCs w:val="24"/>
          <w:highlight w:val="none"/>
          <w:u w:val="single"/>
          <w:lang w:val="zh-CN"/>
        </w:rPr>
        <w:t xml:space="preserve">涉及到强制采购产品的，投标人须按照上述要求提供相关产品的证明材料，否则投标无效。</w:t>
      </w:r>
      <w:r>
        <w:rPr>
          <w:rFonts w:ascii="宋体" w:hAnsi="宋体"/>
          <w:bCs/>
          <w:color w:val="000000"/>
          <w:sz w:val="24"/>
          <w:szCs w:val="24"/>
          <w:highlight w:val="none"/>
          <w:u w:val="singl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4</w:t>
      </w:r>
      <w:r>
        <w:rPr>
          <w:rFonts w:hint="eastAsia" w:ascii="宋体" w:hAnsi="宋体"/>
          <w:bCs/>
          <w:color w:val="000000"/>
          <w:sz w:val="24"/>
          <w:szCs w:val="24"/>
          <w:highlight w:val="none"/>
          <w:lang w:val="zh-CN"/>
        </w:rPr>
        <w:t xml:space="preserve">优先采购节能产品、环境标志产品。优先采购节能产品是指列入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公布的最新《节能产品政府采购品目清单》（具体品目未以“★”标注），且获得由</w:t>
      </w:r>
      <w:r>
        <w:rPr>
          <w:rFonts w:hint="eastAsia" w:ascii="宋体" w:hAnsi="宋体"/>
          <w:bCs/>
          <w:color w:val="000000"/>
          <w:sz w:val="24"/>
          <w:szCs w:val="24"/>
          <w:highlight w:val="none"/>
        </w:rPr>
        <w:t xml:space="preserve">国家确定的认证机构出具的、处于有效期之内的节能产品认证证书</w:t>
      </w:r>
      <w:r>
        <w:rPr>
          <w:rFonts w:hint="eastAsia" w:ascii="宋体" w:hAnsi="宋体"/>
          <w:bCs/>
          <w:color w:val="000000"/>
          <w:sz w:val="24"/>
          <w:szCs w:val="24"/>
          <w:highlight w:val="none"/>
          <w:lang w:val="zh-CN"/>
        </w:rPr>
        <w:t xml:space="preserve">的节能产品；优先采购环境标志产品是指列入</w:t>
      </w:r>
      <w:r>
        <w:rPr>
          <w:rFonts w:hint="eastAsia" w:ascii="宋体" w:hAnsi="宋体"/>
          <w:bCs/>
          <w:color w:val="000000"/>
          <w:sz w:val="24"/>
          <w:szCs w:val="24"/>
          <w:highlight w:val="none"/>
        </w:rPr>
        <w:t xml:space="preserve">财政部、生态环境部联合</w:t>
      </w:r>
      <w:r>
        <w:rPr>
          <w:rFonts w:hint="eastAsia" w:ascii="宋体" w:hAnsi="宋体"/>
          <w:bCs/>
          <w:color w:val="000000"/>
          <w:sz w:val="24"/>
          <w:szCs w:val="24"/>
          <w:highlight w:val="none"/>
          <w:lang w:val="zh-CN"/>
        </w:rPr>
        <w:t xml:space="preserve">公布的最新《环境标志产品政府采购品目清单》，且获得由</w:t>
      </w:r>
      <w:r>
        <w:rPr>
          <w:rFonts w:hint="eastAsia" w:ascii="宋体" w:hAnsi="宋体"/>
          <w:bCs/>
          <w:color w:val="000000"/>
          <w:sz w:val="24"/>
          <w:szCs w:val="24"/>
          <w:highlight w:val="none"/>
        </w:rPr>
        <w:t xml:space="preserve">国家确定的认证机构出具的、处于有效期之内的环境标志产品认证证书</w:t>
      </w:r>
      <w:r>
        <w:rPr>
          <w:rFonts w:hint="eastAsia" w:ascii="宋体" w:hAnsi="宋体"/>
          <w:bCs/>
          <w:color w:val="000000"/>
          <w:sz w:val="24"/>
          <w:szCs w:val="24"/>
          <w:highlight w:val="none"/>
          <w:lang w:val="zh-CN"/>
        </w:rPr>
        <w:t xml:space="preserve">的环境标志产品。</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落实挥发性有机化合物（VOCs）治理要求，涉及涂料、胶黏剂、油墨、清洗剂等挥发性有机物产品的，属于强制性标准的，供应商应当执行国家和我省VOCs含量限制标准。</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bookmarkEnd w:id="17"/>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优先采购及其他政府采购政策按相关文件规定执行。</w:t>
      </w:r>
      <w:r>
        <w:rPr>
          <w:rFonts w:ascii="宋体" w:hAnsi="宋体"/>
          <w:bCs/>
          <w:color w:val="000000"/>
          <w:sz w:val="24"/>
          <w:szCs w:val="24"/>
          <w:highlight w:val="none"/>
          <w:lang w:val="zh-CN"/>
        </w:rPr>
      </w:r>
      <w:r/>
    </w:p>
    <w:p>
      <w:pPr>
        <w:pStyle w:val="782"/>
        <w:numPr>
          <w:ilvl w:val="0"/>
          <w:numId w:val="4"/>
        </w:numPr>
        <w:ind w:firstLine="480"/>
        <w:jc w:val="left"/>
        <w:spacing w:line="360" w:lineRule="auto"/>
        <w:rPr>
          <w:rFonts w:ascii="宋体" w:hAnsi="宋体"/>
          <w:bCs/>
          <w:color w:val="000000"/>
          <w:sz w:val="24"/>
          <w:szCs w:val="24"/>
          <w:highlight w:val="none"/>
        </w:rPr>
      </w:pPr>
      <w:r/>
      <w:bookmarkEnd w:id="18"/>
      <w:r/>
      <w:bookmarkEnd w:id="19"/>
      <w:r>
        <w:rPr>
          <w:rFonts w:hint="eastAsia" w:ascii="宋体" w:hAnsi="宋体"/>
          <w:bCs/>
          <w:color w:val="000000"/>
          <w:sz w:val="24"/>
          <w:szCs w:val="24"/>
          <w:highlight w:val="none"/>
        </w:rPr>
        <w:t xml:space="preserve">投标费用</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rPr>
          <w:rFonts w:ascii="宋体" w:hAnsi="宋体"/>
          <w:bCs/>
          <w:color w:val="000000"/>
          <w:sz w:val="24"/>
          <w:szCs w:val="24"/>
          <w:highlight w:val="none"/>
        </w:rPr>
      </w:r>
      <w:r/>
    </w:p>
    <w:p>
      <w:pPr>
        <w:pStyle w:val="810"/>
        <w:ind w:left="0" w:right="0" w:firstLine="480"/>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color w:val="000000"/>
          <w:sz w:val="24"/>
          <w:szCs w:val="24"/>
          <w:highlight w:val="none"/>
        </w:rPr>
        <w:t xml:space="preserve">4.2 采购代理与服务费用由成交供应商支付</w:t>
      </w:r>
      <w:r>
        <w:rPr>
          <w:rFonts w:hint="eastAsia" w:ascii="宋体" w:hAnsi="宋体" w:eastAsia="宋体" w:cs="Times New Roman"/>
          <w:bCs/>
          <w:color w:val="000000"/>
          <w:sz w:val="24"/>
          <w:szCs w:val="24"/>
          <w:highlight w:val="none"/>
        </w:rPr>
        <w:t xml:space="preserve">，按下表的70%按实收取。</w:t>
      </w:r>
      <w:r>
        <w:rPr>
          <w:color w:val="000000"/>
          <w:highlight w:val="none"/>
        </w:rPr>
      </w:r>
      <w:r/>
    </w:p>
    <w:tbl>
      <w:tblPr>
        <w:tblW w:w="0" w:type="auto"/>
        <w:jc w:val="center"/>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674"/>
        <w:gridCol w:w="2955"/>
        <w:gridCol w:w="2559"/>
      </w:tblGrid>
      <w:tr>
        <w:trPr>
          <w:tblCellSpacing w:w="0" w:type="dxa"/>
        </w:trPr>
        <w:tc>
          <w:tcPr>
            <w:tcW w:w="1276"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rPr>
                <w:color w:val="000000"/>
                <w:highlight w:val="none"/>
              </w:rPr>
            </w:r>
            <w:r/>
          </w:p>
        </w:tc>
        <w:tc>
          <w:tcPr>
            <w:tcW w:w="2674"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中标/成交金额</w:t>
            </w:r>
            <w:r>
              <w:rPr>
                <w:color w:val="000000"/>
                <w:highlight w:val="none"/>
              </w:rPr>
            </w:r>
            <w:r/>
          </w:p>
        </w:tc>
        <w:tc>
          <w:tcPr>
            <w:tcW w:w="2955"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服务招标</w:t>
            </w:r>
            <w:r>
              <w:rPr>
                <w:color w:val="000000"/>
                <w:highlight w:val="none"/>
              </w:rPr>
            </w:r>
            <w:r/>
          </w:p>
        </w:tc>
        <w:tc>
          <w:tcPr>
            <w:tcW w:w="2559" w:type="dxa"/>
            <w:vAlign w:val="center"/>
            <w:textDirection w:val="lrTb"/>
            <w:noWrap w:val="false"/>
          </w:tcPr>
          <w:p>
            <w:pPr>
              <w:pStyle w:val="810"/>
              <w:jc w:val="center"/>
              <w:keepLines w:val="0"/>
              <w:keepNext w:val="0"/>
              <w:spacing w:before="0" w:beforeAutospacing="0" w:after="0" w:afterAutospacing="0" w:line="312" w:lineRule="auto"/>
              <w:widowControl w:val="off"/>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000000"/>
                <w:highlight w:val="none"/>
                <w:lang w:val="en-US" w:eastAsia="zh-CN"/>
              </w:rPr>
              <w:t xml:space="preserve">备注</w:t>
            </w:r>
            <w:r>
              <w:rPr>
                <w:rFonts w:hint="eastAsia" w:eastAsia="宋体"/>
                <w:color w:val="000000"/>
                <w:highlight w:val="none"/>
                <w:lang w:val="en-US" w:eastAsia="zh-CN"/>
              </w:rPr>
            </w:r>
            <w:r/>
          </w:p>
        </w:tc>
      </w:tr>
      <w:tr>
        <w:trPr>
          <w:tblCellSpacing w:w="0" w:type="dxa"/>
        </w:trPr>
        <w:tc>
          <w:tcPr>
            <w:tcW w:w="1276"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color w:val="000000"/>
                <w:highlight w:val="none"/>
              </w:rPr>
            </w:r>
            <w:r/>
          </w:p>
        </w:tc>
        <w:tc>
          <w:tcPr>
            <w:tcW w:w="2674"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100万以下</w:t>
            </w:r>
            <w:r>
              <w:rPr>
                <w:color w:val="000000"/>
                <w:highlight w:val="none"/>
              </w:rPr>
            </w:r>
            <w:r/>
          </w:p>
        </w:tc>
        <w:tc>
          <w:tcPr>
            <w:tcW w:w="2955"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w:t>
            </w:r>
            <w:r>
              <w:rPr>
                <w:color w:val="000000"/>
                <w:highlight w:val="none"/>
              </w:rPr>
            </w:r>
            <w:r/>
          </w:p>
        </w:tc>
        <w:tc>
          <w:tcPr>
            <w:tcW w:w="2559"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Pr>
        <w:tc>
          <w:tcPr>
            <w:tcW w:w="1276"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color w:val="000000"/>
                <w:highlight w:val="none"/>
              </w:rPr>
            </w:r>
            <w:r/>
          </w:p>
        </w:tc>
        <w:tc>
          <w:tcPr>
            <w:tcW w:w="2674"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100-500万</w:t>
            </w:r>
            <w:r>
              <w:rPr>
                <w:color w:val="000000"/>
                <w:highlight w:val="none"/>
              </w:rPr>
            </w:r>
            <w:r/>
          </w:p>
        </w:tc>
        <w:tc>
          <w:tcPr>
            <w:tcW w:w="2955"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0.8%</w:t>
            </w:r>
            <w:r>
              <w:rPr>
                <w:color w:val="000000"/>
                <w:highlight w:val="none"/>
              </w:rPr>
            </w:r>
            <w:r/>
          </w:p>
        </w:tc>
        <w:tc>
          <w:tcPr>
            <w:tcW w:w="2559"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Pr>
        <w:tc>
          <w:tcPr>
            <w:tcW w:w="1276"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color w:val="000000"/>
                <w:highlight w:val="none"/>
              </w:rPr>
            </w:r>
            <w:r/>
          </w:p>
        </w:tc>
        <w:tc>
          <w:tcPr>
            <w:tcW w:w="2674"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500-1000万</w:t>
            </w:r>
            <w:r>
              <w:rPr>
                <w:color w:val="000000"/>
                <w:highlight w:val="none"/>
              </w:rPr>
            </w:r>
            <w:r/>
          </w:p>
        </w:tc>
        <w:tc>
          <w:tcPr>
            <w:tcW w:w="2955"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0.45%</w:t>
            </w:r>
            <w:r>
              <w:rPr>
                <w:color w:val="000000"/>
                <w:highlight w:val="none"/>
              </w:rPr>
            </w:r>
            <w:r/>
          </w:p>
        </w:tc>
        <w:tc>
          <w:tcPr>
            <w:tcW w:w="2559"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r>
        <w:trPr>
          <w:tblCellSpacing w:w="0" w:type="dxa"/>
        </w:trPr>
        <w:tc>
          <w:tcPr>
            <w:tcW w:w="1276"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w:t>
            </w:r>
            <w:r>
              <w:rPr>
                <w:color w:val="000000"/>
                <w:highlight w:val="none"/>
              </w:rPr>
            </w:r>
            <w:r/>
          </w:p>
        </w:tc>
        <w:tc>
          <w:tcPr>
            <w:tcW w:w="2674"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1000-5000万</w:t>
            </w:r>
            <w:r>
              <w:rPr>
                <w:color w:val="000000"/>
                <w:highlight w:val="none"/>
              </w:rPr>
            </w:r>
            <w:r/>
          </w:p>
        </w:tc>
        <w:tc>
          <w:tcPr>
            <w:tcW w:w="2955"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0.25%</w:t>
            </w:r>
            <w:r>
              <w:rPr>
                <w:color w:val="000000"/>
                <w:highlight w:val="none"/>
              </w:rPr>
            </w:r>
            <w:r/>
          </w:p>
        </w:tc>
        <w:tc>
          <w:tcPr>
            <w:tcW w:w="2559" w:type="dxa"/>
            <w:vAlign w:val="center"/>
            <w:textDirection w:val="lrTb"/>
            <w:noWrap w:val="false"/>
          </w:tcPr>
          <w:p>
            <w:pPr>
              <w:pStyle w:val="810"/>
              <w:jc w:val="center"/>
              <w:keepLines w:val="0"/>
              <w:keepNext w:val="0"/>
              <w:spacing w:before="0" w:beforeAutospacing="0" w:after="0" w:afterAutospacing="0" w:line="312"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tc>
      </w:tr>
    </w:tbl>
    <w:p>
      <w:pPr>
        <w:pStyle w:val="782"/>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 领取中标通知书时成交供应商应向采购代理机构一次性付清。</w:t>
      </w:r>
      <w:r>
        <w:rPr>
          <w:rFonts w:hint="eastAsia" w:ascii="宋体" w:hAnsi="宋体"/>
          <w:bCs/>
          <w:color w:val="000000"/>
          <w:sz w:val="24"/>
          <w:szCs w:val="24"/>
          <w:highlight w:val="none"/>
        </w:rPr>
      </w:r>
      <w:r/>
    </w:p>
    <w:p>
      <w:pPr>
        <w:pStyle w:val="782"/>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rPr>
          <w:rFonts w:ascii="宋体" w:hAnsi="宋体"/>
          <w:b/>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5"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5"/>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6" w:name="OLE_LINK253"/>
      <w:r>
        <w:rPr>
          <w:rFonts w:hint="eastAsia" w:ascii="宋体" w:hAnsi="宋体"/>
          <w:bCs/>
          <w:color w:val="000000"/>
          <w:sz w:val="24"/>
          <w:szCs w:val="24"/>
          <w:highlight w:val="none"/>
        </w:rPr>
        <w:t xml:space="preserve">采购人或者</w:t>
      </w:r>
      <w:bookmarkEnd w:id="26"/>
      <w:r>
        <w:rPr>
          <w:rFonts w:hint="eastAsia" w:ascii="宋体" w:hAnsi="宋体"/>
          <w:bCs/>
          <w:color w:val="000000"/>
          <w:sz w:val="24"/>
          <w:szCs w:val="24"/>
          <w:highlight w:val="none"/>
        </w:rPr>
        <w:t xml:space="preserve">采购代理机构（江苏恒鸿建设咨询有限公司）联系解决。</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7" w:name="OLE_LINK21"/>
      <w:r>
        <w:rPr>
          <w:rFonts w:hint="eastAsia" w:ascii="宋体" w:hAnsi="宋体"/>
          <w:bCs/>
          <w:color w:val="000000"/>
          <w:sz w:val="24"/>
          <w:szCs w:val="24"/>
          <w:highlight w:val="none"/>
        </w:rPr>
        <w:t xml:space="preserve">第四章 评标方法和标准</w:t>
      </w:r>
      <w:bookmarkEnd w:id="27"/>
      <w:r>
        <w:rPr>
          <w:rFonts w:hint="eastAsia" w:ascii="宋体" w:hAnsi="宋体"/>
          <w:bCs/>
          <w:color w:val="000000"/>
          <w:sz w:val="24"/>
          <w:szCs w:val="24"/>
          <w:highlight w:val="none"/>
        </w:rPr>
        <w:t xml:space="preserve">”由</w:t>
      </w:r>
      <w:bookmarkStart w:id="28" w:name="OLE_LINK13"/>
      <w:r>
        <w:rPr>
          <w:rFonts w:hint="eastAsia" w:ascii="宋体" w:hAnsi="宋体"/>
          <w:bCs/>
          <w:color w:val="000000"/>
          <w:sz w:val="24"/>
          <w:szCs w:val="24"/>
          <w:highlight w:val="none"/>
        </w:rPr>
        <w:t xml:space="preserve">采购人负责解释</w:t>
      </w:r>
      <w:bookmarkEnd w:id="28"/>
      <w:r>
        <w:rPr>
          <w:rFonts w:hint="eastAsia" w:ascii="宋体" w:hAnsi="宋体"/>
          <w:bCs/>
          <w:color w:val="000000"/>
          <w:sz w:val="24"/>
          <w:szCs w:val="24"/>
          <w:highlight w:val="none"/>
        </w:rPr>
        <w:t xml:space="preserve">，其他部分由采购人和采购代理机构负责解释。</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rPr>
          <w:rFonts w:ascii="宋体" w:hAnsi="宋体"/>
          <w:bCs/>
          <w:color w:val="000000"/>
          <w:sz w:val="24"/>
          <w:szCs w:val="24"/>
          <w:highlight w:val="none"/>
          <w:lang w:val="zh-CN"/>
        </w:rPr>
      </w:r>
      <w:r/>
    </w:p>
    <w:p>
      <w:pPr>
        <w:pStyle w:val="782"/>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rPr>
          <w:rFonts w:ascii="宋体"/>
          <w:bCs/>
          <w:color w:val="000000"/>
          <w:sz w:val="24"/>
          <w:szCs w:val="21"/>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29"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29"/>
      <w:r>
        <w:rPr>
          <w:rFonts w:ascii="宋体" w:hAnsi="宋体"/>
          <w:bCs/>
          <w:color w:val="000000"/>
          <w:sz w:val="24"/>
          <w:szCs w:val="24"/>
          <w:highlight w:val="none"/>
          <w:lang w:val="zh-CN"/>
        </w:rPr>
      </w:r>
      <w:r/>
    </w:p>
    <w:p>
      <w:pPr>
        <w:pStyle w:val="782"/>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ascii="宋体" w:hAnsi="宋体"/>
          <w:b/>
          <w:color w:val="000000"/>
          <w:sz w:val="24"/>
          <w:szCs w:val="24"/>
          <w:highlight w:val="none"/>
        </w:rPr>
      </w:r>
      <w:r/>
    </w:p>
    <w:p>
      <w:pPr>
        <w:pStyle w:val="782"/>
        <w:ind w:firstLine="480"/>
        <w:jc w:val="left"/>
        <w:spacing w:line="360" w:lineRule="auto"/>
        <w:rPr>
          <w:rFonts w:ascii="宋体" w:hAnsi="宋体"/>
          <w:b/>
          <w:color w:val="000000"/>
          <w:sz w:val="24"/>
          <w:szCs w:val="24"/>
          <w:highlight w:val="none"/>
        </w:rPr>
      </w:pPr>
      <w:r/>
      <w:bookmarkStart w:id="30" w:name="_Hlk151557699"/>
      <w:r>
        <w:rPr>
          <w:rFonts w:hint="eastAsia" w:ascii="宋体" w:hAnsi="宋体"/>
          <w:b/>
          <w:color w:val="000000"/>
          <w:sz w:val="24"/>
          <w:szCs w:val="24"/>
          <w:highlight w:val="none"/>
        </w:rPr>
        <w:t xml:space="preserve">9、</w:t>
      </w:r>
      <w:bookmarkStart w:id="31" w:name="OLE_LINK62"/>
      <w:r>
        <w:rPr>
          <w:rFonts w:hint="eastAsia" w:ascii="宋体" w:hAnsi="宋体"/>
          <w:b/>
          <w:color w:val="000000"/>
          <w:sz w:val="24"/>
          <w:szCs w:val="24"/>
          <w:highlight w:val="none"/>
        </w:rPr>
        <w:t xml:space="preserve">投标文件的组成</w:t>
      </w:r>
      <w:r>
        <w:rPr>
          <w:rFonts w:ascii="宋体" w:hAnsi="宋体"/>
          <w:b/>
          <w:color w:val="000000"/>
          <w:sz w:val="24"/>
          <w:szCs w:val="24"/>
          <w:highlight w:val="none"/>
        </w:rPr>
      </w:r>
      <w:r/>
    </w:p>
    <w:p>
      <w:pPr>
        <w:pStyle w:val="782"/>
        <w:numPr>
          <w:ilvl w:val="0"/>
          <w:numId w:val="5"/>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2" w:name="OLE_LINK20"/>
      <w:r/>
      <w:bookmarkStart w:id="33"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rPr>
          <w:rFonts w:ascii="宋体" w:hAnsi="宋体"/>
          <w:bCs/>
          <w:color w:val="000000"/>
          <w:sz w:val="24"/>
          <w:szCs w:val="24"/>
          <w:highlight w:val="none"/>
          <w:lang w:val="zh-CN"/>
        </w:rPr>
      </w:r>
      <w:r/>
    </w:p>
    <w:p>
      <w:pPr>
        <w:pStyle w:val="782"/>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34" w:name="_Hlk151555273"/>
      <w:r/>
      <w:bookmarkStart w:id="35" w:name="_Hlk151448723"/>
      <w:r>
        <w:rPr>
          <w:rFonts w:hint="eastAsia" w:ascii="宋体" w:hAnsi="宋体"/>
          <w:bCs/>
          <w:color w:val="000000"/>
          <w:sz w:val="24"/>
          <w:szCs w:val="24"/>
          <w:highlight w:val="none"/>
        </w:rPr>
        <w:t xml:space="preserve">资格</w:t>
      </w:r>
      <w:bookmarkEnd w:id="32"/>
      <w:r>
        <w:rPr>
          <w:rFonts w:hint="eastAsia" w:ascii="宋体" w:hAnsi="宋体"/>
          <w:bCs/>
          <w:color w:val="000000"/>
          <w:sz w:val="24"/>
          <w:szCs w:val="24"/>
          <w:highlight w:val="none"/>
        </w:rPr>
        <w:t xml:space="preserve">条件</w:t>
      </w:r>
      <w:bookmarkEnd w:id="34"/>
      <w:r/>
      <w:bookmarkStart w:id="36" w:name="_Hlk139968547"/>
      <w:r>
        <w:rPr>
          <w:rFonts w:ascii="宋体" w:hAnsi="宋体"/>
          <w:bCs/>
          <w:color w:val="000000"/>
          <w:sz w:val="24"/>
          <w:szCs w:val="24"/>
          <w:highlight w:val="none"/>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①资格声明函：</w:t>
      </w:r>
      <w:bookmarkStart w:id="37" w:name="_Hlk151448601"/>
      <w:r>
        <w:rPr>
          <w:rFonts w:hint="eastAsia" w:ascii="宋体" w:hAnsi="宋体"/>
          <w:bCs/>
          <w:color w:val="000000"/>
          <w:sz w:val="24"/>
          <w:szCs w:val="24"/>
          <w:highlight w:val="none"/>
          <w:lang w:val="zh-CN"/>
        </w:rPr>
        <w:t xml:space="preserve">提供《关于资格的声明函》；</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End w:id="37"/>
      <w:r>
        <w:rPr>
          <w:rFonts w:hint="eastAsia" w:ascii="宋体" w:hAnsi="宋体"/>
          <w:b/>
          <w:bCs w:val="0"/>
          <w:color w:val="000000"/>
          <w:sz w:val="24"/>
          <w:szCs w:val="24"/>
          <w:highlight w:val="none"/>
          <w:lang w:val="zh-CN"/>
        </w:rPr>
        <w:t xml:space="preserve">②被授权代表身份证明1</w:t>
      </w:r>
      <w:bookmarkStart w:id="38" w:name="_Hlk163378222"/>
      <w:r>
        <w:rPr>
          <w:rFonts w:hint="eastAsia" w:ascii="宋体" w:hAnsi="宋体"/>
          <w:b/>
          <w:bCs w:val="0"/>
          <w:color w:val="000000"/>
          <w:sz w:val="24"/>
          <w:szCs w:val="24"/>
          <w:highlight w:val="none"/>
          <w:lang w:val="zh-CN"/>
        </w:rPr>
        <w:t xml:space="preserve">（授权委托书）</w:t>
      </w:r>
      <w:bookmarkEnd w:id="38"/>
      <w:r>
        <w:rPr>
          <w:rFonts w:hint="eastAsia" w:ascii="宋体" w:hAnsi="宋体"/>
          <w:b/>
          <w:bCs w:val="0"/>
          <w:color w:val="000000"/>
          <w:sz w:val="24"/>
          <w:szCs w:val="24"/>
          <w:highlight w:val="none"/>
          <w:lang w:val="zh-CN"/>
        </w:rPr>
        <w:t xml:space="preserve">：</w:t>
      </w:r>
      <w:r>
        <w:rPr>
          <w:rFonts w:hint="eastAsia" w:ascii="宋体" w:hAnsi="宋体"/>
          <w:bCs/>
          <w:color w:val="000000"/>
          <w:sz w:val="24"/>
          <w:szCs w:val="24"/>
          <w:highlight w:val="none"/>
          <w:lang w:val="zh-CN"/>
        </w:rPr>
        <w:t xml:space="preserve">提供投标人法定代表人授权委托书（法定代表人亲自参加的无需提供）；</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③被授权代表身份证明2（社保）：</w:t>
      </w:r>
      <w:bookmarkStart w:id="39" w:name="_Hlk155260749"/>
      <w:r>
        <w:rPr>
          <w:rFonts w:hint="eastAsia" w:ascii="宋体" w:hAnsi="宋体"/>
          <w:bCs/>
          <w:color w:val="000000"/>
          <w:sz w:val="24"/>
          <w:szCs w:val="24"/>
          <w:highlight w:val="none"/>
          <w:lang w:val="zh-CN"/>
        </w:rPr>
        <w:t xml:space="preserve">提供投标人为本项目被授权代表缴纳的近六个月内任意一个月份的社保证明</w:t>
      </w:r>
      <w:bookmarkEnd w:id="39"/>
      <w:r>
        <w:rPr>
          <w:rFonts w:hint="eastAsia" w:ascii="宋体" w:hAnsi="宋体"/>
          <w:bCs/>
          <w:color w:val="000000"/>
          <w:sz w:val="24"/>
          <w:szCs w:val="24"/>
          <w:highlight w:val="none"/>
          <w:lang w:val="zh-CN"/>
        </w:rPr>
        <w:t xml:space="preserve">（提供相关主管部门证明或银行代扣证明，法定代表人亲自参加的无需提供）；</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④具有独立承担民事责任的能力：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⑤具有良好的商业信誉和健全的财务会计制度：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⑥有依法缴纳税收的良好记录：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⑦有依法缴纳社会保障资金的良好记录：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⑧无不良信用记录：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⑨联合体：如采购人要求组成联合体或采购人允许组成联合体且投标人组成联合体的，应提供有效的联合体协议书，否则无需提供；</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⑩分包：如采购人要求分包或采购人允许分包且投标人有分包意向的，应提供有效的分包情况说明，否则无需提供；</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
          <w:bCs w:val="0"/>
          <w:color w:val="000000"/>
          <w:sz w:val="24"/>
          <w:szCs w:val="24"/>
          <w:highlight w:val="none"/>
          <w:lang w:val="zh-CN"/>
        </w:rPr>
        <w:t xml:space="preserve">⑪</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⑫</w:t>
      </w:r>
      <w:r>
        <w:rPr>
          <w:rFonts w:hint="eastAsia" w:ascii="宋体" w:hAnsi="宋体" w:cs="宋体"/>
          <w:bCs/>
          <w:color w:val="000000"/>
          <w:sz w:val="24"/>
          <w:szCs w:val="24"/>
          <w:highlight w:val="none"/>
        </w:rPr>
        <w:t xml:space="preserve">特定资格要求</w:t>
      </w:r>
      <w:r>
        <w:rPr>
          <w:rFonts w:hint="eastAsia" w:ascii="宋体" w:hAnsi="宋体"/>
          <w:bCs/>
          <w:color w:val="000000"/>
          <w:sz w:val="24"/>
          <w:szCs w:val="24"/>
          <w:highlight w:val="none"/>
          <w:lang w:val="zh-CN"/>
        </w:rPr>
        <w:t xml:space="preserve">：</w:t>
      </w:r>
      <w:r>
        <w:rPr>
          <w:rFonts w:hint="eastAsia" w:ascii="宋体" w:hAnsi="宋体"/>
          <w:bCs/>
          <w:color w:val="000000"/>
          <w:sz w:val="24"/>
          <w:szCs w:val="21"/>
          <w:highlight w:val="none"/>
        </w:rPr>
        <w:t xml:space="preserve">具有有效期内的保安服务许可证，江苏省以外的供应商必须已在无锡公安局备案，并且提供备案证明</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ind w:firstLine="480"/>
        <w:jc w:val="left"/>
        <w:spacing w:line="360" w:lineRule="auto"/>
        <w:tabs>
          <w:tab w:val="left" w:pos="0" w:leader="none"/>
          <w:tab w:val="left" w:pos="255" w:leader="none"/>
        </w:tabs>
        <w:rPr>
          <w:rFonts w:ascii="宋体" w:hAnsi="宋体"/>
          <w:bCs/>
          <w:color w:val="000000"/>
          <w:sz w:val="24"/>
          <w:szCs w:val="24"/>
          <w:highlight w:val="none"/>
        </w:rPr>
      </w:pPr>
      <w:r/>
      <w:bookmarkEnd w:id="41"/>
      <w:r/>
      <w:bookmarkStart w:id="42" w:name="OLE_LINK114"/>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82"/>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End w:id="35"/>
      <w:r/>
      <w:bookmarkEnd w:id="36"/>
      <w:r/>
      <w:bookmarkStart w:id="44" w:name="_Hlk151555369"/>
      <w:r>
        <w:rPr>
          <w:rFonts w:hint="eastAsia" w:ascii="宋体" w:hAnsi="宋体"/>
          <w:bCs/>
          <w:color w:val="000000"/>
          <w:sz w:val="24"/>
          <w:szCs w:val="24"/>
          <w:highlight w:val="none"/>
        </w:rPr>
        <w:t xml:space="preserve">符合条件</w:t>
      </w:r>
      <w:r>
        <w:rPr>
          <w:rFonts w:ascii="宋体" w:hAnsi="宋体"/>
          <w:bCs/>
          <w:color w:val="000000"/>
          <w:sz w:val="24"/>
          <w:szCs w:val="24"/>
          <w:highlight w:val="none"/>
        </w:rPr>
      </w:r>
      <w:r/>
    </w:p>
    <w:p>
      <w:pPr>
        <w:pStyle w:val="782"/>
        <w:ind w:left="400"/>
        <w:jc w:val="left"/>
        <w:spacing w:line="360" w:lineRule="auto"/>
        <w:tabs>
          <w:tab w:val="left" w:pos="0" w:leader="none"/>
          <w:tab w:val="left" w:pos="255" w:leader="none"/>
        </w:tabs>
        <w:rPr>
          <w:rFonts w:ascii="宋体" w:hAnsi="宋体"/>
          <w:bCs/>
          <w:color w:val="000000"/>
          <w:sz w:val="24"/>
          <w:szCs w:val="24"/>
          <w:highlight w:val="none"/>
        </w:rPr>
      </w:pPr>
      <w:r/>
      <w:bookmarkEnd w:id="44"/>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r>
        <w:rPr>
          <w:rFonts w:ascii="宋体" w:hAnsi="宋体"/>
          <w:bCs/>
          <w:color w:val="000000"/>
          <w:sz w:val="24"/>
          <w:szCs w:val="24"/>
          <w:highlight w:val="none"/>
        </w:rPr>
      </w:r>
      <w:r/>
    </w:p>
    <w:p>
      <w:pPr>
        <w:pStyle w:val="782"/>
        <w:ind w:left="400"/>
        <w:jc w:val="left"/>
        <w:spacing w:line="360" w:lineRule="auto"/>
        <w:tabs>
          <w:tab w:val="left" w:pos="0" w:leader="none"/>
          <w:tab w:val="left" w:pos="255" w:leader="none"/>
        </w:tabs>
        <w:rPr>
          <w:rFonts w:ascii="宋体" w:hAnsi="宋体"/>
          <w:bCs/>
          <w:color w:val="000000"/>
          <w:sz w:val="24"/>
          <w:szCs w:val="24"/>
          <w:highlight w:val="none"/>
        </w:rPr>
      </w:pPr>
      <w:r/>
      <w:bookmarkEnd w:id="45"/>
      <w:r>
        <w:rPr>
          <w:rFonts w:hint="eastAsia" w:ascii="宋体" w:hAnsi="宋体"/>
          <w:bCs/>
          <w:color w:val="000000"/>
          <w:sz w:val="24"/>
          <w:szCs w:val="24"/>
          <w:highlight w:val="none"/>
          <w:lang w:val="zh-CN"/>
        </w:rPr>
        <w:t xml:space="preserve">②明细报价表</w:t>
      </w:r>
      <w:r>
        <w:rPr>
          <w:rFonts w:ascii="宋体" w:hAnsi="宋体"/>
          <w:bCs/>
          <w:color w:val="000000"/>
          <w:sz w:val="24"/>
          <w:szCs w:val="24"/>
          <w:highlight w:val="none"/>
        </w:rPr>
      </w:r>
      <w:r/>
    </w:p>
    <w:p>
      <w:pPr>
        <w:pStyle w:val="782"/>
        <w:ind w:left="40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zh-CN"/>
        </w:rPr>
        <w:t xml:space="preserve">③</w:t>
      </w:r>
      <w:r>
        <w:rPr>
          <w:rFonts w:hint="eastAsia" w:ascii="宋体" w:hAnsi="宋体" w:eastAsia="宋体" w:cs="Times New Roman"/>
          <w:bCs/>
          <w:color w:val="000000"/>
          <w:sz w:val="24"/>
          <w:szCs w:val="24"/>
          <w:highlight w:val="none"/>
        </w:rPr>
        <w:t xml:space="preserve">项目技术要求偏离表</w:t>
      </w:r>
      <w:r>
        <w:rPr>
          <w:rFonts w:hint="eastAsia" w:ascii="宋体" w:hAnsi="宋体" w:eastAsia="宋体" w:cs="Times New Roman"/>
          <w:bCs/>
          <w:color w:val="000000"/>
          <w:sz w:val="24"/>
          <w:szCs w:val="24"/>
          <w:highlight w:val="none"/>
        </w:rPr>
      </w:r>
      <w:r/>
    </w:p>
    <w:p>
      <w:pPr>
        <w:pStyle w:val="782"/>
        <w:ind w:left="40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④</w:t>
      </w:r>
      <w:r>
        <w:rPr>
          <w:rFonts w:hint="eastAsia" w:ascii="宋体" w:hAnsi="宋体" w:eastAsia="宋体" w:cs="Times New Roman"/>
          <w:bCs/>
          <w:color w:val="000000"/>
          <w:sz w:val="24"/>
          <w:szCs w:val="24"/>
          <w:highlight w:val="none"/>
          <w:lang w:val="zh-CN"/>
        </w:rPr>
        <w:t xml:space="preserve">项目人员配置清单</w:t>
      </w:r>
      <w:r>
        <w:rPr>
          <w:rFonts w:hint="eastAsia" w:ascii="宋体" w:hAnsi="宋体" w:eastAsia="宋体" w:cs="Times New Roman"/>
          <w:bCs/>
          <w:color w:val="000000"/>
          <w:sz w:val="24"/>
          <w:szCs w:val="24"/>
          <w:highlight w:val="none"/>
          <w:lang w:val="zh-CN"/>
        </w:rPr>
      </w:r>
      <w:r/>
    </w:p>
    <w:p>
      <w:pPr>
        <w:pStyle w:val="782"/>
        <w:ind w:left="400"/>
        <w:jc w:val="left"/>
        <w:spacing w:line="360" w:lineRule="auto"/>
        <w:tabs>
          <w:tab w:val="left" w:pos="0" w:leader="none"/>
          <w:tab w:val="left" w:pos="255"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en-US" w:eastAsia="zh-CN"/>
        </w:rPr>
        <w:t xml:space="preserve">⑤承诺书（对应第三章中“</w:t>
      </w:r>
      <w:r>
        <w:rPr>
          <w:rFonts w:hint="eastAsia" w:ascii="宋体" w:hAnsi="宋体" w:eastAsia="宋体" w:cs="Times New Roman"/>
          <w:bCs/>
          <w:color w:val="000000"/>
          <w:sz w:val="24"/>
          <w:szCs w:val="24"/>
          <w:highlight w:val="none"/>
        </w:rPr>
        <w:t xml:space="preserve">在宜兴市设置固定的办公地点</w:t>
      </w:r>
      <w:r>
        <w:rPr>
          <w:rFonts w:hint="eastAsia" w:ascii="宋体" w:hAnsi="宋体" w:eastAsia="宋体" w:cs="Times New Roman"/>
          <w:bCs/>
          <w:color w:val="000000"/>
          <w:sz w:val="24"/>
          <w:szCs w:val="24"/>
          <w:highlight w:val="none"/>
          <w:lang w:val="en-US" w:eastAsia="zh-CN"/>
        </w:rPr>
        <w:t xml:space="preserve">”的承诺书，格式自拟）</w:t>
      </w:r>
      <w:r>
        <w:rPr>
          <w:rFonts w:hint="eastAsia" w:ascii="宋体" w:hAnsi="宋体" w:eastAsia="宋体" w:cs="Times New Roman"/>
          <w:bCs/>
          <w:color w:val="000000"/>
          <w:sz w:val="24"/>
          <w:szCs w:val="24"/>
          <w:highlight w:val="none"/>
          <w:lang w:val="zh-CN"/>
        </w:rPr>
      </w:r>
      <w:r/>
    </w:p>
    <w:p>
      <w:pPr>
        <w:pStyle w:val="782"/>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价格折扣文件</w:t>
      </w:r>
      <w:r>
        <w:rPr>
          <w:rFonts w:ascii="宋体" w:hAnsi="宋体"/>
          <w:bCs/>
          <w:color w:val="000000"/>
          <w:sz w:val="24"/>
          <w:szCs w:val="24"/>
          <w:highlight w:val="none"/>
        </w:rPr>
      </w:r>
      <w:r/>
    </w:p>
    <w:p>
      <w:pPr>
        <w:pStyle w:val="782"/>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其他相关材料</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bookmarkEnd w:id="31"/>
      <w:r/>
      <w:bookmarkEnd w:id="33"/>
      <w:r/>
      <w:bookmarkEnd w:id="42"/>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bookmarkEnd w:id="30"/>
      <w:r/>
      <w:bookmarkStart w:id="47" w:name="OLE_LINK219"/>
      <w:r>
        <w:rPr>
          <w:rFonts w:hint="eastAsia" w:ascii="宋体" w:hAnsi="宋体"/>
          <w:bCs/>
          <w:color w:val="000000"/>
          <w:sz w:val="24"/>
          <w:szCs w:val="24"/>
          <w:highlight w:val="none"/>
        </w:rPr>
        <w:t xml:space="preserve">10、</w:t>
      </w:r>
      <w:bookmarkStart w:id="48" w:name="_Toc2248"/>
      <w:r/>
      <w:bookmarkStart w:id="49" w:name="_Toc520356155"/>
      <w:r/>
      <w:bookmarkStart w:id="50" w:name="_Toc515647770"/>
      <w:r/>
      <w:bookmarkStart w:id="51" w:name="_Toc23231"/>
      <w:r/>
      <w:bookmarkStart w:id="52" w:name="_Toc19624"/>
      <w:r>
        <w:rPr>
          <w:rFonts w:hint="eastAsia" w:ascii="宋体" w:hAnsi="宋体"/>
          <w:bCs/>
          <w:color w:val="000000"/>
          <w:sz w:val="24"/>
          <w:szCs w:val="24"/>
          <w:highlight w:val="none"/>
        </w:rPr>
        <w:t xml:space="preserve">投标报价</w:t>
      </w:r>
      <w:bookmarkEnd w:id="48"/>
      <w:r/>
      <w:bookmarkEnd w:id="49"/>
      <w:r/>
      <w:bookmarkEnd w:id="50"/>
      <w:r/>
      <w:bookmarkEnd w:id="51"/>
      <w:r/>
      <w:bookmarkEnd w:id="52"/>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rPr>
          <w:rFonts w:ascii="宋体" w:hAnsi="宋体"/>
          <w:bCs/>
          <w:color w:val="000000"/>
          <w:sz w:val="24"/>
          <w:szCs w:val="24"/>
          <w:highlight w:val="none"/>
          <w:lang w:val="zh-CN"/>
        </w:rPr>
      </w:r>
      <w:r/>
    </w:p>
    <w:p>
      <w:pPr>
        <w:pStyle w:val="782"/>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6"/>
      <w:r>
        <w:rPr>
          <w:bCs/>
          <w:color w:val="000000"/>
          <w:highlight w:val="none"/>
        </w:rPr>
      </w:r>
      <w:r/>
    </w:p>
    <w:p>
      <w:pPr>
        <w:pStyle w:val="782"/>
        <w:ind w:firstLine="480"/>
        <w:jc w:val="left"/>
        <w:spacing w:line="360" w:lineRule="auto"/>
        <w:rPr>
          <w:rFonts w:ascii="宋体" w:hAnsi="宋体"/>
          <w:bCs/>
          <w:color w:val="000000"/>
          <w:sz w:val="24"/>
          <w:szCs w:val="24"/>
          <w:highlight w:val="none"/>
        </w:rPr>
      </w:pPr>
      <w:r/>
      <w:bookmarkEnd w:id="55"/>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8"/>
      <w:r/>
      <w:bookmarkEnd w:id="61"/>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End w:id="54"/>
      <w:r/>
      <w:bookmarkEnd w:id="60"/>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rPr>
          <w:rFonts w:ascii="宋体" w:hAnsi="宋体"/>
          <w:bCs/>
          <w:color w:val="000000"/>
          <w:sz w:val="24"/>
          <w:szCs w:val="28"/>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82"/>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ascii="宋体" w:hAnsi="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rPr>
          <w:rFonts w:ascii="宋体" w:hAnsi="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ascii="宋体" w:hAnsi="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rPr>
          <w:rFonts w:ascii="宋体" w:hAnsi="宋体" w:cs="宋体"/>
          <w:bCs/>
          <w:color w:val="000000"/>
          <w:sz w:val="24"/>
          <w:szCs w:val="24"/>
          <w:highlight w:val="none"/>
          <w:lang w:val="zh-CN"/>
        </w:rPr>
      </w:r>
      <w:r/>
    </w:p>
    <w:p>
      <w:pPr>
        <w:pStyle w:val="782"/>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rPr>
          <w:rFonts w:ascii="宋体" w:hAnsi="宋体" w:cs="宋体"/>
          <w:bCs/>
          <w:color w:val="000000"/>
          <w:sz w:val="24"/>
          <w:szCs w:val="24"/>
          <w:highlight w:val="none"/>
          <w:lang w:val="zh-CN"/>
        </w:rPr>
      </w:r>
      <w:r/>
    </w:p>
    <w:p>
      <w:pPr>
        <w:pStyle w:val="782"/>
        <w:numPr>
          <w:ilvl w:val="0"/>
          <w:numId w:val="6"/>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rPr>
          <w:rFonts w:ascii="宋体" w:hAnsi="宋体" w:cs="宋体"/>
          <w:bCs/>
          <w:color w:val="000000"/>
          <w:sz w:val="24"/>
          <w:szCs w:val="24"/>
          <w:highlight w:val="none"/>
          <w:lang w:val="zh-CN"/>
        </w:rPr>
      </w:r>
      <w:r/>
    </w:p>
    <w:p>
      <w:pPr>
        <w:pStyle w:val="782"/>
        <w:numPr>
          <w:ilvl w:val="0"/>
          <w:numId w:val="6"/>
        </w:numPr>
        <w:ind w:left="0" w:firstLine="40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宋体"/>
          <w:color w:val="000000"/>
          <w:sz w:val="24"/>
          <w:szCs w:val="24"/>
          <w:highlight w:val="none"/>
        </w:rPr>
      </w:r>
      <w:r/>
    </w:p>
    <w:p>
      <w:pPr>
        <w:pStyle w:val="782"/>
        <w:numPr>
          <w:ilvl w:val="0"/>
          <w:numId w:val="0"/>
        </w:numPr>
        <w:ind w:left="400"/>
        <w:keepLines w:val="0"/>
        <w:keepNext w:val="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评标委员会启动异常低价投标（响应）审查的情形和具体要求，包括：</w:t>
      </w:r>
      <w:r>
        <w:rPr>
          <w:rFonts w:hint="eastAsia" w:ascii="宋体" w:hAnsi="宋体" w:eastAsia="宋体" w:cs="宋体"/>
          <w:color w:val="000000"/>
          <w:sz w:val="24"/>
          <w:szCs w:val="24"/>
          <w:highlight w:val="none"/>
        </w:rPr>
      </w:r>
      <w:r/>
    </w:p>
    <w:p>
      <w:pPr>
        <w:pStyle w:val="782"/>
        <w:ind w:firstLine="16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1、评审过程中出现下列情形之一的，评标委员会应当启动异常低价投标（响应）审查程序：</w:t>
      </w:r>
      <w:r>
        <w:rPr>
          <w:rFonts w:hint="eastAsia" w:ascii="宋体" w:hAnsi="宋体" w:eastAsia="宋体" w:cs="宋体"/>
          <w:color w:val="000000"/>
          <w:sz w:val="24"/>
          <w:szCs w:val="24"/>
          <w:highlight w:val="none"/>
        </w:rPr>
      </w:r>
      <w:r/>
    </w:p>
    <w:p>
      <w:pPr>
        <w:pStyle w:val="782"/>
        <w:ind w:firstLine="168"/>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1、评审过程中出现下列情形之一的，评标委员会应当启动异常低价投标（响应）审查程序：</w:t>
      </w:r>
      <w:r>
        <w:rPr>
          <w:rFonts w:hint="eastAsia" w:ascii="宋体" w:hAnsi="宋体" w:eastAsia="宋体" w:cs="宋体"/>
          <w:color w:val="000000"/>
          <w:sz w:val="24"/>
          <w:szCs w:val="24"/>
          <w:highlight w:val="none"/>
        </w:rPr>
      </w:r>
      <w:r/>
    </w:p>
    <w:p>
      <w:pPr>
        <w:pStyle w:val="782"/>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782"/>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782"/>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782"/>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782"/>
        <w:numPr>
          <w:ilvl w:val="0"/>
          <w:numId w:val="0"/>
        </w:numPr>
        <w:ind w:firstLine="168"/>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hint="eastAsia" w:ascii="宋体" w:hAnsi="宋体" w:eastAsia="宋体" w:cs="宋体"/>
          <w:color w:val="000000"/>
          <w:sz w:val="24"/>
          <w:szCs w:val="24"/>
          <w:highlight w:val="none"/>
        </w:rPr>
      </w:r>
      <w:r/>
    </w:p>
    <w:p>
      <w:pPr>
        <w:pStyle w:val="782"/>
        <w:numPr>
          <w:ilvl w:val="0"/>
          <w:numId w:val="0"/>
        </w:numPr>
        <w:ind w:firstLine="240"/>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rPr>
          <w:rFonts w:ascii="宋体" w:hAnsi="宋体"/>
          <w:bCs/>
          <w:color w:val="000000"/>
          <w:sz w:val="24"/>
          <w:szCs w:val="24"/>
          <w:highlight w:val="none"/>
          <w:lang w:val="zh-CN"/>
        </w:rPr>
      </w:r>
      <w:r/>
    </w:p>
    <w:p>
      <w:pPr>
        <w:pStyle w:val="782"/>
        <w:numPr>
          <w:ilvl w:val="0"/>
          <w:numId w:val="8"/>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End w:id="71"/>
      <w:r/>
      <w:bookmarkEnd w:id="73"/>
      <w:r>
        <w:rPr>
          <w:rFonts w:hint="eastAsia" w:ascii="宋体" w:hAnsi="宋体"/>
          <w:bCs/>
          <w:color w:val="000000"/>
          <w:sz w:val="24"/>
          <w:szCs w:val="24"/>
          <w:highlight w:val="none"/>
        </w:rPr>
        <w:t xml:space="preserve">19.1、联合体</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bookmarkEnd w:id="72"/>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rPr>
          <w:rFonts w:ascii="宋体" w:hAnsi="宋体"/>
          <w:bCs/>
          <w:color w:val="000000"/>
          <w:sz w:val="24"/>
          <w:szCs w:val="24"/>
          <w:highlight w:val="none"/>
          <w:lang w:val="zh-CN"/>
        </w:rPr>
      </w:r>
      <w:r/>
    </w:p>
    <w:p>
      <w:pPr>
        <w:pStyle w:val="782"/>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rPr>
          <w:bCs/>
          <w:color w:val="000000"/>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color w:val="000000"/>
          <w:sz w:val="24"/>
          <w:szCs w:val="24"/>
          <w:highlight w:val="none"/>
        </w:rPr>
      </w:r>
      <w:r/>
    </w:p>
    <w:p>
      <w:pPr>
        <w:pStyle w:val="782"/>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rPr>
          <w:rFonts w:ascii="宋体" w:hAnsi="宋体"/>
          <w:b/>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End w:id="81"/>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End w:id="82"/>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bookmarkEnd w:id="83"/>
      <w:r>
        <w:rPr>
          <w:rFonts w:hint="eastAsia" w:ascii="宋体" w:hAnsi="宋体"/>
          <w:bCs/>
          <w:color w:val="000000"/>
          <w:sz w:val="24"/>
          <w:szCs w:val="24"/>
          <w:highlight w:val="none"/>
        </w:rPr>
        <w:t xml:space="preserve">20.4 </w:t>
      </w:r>
      <w:bookmarkStart w:id="85" w:name="OLE_LINK179"/>
      <w:r/>
      <w:bookmarkStart w:id="86" w:name="OLE_LINK131"/>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6"/>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5"/>
      <w:r/>
      <w:bookmarkEnd w:id="87"/>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End w:id="80"/>
      <w:r>
        <w:rPr>
          <w:rFonts w:hint="eastAsia" w:ascii="宋体" w:hAnsi="宋体"/>
          <w:bCs/>
          <w:color w:val="000000"/>
          <w:sz w:val="24"/>
          <w:szCs w:val="24"/>
          <w:highlight w:val="none"/>
        </w:rPr>
        <w:t xml:space="preserve">21、资格审查</w:t>
      </w:r>
      <w:r>
        <w:rPr>
          <w:rFonts w:ascii="宋体" w:hAnsi="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82"/>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rPr>
          <w:rFonts w:ascii="宋体" w:hAnsi="宋体" w:cs="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rPr>
          <w:rFonts w:ascii="宋体" w:hAnsi="宋体"/>
          <w:bCs/>
          <w:color w:val="000000"/>
          <w:sz w:val="24"/>
          <w:szCs w:val="24"/>
          <w:highlight w:val="none"/>
        </w:rPr>
      </w:r>
      <w:r/>
    </w:p>
    <w:p>
      <w:pPr>
        <w:pStyle w:val="782"/>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rPr>
          <w:rFonts w:ascii="宋体" w:hAnsi="宋体"/>
          <w:bCs/>
          <w:color w:val="000000"/>
          <w:sz w:val="24"/>
          <w:highlight w:val="none"/>
        </w:rPr>
      </w:r>
      <w:r/>
    </w:p>
    <w:p>
      <w:pPr>
        <w:pStyle w:val="782"/>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rPr>
          <w:rFonts w:ascii="宋体" w:hAnsi="宋体"/>
          <w:bCs/>
          <w:color w:val="000000"/>
          <w:sz w:val="24"/>
          <w:highlight w:val="none"/>
        </w:rPr>
      </w:r>
      <w:r/>
    </w:p>
    <w:p>
      <w:pPr>
        <w:pStyle w:val="782"/>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rPr>
          <w:rFonts w:ascii="宋体" w:hAnsi="宋体"/>
          <w:bCs/>
          <w:color w:val="000000"/>
          <w:sz w:val="24"/>
          <w:highlight w:val="none"/>
        </w:rPr>
      </w:r>
      <w:r/>
    </w:p>
    <w:p>
      <w:pPr>
        <w:pStyle w:val="782"/>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rPr>
          <w:rFonts w:ascii="宋体" w:hAnsi="宋体" w:cs="宋体"/>
          <w:bCs/>
          <w:color w:val="000000"/>
          <w:sz w:val="24"/>
          <w:szCs w:val="24"/>
          <w:highlight w:val="none"/>
          <w:lang w:val="zh-CN"/>
        </w:rPr>
      </w:r>
      <w:r/>
    </w:p>
    <w:p>
      <w:pPr>
        <w:pStyle w:val="782"/>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rPr>
          <w:rFonts w:ascii="宋体" w:hAnsi="宋体"/>
          <w:bCs/>
          <w:color w:val="000000"/>
          <w:sz w:val="24"/>
          <w:highlight w:val="none"/>
        </w:rPr>
      </w:r>
      <w:r/>
    </w:p>
    <w:p>
      <w:pPr>
        <w:pStyle w:val="782"/>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rFonts w:ascii="宋体" w:hAnsi="宋体"/>
          <w:bCs/>
          <w:color w:val="000000"/>
          <w:sz w:val="24"/>
          <w:highlight w:val="none"/>
        </w:rPr>
      </w:r>
      <w:r/>
    </w:p>
    <w:p>
      <w:pPr>
        <w:pStyle w:val="782"/>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ascii="宋体" w:hAnsi="宋体"/>
          <w:bCs/>
          <w:color w:val="000000"/>
          <w:sz w:val="24"/>
          <w:highlight w:val="none"/>
        </w:rPr>
      </w:r>
      <w:r/>
    </w:p>
    <w:p>
      <w:pPr>
        <w:pStyle w:val="782"/>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rFonts w:ascii="宋体" w:hAnsi="宋体"/>
          <w:bCs/>
          <w:color w:val="000000"/>
          <w:sz w:val="24"/>
          <w:highlight w:val="none"/>
        </w:rPr>
      </w:r>
      <w:r/>
    </w:p>
    <w:p>
      <w:pPr>
        <w:pStyle w:val="782"/>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rFonts w:ascii="宋体" w:hAnsi="宋体"/>
          <w:bCs/>
          <w:color w:val="000000"/>
          <w:sz w:val="24"/>
          <w:highlight w:val="none"/>
        </w:rPr>
      </w:r>
      <w:r/>
    </w:p>
    <w:p>
      <w:pPr>
        <w:pStyle w:val="782"/>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bookmarkEnd w:id="103"/>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rPr>
          <w:rFonts w:ascii="宋体" w:hAnsi="宋体"/>
          <w:bCs/>
          <w:color w:val="000000"/>
          <w:sz w:val="24"/>
          <w:szCs w:val="24"/>
          <w:highlight w:val="none"/>
        </w:rPr>
      </w:r>
      <w:r/>
    </w:p>
    <w:p>
      <w:pPr>
        <w:pStyle w:val="782"/>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rPr>
          <w:rFonts w:ascii="宋体" w:hAnsi="宋体"/>
          <w:bCs/>
          <w:color w:val="000000"/>
          <w:sz w:val="24"/>
          <w:szCs w:val="24"/>
          <w:highlight w:val="none"/>
        </w:rPr>
      </w:r>
      <w:r/>
    </w:p>
    <w:p>
      <w:pPr>
        <w:pStyle w:val="782"/>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rPr>
          <w:rFonts w:ascii="宋体" w:hAnsi="宋体"/>
          <w:bCs/>
          <w:color w:val="000000"/>
          <w:sz w:val="24"/>
          <w:szCs w:val="24"/>
          <w:highlight w:val="none"/>
          <w:lang w:val="zh-CN"/>
        </w:rPr>
      </w:r>
      <w:r/>
    </w:p>
    <w:p>
      <w:pPr>
        <w:pStyle w:val="782"/>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ascii="宋体" w:hAnsi="宋体"/>
          <w:bCs/>
          <w:color w:val="000000"/>
          <w:sz w:val="24"/>
          <w:szCs w:val="24"/>
          <w:highlight w:val="none"/>
          <w:lang w:val="zh-CN"/>
        </w:rPr>
      </w:r>
      <w:r/>
    </w:p>
    <w:p>
      <w:pPr>
        <w:pStyle w:val="782"/>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rPr>
          <w:rFonts w:ascii="宋体" w:hAnsi="宋体"/>
          <w:bCs/>
          <w:color w:val="000000"/>
          <w:sz w:val="24"/>
          <w:szCs w:val="24"/>
          <w:highlight w:val="none"/>
          <w:lang w:val="zh-CN"/>
        </w:rPr>
      </w:r>
      <w:r/>
    </w:p>
    <w:p>
      <w:pPr>
        <w:pStyle w:val="782"/>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rPr>
          <w:rFonts w:ascii="宋体" w:hAnsi="宋体"/>
          <w:bCs/>
          <w:color w:val="000000"/>
          <w:sz w:val="24"/>
          <w:szCs w:val="24"/>
          <w:highlight w:val="none"/>
          <w:lang w:val="zh-CN"/>
        </w:rPr>
      </w:r>
      <w:r/>
    </w:p>
    <w:p>
      <w:pPr>
        <w:pStyle w:val="782"/>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rPr>
          <w:rFonts w:ascii="宋体" w:hAnsi="宋体"/>
          <w:bCs/>
          <w:color w:val="000000"/>
          <w:sz w:val="24"/>
          <w:szCs w:val="24"/>
          <w:highlight w:val="none"/>
          <w:lang w:val="zh-CN"/>
        </w:rPr>
      </w:r>
      <w:r/>
    </w:p>
    <w:p>
      <w:pPr>
        <w:pStyle w:val="782"/>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rPr>
          <w:rFonts w:ascii="宋体" w:hAnsi="宋体"/>
          <w:b/>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rPr>
          <w:rFonts w:ascii="宋体" w:hAnsi="宋体"/>
          <w:bCs/>
          <w:color w:val="000000"/>
          <w:sz w:val="24"/>
          <w:szCs w:val="24"/>
          <w:highlight w:val="none"/>
          <w:lang w:val="zh-CN"/>
        </w:rPr>
      </w:r>
      <w:r/>
    </w:p>
    <w:p>
      <w:pPr>
        <w:pStyle w:val="782"/>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ascii="宋体" w:hAnsi="宋体"/>
          <w:b/>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ascii="宋体" w:hAnsi="宋体"/>
          <w:bCs/>
          <w:color w:val="000000"/>
          <w:sz w:val="24"/>
          <w:szCs w:val="24"/>
          <w:highlight w:val="none"/>
          <w:lang w:val="zh-CN"/>
        </w:rPr>
      </w:r>
      <w:r/>
    </w:p>
    <w:p>
      <w:pPr>
        <w:pStyle w:val="782"/>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color w:val="000000"/>
          <w:sz w:val="24"/>
          <w:szCs w:val="24"/>
          <w:highlight w:val="none"/>
        </w:rPr>
        <w:t xml:space="preserve">履约保证金：本项目无需缴纳</w:t>
      </w:r>
      <w:r>
        <w:rPr>
          <w:rFonts w:hint="eastAsia" w:ascii="宋体" w:hAnsi="宋体"/>
          <w:b/>
          <w:color w:val="000000"/>
          <w:sz w:val="24"/>
          <w:szCs w:val="24"/>
          <w:highlight w:val="none"/>
          <w:lang w:val="zh-CN"/>
        </w:rPr>
        <w:t xml:space="preserve">。</w:t>
      </w:r>
      <w:r>
        <w:rPr>
          <w:rFonts w:hint="eastAsia" w:ascii="宋体" w:hAnsi="宋体"/>
          <w:b/>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Pr>
          <w:rFonts w:ascii="宋体" w:hAnsi="宋体"/>
          <w:bCs/>
          <w:color w:val="000000"/>
          <w:sz w:val="24"/>
          <w:szCs w:val="24"/>
          <w:highlight w:val="none"/>
          <w:lang w:val="zh-CN"/>
        </w:rPr>
      </w:r>
      <w:r/>
    </w:p>
    <w:p>
      <w:pPr>
        <w:pStyle w:val="782"/>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ascii="宋体" w:hAnsi="宋体"/>
          <w:b/>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rPr>
          <w:rFonts w:ascii="宋体" w:hAnsi="宋体"/>
          <w:bCs/>
          <w:color w:val="000000"/>
          <w:sz w:val="24"/>
          <w:szCs w:val="24"/>
          <w:highlight w:val="none"/>
        </w:rPr>
      </w:r>
      <w:r/>
    </w:p>
    <w:p>
      <w:pPr>
        <w:pStyle w:val="782"/>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ascii="宋体" w:hAnsi="宋体"/>
          <w:bCs/>
          <w:color w:val="000000"/>
          <w:sz w:val="24"/>
          <w:szCs w:val="24"/>
          <w:highlight w:val="none"/>
          <w:lang w:val="zh-CN"/>
        </w:rPr>
      </w:r>
      <w:r/>
    </w:p>
    <w:p>
      <w:pPr>
        <w:pStyle w:val="782"/>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投标产品、产品安装（施工）及服务质量等应符合国家、行业等相关标准及要求。</w:t>
      </w:r>
      <w:r>
        <w:rPr>
          <w:rFonts w:ascii="宋体" w:hAnsi="宋体"/>
          <w:bCs/>
          <w:color w:val="000000"/>
          <w:sz w:val="24"/>
          <w:szCs w:val="24"/>
          <w:highlight w:val="none"/>
          <w:lang w:val="zh-CN"/>
        </w:rPr>
      </w:r>
      <w:r/>
    </w:p>
    <w:p>
      <w:pPr>
        <w:pStyle w:val="782"/>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rPr>
          <w:rFonts w:ascii="宋体" w:hAnsi="宋体"/>
          <w:bCs/>
          <w:color w:val="000000"/>
          <w:sz w:val="24"/>
          <w:szCs w:val="24"/>
          <w:highlight w:val="none"/>
          <w:lang w:val="zh-CN"/>
        </w:rPr>
      </w:r>
      <w:r/>
    </w:p>
    <w:p>
      <w:pPr>
        <w:pStyle w:val="782"/>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color w:val="000000"/>
          <w:sz w:val="24"/>
          <w:szCs w:val="24"/>
          <w:highlight w:val="none"/>
          <w:lang w:val="zh-CN"/>
        </w:rPr>
      </w:r>
      <w:r/>
    </w:p>
    <w:p>
      <w:pPr>
        <w:pStyle w:val="782"/>
        <w:numPr>
          <w:ilvl w:val="0"/>
          <w:numId w:val="12"/>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color w:val="000000"/>
          <w:sz w:val="24"/>
          <w:szCs w:val="24"/>
          <w:highlight w:val="none"/>
        </w:rPr>
      </w:r>
      <w:r/>
    </w:p>
    <w:p>
      <w:pPr>
        <w:pStyle w:val="782"/>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rPr>
          <w:rFonts w:ascii="宋体" w:hAnsi="宋体"/>
          <w:b/>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rPr>
          <w:rFonts w:ascii="宋体" w:hAnsi="宋体"/>
          <w:bCs/>
          <w:color w:val="000000"/>
          <w:sz w:val="24"/>
          <w:szCs w:val="24"/>
          <w:highlight w:val="none"/>
        </w:rPr>
      </w:r>
      <w:r/>
    </w:p>
    <w:p>
      <w:pPr>
        <w:pStyle w:val="782"/>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ascii="宋体" w:hAnsi="宋体"/>
          <w:b/>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rPr>
          <w:rFonts w:ascii="宋体" w:hAnsi="宋体"/>
          <w:bCs/>
          <w:color w:val="000000"/>
          <w:sz w:val="24"/>
          <w:szCs w:val="24"/>
          <w:highlight w:val="none"/>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Pr>
          <w:rFonts w:ascii="宋体" w:hAnsi="宋体"/>
          <w:bCs/>
          <w:color w:val="000000"/>
          <w:sz w:val="24"/>
          <w:szCs w:val="24"/>
          <w:highlight w:val="none"/>
          <w:lang w:val="zh-CN"/>
        </w:rPr>
      </w:r>
      <w:r/>
    </w:p>
    <w:p>
      <w:pPr>
        <w:pStyle w:val="782"/>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rPr>
          <w:rFonts w:ascii="宋体" w:hAnsi="宋体"/>
          <w:bCs/>
          <w:color w:val="000000"/>
          <w:sz w:val="24"/>
          <w:szCs w:val="24"/>
          <w:highlight w:val="none"/>
          <w:lang w:val="zh-CN"/>
        </w:rPr>
      </w:r>
      <w:r/>
    </w:p>
    <w:p>
      <w:pPr>
        <w:pStyle w:val="782"/>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rPr>
          <w:color w:val="000000"/>
          <w:highlight w:val="none"/>
        </w:rPr>
      </w:r>
      <w:r/>
    </w:p>
    <w:p>
      <w:pPr>
        <w:pStyle w:val="782"/>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br w:type="page" w:clear="all"/>
      </w:r>
      <w:bookmarkEnd w:id="104"/>
      <w:r/>
      <w:bookmarkStart w:id="113" w:name="_Toc28461"/>
      <w:r/>
      <w:bookmarkStart w:id="114" w:name="_Toc487900374"/>
      <w:r/>
      <w:bookmarkStart w:id="115" w:name="_Toc5576"/>
      <w:r/>
      <w:bookmarkStart w:id="116" w:name="_Toc526779129"/>
      <w:r/>
      <w:bookmarkStart w:id="117" w:name="_Toc2535"/>
      <w:r>
        <w:rPr>
          <w:rFonts w:hint="eastAsia" w:ascii="黑体" w:hAnsi="黑体" w:eastAsia="黑体"/>
          <w:color w:val="000000"/>
          <w:sz w:val="28"/>
          <w:highlight w:val="none"/>
        </w:rPr>
        <w:t xml:space="preserve">第三章 项目技术要求和有关说明</w:t>
      </w:r>
      <w:bookmarkEnd w:id="113"/>
      <w:r>
        <w:rPr>
          <w:rFonts w:ascii="黑体" w:hAnsi="黑体" w:eastAsia="黑体"/>
          <w:color w:val="000000"/>
          <w:sz w:val="28"/>
          <w:highlight w:val="none"/>
        </w:rPr>
      </w:r>
      <w:r/>
    </w:p>
    <w:p>
      <w:pPr>
        <w:pStyle w:val="782"/>
        <w:ind w:firstLine="480"/>
        <w:spacing w:line="500" w:lineRule="exact"/>
        <w:rPr>
          <w:rFonts w:ascii="宋体" w:hAnsi="宋体"/>
          <w:sz w:val="24"/>
          <w:szCs w:val="24"/>
        </w:rPr>
      </w:pPr>
      <w:r>
        <w:rPr>
          <w:rFonts w:hint="eastAsia" w:ascii="宋体" w:hAnsi="宋体"/>
          <w:sz w:val="24"/>
          <w:szCs w:val="24"/>
        </w:rPr>
        <w:t xml:space="preserve">本项目为</w:t>
      </w:r>
      <w:r>
        <w:rPr>
          <w:rFonts w:hint="eastAsia" w:ascii="宋体" w:hAnsi="宋体"/>
          <w:sz w:val="24"/>
          <w:szCs w:val="24"/>
          <w:lang w:eastAsia="zh-CN"/>
        </w:rPr>
        <w:t xml:space="preserve">宜兴市公安局保安服务</w:t>
      </w:r>
      <w:r>
        <w:rPr>
          <w:rFonts w:hint="eastAsia" w:ascii="宋体" w:hAnsi="宋体"/>
          <w:sz w:val="24"/>
          <w:szCs w:val="24"/>
        </w:rPr>
        <w:t xml:space="preserve">。</w:t>
      </w:r>
      <w:r>
        <w:rPr>
          <w:rFonts w:ascii="宋体" w:hAnsi="宋体"/>
          <w:sz w:val="24"/>
          <w:szCs w:val="24"/>
        </w:rPr>
      </w:r>
      <w:r/>
    </w:p>
    <w:p>
      <w:pPr>
        <w:pStyle w:val="782"/>
        <w:numPr>
          <w:ilvl w:val="0"/>
          <w:numId w:val="13"/>
        </w:numPr>
        <w:ind w:firstLine="482"/>
        <w:spacing w:line="500" w:lineRule="exact"/>
        <w:rPr>
          <w:rFonts w:ascii="宋体" w:hAnsi="宋体" w:cs="宋体"/>
          <w:b/>
          <w:bCs/>
          <w:sz w:val="24"/>
          <w:szCs w:val="24"/>
        </w:rPr>
        <w:outlineLvl w:val="9"/>
      </w:pPr>
      <w:r>
        <w:rPr>
          <w:rFonts w:hint="eastAsia" w:ascii="宋体" w:hAnsi="宋体" w:cs="宋体"/>
          <w:b/>
          <w:bCs/>
          <w:sz w:val="24"/>
          <w:szCs w:val="24"/>
        </w:rPr>
        <w:t xml:space="preserve">项目概况                                                    </w:t>
      </w:r>
      <w:r>
        <w:rPr>
          <w:rFonts w:hint="eastAsia" w:ascii="宋体" w:hAnsi="宋体" w:cs="宋体"/>
          <w:b/>
          <w:bCs/>
          <w:sz w:val="24"/>
          <w:szCs w:val="24"/>
        </w:rPr>
        <w:t xml:space="preserve">                                                                                                                                                                                                                                                                </w:t>
      </w:r>
      <w:r>
        <w:rPr>
          <w:rFonts w:ascii="宋体" w:hAnsi="宋体" w:cs="宋体"/>
          <w:b/>
          <w:bCs/>
          <w:sz w:val="24"/>
          <w:szCs w:val="24"/>
        </w:rPr>
      </w:r>
      <w:r/>
    </w:p>
    <w:p>
      <w:pPr>
        <w:pStyle w:val="782"/>
        <w:ind w:firstLine="480"/>
        <w:spacing w:line="500" w:lineRule="exact"/>
        <w:rPr>
          <w:rFonts w:hint="eastAsia" w:ascii="宋体" w:hAnsi="宋体" w:cs="宋体"/>
          <w:sz w:val="24"/>
          <w:szCs w:val="24"/>
        </w:rPr>
      </w:pPr>
      <w:r>
        <w:rPr>
          <w:rFonts w:hint="eastAsia" w:ascii="宋体" w:hAnsi="宋体" w:cs="宋体"/>
          <w:sz w:val="24"/>
          <w:szCs w:val="24"/>
        </w:rPr>
        <w:t xml:space="preserve">为了提高保安服务意识，增强保安服务</w:t>
      </w:r>
      <w:r>
        <w:rPr>
          <w:rFonts w:hint="eastAsia" w:ascii="宋体" w:hAnsi="宋体" w:cs="宋体"/>
          <w:sz w:val="24"/>
          <w:szCs w:val="24"/>
        </w:rPr>
        <w:t xml:space="preserve">质量，强化管理，健全内部安保队伍的建设及监督约束机制，并按照采购方的管理模式对保安队员进行管理，依据双方确认的岗位职责要求，执行安全看管防范任务，承担相应的保安服务责任。服务内容、规程及标准：遵照国务院2010年1月1日颁布实施的《保安服务管理条例》，以及中华人民共和国公安部2006年6月1日实施的《保安服务操作规程与质量控制》和有关安全（保安）规章制度执行。结合本局的实际需求对保安要求如下：                                                          </w:t>
      </w:r>
      <w:r>
        <w:rPr>
          <w:rFonts w:hint="eastAsia" w:ascii="宋体" w:hAnsi="宋体" w:cs="宋体"/>
          <w:sz w:val="24"/>
          <w:szCs w:val="24"/>
        </w:rPr>
      </w:r>
      <w:r/>
    </w:p>
    <w:p>
      <w:pPr>
        <w:pStyle w:val="782"/>
        <w:ind w:firstLine="480"/>
        <w:spacing w:line="500" w:lineRule="exact"/>
        <w:rPr>
          <w:rFonts w:ascii="宋体" w:hAnsi="宋体" w:cs="宋体"/>
          <w:color w:val="000000"/>
          <w:sz w:val="24"/>
          <w:szCs w:val="24"/>
        </w:rPr>
      </w:pPr>
      <w:r>
        <w:rPr>
          <w:rFonts w:hint="eastAsia" w:ascii="宋体" w:hAnsi="宋体" w:cs="宋体"/>
          <w:sz w:val="24"/>
          <w:szCs w:val="24"/>
        </w:rPr>
        <w:t xml:space="preserve">本项目最低配置保安总人数</w:t>
      </w:r>
      <w:r>
        <w:rPr>
          <w:rFonts w:hint="eastAsia" w:ascii="宋体" w:hAnsi="宋体" w:cs="宋体"/>
          <w:sz w:val="24"/>
          <w:szCs w:val="24"/>
          <w:lang w:val="en-US" w:eastAsia="zh-CN"/>
        </w:rPr>
        <w:t xml:space="preserve">54</w:t>
      </w:r>
      <w:r>
        <w:rPr>
          <w:rFonts w:hint="eastAsia" w:ascii="宋体" w:hAnsi="宋体" w:cs="宋体"/>
          <w:sz w:val="24"/>
          <w:szCs w:val="24"/>
        </w:rPr>
        <w:t xml:space="preserve">人</w:t>
      </w:r>
      <w:r>
        <w:rPr>
          <w:rFonts w:hint="eastAsia" w:ascii="宋体" w:hAnsi="宋体" w:cs="宋体"/>
          <w:sz w:val="24"/>
          <w:szCs w:val="24"/>
          <w:lang w:eastAsia="zh-CN"/>
        </w:rPr>
        <w:t xml:space="preserve">，</w:t>
      </w:r>
      <w:r>
        <w:rPr>
          <w:rFonts w:hint="eastAsia" w:ascii="宋体" w:hAnsi="宋体" w:cs="宋体"/>
          <w:color w:val="000000"/>
          <w:sz w:val="24"/>
          <w:szCs w:val="24"/>
        </w:rPr>
        <w:t xml:space="preserve">其中公安局大院保安</w:t>
      </w: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rPr>
        <w:t xml:space="preserve">保安兼职消控1人</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，看守所</w:t>
      </w:r>
      <w:bookmarkStart w:id="118" w:name="OLE_LINK10"/>
      <w:r>
        <w:rPr>
          <w:rFonts w:hint="eastAsia" w:ascii="宋体" w:hAnsi="宋体" w:cs="宋体"/>
          <w:color w:val="000000"/>
          <w:sz w:val="24"/>
          <w:szCs w:val="24"/>
        </w:rPr>
        <w:t xml:space="preserve">保安14人</w:t>
      </w:r>
      <w:r>
        <w:rPr>
          <w:rFonts w:hint="eastAsia" w:ascii="宋体" w:hAnsi="宋体" w:cs="宋体"/>
          <w:color w:val="000000"/>
          <w:sz w:val="24"/>
          <w:szCs w:val="24"/>
          <w:lang w:eastAsia="zh-CN"/>
        </w:rPr>
        <w:t xml:space="preserve">，</w:t>
      </w:r>
      <w:bookmarkEnd w:id="118"/>
      <w:r>
        <w:rPr>
          <w:rFonts w:hint="eastAsia" w:ascii="宋体" w:hAnsi="宋体" w:cs="宋体"/>
          <w:color w:val="000000"/>
          <w:sz w:val="24"/>
          <w:szCs w:val="24"/>
          <w:lang w:val="en-US" w:eastAsia="zh-CN"/>
        </w:rPr>
        <w:t xml:space="preserve">公安局警察实战训练基地</w:t>
      </w:r>
      <w:r>
        <w:rPr>
          <w:rFonts w:hint="eastAsia" w:ascii="宋体" w:hAnsi="宋体" w:cs="宋体"/>
          <w:color w:val="000000"/>
          <w:sz w:val="24"/>
          <w:szCs w:val="24"/>
        </w:rPr>
        <w:t xml:space="preserve">保安</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rPr>
        <w:t xml:space="preserve">保安兼职消控1人，</w:t>
      </w:r>
      <w:bookmarkStart w:id="119" w:name="OLE_LINK14"/>
      <w:r>
        <w:rPr>
          <w:rFonts w:hint="eastAsia" w:ascii="宋体" w:hAnsi="宋体" w:cs="宋体"/>
          <w:color w:val="000000"/>
          <w:sz w:val="24"/>
          <w:szCs w:val="24"/>
        </w:rPr>
        <w:t xml:space="preserve">保安兼职</w:t>
      </w:r>
      <w:bookmarkEnd w:id="119"/>
      <w:r>
        <w:rPr>
          <w:rFonts w:hint="eastAsia" w:ascii="宋体" w:hAnsi="宋体" w:cs="宋体"/>
          <w:color w:val="000000"/>
          <w:sz w:val="24"/>
          <w:szCs w:val="24"/>
        </w:rPr>
        <w:t xml:space="preserve">电工1人</w:t>
      </w:r>
      <w:r>
        <w:rPr>
          <w:rFonts w:hint="eastAsia" w:ascii="宋体" w:hAnsi="宋体" w:cs="宋体"/>
          <w:color w:val="000000"/>
          <w:sz w:val="24"/>
          <w:szCs w:val="24"/>
          <w:lang w:eastAsia="zh-CN"/>
        </w:rPr>
        <w:t xml:space="preserve">），交警大队</w:t>
      </w:r>
      <w:r>
        <w:rPr>
          <w:rFonts w:hint="eastAsia" w:ascii="宋体" w:hAnsi="宋体" w:cs="宋体"/>
          <w:color w:val="000000"/>
          <w:sz w:val="24"/>
          <w:szCs w:val="24"/>
        </w:rPr>
        <w:t xml:space="preserve">保安</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w:t>
      </w:r>
      <w:r>
        <w:rPr>
          <w:rFonts w:hint="eastAsia" w:ascii="宋体" w:hAnsi="宋体" w:cs="宋体"/>
          <w:color w:val="000000"/>
          <w:sz w:val="24"/>
          <w:szCs w:val="24"/>
        </w:rPr>
        <w:t xml:space="preserve">保安兼职消控</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val="en-US" w:eastAsia="zh-CN"/>
        </w:rPr>
        <w:t xml:space="preserve">必需</w:t>
      </w:r>
      <w:r>
        <w:rPr>
          <w:rFonts w:hint="eastAsia" w:ascii="宋体" w:hAnsi="宋体" w:cs="宋体"/>
          <w:color w:val="000000"/>
          <w:sz w:val="24"/>
          <w:szCs w:val="24"/>
        </w:rPr>
        <w:t xml:space="preserve">配备保安</w:t>
      </w:r>
      <w:r>
        <w:rPr>
          <w:rFonts w:hint="eastAsia" w:ascii="宋体" w:hAnsi="宋体" w:cs="宋体"/>
          <w:color w:val="000000"/>
          <w:sz w:val="24"/>
          <w:szCs w:val="24"/>
          <w:lang w:val="en-US" w:eastAsia="zh-CN"/>
        </w:rPr>
        <w:t xml:space="preserve">总</w:t>
      </w:r>
      <w:r>
        <w:rPr>
          <w:rFonts w:hint="eastAsia" w:ascii="宋体" w:hAnsi="宋体" w:cs="宋体"/>
          <w:color w:val="000000"/>
          <w:sz w:val="24"/>
          <w:szCs w:val="24"/>
        </w:rPr>
        <w:t xml:space="preserve">负责人1名</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负责和采购人的对接、工作安排、结算、突发事情的处理等</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；保安年龄要求：男性，55周岁及以下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必须具有保安员证书，建议提供年轻保安人员，优先考虑</w:t>
      </w:r>
      <w:r>
        <w:rPr>
          <w:rFonts w:hint="eastAsia" w:ascii="宋体" w:hAnsi="宋体" w:cs="宋体"/>
          <w:color w:val="000000"/>
          <w:sz w:val="24"/>
          <w:szCs w:val="24"/>
        </w:rPr>
        <w:t xml:space="preserve">。自行排班，满足采购人要求及《保安服务管理条例》和《保安服务操作规程与质量控制》要求。设置保安岗位类型：24小时不间断岗位。</w:t>
      </w:r>
      <w:r>
        <w:rPr>
          <w:rFonts w:ascii="宋体" w:hAnsi="宋体" w:cs="宋体"/>
          <w:color w:val="000000"/>
          <w:sz w:val="24"/>
          <w:szCs w:val="24"/>
        </w:rPr>
      </w:r>
      <w:r/>
    </w:p>
    <w:p>
      <w:pPr>
        <w:pStyle w:val="78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1、保安岗位设置：</w:t>
      </w:r>
      <w:r>
        <w:rPr>
          <w:rFonts w:ascii="宋体" w:hAnsi="宋体" w:cs="宋体"/>
          <w:color w:val="000000"/>
          <w:sz w:val="24"/>
          <w:szCs w:val="24"/>
        </w:rPr>
      </w:r>
      <w:r/>
    </w:p>
    <w:p>
      <w:pPr>
        <w:pStyle w:val="78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（1）公安局大院：门卫（含北门、西门、</w:t>
      </w:r>
      <w:r>
        <w:rPr>
          <w:rFonts w:hint="eastAsia" w:ascii="宋体" w:hAnsi="宋体" w:cs="宋体"/>
          <w:color w:val="000000"/>
          <w:sz w:val="24"/>
          <w:szCs w:val="24"/>
          <w:lang w:val="en-US" w:eastAsia="zh-CN"/>
        </w:rPr>
        <w:t xml:space="preserve">南门、</w:t>
      </w:r>
      <w:r>
        <w:rPr>
          <w:rFonts w:hint="eastAsia" w:ascii="宋体" w:hAnsi="宋体" w:cs="宋体"/>
          <w:color w:val="000000"/>
          <w:sz w:val="24"/>
          <w:szCs w:val="24"/>
        </w:rPr>
        <w:t xml:space="preserve">A楼及大厅）需配置保安人员不得少于</w:t>
      </w: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其中一名保安需</w:t>
      </w:r>
      <w:r>
        <w:rPr>
          <w:rFonts w:hint="eastAsia" w:ascii="宋体" w:hAnsi="宋体" w:cs="宋体"/>
          <w:b/>
          <w:bCs/>
          <w:color w:val="000000"/>
          <w:sz w:val="24"/>
          <w:szCs w:val="24"/>
          <w:lang w:val="en-US" w:eastAsia="zh-CN"/>
        </w:rPr>
        <w:t xml:space="preserve">消控证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ascii="宋体" w:hAnsi="宋体" w:cs="宋体"/>
          <w:color w:val="000000"/>
          <w:sz w:val="24"/>
          <w:szCs w:val="24"/>
        </w:rPr>
      </w:r>
      <w:r/>
    </w:p>
    <w:p>
      <w:pPr>
        <w:pStyle w:val="782"/>
        <w:ind w:firstLine="480"/>
        <w:spacing w:line="500" w:lineRule="exact"/>
        <w:rPr>
          <w:rFonts w:hint="eastAsia" w:ascii="宋体" w:hAnsi="宋体" w:cs="宋体"/>
          <w:color w:val="000000"/>
          <w:sz w:val="24"/>
          <w:szCs w:val="24"/>
          <w:lang w:eastAsia="zh-CN"/>
        </w:rPr>
      </w:pPr>
      <w:r>
        <w:rPr>
          <w:rFonts w:hint="eastAsia" w:ascii="宋体" w:hAnsi="宋体" w:cs="宋体"/>
          <w:color w:val="000000"/>
          <w:sz w:val="24"/>
          <w:szCs w:val="24"/>
        </w:rPr>
        <w:t xml:space="preserve">（2）看守所：2道门、门卫、拘留所监控、监督人员</w:t>
      </w:r>
      <w:bookmarkStart w:id="120" w:name="OLE_LINK4"/>
      <w:r>
        <w:rPr>
          <w:rFonts w:hint="eastAsia" w:ascii="宋体" w:hAnsi="宋体" w:cs="宋体"/>
          <w:color w:val="000000"/>
          <w:sz w:val="24"/>
          <w:szCs w:val="24"/>
        </w:rPr>
        <w:t xml:space="preserve">，需配置保安人员不得少于14人</w:t>
      </w:r>
      <w:r>
        <w:rPr>
          <w:rFonts w:hint="eastAsia" w:ascii="宋体" w:hAnsi="宋体" w:cs="宋体"/>
          <w:color w:val="000000"/>
          <w:sz w:val="24"/>
          <w:szCs w:val="24"/>
          <w:lang w:eastAsia="zh-CN"/>
        </w:rPr>
        <w:t xml:space="preserve">；</w:t>
      </w:r>
      <w:bookmarkEnd w:id="120"/>
      <w:r>
        <w:rPr>
          <w:rFonts w:hint="eastAsia" w:ascii="宋体" w:hAnsi="宋体" w:cs="宋体"/>
          <w:color w:val="000000"/>
          <w:sz w:val="24"/>
          <w:szCs w:val="24"/>
          <w:lang w:eastAsia="zh-CN"/>
        </w:rPr>
      </w:r>
      <w:r/>
    </w:p>
    <w:p>
      <w:pPr>
        <w:pStyle w:val="782"/>
        <w:ind w:firstLine="480"/>
        <w:spacing w:line="5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实训大队：</w:t>
      </w:r>
      <w:r>
        <w:rPr>
          <w:rFonts w:hint="eastAsia" w:ascii="宋体" w:hAnsi="宋体" w:cs="宋体"/>
          <w:color w:val="000000"/>
          <w:sz w:val="24"/>
          <w:szCs w:val="24"/>
        </w:rPr>
        <w:t xml:space="preserve">需</w:t>
      </w:r>
      <w:r>
        <w:rPr>
          <w:rFonts w:hint="eastAsia" w:ascii="宋体" w:hAnsi="宋体" w:cs="宋体"/>
          <w:color w:val="000000"/>
          <w:sz w:val="24"/>
          <w:szCs w:val="24"/>
          <w:lang w:val="en-US" w:eastAsia="zh-CN"/>
        </w:rPr>
        <w:t xml:space="preserve">配备3名保安（其中</w:t>
      </w:r>
      <w:r>
        <w:rPr>
          <w:rFonts w:hint="eastAsia" w:ascii="宋体" w:hAnsi="宋体" w:cs="宋体"/>
          <w:color w:val="000000"/>
          <w:sz w:val="24"/>
          <w:szCs w:val="24"/>
        </w:rPr>
        <w:t xml:space="preserve">兼职消控1人，保安兼职电工</w:t>
      </w:r>
      <w:r>
        <w:rPr>
          <w:rFonts w:hint="eastAsia" w:ascii="宋体" w:hAnsi="宋体" w:cs="宋体"/>
          <w:color w:val="000000"/>
          <w:sz w:val="24"/>
          <w:szCs w:val="24"/>
          <w:lang w:val="en-US" w:eastAsia="zh-CN"/>
        </w:rPr>
        <w:t xml:space="preserve">(需电工证）</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名）</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94"/>
        <w:rPr>
          <w:color w:val="000000"/>
          <w:lang w:val="en-US" w:eastAsia="zh-CN"/>
        </w:rPr>
      </w:pPr>
      <w:r>
        <w:rPr>
          <w:rFonts w:hint="eastAsia" w:ascii="宋体" w:hAnsi="宋体" w:cs="宋体"/>
          <w:color w:val="000000"/>
          <w:sz w:val="24"/>
          <w:szCs w:val="24"/>
          <w:lang w:val="en-US" w:eastAsia="zh-CN"/>
        </w:rPr>
        <w:t xml:space="preserve">   （4）交警大队：负责各门岗值守、指定区域进行日常秩序维护和巡逻，包括公共秩序的维护、外来人员的管理、车辆停放的指挥、财物安全的防范协助、消防安全的防范协助等，</w:t>
      </w:r>
      <w:r>
        <w:rPr>
          <w:rFonts w:hint="eastAsia" w:ascii="宋体" w:hAnsi="宋体" w:cs="宋体"/>
          <w:color w:val="000000"/>
          <w:sz w:val="24"/>
          <w:szCs w:val="24"/>
        </w:rPr>
        <w:t xml:space="preserve">需配置保安人员不得少于1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其中</w:t>
      </w:r>
      <w:r>
        <w:rPr>
          <w:rFonts w:hint="eastAsia" w:ascii="宋体" w:hAnsi="宋体" w:cs="宋体"/>
          <w:color w:val="000000"/>
          <w:sz w:val="24"/>
          <w:szCs w:val="24"/>
        </w:rPr>
        <w:t xml:space="preserve">兼职消控</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w:t>
      </w:r>
      <w:r>
        <w:rPr>
          <w:color w:val="000000"/>
          <w:lang w:val="en-US" w:eastAsia="zh-CN"/>
        </w:rPr>
      </w:r>
      <w:r/>
    </w:p>
    <w:p>
      <w:pPr>
        <w:pStyle w:val="782"/>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24小时岗位人员负责全局重点区域24小时安全保障，同时兼顾相关责任区域工作。</w:t>
      </w:r>
      <w:r>
        <w:rPr>
          <w:rFonts w:hint="eastAsia" w:ascii="宋体" w:hAnsi="宋体" w:cs="宋体"/>
          <w:sz w:val="24"/>
          <w:szCs w:val="24"/>
        </w:rPr>
      </w:r>
      <w:r/>
    </w:p>
    <w:p>
      <w:pPr>
        <w:pStyle w:val="782"/>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)公安局巡逻人员主要负责全局</w:t>
      </w:r>
      <w:bookmarkStart w:id="121" w:name="OLE_LINK9"/>
      <w:r>
        <w:rPr>
          <w:rFonts w:hint="eastAsia" w:ascii="宋体" w:hAnsi="宋体" w:cs="宋体"/>
          <w:sz w:val="24"/>
          <w:szCs w:val="24"/>
        </w:rPr>
        <w:t xml:space="preserve">道路机动车及非机动车停放秩序，</w:t>
      </w:r>
      <w:bookmarkEnd w:id="121"/>
      <w:r>
        <w:rPr>
          <w:rFonts w:hint="eastAsia" w:ascii="宋体" w:hAnsi="宋体" w:cs="宋体"/>
          <w:sz w:val="24"/>
          <w:szCs w:val="24"/>
        </w:rPr>
        <w:t xml:space="preserve">并完成采购人交办的事项。</w:t>
      </w:r>
      <w:r>
        <w:rPr>
          <w:rFonts w:hint="eastAsia" w:ascii="宋体" w:hAnsi="宋体" w:cs="宋体"/>
          <w:sz w:val="24"/>
          <w:szCs w:val="24"/>
        </w:rPr>
      </w:r>
      <w:r/>
    </w:p>
    <w:p>
      <w:pPr>
        <w:pStyle w:val="782"/>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cs="宋体"/>
          <w:sz w:val="24"/>
          <w:szCs w:val="24"/>
        </w:rPr>
        <w:t xml:space="preserve">看守所门卫公安局门卫以负责大门秩序为主，并能够协助民警执法，并完成民警交办的其他事项。</w:t>
      </w:r>
      <w:r>
        <w:rPr>
          <w:rFonts w:hint="eastAsia" w:ascii="宋体" w:hAnsi="宋体" w:cs="宋体"/>
          <w:sz w:val="24"/>
          <w:szCs w:val="24"/>
        </w:rPr>
      </w:r>
      <w:r/>
    </w:p>
    <w:p>
      <w:pPr>
        <w:pStyle w:val="782"/>
        <w:ind w:firstLine="480"/>
        <w:spacing w:line="500" w:lineRule="exact"/>
      </w:pP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公安局交警大队和警察实战训练基地</w:t>
      </w:r>
      <w:r>
        <w:rPr>
          <w:rFonts w:hint="eastAsia" w:ascii="宋体" w:hAnsi="宋体" w:cs="宋体"/>
          <w:sz w:val="24"/>
          <w:szCs w:val="24"/>
        </w:rPr>
        <w:t xml:space="preserve">门卫以负责大门秩序为主，道路机动车及非机动车停放秩序，并完成民警交办的其他事项。</w:t>
      </w:r>
      <w:r/>
    </w:p>
    <w:p>
      <w:pPr>
        <w:pStyle w:val="782"/>
        <w:numPr>
          <w:ilvl w:val="0"/>
          <w:numId w:val="13"/>
        </w:numPr>
        <w:ind w:firstLine="482"/>
        <w:spacing w:line="500" w:lineRule="exact"/>
        <w:rPr>
          <w:rFonts w:hint="eastAsia" w:ascii="宋体" w:hAnsi="宋体" w:cs="宋体"/>
          <w:b/>
          <w:bCs/>
          <w:sz w:val="24"/>
          <w:szCs w:val="24"/>
          <w:lang w:val="en-US" w:eastAsia="zh-CN"/>
        </w:rPr>
        <w:outlineLvl w:val="9"/>
      </w:pPr>
      <w:r>
        <w:rPr>
          <w:rFonts w:hint="eastAsia" w:ascii="宋体" w:hAnsi="宋体" w:cs="宋体"/>
          <w:b/>
          <w:bCs/>
          <w:sz w:val="24"/>
          <w:szCs w:val="24"/>
          <w:lang w:val="en-US" w:eastAsia="zh-CN"/>
        </w:rPr>
        <w:t xml:space="preserve">项目服务要求：</w:t>
      </w:r>
      <w:r>
        <w:rPr>
          <w:rFonts w:hint="eastAsia" w:ascii="宋体" w:hAnsi="宋体" w:cs="宋体"/>
          <w:b/>
          <w:bCs/>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（1）保安人员必须遵守保安工作管理与考核制度和认真履行保安岗位职责，并严格执行采购方制定的所有规章制度，接受采购方的监督、管理，维护采购方的利益。</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（2）保安人员形象较好，身体健康，相貌端正，政治可靠，作风正派，无传染疾病，具备初中以上文化程度，无违法犯罪纪录，经公安局培训机构培训合格（持证上岗），能独立履行保安工作职能。</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（3）保安服装、标志符号和证件的设计、制作和供应，按国家规定执行（中保协会制定的国家统一的2011式保安制服）。</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（4）使用现代化办公管理手段，提供规范管理的相关技术资料和记录范本。</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（5）保持门卫与内部各部门的通信畅通，在遇有异常情况或紧急求助时，保安及时赶到现场采取相应措施控制局面。</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（6）采购方在应急突发事件的情况下，有直接管理、设置和调动保安服务公司岗位的权力；平时有权要求保安服务公司及时更换不服从管理、违纪或其他原因不适合继续在采购方工作的保安人员。</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（7）采购方发生失窃并造成损失，视情况和职责承担相应经济赔偿。</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（8）保安人员在服务期限内的一切伤害责任，均由保安服务公司负责。</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（9）保安服务公司应加强对安保队员的法纪教育和管理，并列入安保队伍考核。</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10）保安服务公司必须按照《劳动法》及宜兴市的有关规定，根据采购方的管理要求及保安行业规定配置岗位、安排班次，明确人员质量，保障运行。具体班次、工作时间由双方商定安排。保安服务公司支付工资、国假加班费和交纳正常的社会保险，不得安排工作人员超时限加班。</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（11）保安服务公司管理监督好员工，禁止员工在外另兼职打工。</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（12）保安服务公司必须做好新上岗职工培训及在岗职工职业培训并有记录，不符合规定的及时调整。</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（13）保安服务公司自行负责保安人员用餐及住宿。</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（14）保安人员应了解并熟知宜兴市公安局发布的《保安员应知应会手册》相关内容。</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（15）保安公司中标后，需在宜兴市设置固定的办公地点，开展日常管理及服务工作。</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（16）保安公司中标后，需和宜兴市公安局签订保密工作责任书、保密协议书；签订廉政承诺书、廉政合同。</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（17）所有保安人员必须具有保安员职业资格证书。</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（18）中标供应商接到保安服务指令后，供应商将对中标供应商委派的保安人员进行政审（含保安年龄和保安证书）；待采购人审核通过后，方能持证上岗，进行保安服务。</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（19）供应商中标后，必须按投标时配备的人员签订合同；合同服务期间，如未征得采购人同意，擅自更换人员的，采购人将取消其中标资格，并追究相关责任。</w:t>
      </w:r>
      <w:r>
        <w:rPr>
          <w:rFonts w:hint="eastAsia" w:ascii="宋体" w:hAnsi="宋体" w:cs="宋体"/>
          <w:sz w:val="24"/>
          <w:szCs w:val="24"/>
          <w:lang w:val="en-US" w:eastAsia="zh-CN"/>
        </w:rPr>
      </w:r>
      <w:r/>
    </w:p>
    <w:p>
      <w:pPr>
        <w:pStyle w:val="782"/>
        <w:numPr>
          <w:ilvl w:val="0"/>
          <w:numId w:val="13"/>
        </w:numPr>
        <w:ind w:firstLine="482"/>
        <w:spacing w:line="500" w:lineRule="exact"/>
        <w:rPr>
          <w:rFonts w:hint="eastAsia" w:ascii="宋体" w:hAnsi="宋体" w:cs="宋体"/>
          <w:b/>
          <w:bCs/>
          <w:sz w:val="24"/>
          <w:szCs w:val="24"/>
          <w:lang w:val="en-US" w:eastAsia="zh-CN"/>
        </w:rPr>
        <w:outlineLvl w:val="9"/>
      </w:pPr>
      <w:r>
        <w:rPr>
          <w:rFonts w:hint="eastAsia" w:ascii="宋体" w:hAnsi="宋体" w:cs="宋体"/>
          <w:b/>
          <w:bCs/>
          <w:sz w:val="24"/>
          <w:szCs w:val="24"/>
          <w:lang w:val="en-US" w:eastAsia="zh-CN"/>
        </w:rPr>
        <w:t xml:space="preserve">岗位职责要求：</w:t>
      </w:r>
      <w:r>
        <w:rPr>
          <w:rFonts w:hint="eastAsia" w:ascii="宋体" w:hAnsi="宋体" w:cs="宋体"/>
          <w:b/>
          <w:bCs/>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1、工作职责</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（1）严格遵守并执行各项规章制度。</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（2）注意仪容仪表，并做到严肃礼貌，尊重领导、尊敬他人，爱岗敬业。同事之间相互尊重、团结友爱、互帮互助。</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（3）当班期间，不得擅离职守、串岗、不得与他人闲聊，禁止吸烟、喝酒，禁止吃零食，不做与工作无关的事情，禁止任何理由玩手机。</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（4）落实各项看守安全保卫责任制度，对各种可能发生的事件进行积极地防范，维护区域正常的工作秩序。</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（5）切实做好各设施设备的监管与管理，做好记录归档，并对设备设施的损坏情况及时向上汇报。</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（6）认真做好区域内的警戒工作，对各个区域内的资产和设备设施进行监管，妥善处理突发事件，并在工作值班日志内详细记录，并及时向上汇报。</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（7）定期开展安全自查，及时发现安全隐患，发现问题及时处理，并积极配合各相关部门工作，切实做到防范于未然。</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2、职业操守与劳动纪律</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（1）保安人员须按照国家规定穿戴统一的保安服装、佩带统一的保安标志并佩带胸卡，着装必须整洁、整齐，注意仪表、仪容，不得留胡须、蓄长发，上岗时不得戴墨镜。</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（2）保安人员的车辆应按采购方要求在指定地点整齐停放。</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（3）保安人员在工作期间应坚守岗位、尽职尽责，不得擅离职守，不得闲聊、打闹，不得干私活，不得看书、看报，不得下棋、打牌，不得会私客，不得酗酒、抽烟、打瞌睡。</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（4）保安人员在工作期间应严格遵守作息制度，不得迟到、早退，不得脱岗、旷工。</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（5）保安人员在工作期间应坚持文明服务、礼貌用语，处理问题要分清是非、坚持原则、实事求是、以理服人、态度和蔼，不讲污言秽语、不刁难群众，严禁打人、骂人、侮辱人格等侵权行为。</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（6）保安人员应遵纪守法、秉公办事，不得侵犯群众的合法权益，严禁以权谋私、徇私舞弊。</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（7）保安人员应认真维护好辖区内的看守工作，发现破坏、恶意污染或其它可疑情况以及发生的治安、刑事等案件要及时汇报、妥善处置，配合相关部门调查处理。</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（8）保安人员应做好详细的交接班记录、值班巡逻记录，以备检查。</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9）保安人员上岗时未经许可不得擅自换岗，有事不能上岗者应提前一天向管理人员请假，经批准方可换岗、离岗，同时保安服务公司须向采购方汇报换岗情况，若采购方发现擅自换岗、离岗情况将严格按考核制度扣分。</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（10）保安人员相互之间应和睦相处，杜绝争吵、打骂等违纪现象。</w:t>
      </w:r>
      <w:r>
        <w:rPr>
          <w:rFonts w:hint="eastAsia" w:ascii="宋体" w:hAnsi="宋体" w:cs="宋体"/>
          <w:sz w:val="24"/>
          <w:szCs w:val="24"/>
          <w:lang w:val="en-US" w:eastAsia="zh-CN"/>
        </w:rPr>
      </w:r>
      <w:r/>
    </w:p>
    <w:p>
      <w:pPr>
        <w:pStyle w:val="782"/>
        <w:numPr>
          <w:ilvl w:val="0"/>
          <w:numId w:val="13"/>
        </w:numPr>
        <w:ind w:firstLine="482"/>
        <w:spacing w:line="500" w:lineRule="exact"/>
        <w:rPr>
          <w:rFonts w:hint="eastAsia" w:ascii="宋体" w:hAnsi="宋体" w:cs="宋体"/>
          <w:b/>
          <w:bCs/>
          <w:sz w:val="24"/>
          <w:szCs w:val="24"/>
          <w:lang w:val="en-US" w:eastAsia="zh-CN"/>
        </w:rPr>
        <w:outlineLvl w:val="9"/>
      </w:pPr>
      <w:r>
        <w:rPr>
          <w:rFonts w:hint="eastAsia" w:ascii="宋体" w:hAnsi="宋体" w:cs="宋体"/>
          <w:b/>
          <w:bCs/>
          <w:sz w:val="24"/>
          <w:szCs w:val="24"/>
          <w:lang w:val="en-US" w:eastAsia="zh-CN"/>
        </w:rPr>
        <w:t xml:space="preserve">安全（保安）服务承诺要求：</w:t>
      </w:r>
      <w:r>
        <w:rPr>
          <w:rFonts w:hint="eastAsia" w:ascii="宋体" w:hAnsi="宋体" w:cs="宋体"/>
          <w:b/>
          <w:bCs/>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保安服务公司应对下列基本事项作出具体细化承诺：</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1、因保安队员失职、违法行为造成采购单位或第三方人身、财产损失等应承担的责任和经济赔偿；</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2、因保安人员自身形象或行为导致投诉、并造成采购方恶劣影响的处置承诺；</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3、对发生纠纷、突发性事件，公司能提供的应急措施和人员调配方案；</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4、对采购方认为不满足工作要求的保安人员随时无条件更换直至满足工作要求；</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5、其他服务承诺。</w:t>
      </w:r>
      <w:r>
        <w:rPr>
          <w:rFonts w:hint="eastAsia" w:ascii="宋体" w:hAnsi="宋体" w:cs="宋体"/>
          <w:sz w:val="24"/>
          <w:szCs w:val="24"/>
          <w:lang w:val="en-US" w:eastAsia="zh-CN"/>
        </w:rPr>
      </w:r>
      <w:r/>
    </w:p>
    <w:p>
      <w:pPr>
        <w:pStyle w:val="782"/>
        <w:numPr>
          <w:ilvl w:val="0"/>
          <w:numId w:val="13"/>
        </w:numPr>
        <w:ind w:firstLine="482"/>
        <w:spacing w:line="500" w:lineRule="exact"/>
        <w:rPr>
          <w:rFonts w:ascii="宋体" w:hAnsi="宋体" w:cs="宋体"/>
          <w:b/>
          <w:bCs/>
          <w:sz w:val="24"/>
          <w:szCs w:val="24"/>
        </w:rPr>
        <w:outlineLvl w:val="9"/>
      </w:pPr>
      <w:r>
        <w:rPr>
          <w:rFonts w:hint="eastAsia" w:ascii="宋体" w:hAnsi="宋体" w:cs="宋体"/>
          <w:b/>
          <w:bCs/>
          <w:sz w:val="24"/>
          <w:szCs w:val="24"/>
        </w:rPr>
        <w:t xml:space="preserve">安全（保安）人员保密要求：</w:t>
      </w:r>
      <w:r>
        <w:rPr>
          <w:rFonts w:ascii="宋体" w:hAnsi="宋体" w:cs="宋体"/>
          <w:b/>
          <w:bCs/>
          <w:sz w:val="24"/>
          <w:szCs w:val="24"/>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1、严格遵守《保密法》及相关规定，依法做好涉密项目建设中的各项安全保密工作管理，预防和杜绝各种失、泄密事件的发生。</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2、不得涉及任何案件和可能接触国家秘密信息和警务工作秘密及其相关载体。</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2、接受保密法规、政策和保密知识技能的专门教育，掌握了履行保密义务必备的知识和技能。</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3、自愿按照现行保密法规制度规范个人的保密行为，不以任何理由违反这些行为规范，不在不安全的条件下传递、使用、保存、管理国家秘密信息和警务工作秘密及其载体，确保国家秘密信息和警务工作安全。</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4、严格遵守保密规定，不违规使用涉密（涉警）计算机和各类移动存储介质，不扩散、不泄露任何国家秘密信息和警务工作秘密。</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5、文件、资料均属于保密范围的，应规范标志密级；用于涉密计算机必须专机专用、专人专用；严禁在非涉密计算机和非涉密移动存储介质上处理、存储、传输涉密服务相关内容。</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6、严禁私自复制、存储、下载、传输、拍摄或向其他单位和个人提供与涉密安保服务有关的资料和信息</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7、如发现的保密事项已经泄露或可能泄露时，应当立即采取补救措施，并及时报告采购人。</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8、如违反上述承诺，将自愿接受国家现行法律法规的相关责任追究。</w:t>
      </w:r>
      <w:r>
        <w:rPr>
          <w:rFonts w:hint="eastAsia" w:ascii="宋体" w:hAnsi="宋体" w:cs="宋体"/>
          <w:sz w:val="24"/>
          <w:szCs w:val="24"/>
          <w:lang w:val="en-US" w:eastAsia="zh-CN"/>
        </w:rPr>
      </w:r>
      <w:r/>
    </w:p>
    <w:p>
      <w:pPr>
        <w:pStyle w:val="782"/>
        <w:numPr>
          <w:ilvl w:val="0"/>
          <w:numId w:val="13"/>
        </w:numPr>
        <w:ind w:firstLine="482"/>
        <w:spacing w:line="500" w:lineRule="exact"/>
        <w:rPr>
          <w:rFonts w:hint="eastAsia" w:ascii="宋体" w:hAnsi="宋体" w:cs="宋体"/>
          <w:b/>
          <w:bCs/>
          <w:sz w:val="24"/>
          <w:szCs w:val="24"/>
        </w:rPr>
        <w:outlineLvl w:val="9"/>
      </w:pPr>
      <w:r>
        <w:rPr>
          <w:rFonts w:hint="eastAsia" w:ascii="宋体" w:hAnsi="宋体" w:cs="宋体"/>
          <w:b/>
          <w:bCs/>
          <w:sz w:val="24"/>
          <w:szCs w:val="24"/>
        </w:rPr>
        <w:t xml:space="preserve">对保安服务公司的监管考核要求：</w:t>
      </w:r>
      <w:r>
        <w:rPr>
          <w:rFonts w:hint="eastAsia" w:ascii="宋体" w:hAnsi="宋体" w:cs="宋体"/>
          <w:b/>
          <w:bCs/>
          <w:sz w:val="24"/>
          <w:szCs w:val="24"/>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1、保安服务公司保证员工政审合格率达到100%。保安公司在招录员工时，必须对员工进行政审，保证员工政治思想素质过硬。</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2、保安服务公司要保证员工到岗率达到100%。</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3、保安服务公司要保证员工持证率达到100%。对新上岗的保安员必须要参加资格考试取得保安员证；保安公司必须抓好员工日常培训，包括职业道德、礼仪礼貌、工作纪律、岗位职责等，并有培训记录。</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4、保安服务公司必须有强有力的管理团队、有严格的规章制度和考核机制。</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5、保安服务公司要保持队伍相对稳定。</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6、保安服务公司要严格内部管理。如有下列情形，采购方有权按法律程序终止其合同，并追究相关责任；如涉嫌违法，则由司法机关追究其法律责任：</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（1）因管理不善造成保安员负重伤和死亡的；</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（2）在保安服务中若发生违法违纪案件，如被治安行政处罚、逮捕判刑的；</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（3）因保安服务被投诉举报，造成恶劣影响并经查证属实的；</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（4）保安服务工作中违反职业道德，发生监守自盗的；</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（5）受到相关部门通报批评的、被媒体曝光查实的。</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7、保安服务公司应该保证员工的权益福利。如果有员工举报公司克扣员工福利，损害员工正当权益，经查证属实的，则由采购方督促保安服务公司限期整改。</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8、保安服务公司要加强安保设施设备的使用管理。</w:t>
      </w:r>
      <w:r>
        <w:rPr>
          <w:rFonts w:hint="eastAsia" w:ascii="宋体" w:hAnsi="宋体" w:cs="宋体"/>
          <w:sz w:val="24"/>
          <w:szCs w:val="24"/>
          <w:lang w:val="en-US" w:eastAsia="zh-CN"/>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9、对考核中发现逃避考核评估或存在严重违法违纪等行为的、限期整改且整改后不合条件的，将被严肃查处，直至把相关情况通报给相关主管部门，建议吊销《保安服务许可证》。</w:t>
      </w:r>
      <w:r>
        <w:rPr>
          <w:rFonts w:hint="eastAsia" w:ascii="宋体" w:hAnsi="宋体" w:cs="宋体"/>
          <w:sz w:val="24"/>
          <w:szCs w:val="24"/>
          <w:lang w:val="en-US" w:eastAsia="zh-CN"/>
        </w:rPr>
      </w:r>
      <w:r/>
    </w:p>
    <w:p>
      <w:pPr>
        <w:pStyle w:val="782"/>
        <w:numPr>
          <w:ilvl w:val="0"/>
          <w:numId w:val="13"/>
        </w:numPr>
        <w:ind w:firstLine="482"/>
        <w:spacing w:line="500" w:lineRule="exact"/>
        <w:rPr>
          <w:rFonts w:hint="eastAsia" w:ascii="宋体" w:hAnsi="宋体" w:cs="宋体"/>
          <w:b/>
          <w:bCs/>
          <w:sz w:val="24"/>
          <w:szCs w:val="24"/>
        </w:rPr>
        <w:outlineLvl w:val="9"/>
      </w:pPr>
      <w:r>
        <w:rPr>
          <w:rFonts w:hint="eastAsia" w:ascii="宋体" w:hAnsi="宋体" w:cs="宋体"/>
          <w:b/>
          <w:bCs/>
          <w:sz w:val="24"/>
          <w:szCs w:val="24"/>
        </w:rPr>
        <w:t xml:space="preserve">考核办法：</w:t>
      </w:r>
      <w:r>
        <w:rPr>
          <w:rFonts w:hint="eastAsia" w:ascii="宋体" w:hAnsi="宋体" w:cs="宋体"/>
          <w:b/>
          <w:bCs/>
          <w:sz w:val="24"/>
          <w:szCs w:val="24"/>
        </w:rPr>
      </w:r>
      <w:r/>
    </w:p>
    <w:p>
      <w:pPr>
        <w:pStyle w:val="782"/>
        <w:tabs>
          <w:tab w:val="left" w:pos="480" w:leader="none"/>
        </w:tabs>
        <w:rPr>
          <w:rFonts w:ascii="宋体" w:hAnsi="宋体" w:cs="宋体"/>
          <w:sz w:val="24"/>
          <w:lang w:bidi="ar"/>
        </w:rPr>
        <w:outlineLvl w:val="9"/>
      </w:pPr>
      <w:r>
        <w:rPr>
          <w:rFonts w:ascii="宋体" w:hAnsi="宋体" w:cs="宋体"/>
          <w:sz w:val="24"/>
          <w:lang w:bidi="ar"/>
        </w:rPr>
        <w:tab/>
      </w:r>
      <w:r>
        <w:rPr>
          <w:rFonts w:hint="eastAsia" w:ascii="宋体" w:hAnsi="宋体" w:cs="宋体"/>
          <w:sz w:val="24"/>
          <w:lang w:bidi="ar"/>
        </w:rPr>
        <w:t xml:space="preserve">1、考核细则</w:t>
      </w:r>
      <w:r>
        <w:rPr>
          <w:rFonts w:ascii="宋体" w:hAnsi="宋体" w:cs="宋体"/>
          <w:sz w:val="24"/>
          <w:lang w:bidi="ar"/>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3"/>
        <w:gridCol w:w="3827"/>
        <w:gridCol w:w="1985"/>
        <w:gridCol w:w="1701"/>
      </w:tblGrid>
      <w:tr>
        <w:trPr/>
        <w:tc>
          <w:tcPr>
            <w:tcW w:w="709" w:type="dxa"/>
            <w:vAlign w:val="top"/>
            <w:textDirection w:val="lrTb"/>
            <w:noWrap w:val="false"/>
          </w:tcPr>
          <w:p>
            <w:pPr>
              <w:pStyle w:val="782"/>
              <w:jc w:val="center"/>
              <w:rPr>
                <w:rFonts w:hint="eastAsia"/>
                <w:b/>
                <w:bCs/>
                <w:color w:val="000000"/>
                <w:sz w:val="22"/>
                <w:szCs w:val="22"/>
              </w:rPr>
              <w:outlineLvl w:val="9"/>
            </w:pPr>
            <w:r>
              <w:rPr>
                <w:rFonts w:hint="eastAsia"/>
                <w:b/>
                <w:bCs/>
                <w:color w:val="000000"/>
                <w:sz w:val="22"/>
                <w:szCs w:val="22"/>
              </w:rPr>
              <w:t xml:space="preserve">序号</w:t>
            </w:r>
            <w:r>
              <w:rPr>
                <w:rFonts w:hint="eastAsia"/>
                <w:b/>
                <w:bCs/>
                <w:color w:val="000000"/>
                <w:sz w:val="22"/>
                <w:szCs w:val="22"/>
              </w:rPr>
            </w:r>
            <w:r/>
          </w:p>
        </w:tc>
        <w:tc>
          <w:tcPr>
            <w:tcW w:w="1843" w:type="dxa"/>
            <w:vAlign w:val="top"/>
            <w:textDirection w:val="lrTb"/>
            <w:noWrap w:val="false"/>
          </w:tcPr>
          <w:p>
            <w:pPr>
              <w:pStyle w:val="782"/>
              <w:jc w:val="center"/>
              <w:rPr>
                <w:rFonts w:hint="eastAsia"/>
                <w:b/>
                <w:bCs/>
                <w:color w:val="000000"/>
                <w:sz w:val="22"/>
                <w:szCs w:val="22"/>
              </w:rPr>
              <w:outlineLvl w:val="9"/>
            </w:pPr>
            <w:r>
              <w:rPr>
                <w:rFonts w:hint="eastAsia"/>
                <w:b/>
                <w:bCs/>
                <w:color w:val="000000"/>
                <w:sz w:val="22"/>
                <w:szCs w:val="22"/>
              </w:rPr>
              <w:t xml:space="preserve">考核内容及要求</w:t>
            </w:r>
            <w:r>
              <w:rPr>
                <w:rFonts w:hint="eastAsia"/>
                <w:b/>
                <w:bCs/>
                <w:color w:val="000000"/>
                <w:sz w:val="22"/>
                <w:szCs w:val="22"/>
              </w:rPr>
            </w:r>
            <w:r/>
          </w:p>
        </w:tc>
        <w:tc>
          <w:tcPr>
            <w:tcW w:w="3827" w:type="dxa"/>
            <w:vAlign w:val="top"/>
            <w:textDirection w:val="lrTb"/>
            <w:noWrap w:val="false"/>
          </w:tcPr>
          <w:p>
            <w:pPr>
              <w:pStyle w:val="782"/>
              <w:jc w:val="center"/>
              <w:rPr>
                <w:rFonts w:hint="eastAsia"/>
                <w:b/>
                <w:bCs/>
                <w:color w:val="000000"/>
                <w:sz w:val="22"/>
                <w:szCs w:val="22"/>
              </w:rPr>
              <w:outlineLvl w:val="9"/>
            </w:pPr>
            <w:r>
              <w:rPr>
                <w:rFonts w:hint="eastAsia"/>
                <w:b/>
                <w:bCs/>
                <w:color w:val="000000"/>
                <w:sz w:val="22"/>
                <w:szCs w:val="22"/>
              </w:rPr>
              <w:t xml:space="preserve">考核要求</w:t>
            </w:r>
            <w:r>
              <w:rPr>
                <w:rFonts w:hint="eastAsia"/>
                <w:b/>
                <w:bCs/>
                <w:color w:val="000000"/>
                <w:sz w:val="22"/>
                <w:szCs w:val="22"/>
              </w:rPr>
            </w:r>
            <w:r/>
          </w:p>
        </w:tc>
        <w:tc>
          <w:tcPr>
            <w:tcW w:w="1985" w:type="dxa"/>
            <w:vAlign w:val="top"/>
            <w:textDirection w:val="lrTb"/>
            <w:noWrap w:val="false"/>
          </w:tcPr>
          <w:p>
            <w:pPr>
              <w:pStyle w:val="782"/>
              <w:jc w:val="center"/>
              <w:rPr>
                <w:rFonts w:hint="eastAsia"/>
                <w:b/>
                <w:bCs/>
                <w:color w:val="000000"/>
                <w:sz w:val="22"/>
                <w:szCs w:val="22"/>
              </w:rPr>
              <w:outlineLvl w:val="9"/>
            </w:pPr>
            <w:r>
              <w:rPr>
                <w:rFonts w:hint="eastAsia"/>
                <w:b/>
                <w:bCs/>
                <w:color w:val="000000"/>
                <w:sz w:val="22"/>
                <w:szCs w:val="22"/>
              </w:rPr>
              <w:t xml:space="preserve">考核办法</w:t>
            </w:r>
            <w:r>
              <w:rPr>
                <w:rFonts w:hint="eastAsia"/>
                <w:b/>
                <w:bCs/>
                <w:color w:val="000000"/>
                <w:sz w:val="22"/>
                <w:szCs w:val="22"/>
              </w:rPr>
            </w:r>
            <w:r/>
          </w:p>
        </w:tc>
        <w:tc>
          <w:tcPr>
            <w:tcW w:w="1701" w:type="dxa"/>
            <w:vAlign w:val="top"/>
            <w:textDirection w:val="lrTb"/>
            <w:noWrap w:val="false"/>
          </w:tcPr>
          <w:p>
            <w:pPr>
              <w:pStyle w:val="782"/>
              <w:jc w:val="center"/>
              <w:rPr>
                <w:rFonts w:hint="eastAsia"/>
                <w:b/>
                <w:bCs/>
                <w:color w:val="000000"/>
                <w:sz w:val="22"/>
                <w:szCs w:val="22"/>
              </w:rPr>
              <w:outlineLvl w:val="9"/>
            </w:pPr>
            <w:r>
              <w:rPr>
                <w:rFonts w:hint="eastAsia"/>
                <w:b/>
                <w:bCs/>
                <w:color w:val="000000"/>
                <w:sz w:val="22"/>
                <w:szCs w:val="22"/>
              </w:rPr>
              <w:t xml:space="preserve">备注</w:t>
            </w:r>
            <w:r>
              <w:rPr>
                <w:rFonts w:hint="eastAsia"/>
                <w:b/>
                <w:bCs/>
                <w:color w:val="000000"/>
                <w:sz w:val="22"/>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1</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保安政审</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保安政审</w:t>
            </w:r>
            <w:r>
              <w:rPr>
                <w:rFonts w:hint="eastAsia" w:ascii="微软雅黑" w:hAnsi="微软雅黑" w:eastAsia="微软雅黑" w:cs="微软雅黑"/>
                <w:szCs w:val="22"/>
              </w:rPr>
              <w:t xml:space="preserve">合格率100%</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人政审不通过</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2</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保安到岗率</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保安到岗</w:t>
            </w:r>
            <w:r>
              <w:rPr>
                <w:rFonts w:hint="eastAsia" w:ascii="微软雅黑" w:hAnsi="微软雅黑" w:eastAsia="微软雅黑" w:cs="微软雅黑"/>
                <w:szCs w:val="22"/>
              </w:rPr>
              <w:t xml:space="preserve">合格率100%</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人未到岗</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3</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保安资格</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lang w:eastAsia="zh-CN"/>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持证上岗率100%</w:t>
            </w:r>
            <w:r>
              <w:rPr>
                <w:rFonts w:hint="eastAsia" w:ascii="微软雅黑" w:hAnsi="微软雅黑" w:eastAsia="微软雅黑" w:cs="微软雅黑"/>
                <w:szCs w:val="22"/>
                <w:lang w:eastAsia="zh-CN"/>
              </w:rPr>
              <w:t xml:space="preserve">，上岗的保安员必须取得保安员证</w:t>
            </w:r>
            <w:r>
              <w:rPr>
                <w:rFonts w:hint="eastAsia" w:ascii="微软雅黑" w:hAnsi="微软雅黑" w:eastAsia="微软雅黑" w:cs="微软雅黑"/>
                <w:szCs w:val="22"/>
                <w:lang w:eastAsia="zh-CN"/>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人无证上岗</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4</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统一着装</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按中保协会制定的国家统一的2011式保安制服规定穿戴统一着装</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5</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统一标志</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按中保协会制定的国家统一的2011式保安制服规定佩带统一标志</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6</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仪表仪容</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不得留胡须、蓄长发，上岗时不得戴墨镜</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7</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岗位职责</w:t>
            </w:r>
            <w:r>
              <w:rPr>
                <w:rFonts w:hint="eastAsia" w:ascii="微软雅黑" w:hAnsi="微软雅黑" w:eastAsia="微软雅黑" w:cs="微软雅黑"/>
                <w:szCs w:val="22"/>
              </w:rPr>
            </w:r>
            <w:r/>
          </w:p>
        </w:tc>
        <w:tc>
          <w:tcPr>
            <w:tcW w:w="3827" w:type="dxa"/>
            <w:vAlign w:val="top"/>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不得擅离职守，不得闲聊、打闹，不得干私活，不得看书、看报，不得下棋、打牌，不得会私客，不得酗酒、抽烟、打瞌睡、迟到、早退，不得脱岗、旷工、不得擅离职守、串岗、不得与他人闲聊，禁止吸烟、喝酒，禁止吃零食，不做与工作无关的事情，禁止任何理由玩手机</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8</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文明执勤</w:t>
            </w:r>
            <w:r>
              <w:rPr>
                <w:rFonts w:hint="eastAsia" w:ascii="微软雅黑" w:hAnsi="微软雅黑" w:eastAsia="微软雅黑" w:cs="微软雅黑"/>
                <w:szCs w:val="22"/>
              </w:rPr>
            </w:r>
            <w:r/>
          </w:p>
        </w:tc>
        <w:tc>
          <w:tcPr>
            <w:tcW w:w="3827" w:type="dxa"/>
            <w:vAlign w:val="top"/>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严肃礼貌，尊重领导、尊敬他人，爱岗敬业、礼貌用语、指挥引导、态度和蔼，不讲污言秽语、不刁难，严禁打人、骂人、侮辱人格</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9</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遵纪守法</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lang w:val="en-US" w:eastAsia="zh-CN"/>
              </w:rPr>
              <w:t xml:space="preserve">保安</w:t>
            </w:r>
            <w:r>
              <w:rPr>
                <w:rFonts w:hint="eastAsia" w:ascii="微软雅黑" w:hAnsi="微软雅黑" w:eastAsia="微软雅黑" w:cs="微软雅黑"/>
                <w:szCs w:val="22"/>
              </w:rPr>
              <w:t xml:space="preserve">秉公办事，不得侵犯群众的合法权益，严禁以权谋私、徇私舞弊</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10</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工作内容</w:t>
            </w:r>
            <w:r>
              <w:rPr>
                <w:rFonts w:hint="eastAsia" w:ascii="微软雅黑" w:hAnsi="微软雅黑" w:eastAsia="微软雅黑" w:cs="微软雅黑"/>
                <w:szCs w:val="22"/>
              </w:rPr>
            </w:r>
            <w:r/>
          </w:p>
        </w:tc>
        <w:tc>
          <w:tcPr>
            <w:tcW w:w="3827" w:type="dxa"/>
            <w:vAlign w:val="top"/>
            <w:textDirection w:val="lrTb"/>
            <w:noWrap w:val="false"/>
          </w:tcPr>
          <w:p>
            <w:pPr>
              <w:pStyle w:val="782"/>
              <w:jc w:val="left"/>
              <w:spacing w:line="400" w:lineRule="exact"/>
              <w:rPr>
                <w:rFonts w:hint="eastAsia" w:ascii="微软雅黑" w:hAnsi="微软雅黑" w:eastAsia="微软雅黑" w:cs="微软雅黑"/>
                <w:szCs w:val="22"/>
                <w:lang w:val="en-US" w:eastAsia="zh-CN"/>
              </w:rPr>
              <w:outlineLvl w:val="9"/>
            </w:pPr>
            <w:r>
              <w:rPr>
                <w:rFonts w:hint="eastAsia" w:ascii="微软雅黑" w:hAnsi="微软雅黑" w:eastAsia="微软雅黑" w:cs="微软雅黑"/>
                <w:szCs w:val="22"/>
              </w:rPr>
              <w:t xml:space="preserve">不得破坏、损毁、公共财物；执勤</w:t>
            </w:r>
            <w:r>
              <w:rPr>
                <w:rFonts w:hint="eastAsia" w:ascii="微软雅黑" w:hAnsi="微软雅黑" w:eastAsia="微软雅黑" w:cs="微软雅黑"/>
                <w:szCs w:val="22"/>
                <w:lang w:val="en-US" w:eastAsia="zh-CN"/>
              </w:rPr>
              <w:t xml:space="preserve">时</w:t>
            </w:r>
            <w:r>
              <w:rPr>
                <w:rFonts w:hint="eastAsia" w:ascii="微软雅黑" w:hAnsi="微软雅黑" w:eastAsia="微软雅黑" w:cs="微软雅黑"/>
                <w:szCs w:val="22"/>
              </w:rPr>
              <w:t xml:space="preserve">发现可疑情况未及时上报</w:t>
            </w:r>
            <w:r>
              <w:rPr>
                <w:rFonts w:hint="eastAsia" w:ascii="微软雅黑" w:hAnsi="微软雅黑" w:eastAsia="微软雅黑" w:cs="微软雅黑"/>
                <w:szCs w:val="22"/>
                <w:lang w:eastAsia="zh-CN"/>
              </w:rPr>
              <w:t xml:space="preserve">的；</w:t>
            </w:r>
            <w:r>
              <w:rPr>
                <w:rFonts w:hint="eastAsia" w:ascii="微软雅黑" w:hAnsi="微软雅黑" w:eastAsia="微软雅黑" w:cs="微软雅黑"/>
                <w:szCs w:val="22"/>
                <w:lang w:val="en-US" w:eastAsia="zh-CN"/>
              </w:rPr>
              <w:t xml:space="preserve">未设立</w:t>
            </w:r>
            <w:r>
              <w:rPr>
                <w:rFonts w:hint="eastAsia" w:ascii="微软雅黑" w:hAnsi="微软雅黑" w:eastAsia="微软雅黑" w:cs="微软雅黑"/>
                <w:szCs w:val="22"/>
              </w:rPr>
              <w:t xml:space="preserve">应急处置</w:t>
            </w:r>
            <w:r>
              <w:rPr>
                <w:rFonts w:hint="eastAsia" w:ascii="微软雅黑" w:hAnsi="微软雅黑" w:eastAsia="微软雅黑" w:cs="微软雅黑"/>
                <w:szCs w:val="22"/>
                <w:lang w:eastAsia="zh-CN"/>
              </w:rPr>
              <w:t xml:space="preserve">的；</w:t>
            </w:r>
            <w:r>
              <w:rPr>
                <w:rFonts w:hint="eastAsia" w:ascii="微软雅黑" w:hAnsi="微软雅黑" w:eastAsia="微软雅黑" w:cs="微软雅黑"/>
                <w:szCs w:val="22"/>
                <w:lang w:val="en-US" w:eastAsia="zh-CN"/>
              </w:rPr>
              <w:t xml:space="preserve">未做好</w:t>
            </w:r>
            <w:r>
              <w:rPr>
                <w:rFonts w:hint="eastAsia" w:ascii="微软雅黑" w:hAnsi="微软雅黑" w:eastAsia="微软雅黑" w:cs="微软雅黑"/>
                <w:szCs w:val="22"/>
              </w:rPr>
              <w:t xml:space="preserve">交接班记录</w:t>
            </w:r>
            <w:r>
              <w:rPr>
                <w:rFonts w:hint="eastAsia" w:ascii="微软雅黑" w:hAnsi="微软雅黑" w:eastAsia="微软雅黑" w:cs="微软雅黑"/>
                <w:szCs w:val="22"/>
                <w:lang w:eastAsia="zh-CN"/>
              </w:rPr>
              <w:t xml:space="preserve">、</w:t>
            </w:r>
            <w:r>
              <w:rPr>
                <w:rFonts w:hint="eastAsia" w:ascii="微软雅黑" w:hAnsi="微软雅黑" w:eastAsia="微软雅黑" w:cs="微软雅黑"/>
                <w:szCs w:val="22"/>
              </w:rPr>
              <w:t xml:space="preserve">值班巡逻记录、设施设备使用管理</w:t>
            </w:r>
            <w:r>
              <w:rPr>
                <w:rFonts w:hint="eastAsia" w:ascii="微软雅黑" w:hAnsi="微软雅黑" w:eastAsia="微软雅黑" w:cs="微软雅黑"/>
                <w:szCs w:val="22"/>
                <w:lang w:val="en-US" w:eastAsia="zh-CN"/>
              </w:rPr>
              <w:t xml:space="preserve">记录的</w:t>
            </w:r>
            <w:r>
              <w:rPr>
                <w:rFonts w:hint="eastAsia" w:ascii="微软雅黑" w:hAnsi="微软雅黑" w:eastAsia="微软雅黑" w:cs="微软雅黑"/>
                <w:szCs w:val="22"/>
                <w:lang w:val="en-US" w:eastAsia="zh-CN"/>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每</w:t>
            </w:r>
            <w:r>
              <w:rPr>
                <w:rFonts w:hint="eastAsia" w:ascii="微软雅黑" w:hAnsi="微软雅黑" w:eastAsia="微软雅黑" w:cs="微软雅黑"/>
                <w:szCs w:val="22"/>
                <w:lang w:val="en-US" w:eastAsia="zh-CN"/>
              </w:rPr>
              <w:t xml:space="preserve">发现</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人违反，</w:t>
            </w:r>
            <w:r>
              <w:rPr>
                <w:rFonts w:hint="eastAsia" w:ascii="微软雅黑" w:hAnsi="微软雅黑" w:eastAsia="微软雅黑" w:cs="微软雅黑"/>
                <w:szCs w:val="22"/>
              </w:rPr>
              <w:t xml:space="preserve">一</w:t>
            </w:r>
            <w:r>
              <w:rPr>
                <w:rFonts w:hint="eastAsia" w:ascii="微软雅黑" w:hAnsi="微软雅黑" w:eastAsia="微软雅黑" w:cs="微软雅黑"/>
                <w:szCs w:val="22"/>
                <w:lang w:val="en-US" w:eastAsia="zh-CN"/>
              </w:rPr>
              <w:t xml:space="preserve">次</w:t>
            </w:r>
            <w:r>
              <w:rPr>
                <w:rFonts w:hint="eastAsia" w:ascii="微软雅黑" w:hAnsi="微软雅黑" w:eastAsia="微软雅黑" w:cs="微软雅黑"/>
                <w:szCs w:val="22"/>
              </w:rPr>
              <w:t xml:space="preserve">扣1分</w:t>
            </w:r>
            <w:r>
              <w:rPr>
                <w:rFonts w:hint="eastAsia" w:ascii="微软雅黑" w:hAnsi="微软雅黑" w:eastAsia="微软雅黑" w:cs="微软雅黑"/>
                <w:szCs w:val="22"/>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11</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服务要求</w:t>
            </w:r>
            <w:r>
              <w:rPr>
                <w:rFonts w:hint="eastAsia" w:ascii="微软雅黑" w:hAnsi="微软雅黑" w:eastAsia="微软雅黑" w:cs="微软雅黑"/>
                <w:sz w:val="21"/>
                <w:szCs w:val="22"/>
                <w:lang w:val="en-US" w:eastAsia="zh-CN" w:bidi="ar-SA"/>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被投诉举报，造成恶劣影响</w:t>
            </w:r>
            <w:r>
              <w:rPr>
                <w:rFonts w:hint="eastAsia" w:ascii="微软雅黑" w:hAnsi="微软雅黑" w:eastAsia="微软雅黑" w:cs="微软雅黑"/>
                <w:szCs w:val="22"/>
                <w:lang w:eastAsia="zh-CN"/>
              </w:rPr>
              <w:t xml:space="preserve">的；</w:t>
            </w:r>
            <w:r>
              <w:rPr>
                <w:rFonts w:hint="eastAsia" w:ascii="微软雅黑" w:hAnsi="微软雅黑" w:eastAsia="微软雅黑" w:cs="微软雅黑"/>
                <w:szCs w:val="22"/>
              </w:rPr>
              <w:t xml:space="preserve">违反职业道德</w:t>
            </w:r>
            <w:r>
              <w:rPr>
                <w:rFonts w:hint="eastAsia" w:ascii="微软雅黑" w:hAnsi="微软雅黑" w:eastAsia="微软雅黑" w:cs="微软雅黑"/>
                <w:szCs w:val="22"/>
                <w:lang w:eastAsia="zh-CN"/>
              </w:rPr>
              <w:t xml:space="preserve">的；</w:t>
            </w:r>
            <w:r>
              <w:rPr>
                <w:rFonts w:hint="eastAsia" w:ascii="微软雅黑" w:hAnsi="微软雅黑" w:eastAsia="微软雅黑" w:cs="微软雅黑"/>
                <w:szCs w:val="22"/>
              </w:rPr>
              <w:t xml:space="preserve">监守自盗、失职、违法、或造成采购单位和第三方人身、财产损失</w:t>
            </w:r>
            <w:r>
              <w:rPr>
                <w:rFonts w:hint="eastAsia" w:ascii="微软雅黑" w:hAnsi="微软雅黑" w:eastAsia="微软雅黑" w:cs="微软雅黑"/>
                <w:szCs w:val="22"/>
                <w:lang w:eastAsia="zh-CN"/>
              </w:rPr>
              <w:t xml:space="preserve">的</w:t>
            </w:r>
            <w:r>
              <w:rPr>
                <w:rFonts w:hint="eastAsia" w:ascii="微软雅黑" w:hAnsi="微软雅黑" w:eastAsia="微软雅黑" w:cs="微软雅黑"/>
                <w:sz w:val="21"/>
                <w:szCs w:val="22"/>
                <w:lang w:val="en-US" w:eastAsia="zh-CN" w:bidi="ar-SA"/>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 w:val="21"/>
                <w:szCs w:val="22"/>
                <w:lang w:val="en-US" w:eastAsia="zh-CN" w:bidi="ar-SA"/>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每出现一次扣3分，并追究法律责任</w:t>
            </w:r>
            <w:r>
              <w:rPr>
                <w:rFonts w:hint="eastAsia" w:ascii="微软雅黑" w:hAnsi="微软雅黑" w:eastAsia="微软雅黑" w:cs="微软雅黑"/>
                <w:sz w:val="21"/>
                <w:szCs w:val="22"/>
                <w:lang w:val="en-US" w:eastAsia="zh-CN" w:bidi="ar-SA"/>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12</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保密要求</w:t>
            </w:r>
            <w:r>
              <w:rPr>
                <w:rFonts w:hint="eastAsia" w:ascii="微软雅黑" w:hAnsi="微软雅黑" w:eastAsia="微软雅黑" w:cs="微软雅黑"/>
                <w:sz w:val="21"/>
                <w:szCs w:val="22"/>
                <w:lang w:val="en-US" w:eastAsia="zh-CN" w:bidi="ar-SA"/>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不得接触与工作无关的涉密信息或工作内容</w:t>
            </w:r>
            <w:r>
              <w:rPr>
                <w:rFonts w:hint="eastAsia" w:ascii="微软雅黑" w:hAnsi="微软雅黑" w:eastAsia="微软雅黑" w:cs="微软雅黑"/>
                <w:szCs w:val="22"/>
                <w:lang w:eastAsia="zh-CN"/>
              </w:rPr>
              <w:t xml:space="preserve">；严禁将涉密文件、资料通过电子邮件、社交媒体、即时通讯工具等非安全渠道外传；禁止未经授权复制、存储、下载、传输或拍摄涉密信息；</w:t>
            </w:r>
            <w:r>
              <w:rPr>
                <w:rFonts w:hint="eastAsia" w:ascii="微软雅黑" w:hAnsi="微软雅黑" w:eastAsia="微软雅黑" w:cs="微软雅黑"/>
                <w:sz w:val="21"/>
                <w:szCs w:val="22"/>
                <w:lang w:val="en-US" w:eastAsia="zh-CN" w:bidi="ar-SA"/>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微软雅黑"/>
                <w:szCs w:val="22"/>
              </w:rPr>
              <w:t xml:space="preserve">定期及不定期抽查</w:t>
            </w:r>
            <w:r>
              <w:rPr>
                <w:rFonts w:hint="eastAsia" w:ascii="微软雅黑" w:hAnsi="微软雅黑" w:eastAsia="微软雅黑" w:cs="微软雅黑"/>
                <w:sz w:val="21"/>
                <w:szCs w:val="22"/>
                <w:lang w:val="en-US" w:eastAsia="zh-CN" w:bidi="ar-SA"/>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 w:val="21"/>
                <w:szCs w:val="22"/>
                <w:lang w:val="en-US" w:eastAsia="zh-CN" w:bidi="ar-SA"/>
              </w:rPr>
              <w:outlineLvl w:val="9"/>
            </w:pPr>
            <w:r>
              <w:rPr>
                <w:rFonts w:hint="eastAsia" w:ascii="微软雅黑" w:hAnsi="微软雅黑" w:eastAsia="微软雅黑" w:cs="宋体"/>
                <w:color w:val="000000"/>
                <w:szCs w:val="21"/>
                <w:lang w:val="en-US" w:eastAsia="zh-CN" w:bidi="ar"/>
              </w:rPr>
              <w:t xml:space="preserve">终止合同，并</w:t>
            </w:r>
            <w:r>
              <w:rPr>
                <w:rFonts w:hint="eastAsia" w:ascii="微软雅黑" w:hAnsi="微软雅黑" w:eastAsia="微软雅黑" w:cs="宋体"/>
                <w:color w:val="000000"/>
                <w:szCs w:val="21"/>
                <w:lang w:eastAsia="zh-CN" w:bidi="ar"/>
              </w:rPr>
              <w:t xml:space="preserve">追究法律责任</w:t>
            </w:r>
            <w:r>
              <w:rPr>
                <w:rFonts w:hint="eastAsia" w:ascii="微软雅黑" w:hAnsi="微软雅黑" w:eastAsia="微软雅黑" w:cs="微软雅黑"/>
                <w:sz w:val="21"/>
                <w:szCs w:val="22"/>
                <w:lang w:val="en-US" w:eastAsia="zh-CN" w:bidi="ar-SA"/>
              </w:rPr>
            </w:r>
            <w:r/>
          </w:p>
        </w:tc>
      </w:tr>
      <w:tr>
        <w:trPr/>
        <w:tc>
          <w:tcPr>
            <w:tcW w:w="709" w:type="dxa"/>
            <w:vAlign w:val="center"/>
            <w:textDirection w:val="lrTb"/>
            <w:noWrap w:val="false"/>
          </w:tcPr>
          <w:p>
            <w:pPr>
              <w:pStyle w:val="782"/>
              <w:jc w:val="center"/>
              <w:tabs>
                <w:tab w:val="left" w:pos="1440" w:leader="none"/>
              </w:tabs>
              <w:rPr>
                <w:rFonts w:ascii="微软雅黑" w:hAnsi="微软雅黑" w:eastAsia="微软雅黑" w:cs="宋体"/>
                <w:color w:val="000000"/>
                <w:szCs w:val="21"/>
                <w:lang w:bidi="ar"/>
              </w:rPr>
              <w:outlineLvl w:val="9"/>
            </w:pPr>
            <w:r>
              <w:rPr>
                <w:rFonts w:hint="eastAsia" w:ascii="微软雅黑" w:hAnsi="微软雅黑" w:eastAsia="微软雅黑" w:cs="宋体"/>
                <w:color w:val="000000"/>
                <w:szCs w:val="21"/>
                <w:lang w:bidi="ar"/>
              </w:rPr>
              <w:t xml:space="preserve">13</w:t>
            </w:r>
            <w:r>
              <w:rPr>
                <w:rFonts w:ascii="微软雅黑" w:hAnsi="微软雅黑" w:eastAsia="微软雅黑" w:cs="宋体"/>
                <w:color w:val="000000"/>
                <w:szCs w:val="21"/>
                <w:lang w:bidi="ar"/>
              </w:rPr>
            </w:r>
            <w:r/>
          </w:p>
        </w:tc>
        <w:tc>
          <w:tcPr>
            <w:tcW w:w="1843"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其他</w:t>
            </w:r>
            <w:r>
              <w:rPr>
                <w:rFonts w:hint="eastAsia" w:ascii="微软雅黑" w:hAnsi="微软雅黑" w:eastAsia="微软雅黑" w:cs="微软雅黑"/>
                <w:szCs w:val="22"/>
              </w:rPr>
            </w:r>
            <w:r/>
          </w:p>
        </w:tc>
        <w:tc>
          <w:tcPr>
            <w:tcW w:w="3827"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t xml:space="preserve">其他违法事项</w:t>
            </w:r>
            <w:r>
              <w:rPr>
                <w:rFonts w:hint="eastAsia" w:ascii="微软雅黑" w:hAnsi="微软雅黑" w:eastAsia="微软雅黑" w:cs="微软雅黑"/>
                <w:szCs w:val="22"/>
              </w:rPr>
            </w:r>
            <w:r/>
          </w:p>
        </w:tc>
        <w:tc>
          <w:tcPr>
            <w:tcW w:w="1985"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微软雅黑"/>
                <w:szCs w:val="22"/>
              </w:rPr>
            </w:r>
            <w:r/>
          </w:p>
        </w:tc>
        <w:tc>
          <w:tcPr>
            <w:tcW w:w="1701" w:type="dxa"/>
            <w:vAlign w:val="center"/>
            <w:textDirection w:val="lrTb"/>
            <w:noWrap w:val="false"/>
          </w:tcPr>
          <w:p>
            <w:pPr>
              <w:pStyle w:val="782"/>
              <w:jc w:val="left"/>
              <w:spacing w:line="400" w:lineRule="exact"/>
              <w:rPr>
                <w:rFonts w:hint="eastAsia" w:ascii="微软雅黑" w:hAnsi="微软雅黑" w:eastAsia="微软雅黑" w:cs="微软雅黑"/>
                <w:szCs w:val="22"/>
              </w:rPr>
              <w:outlineLvl w:val="9"/>
            </w:pPr>
            <w:r>
              <w:rPr>
                <w:rFonts w:hint="eastAsia" w:ascii="微软雅黑" w:hAnsi="微软雅黑" w:eastAsia="微软雅黑" w:cs="宋体"/>
                <w:color w:val="000000"/>
                <w:szCs w:val="21"/>
                <w:lang w:val="en-US" w:eastAsia="zh-CN" w:bidi="ar"/>
              </w:rPr>
              <w:t xml:space="preserve">终止合同，并</w:t>
            </w:r>
            <w:r>
              <w:rPr>
                <w:rFonts w:hint="eastAsia" w:ascii="微软雅黑" w:hAnsi="微软雅黑" w:eastAsia="微软雅黑" w:cs="宋体"/>
                <w:color w:val="000000"/>
                <w:szCs w:val="21"/>
                <w:lang w:eastAsia="zh-CN" w:bidi="ar"/>
              </w:rPr>
              <w:t xml:space="preserve">追究法律责任</w:t>
            </w:r>
            <w:r>
              <w:rPr>
                <w:rFonts w:hint="eastAsia" w:ascii="微软雅黑" w:hAnsi="微软雅黑" w:eastAsia="微软雅黑" w:cs="微软雅黑"/>
                <w:szCs w:val="22"/>
              </w:rPr>
            </w:r>
            <w:r/>
          </w:p>
        </w:tc>
      </w:tr>
    </w:tbl>
    <w:p>
      <w:pPr>
        <w:pStyle w:val="782"/>
        <w:numPr>
          <w:ilvl w:val="0"/>
          <w:numId w:val="13"/>
        </w:numPr>
        <w:ind w:firstLine="482"/>
        <w:spacing w:line="500" w:lineRule="exact"/>
        <w:rPr>
          <w:rFonts w:hint="eastAsia" w:ascii="宋体" w:hAnsi="宋体" w:cs="宋体"/>
          <w:b/>
          <w:bCs/>
          <w:sz w:val="24"/>
          <w:szCs w:val="24"/>
        </w:rPr>
        <w:outlineLvl w:val="9"/>
      </w:pPr>
      <w:r>
        <w:rPr>
          <w:rFonts w:hint="eastAsia" w:ascii="宋体" w:hAnsi="宋体" w:cs="宋体"/>
          <w:b/>
          <w:bCs/>
          <w:sz w:val="24"/>
          <w:szCs w:val="24"/>
        </w:rPr>
        <w:t xml:space="preserve">突发事件处理 </w:t>
      </w:r>
      <w:r>
        <w:rPr>
          <w:rFonts w:hint="eastAsia" w:ascii="宋体" w:hAnsi="宋体" w:cs="宋体"/>
          <w:b/>
          <w:bCs/>
          <w:sz w:val="24"/>
          <w:szCs w:val="24"/>
        </w:rPr>
      </w:r>
      <w:r/>
    </w:p>
    <w:p>
      <w:pPr>
        <w:pStyle w:val="782"/>
        <w:ind w:firstLine="480"/>
        <w:spacing w:line="500" w:lineRule="exact"/>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制定突发事故处理预案，包括：火灾、洪灾、地震、台风、盗抢窃、打架、电梯困人、停水停电停气等预案；并将预案内容在相关场所张榜悬挂。每年组织不少于1次的突发事故应急演练。确保保安能对紧急事故做出快速、正确的反应，尽可能减少破坏和损失程度，确保一旦有事，能拉得出，打得响，（人员力量满足要求）</w:t>
      </w:r>
      <w:r>
        <w:rPr>
          <w:rFonts w:hint="eastAsia" w:ascii="宋体" w:hAnsi="宋体" w:cs="宋体"/>
          <w:sz w:val="24"/>
          <w:szCs w:val="24"/>
          <w:lang w:val="en-US" w:eastAsia="zh-CN"/>
        </w:rPr>
      </w:r>
      <w:r/>
    </w:p>
    <w:p>
      <w:pPr>
        <w:pStyle w:val="782"/>
        <w:numPr>
          <w:ilvl w:val="0"/>
          <w:numId w:val="13"/>
        </w:numPr>
        <w:ind w:firstLine="482"/>
        <w:spacing w:line="500" w:lineRule="exact"/>
        <w:rPr>
          <w:rFonts w:hint="eastAsia" w:ascii="宋体" w:hAnsi="宋体" w:cs="宋体"/>
          <w:b/>
          <w:bCs/>
          <w:sz w:val="24"/>
          <w:szCs w:val="24"/>
        </w:rPr>
        <w:outlineLvl w:val="9"/>
      </w:pPr>
      <w:r>
        <w:rPr>
          <w:rFonts w:hint="eastAsia" w:ascii="宋体" w:hAnsi="宋体" w:cs="宋体"/>
          <w:b/>
          <w:bCs/>
          <w:sz w:val="24"/>
          <w:szCs w:val="24"/>
        </w:rPr>
        <w:t xml:space="preserve">日常消防管理 </w:t>
      </w:r>
      <w:r>
        <w:rPr>
          <w:rFonts w:hint="eastAsia" w:ascii="宋体" w:hAnsi="宋体" w:cs="宋体"/>
          <w:b/>
          <w:bCs/>
          <w:sz w:val="24"/>
          <w:szCs w:val="24"/>
        </w:rPr>
      </w:r>
      <w:r/>
    </w:p>
    <w:p>
      <w:pPr>
        <w:pStyle w:val="782"/>
        <w:ind w:firstLine="480"/>
        <w:spacing w:line="500" w:lineRule="exact"/>
        <w:rPr>
          <w:rFonts w:ascii="宋体" w:hAnsi="宋体" w:cs="宋体"/>
          <w:sz w:val="24"/>
          <w:szCs w:val="24"/>
        </w:rPr>
        <w:outlineLvl w:val="9"/>
      </w:pPr>
      <w:r>
        <w:rPr>
          <w:rFonts w:hint="eastAsia" w:ascii="宋体" w:hAnsi="宋体" w:cs="宋体"/>
          <w:sz w:val="24"/>
          <w:szCs w:val="24"/>
        </w:rPr>
        <w:t xml:space="preserve">执行《中华人民共和国消防条例》、《中华人民共和国消防条例实施细则》和其他有关消防法规：熟悉公安局内部环境，消防设施分布，灭火器材的摆放点，防盗防火报警装置的位置，会熟练使用各种灭火器材，发现隐患及时上报，保证消防设施处于良好状态，保证消防通道畅通：健全消防组织，建立消防责任制；定期进行消防训练，保证有关人员掌握基本消防技能；熟练掌握防火、灭火知识和消防器材的使用方法，提高自防自救的能力；根据防火、灭火的需要，配置相应种类、数量的消防器材、</w:t>
      </w:r>
      <w:r>
        <w:rPr>
          <w:rFonts w:hint="eastAsia" w:ascii="宋体" w:hAnsi="宋体" w:cs="宋体"/>
          <w:sz w:val="24"/>
          <w:szCs w:val="24"/>
        </w:rPr>
        <w:t xml:space="preserve">设备和设施；保持消防通道畅通，禁止在消防通道设置路障；制定防火安全管理办法，指定专人维护、管理消防器材、设备和设施，保持完整好用；发现火警有义务迅速向消防部门报警，并马上派人前往火情地点，迅速采取措施，组织救火，抢救生命和物资，派人接应消防车，服从火场总指挥员的统一指挥：每半月1次巡查消防栓、箱、烟感头、喷淋头、消防水阀、消防标志等消防设备是否完整、齐全，并做好记录；发现设备故障时，必须及时修理或报告，保证设备24小时正常运转；每年模拟火灾演练1次，以熟悉操作和检查消防监控设备；每日填写工作记录，建档备查。</w:t>
      </w:r>
      <w:r>
        <w:rPr>
          <w:rFonts w:ascii="宋体" w:hAnsi="宋体" w:cs="宋体"/>
          <w:sz w:val="24"/>
          <w:szCs w:val="24"/>
        </w:rPr>
      </w:r>
      <w:r/>
    </w:p>
    <w:p>
      <w:pPr>
        <w:pStyle w:val="782"/>
        <w:numPr>
          <w:ilvl w:val="0"/>
          <w:numId w:val="13"/>
        </w:numPr>
        <w:ind w:firstLine="482"/>
        <w:spacing w:line="500" w:lineRule="exact"/>
        <w:rPr>
          <w:rFonts w:hint="eastAsia" w:ascii="宋体" w:hAnsi="宋体" w:cs="宋体"/>
          <w:b/>
          <w:bCs/>
          <w:sz w:val="24"/>
          <w:szCs w:val="24"/>
        </w:rPr>
        <w:outlineLvl w:val="9"/>
      </w:pPr>
      <w:r>
        <w:rPr>
          <w:rFonts w:hint="eastAsia" w:ascii="宋体" w:hAnsi="宋体" w:cs="宋体"/>
          <w:b/>
          <w:bCs/>
          <w:sz w:val="24"/>
          <w:szCs w:val="24"/>
        </w:rPr>
        <w:t xml:space="preserve">商务要求</w:t>
      </w:r>
      <w:r>
        <w:rPr>
          <w:rFonts w:hint="eastAsia" w:ascii="宋体" w:hAnsi="宋体" w:cs="宋体"/>
          <w:b/>
          <w:bCs/>
          <w:sz w:val="24"/>
          <w:szCs w:val="24"/>
        </w:rPr>
      </w:r>
      <w:r/>
    </w:p>
    <w:p>
      <w:pPr>
        <w:pStyle w:val="782"/>
        <w:ind w:firstLine="482"/>
        <w:spacing w:line="500" w:lineRule="exact"/>
        <w:rPr>
          <w:rFonts w:ascii="宋体" w:hAnsi="宋体"/>
          <w:bCs/>
          <w:sz w:val="24"/>
        </w:rPr>
        <w:outlineLvl w:val="9"/>
      </w:pPr>
      <w:r>
        <w:rPr>
          <w:rFonts w:hint="eastAsia" w:ascii="宋体" w:hAnsi="宋体"/>
          <w:b/>
          <w:bCs/>
          <w:sz w:val="24"/>
          <w:szCs w:val="24"/>
        </w:rPr>
        <w:t xml:space="preserve">1、服务期限：1年</w:t>
      </w:r>
      <w:r>
        <w:rPr>
          <w:rFonts w:hint="eastAsia" w:ascii="宋体" w:hAnsi="宋体"/>
          <w:bCs/>
          <w:sz w:val="24"/>
        </w:rPr>
        <w:t xml:space="preserve">（具体以合同签订日期为准）。</w:t>
      </w:r>
      <w:r>
        <w:rPr>
          <w:rFonts w:ascii="宋体" w:hAnsi="宋体"/>
          <w:bCs/>
          <w:sz w:val="24"/>
        </w:rPr>
      </w:r>
      <w:r/>
    </w:p>
    <w:p>
      <w:pPr>
        <w:pStyle w:val="782"/>
        <w:ind w:firstLine="482"/>
        <w:spacing w:line="500" w:lineRule="exact"/>
        <w:rPr>
          <w:rFonts w:ascii="宋体" w:hAnsi="宋体"/>
          <w:sz w:val="24"/>
        </w:rPr>
        <w:outlineLvl w:val="9"/>
      </w:pPr>
      <w:r>
        <w:rPr>
          <w:rFonts w:hint="eastAsia" w:ascii="宋体" w:hAnsi="宋体"/>
          <w:b/>
          <w:bCs/>
          <w:sz w:val="24"/>
          <w:szCs w:val="24"/>
        </w:rPr>
        <w:t xml:space="preserve">2、服务地点：</w:t>
      </w:r>
      <w:r>
        <w:rPr>
          <w:rFonts w:hint="eastAsia" w:ascii="宋体" w:hAnsi="宋体"/>
          <w:sz w:val="24"/>
        </w:rPr>
        <w:t xml:space="preserve">宜兴市公安局指定地点。</w:t>
      </w:r>
      <w:r>
        <w:rPr>
          <w:rFonts w:ascii="宋体" w:hAnsi="宋体"/>
          <w:sz w:val="24"/>
        </w:rPr>
      </w:r>
      <w:r/>
    </w:p>
    <w:p>
      <w:pPr>
        <w:pStyle w:val="782"/>
        <w:ind w:firstLine="482"/>
        <w:spacing w:line="500" w:lineRule="exact"/>
        <w:rPr>
          <w:rFonts w:ascii="宋体" w:hAnsi="宋体"/>
          <w:sz w:val="24"/>
        </w:rPr>
        <w:outlineLvl w:val="9"/>
      </w:pPr>
      <w:r>
        <w:rPr>
          <w:rFonts w:hint="eastAsia" w:ascii="宋体" w:hAnsi="宋体"/>
          <w:b/>
          <w:bCs/>
          <w:sz w:val="24"/>
          <w:szCs w:val="24"/>
        </w:rPr>
        <w:t xml:space="preserve">3、验收标准：</w:t>
      </w:r>
      <w:r>
        <w:rPr>
          <w:rFonts w:hint="eastAsia" w:ascii="宋体" w:hAnsi="宋体"/>
          <w:bCs/>
          <w:sz w:val="24"/>
        </w:rPr>
        <w:t xml:space="preserve">采购人根据国家有关规定、招标文件、投标文件以及合同约定的内容组织验收，具体验收办法详见《转发江苏省财政厅关于印发&lt;江苏省政府采购履约验收管理办法&gt;的通知》( 宜财采〔2025〕1号)。</w:t>
      </w:r>
      <w:r>
        <w:rPr>
          <w:rFonts w:ascii="宋体" w:hAnsi="宋体"/>
          <w:sz w:val="24"/>
        </w:rPr>
      </w:r>
      <w:r/>
    </w:p>
    <w:p>
      <w:pPr>
        <w:pStyle w:val="782"/>
        <w:ind w:firstLine="482"/>
        <w:spacing w:line="360" w:lineRule="auto"/>
        <w:rPr>
          <w:rFonts w:hint="eastAsia" w:ascii="宋体" w:hAnsi="宋体"/>
          <w:b/>
          <w:bCs/>
          <w:sz w:val="24"/>
          <w:szCs w:val="24"/>
        </w:rPr>
        <w:outlineLvl w:val="9"/>
      </w:pPr>
      <w:r>
        <w:rPr>
          <w:rFonts w:hint="eastAsia" w:ascii="宋体" w:hAnsi="宋体"/>
          <w:b/>
          <w:bCs/>
          <w:sz w:val="24"/>
          <w:szCs w:val="24"/>
        </w:rPr>
        <w:t xml:space="preserve">4、付款步骤：</w:t>
      </w:r>
      <w:r>
        <w:rPr>
          <w:rFonts w:hint="eastAsia" w:ascii="宋体" w:hAnsi="宋体"/>
          <w:b/>
          <w:bCs/>
          <w:sz w:val="24"/>
          <w:szCs w:val="24"/>
        </w:rPr>
      </w:r>
      <w:r/>
    </w:p>
    <w:p>
      <w:pPr>
        <w:pStyle w:val="782"/>
        <w:ind w:firstLine="480"/>
        <w:keepLines w:val="0"/>
        <w:keepNext w:val="0"/>
        <w:pageBreakBefore w:val="0"/>
        <w:spacing w:line="360" w:lineRule="auto"/>
        <w:rPr>
          <w:rFonts w:hint="eastAsia" w:ascii="宋体" w:hAnsi="宋体"/>
          <w:color w:val="000000"/>
          <w:sz w:val="24"/>
          <w:szCs w:val="24"/>
        </w:rPr>
        <w:outlineLvl w:val="9"/>
      </w:pPr>
      <w:r>
        <w:rPr>
          <w:rFonts w:hint="eastAsia" w:ascii="宋体" w:hAnsi="宋体"/>
          <w:color w:val="000000"/>
          <w:sz w:val="24"/>
          <w:szCs w:val="24"/>
        </w:rPr>
        <w:t xml:space="preserve">①合同签订后,每</w:t>
      </w:r>
      <w:r>
        <w:rPr>
          <w:rFonts w:hint="eastAsia" w:ascii="宋体" w:hAnsi="宋体"/>
          <w:color w:val="000000"/>
          <w:sz w:val="24"/>
          <w:szCs w:val="24"/>
          <w:lang w:val="en-US" w:eastAsia="zh-CN"/>
        </w:rPr>
        <w:t xml:space="preserve">月</w:t>
      </w:r>
      <w:r>
        <w:rPr>
          <w:rFonts w:hint="eastAsia" w:ascii="宋体" w:hAnsi="宋体"/>
          <w:color w:val="000000"/>
          <w:sz w:val="24"/>
          <w:szCs w:val="24"/>
        </w:rPr>
        <w:t xml:space="preserve">对服务进行考核一次，根据考核分值结算服务费用</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服务费</w:t>
      </w:r>
      <w:r>
        <w:rPr>
          <w:rFonts w:hint="eastAsia" w:ascii="宋体" w:hAnsi="宋体"/>
          <w:color w:val="000000"/>
          <w:sz w:val="24"/>
          <w:szCs w:val="24"/>
        </w:rPr>
        <w:t xml:space="preserve">每季度支付一次，付款金额=合同价</w:t>
      </w:r>
      <w:r>
        <w:rPr>
          <w:rFonts w:ascii="Arial" w:hAnsi="Arial" w:cs="Arial"/>
          <w:color w:val="000000"/>
          <w:sz w:val="24"/>
          <w:szCs w:val="24"/>
        </w:rPr>
        <w:t xml:space="preserve">÷</w:t>
      </w:r>
      <w:r>
        <w:rPr>
          <w:rFonts w:hint="eastAsia" w:ascii="宋体" w:hAnsi="宋体"/>
          <w:color w:val="000000"/>
          <w:sz w:val="24"/>
          <w:szCs w:val="24"/>
        </w:rPr>
        <w:t xml:space="preserve">4</w:t>
      </w:r>
      <w:r>
        <w:rPr>
          <w:rFonts w:ascii="Arial" w:hAnsi="Arial" w:cs="Arial"/>
          <w:color w:val="000000"/>
          <w:sz w:val="24"/>
          <w:szCs w:val="24"/>
          <w:lang w:val="en-US" w:eastAsia="zh-CN"/>
        </w:rPr>
        <w:t xml:space="preserve">×</w:t>
      </w:r>
      <w:r>
        <w:rPr>
          <w:rFonts w:hint="eastAsia" w:ascii="宋体" w:hAnsi="宋体"/>
          <w:color w:val="000000"/>
          <w:sz w:val="24"/>
          <w:szCs w:val="24"/>
        </w:rPr>
        <w:t xml:space="preserve">70%，余款在服务期满结束后</w:t>
      </w:r>
      <w:r>
        <w:rPr>
          <w:rFonts w:hint="eastAsia" w:ascii="宋体" w:hAnsi="宋体" w:cs="Times New Roman"/>
          <w:color w:val="000000"/>
          <w:sz w:val="24"/>
          <w:szCs w:val="24"/>
          <w:lang w:val="en-US" w:eastAsia="zh-CN"/>
        </w:rPr>
        <w:t xml:space="preserve">一次性</w:t>
      </w:r>
      <w:r>
        <w:rPr>
          <w:rFonts w:hint="eastAsia" w:ascii="宋体" w:hAnsi="宋体"/>
          <w:color w:val="000000"/>
          <w:sz w:val="24"/>
          <w:szCs w:val="24"/>
        </w:rPr>
        <w:t xml:space="preserve">付清(扣除考核中相应罚款</w:t>
      </w:r>
      <w:r>
        <w:rPr>
          <w:rFonts w:hint="eastAsia" w:ascii="宋体" w:hAnsi="宋体"/>
          <w:color w:val="000000"/>
          <w:sz w:val="24"/>
          <w:szCs w:val="24"/>
          <w:lang w:eastAsia="zh-CN"/>
        </w:rPr>
        <w:t xml:space="preserve">）</w:t>
      </w:r>
      <w:r>
        <w:rPr>
          <w:rFonts w:hint="eastAsia" w:ascii="宋体" w:hAnsi="宋体"/>
          <w:color w:val="000000"/>
          <w:sz w:val="24"/>
          <w:szCs w:val="24"/>
        </w:rPr>
        <w:t xml:space="preserve">，考核总分值为100分。</w:t>
      </w:r>
      <w:r>
        <w:rPr>
          <w:rFonts w:hint="eastAsia" w:ascii="宋体" w:hAnsi="宋体"/>
          <w:color w:val="000000"/>
          <w:sz w:val="24"/>
          <w:szCs w:val="24"/>
        </w:rPr>
      </w:r>
      <w:r/>
    </w:p>
    <w:p>
      <w:pPr>
        <w:pStyle w:val="782"/>
        <w:ind w:firstLine="470"/>
        <w:spacing w:line="360" w:lineRule="auto"/>
        <w:rPr>
          <w:rFonts w:hint="eastAsia" w:ascii="宋体" w:hAnsi="宋体" w:cs="宋体"/>
          <w:color w:val="000000"/>
          <w:sz w:val="24"/>
          <w:szCs w:val="24"/>
        </w:rPr>
        <w:outlineLvl w:val="9"/>
      </w:pPr>
      <w:r>
        <w:rPr>
          <w:rFonts w:hint="eastAsia" w:ascii="宋体" w:hAnsi="宋体"/>
          <w:color w:val="000000"/>
          <w:sz w:val="24"/>
          <w:szCs w:val="24"/>
        </w:rPr>
        <w:t xml:space="preserve">②考核总得分在90分及以上，服务费全额结算；考核总得分在85—89分的，扣除服务费的1%进行结算；考核总得分在80—84分的，扣除服务费的2%进行结算；考核总得分在75—79分的，扣除服务费的5%进行结算；第一次考核总得分在74分及以下的采购人发出整改通知，并扣除服务费的10%进行结算；第二次考核总得分在74分及以下的采购人有权取消其中标资格，且进行重新安排服务单位，并扣除服务费的20%进行结算。</w:t>
      </w:r>
      <w:r>
        <w:rPr>
          <w:rFonts w:hint="eastAsia" w:ascii="宋体" w:hAnsi="宋体" w:cs="宋体"/>
          <w:color w:val="000000"/>
          <w:sz w:val="24"/>
          <w:szCs w:val="24"/>
        </w:rPr>
      </w:r>
      <w:r/>
    </w:p>
    <w:p>
      <w:pPr>
        <w:pStyle w:val="782"/>
        <w:ind w:firstLine="482"/>
        <w:spacing w:line="360" w:lineRule="auto"/>
        <w:rPr>
          <w:rFonts w:hint="eastAsia" w:ascii="宋体" w:hAnsi="宋体"/>
          <w:sz w:val="24"/>
          <w:szCs w:val="24"/>
          <w:highlight w:val="none"/>
        </w:rPr>
        <w:outlineLvl w:val="9"/>
      </w:pPr>
      <w:r>
        <w:rPr>
          <w:rFonts w:hint="eastAsia" w:ascii="宋体" w:hAnsi="宋体"/>
          <w:b/>
          <w:bCs/>
          <w:sz w:val="24"/>
          <w:szCs w:val="24"/>
        </w:rPr>
        <w:t xml:space="preserve">5、</w:t>
      </w:r>
      <w:r>
        <w:rPr>
          <w:rFonts w:hint="eastAsia" w:ascii="宋体" w:hAnsi="宋体" w:cs="宋体"/>
          <w:sz w:val="24"/>
        </w:rPr>
        <w:t xml:space="preserve">投标总报价一次报定，应包括在相应服务期限内所需要的所有服务管理、耗材、通讯、服装、胸卡、办公设备、巡检器材、各种税费、人工、保险、劳保、薪金、福利、休假日补贴、医疗费用、维护、技术支持与培训及相关劳务支出等工作所发生的全部费用以及供应商企业利润、税金和政策性文件规定及合同包含的所有风险、责任等各项应有费用。</w:t>
      </w:r>
      <w:r>
        <w:rPr>
          <w:rFonts w:hint="eastAsia" w:ascii="宋体" w:hAnsi="宋体"/>
          <w:sz w:val="24"/>
          <w:szCs w:val="24"/>
          <w:highlight w:val="none"/>
        </w:rPr>
      </w:r>
      <w:r/>
    </w:p>
    <w:p>
      <w:pPr>
        <w:pStyle w:val="782"/>
        <w:ind w:firstLine="560"/>
        <w:jc w:val="both"/>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bookmarkStart w:id="122" w:name="_Toc11222"/>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both"/>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ascii="黑体" w:hAnsi="黑体" w:eastAsia="黑体"/>
          <w:bCs/>
          <w:color w:val="000000"/>
          <w:sz w:val="28"/>
          <w:highlight w:val="none"/>
        </w:rPr>
        <w:outlineLvl w:val="0"/>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22"/>
      <w:r>
        <w:rPr>
          <w:rFonts w:ascii="黑体" w:hAnsi="黑体" w:eastAsia="黑体"/>
          <w:bCs/>
          <w:color w:val="000000"/>
          <w:sz w:val="28"/>
          <w:highlight w:val="none"/>
        </w:rPr>
      </w:r>
      <w:r/>
    </w:p>
    <w:p>
      <w:pPr>
        <w:pStyle w:val="782"/>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一、评分项目（总分100分）</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trHeight w:val="490"/>
        </w:trPr>
        <w:tc>
          <w:tcPr>
            <w:tcW w:w="1785" w:type="dxa"/>
            <w:vAlign w:val="center"/>
            <w:textDirection w:val="lrTb"/>
            <w:noWrap w:val="false"/>
          </w:tcPr>
          <w:p>
            <w:pPr>
              <w:pStyle w:val="782"/>
              <w:jc w:val="center"/>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技术部分</w:t>
            </w:r>
            <w:r>
              <w:rPr>
                <w:rFonts w:ascii="宋体" w:hAnsi="宋体" w:cs="宋体"/>
                <w:color w:val="000000"/>
                <w:szCs w:val="21"/>
                <w:highlight w:val="none"/>
              </w:rPr>
            </w:r>
            <w:r/>
          </w:p>
        </w:tc>
        <w:tc>
          <w:tcPr>
            <w:tcW w:w="5755" w:type="dxa"/>
            <w:vAlign w:val="center"/>
            <w:textDirection w:val="lrTb"/>
            <w:noWrap w:val="false"/>
          </w:tcPr>
          <w:p>
            <w:pPr>
              <w:pStyle w:val="782"/>
              <w:jc w:val="center"/>
              <w:rPr>
                <w:rFonts w:ascii="宋体" w:hAnsi="宋体" w:cs="宋体"/>
                <w:color w:val="000000"/>
                <w:szCs w:val="21"/>
                <w:highlight w:val="none"/>
              </w:rPr>
            </w:pPr>
            <w:r>
              <w:rPr>
                <w:rFonts w:hint="eastAsia" w:ascii="宋体" w:hAnsi="宋体" w:cs="宋体"/>
                <w:szCs w:val="21"/>
                <w:lang w:val="en-US" w:eastAsia="zh-CN" w:bidi="ar"/>
              </w:rPr>
              <w:t xml:space="preserve">75</w:t>
            </w:r>
            <w:r>
              <w:rPr>
                <w:rFonts w:hint="eastAsia" w:ascii="宋体" w:hAnsi="宋体" w:eastAsia="宋体" w:cs="宋体"/>
                <w:szCs w:val="21"/>
                <w:lang w:bidi="ar"/>
              </w:rPr>
              <w:t xml:space="preserve">分</w:t>
            </w:r>
            <w:r>
              <w:rPr>
                <w:rFonts w:ascii="宋体" w:hAnsi="宋体" w:cs="宋体"/>
                <w:color w:val="000000"/>
                <w:szCs w:val="21"/>
                <w:highlight w:val="none"/>
              </w:rPr>
            </w:r>
            <w:r/>
          </w:p>
        </w:tc>
      </w:tr>
      <w:tr>
        <w:trPr>
          <w:trHeight w:val="499"/>
        </w:trPr>
        <w:tc>
          <w:tcPr>
            <w:tcW w:w="1785" w:type="dxa"/>
            <w:vAlign w:val="center"/>
            <w:textDirection w:val="lrTb"/>
            <w:noWrap w:val="false"/>
          </w:tcPr>
          <w:p>
            <w:pPr>
              <w:pStyle w:val="782"/>
              <w:jc w:val="center"/>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商务部分</w:t>
            </w:r>
            <w:r>
              <w:rPr>
                <w:rFonts w:ascii="宋体" w:hAnsi="宋体" w:cs="宋体"/>
                <w:color w:val="000000"/>
                <w:szCs w:val="21"/>
                <w:highlight w:val="none"/>
                <w:lang w:bidi="ar"/>
              </w:rPr>
            </w:r>
            <w:r/>
          </w:p>
        </w:tc>
        <w:tc>
          <w:tcPr>
            <w:tcW w:w="5755" w:type="dxa"/>
            <w:vAlign w:val="center"/>
            <w:textDirection w:val="lrTb"/>
            <w:noWrap w:val="false"/>
          </w:tcPr>
          <w:p>
            <w:pPr>
              <w:pStyle w:val="782"/>
              <w:jc w:val="center"/>
              <w:rPr>
                <w:rFonts w:ascii="宋体" w:hAnsi="宋体" w:cs="宋体"/>
                <w:color w:val="000000"/>
                <w:szCs w:val="21"/>
                <w:highlight w:val="none"/>
                <w:lang w:bidi="ar"/>
              </w:rPr>
            </w:pPr>
            <w:r>
              <w:rPr>
                <w:rFonts w:hint="eastAsia" w:ascii="宋体" w:hAnsi="宋体" w:cs="宋体"/>
                <w:szCs w:val="21"/>
                <w:lang w:val="en-US" w:eastAsia="zh-CN" w:bidi="ar"/>
              </w:rPr>
              <w:t xml:space="preserve">10</w:t>
            </w:r>
            <w:r>
              <w:rPr>
                <w:rFonts w:hint="eastAsia" w:ascii="宋体" w:hAnsi="宋体" w:eastAsia="宋体" w:cs="宋体"/>
                <w:szCs w:val="21"/>
                <w:lang w:bidi="ar"/>
              </w:rPr>
              <w:t xml:space="preserve">分</w:t>
            </w:r>
            <w:r>
              <w:rPr>
                <w:rFonts w:ascii="宋体" w:hAnsi="宋体" w:cs="宋体"/>
                <w:color w:val="000000"/>
                <w:szCs w:val="21"/>
                <w:highlight w:val="none"/>
                <w:lang w:bidi="ar"/>
              </w:rPr>
            </w:r>
            <w:r/>
          </w:p>
        </w:tc>
      </w:tr>
      <w:tr>
        <w:trPr>
          <w:trHeight w:val="464"/>
        </w:trPr>
        <w:tc>
          <w:tcPr>
            <w:tcW w:w="1785" w:type="dxa"/>
            <w:vAlign w:val="center"/>
            <w:textDirection w:val="lrTb"/>
            <w:noWrap w:val="false"/>
          </w:tcPr>
          <w:p>
            <w:pPr>
              <w:pStyle w:val="782"/>
              <w:jc w:val="center"/>
              <w:spacing w:line="360" w:lineRule="auto"/>
              <w:rPr>
                <w:rFonts w:ascii="宋体" w:hAnsi="宋体" w:cs="宋体"/>
                <w:color w:val="000000"/>
                <w:szCs w:val="21"/>
                <w:highlight w:val="none"/>
              </w:rPr>
            </w:pPr>
            <w:r>
              <w:rPr>
                <w:rFonts w:hint="eastAsia" w:ascii="宋体" w:hAnsi="宋体" w:cs="宋体"/>
                <w:color w:val="000000"/>
                <w:szCs w:val="21"/>
                <w:highlight w:val="none"/>
                <w:lang w:bidi="ar"/>
              </w:rPr>
              <w:t xml:space="preserve">价格部分</w:t>
            </w:r>
            <w:r>
              <w:rPr>
                <w:rFonts w:ascii="宋体" w:hAnsi="宋体" w:cs="宋体"/>
                <w:color w:val="000000"/>
                <w:szCs w:val="21"/>
                <w:highlight w:val="none"/>
              </w:rPr>
            </w:r>
            <w:r/>
          </w:p>
        </w:tc>
        <w:tc>
          <w:tcPr>
            <w:tcW w:w="5755" w:type="dxa"/>
            <w:vAlign w:val="center"/>
            <w:textDirection w:val="lrTb"/>
            <w:noWrap w:val="false"/>
          </w:tcPr>
          <w:p>
            <w:pPr>
              <w:pStyle w:val="782"/>
              <w:jc w:val="center"/>
              <w:rPr>
                <w:rFonts w:ascii="宋体" w:hAnsi="宋体" w:cs="宋体"/>
                <w:color w:val="000000"/>
                <w:szCs w:val="21"/>
                <w:highlight w:val="none"/>
              </w:rPr>
            </w:pPr>
            <w:r>
              <w:rPr>
                <w:rFonts w:hint="eastAsia" w:ascii="宋体" w:hAnsi="宋体" w:eastAsia="宋体" w:cs="宋体"/>
                <w:szCs w:val="21"/>
                <w:lang w:val="en-US" w:eastAsia="zh-CN" w:bidi="ar"/>
              </w:rPr>
              <w:t xml:space="preserve">1</w:t>
            </w:r>
            <w:r>
              <w:rPr>
                <w:rFonts w:hint="eastAsia" w:ascii="宋体" w:hAnsi="宋体" w:eastAsia="宋体" w:cs="宋体"/>
                <w:szCs w:val="21"/>
                <w:lang w:bidi="ar"/>
              </w:rPr>
              <w:t xml:space="preserve">5分</w:t>
            </w:r>
            <w:r>
              <w:rPr>
                <w:rFonts w:ascii="宋体" w:hAnsi="宋体" w:cs="宋体"/>
                <w:color w:val="000000"/>
                <w:szCs w:val="21"/>
                <w:highlight w:val="none"/>
              </w:rPr>
            </w:r>
            <w:r/>
          </w:p>
        </w:tc>
      </w:tr>
    </w:tbl>
    <w:p>
      <w:pPr>
        <w:pStyle w:val="782"/>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二、评审内容：</w:t>
      </w:r>
      <w:r>
        <w:rPr>
          <w:rFonts w:ascii="宋体" w:hAnsi="宋体" w:eastAsia="宋体" w:cs="宋体"/>
          <w:color w:val="000000"/>
          <w:szCs w:val="21"/>
          <w:highlight w:val="none"/>
        </w:rPr>
      </w:r>
      <w:r/>
    </w:p>
    <w:p>
      <w:pPr>
        <w:pStyle w:val="782"/>
        <w:jc w:val="left"/>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1、技术部分</w:t>
      </w:r>
      <w:r>
        <w:rPr>
          <w:rFonts w:ascii="宋体" w:hAnsi="宋体" w:eastAsia="宋体" w:cs="宋体"/>
          <w:color w:val="000000"/>
          <w:szCs w:val="21"/>
          <w:highlight w:val="none"/>
        </w:rPr>
      </w:r>
      <w:r/>
    </w:p>
    <w:tbl>
      <w:tblPr>
        <w:tblpPr w:horzAnchor="text" w:tblpX="-238"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156"/>
        <w:gridCol w:w="783"/>
        <w:gridCol w:w="7122"/>
      </w:tblGrid>
      <w:tr>
        <w:trPr>
          <w:trHeight w:val="841"/>
        </w:trPr>
        <w:tc>
          <w:tcPr>
            <w:tcW w:w="783"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rPr>
                <w:rFonts w:hint="eastAsia" w:ascii="宋体" w:hAnsi="宋体" w:eastAsia="宋体" w:cs="宋体"/>
                <w:color w:val="000000"/>
                <w:szCs w:val="21"/>
                <w:highlight w:val="none"/>
                <w:lang w:bidi="ar"/>
              </w:rPr>
              <w:t xml:space="preserve">序号</w:t>
            </w:r>
            <w:r>
              <w:rPr>
                <w:rFonts w:ascii="宋体" w:hAnsi="宋体" w:eastAsia="宋体" w:cs="宋体"/>
                <w:color w:val="000000"/>
                <w:szCs w:val="21"/>
                <w:highlight w:val="none"/>
              </w:rPr>
            </w:r>
            <w:r/>
          </w:p>
        </w:tc>
        <w:tc>
          <w:tcPr>
            <w:tcW w:w="1156"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rPr>
                <w:rFonts w:hint="eastAsia" w:ascii="宋体" w:hAnsi="宋体" w:eastAsia="宋体" w:cs="宋体"/>
                <w:color w:val="000000"/>
                <w:szCs w:val="21"/>
                <w:highlight w:val="none"/>
                <w:lang w:bidi="ar"/>
              </w:rPr>
              <w:t xml:space="preserve">评审项目</w:t>
            </w:r>
            <w:r>
              <w:rPr>
                <w:rFonts w:ascii="宋体" w:hAnsi="宋体" w:eastAsia="宋体" w:cs="宋体"/>
                <w:color w:val="000000"/>
                <w:szCs w:val="21"/>
                <w:highlight w:val="none"/>
              </w:rPr>
            </w:r>
            <w:r/>
          </w:p>
        </w:tc>
        <w:tc>
          <w:tcPr>
            <w:tcW w:w="783"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rPr>
                <w:rFonts w:hint="eastAsia" w:ascii="宋体" w:hAnsi="宋体" w:eastAsia="宋体" w:cs="宋体"/>
                <w:color w:val="000000"/>
                <w:szCs w:val="21"/>
                <w:highlight w:val="none"/>
                <w:lang w:bidi="ar"/>
              </w:rPr>
              <w:t xml:space="preserve">分值</w:t>
            </w:r>
            <w:r>
              <w:rPr>
                <w:rFonts w:ascii="宋体" w:hAnsi="宋体" w:eastAsia="宋体" w:cs="宋体"/>
                <w:color w:val="000000"/>
                <w:szCs w:val="21"/>
                <w:highlight w:val="none"/>
              </w:rPr>
            </w:r>
            <w:r/>
          </w:p>
        </w:tc>
        <w:tc>
          <w:tcPr>
            <w:tcW w:w="7122"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rPr>
                <w:rFonts w:hint="eastAsia" w:ascii="宋体" w:hAnsi="宋体" w:eastAsia="宋体" w:cs="宋体"/>
                <w:color w:val="000000"/>
                <w:szCs w:val="21"/>
                <w:highlight w:val="none"/>
                <w:lang w:bidi="ar"/>
              </w:rPr>
              <w:t xml:space="preserve">评审细则</w:t>
            </w:r>
            <w:r>
              <w:rPr>
                <w:rFonts w:ascii="宋体" w:hAnsi="宋体" w:eastAsia="宋体" w:cs="宋体"/>
                <w:color w:val="000000"/>
                <w:szCs w:val="21"/>
                <w:highlight w:val="none"/>
              </w:rPr>
            </w:r>
            <w:r/>
          </w:p>
        </w:tc>
      </w:tr>
      <w:tr>
        <w:trPr>
          <w:trHeight w:val="521"/>
        </w:trPr>
        <w:tc>
          <w:tcPr>
            <w:tcW w:w="783"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rPr>
                <w:rFonts w:hint="eastAsia" w:ascii="宋体" w:hAnsi="宋体" w:eastAsia="宋体" w:cs="宋体"/>
                <w:color w:val="000000"/>
                <w:szCs w:val="21"/>
                <w:highlight w:val="none"/>
                <w:lang w:bidi="ar"/>
              </w:rPr>
              <w:t xml:space="preserve">1</w:t>
            </w:r>
            <w:r>
              <w:rPr>
                <w:rFonts w:ascii="宋体" w:hAnsi="宋体" w:eastAsia="宋体" w:cs="宋体"/>
                <w:color w:val="000000"/>
                <w:szCs w:val="21"/>
                <w:highlight w:val="none"/>
              </w:rPr>
            </w:r>
            <w:r/>
          </w:p>
        </w:tc>
        <w:tc>
          <w:tcPr>
            <w:tcW w:w="1156" w:type="dxa"/>
            <w:vAlign w:val="center"/>
            <w:textDirection w:val="lrTb"/>
            <w:noWrap w:val="false"/>
          </w:tcPr>
          <w:p>
            <w:pPr>
              <w:pStyle w:val="782"/>
              <w:jc w:val="center"/>
              <w:spacing w:line="400" w:lineRule="exact"/>
              <w:rPr>
                <w:rFonts w:ascii="微软雅黑" w:hAnsi="微软雅黑" w:eastAsia="微软雅黑" w:cs="宋体"/>
                <w:color w:val="000000"/>
                <w:szCs w:val="21"/>
                <w:highlight w:val="none"/>
              </w:rPr>
              <w:framePr w:vAnchor="margin" w:hAnchor="page" w:x="-238" w:y="1"/>
            </w:pPr>
            <w:r>
              <w:rPr>
                <w:rFonts w:hint="eastAsia" w:ascii="微软雅黑" w:hAnsi="微软雅黑" w:eastAsia="微软雅黑" w:cs="宋体"/>
                <w:color w:val="000000"/>
                <w:szCs w:val="21"/>
                <w:highlight w:val="none"/>
                <w:lang w:bidi="ar"/>
              </w:rPr>
              <w:t xml:space="preserve">服务内容</w:t>
            </w:r>
            <w:r>
              <w:rPr>
                <w:rFonts w:ascii="微软雅黑" w:hAnsi="微软雅黑" w:eastAsia="微软雅黑" w:cs="宋体"/>
                <w:color w:val="000000"/>
                <w:szCs w:val="21"/>
                <w:highlight w:val="none"/>
              </w:rPr>
            </w:r>
            <w:r/>
          </w:p>
        </w:tc>
        <w:tc>
          <w:tcPr>
            <w:tcW w:w="783" w:type="dxa"/>
            <w:vAlign w:val="center"/>
            <w:textDirection w:val="lrTb"/>
            <w:noWrap w:val="false"/>
          </w:tcPr>
          <w:p>
            <w:pPr>
              <w:pStyle w:val="782"/>
              <w:jc w:val="center"/>
              <w:keepLines/>
              <w:keepNext/>
              <w:spacing w:line="400" w:lineRule="exact"/>
              <w:rPr>
                <w:rFonts w:ascii="微软雅黑" w:hAnsi="微软雅黑" w:eastAsia="微软雅黑" w:cs="宋体"/>
                <w:color w:val="000000"/>
                <w:szCs w:val="21"/>
                <w:highlight w:val="none"/>
              </w:rPr>
              <w:framePr w:vAnchor="margin" w:hAnchor="page" w:x="-238" w:y="1"/>
            </w:pPr>
            <w:r>
              <w:rPr>
                <w:rFonts w:hint="eastAsia" w:ascii="微软雅黑" w:hAnsi="微软雅黑" w:eastAsia="微软雅黑"/>
                <w:color w:val="000000"/>
                <w:szCs w:val="21"/>
                <w:highlight w:val="none"/>
                <w:lang w:val="en-US" w:eastAsia="zh-CN"/>
              </w:rPr>
              <w:t xml:space="preserve">35</w:t>
            </w:r>
            <w:r>
              <w:rPr>
                <w:rFonts w:ascii="微软雅黑" w:hAnsi="微软雅黑" w:eastAsia="微软雅黑" w:cs="宋体"/>
                <w:color w:val="000000"/>
                <w:szCs w:val="21"/>
                <w:highlight w:val="none"/>
              </w:rPr>
            </w:r>
            <w:r/>
          </w:p>
        </w:tc>
        <w:tc>
          <w:tcPr>
            <w:tcW w:w="7122" w:type="dxa"/>
            <w:vAlign w:val="top"/>
            <w:textDirection w:val="lrTb"/>
            <w:noWrap w:val="false"/>
          </w:tcPr>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（1）目标及整体规划方案。整体规划需符合公安局实际需求，方案完善，内容科学合理有针对性，清晰规范的，得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（2）日常管理标准及规章制度。标准及制度完善，内容科学合理有针对性，清晰规范的，得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分；标准及制度较完善，内容科学基本合理，可行性一般的，得3分；标准及制度不完整，可行性较低的，得1分；其余情况不得分。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（3）正式接管后的具体措施方案。方案完善，内容科学合理有针对性，清晰规范的，得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w:t>
            </w:r>
            <w:r>
              <w:rPr>
                <w:rFonts w:hint="eastAsia" w:ascii="微软雅黑" w:hAnsi="微软雅黑" w:eastAsia="微软雅黑" w:cs="微软雅黑"/>
                <w:color w:val="000000"/>
                <w:szCs w:val="22"/>
                <w:highlight w:val="none"/>
                <w:lang w:val="en-US" w:eastAsia="zh-CN"/>
              </w:rPr>
              <w:t xml:space="preserve">4</w:t>
            </w:r>
            <w:r>
              <w:rPr>
                <w:rFonts w:hint="eastAsia" w:ascii="微软雅黑" w:hAnsi="微软雅黑" w:eastAsia="微软雅黑" w:cs="微软雅黑"/>
                <w:color w:val="000000"/>
                <w:szCs w:val="22"/>
                <w:highlight w:val="none"/>
              </w:rPr>
              <w:t xml:space="preserve">）岗前培训及阶段性培训管理方案。方案完善，内容科学合理有针对性，清晰规范的，得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）物资装备的配备方案。方案完善，内容科学合理有针对性，清晰规范的，得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rPr>
              <w:t xml:space="preserve">（</w:t>
            </w:r>
            <w:r>
              <w:rPr>
                <w:rFonts w:hint="eastAsia" w:ascii="微软雅黑" w:hAnsi="微软雅黑" w:eastAsia="微软雅黑" w:cs="微软雅黑"/>
                <w:color w:val="000000"/>
                <w:szCs w:val="22"/>
                <w:highlight w:val="none"/>
                <w:lang w:val="en-US" w:eastAsia="zh-CN"/>
              </w:rPr>
              <w:t xml:space="preserve">6</w:t>
            </w:r>
            <w:r>
              <w:rPr>
                <w:rFonts w:hint="eastAsia" w:ascii="微软雅黑" w:hAnsi="微软雅黑" w:eastAsia="微软雅黑" w:cs="微软雅黑"/>
                <w:color w:val="000000"/>
                <w:szCs w:val="22"/>
                <w:highlight w:val="none"/>
              </w:rPr>
              <w:t xml:space="preserve">）特殊情况应急预案及措施方案。方案完善，内容科学合理有针对性，清晰规范的，得</w:t>
            </w:r>
            <w:r>
              <w:rPr>
                <w:rFonts w:hint="eastAsia" w:ascii="微软雅黑" w:hAnsi="微软雅黑" w:eastAsia="微软雅黑" w:cs="微软雅黑"/>
                <w:color w:val="000000"/>
                <w:szCs w:val="22"/>
                <w:highlight w:val="none"/>
                <w:lang w:val="en-US" w:eastAsia="zh-CN"/>
              </w:rPr>
              <w:t xml:space="preserve">5</w:t>
            </w:r>
            <w:r>
              <w:rPr>
                <w:rFonts w:hint="eastAsia" w:ascii="微软雅黑" w:hAnsi="微软雅黑" w:eastAsia="微软雅黑" w:cs="微软雅黑"/>
                <w:color w:val="000000"/>
                <w:szCs w:val="22"/>
                <w:highlight w:val="none"/>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p>
            <w:pPr>
              <w:pStyle w:val="782"/>
              <w:jc w:val="left"/>
              <w:keepLines w:val="0"/>
              <w:keepNext w:val="0"/>
              <w:pageBreakBefore w:val="0"/>
              <w:spacing w:line="400" w:lineRule="exact"/>
              <w:widowControl w:val="off"/>
              <w:rPr>
                <w:rFonts w:hint="eastAsia" w:ascii="微软雅黑" w:hAnsi="微软雅黑" w:eastAsia="微软雅黑" w:cs="微软雅黑"/>
                <w:color w:val="000000"/>
                <w:szCs w:val="22"/>
                <w:highlight w:val="none"/>
              </w:rPr>
              <w:framePr w:vAnchor="margin" w:hAnchor="page" w:x="-238" w:y="1"/>
            </w:pPr>
            <w:r>
              <w:rPr>
                <w:rFonts w:hint="eastAsia" w:ascii="微软雅黑" w:hAnsi="微软雅黑" w:eastAsia="微软雅黑" w:cs="微软雅黑"/>
                <w:color w:val="000000"/>
                <w:szCs w:val="22"/>
                <w:highlight w:val="none"/>
                <w:lang w:eastAsia="zh-CN"/>
              </w:rPr>
              <w:t xml:space="preserve">（</w:t>
            </w:r>
            <w:r>
              <w:rPr>
                <w:rFonts w:hint="eastAsia" w:ascii="微软雅黑" w:hAnsi="微软雅黑" w:eastAsia="微软雅黑" w:cs="宋体"/>
                <w:color w:val="000000"/>
                <w:szCs w:val="21"/>
                <w:lang w:bidi="ar"/>
              </w:rPr>
              <w:t xml:space="preserve">7</w:t>
            </w:r>
            <w:r>
              <w:rPr>
                <w:rFonts w:hint="eastAsia" w:ascii="微软雅黑" w:hAnsi="微软雅黑" w:eastAsia="微软雅黑" w:cs="微软雅黑"/>
                <w:color w:val="000000"/>
                <w:szCs w:val="22"/>
                <w:highlight w:val="none"/>
                <w:lang w:eastAsia="zh-CN"/>
              </w:rPr>
              <w:t xml:space="preserve">）</w:t>
            </w:r>
            <w:r>
              <w:rPr>
                <w:rFonts w:hint="eastAsia" w:ascii="微软雅黑" w:hAnsi="微软雅黑" w:eastAsia="微软雅黑" w:cs="微软雅黑"/>
                <w:color w:val="000000"/>
                <w:szCs w:val="22"/>
                <w:highlight w:val="none"/>
                <w:lang w:val="en-US" w:eastAsia="zh-CN"/>
              </w:rPr>
              <w:t xml:space="preserve">档案和</w:t>
            </w:r>
            <w:r>
              <w:rPr>
                <w:rFonts w:hint="eastAsia" w:ascii="微软雅黑" w:hAnsi="微软雅黑" w:eastAsia="微软雅黑" w:cs="宋体"/>
                <w:color w:val="000000"/>
                <w:szCs w:val="21"/>
                <w:lang w:bidi="ar"/>
              </w:rPr>
              <w:t xml:space="preserve">资料管理方案。</w:t>
            </w:r>
            <w:r>
              <w:rPr>
                <w:rFonts w:hint="eastAsia" w:ascii="微软雅黑" w:hAnsi="微软雅黑" w:eastAsia="微软雅黑" w:cs="宋体"/>
                <w:bCs/>
                <w:color w:val="000000"/>
                <w:szCs w:val="21"/>
                <w:lang w:bidi="ar"/>
              </w:rPr>
              <w:t xml:space="preserve">方案完善，内容科学合理有针对性，清晰规范的，得</w:t>
            </w:r>
            <w:r>
              <w:rPr>
                <w:rFonts w:hint="eastAsia" w:ascii="微软雅黑" w:hAnsi="微软雅黑" w:eastAsia="微软雅黑" w:cs="宋体"/>
                <w:bCs/>
                <w:color w:val="000000"/>
                <w:szCs w:val="21"/>
                <w:lang w:val="en-US" w:eastAsia="zh-CN" w:bidi="ar"/>
              </w:rPr>
              <w:t xml:space="preserve">5</w:t>
            </w:r>
            <w:r>
              <w:rPr>
                <w:rFonts w:hint="eastAsia" w:ascii="微软雅黑" w:hAnsi="微软雅黑" w:eastAsia="微软雅黑" w:cs="宋体"/>
                <w:bCs/>
                <w:color w:val="000000"/>
                <w:szCs w:val="21"/>
                <w:lang w:bidi="ar"/>
              </w:rPr>
              <w:t xml:space="preserve">分；方案较完善，内容科学基本合理，可行性一般的，得3分；方案不完整，可行性较低的，得1分；其余情况不得分。</w:t>
            </w:r>
            <w:r>
              <w:rPr>
                <w:rFonts w:hint="eastAsia" w:ascii="微软雅黑" w:hAnsi="微软雅黑" w:eastAsia="微软雅黑" w:cs="微软雅黑"/>
                <w:color w:val="000000"/>
                <w:szCs w:val="22"/>
                <w:highlight w:val="none"/>
              </w:rPr>
            </w:r>
            <w:r/>
          </w:p>
        </w:tc>
      </w:tr>
      <w:tr>
        <w:trPr>
          <w:trHeight w:val="1015"/>
        </w:trPr>
        <w:tc>
          <w:tcPr>
            <w:tcW w:w="783" w:type="dxa"/>
            <w:vAlign w:val="center"/>
            <w:textDirection w:val="lrTb"/>
            <w:noWrap w:val="false"/>
          </w:tcPr>
          <w:p>
            <w:pPr>
              <w:pStyle w:val="782"/>
              <w:jc w:val="center"/>
              <w:spacing w:line="400" w:lineRule="exact"/>
              <w:rPr>
                <w:rFonts w:ascii="宋体" w:hAnsi="宋体" w:eastAsia="宋体" w:cs="宋体"/>
                <w:color w:val="000000"/>
                <w:szCs w:val="21"/>
                <w:highlight w:val="none"/>
              </w:rPr>
              <w:framePr w:vAnchor="margin" w:hAnchor="page" w:x="-238" w:y="1"/>
            </w:pPr>
            <w:r/>
            <w:bookmarkStart w:id="123" w:name="OLE_LINK1"/>
            <w:r>
              <w:rPr>
                <w:rFonts w:hint="eastAsia" w:ascii="宋体" w:hAnsi="宋体" w:eastAsia="宋体" w:cs="宋体"/>
                <w:color w:val="000000"/>
                <w:szCs w:val="21"/>
                <w:highlight w:val="none"/>
                <w:lang w:bidi="ar"/>
              </w:rPr>
              <w:t xml:space="preserve">2</w:t>
            </w:r>
            <w:r>
              <w:rPr>
                <w:rFonts w:ascii="宋体" w:hAnsi="宋体" w:eastAsia="宋体" w:cs="宋体"/>
                <w:color w:val="000000"/>
                <w:szCs w:val="21"/>
                <w:highlight w:val="none"/>
              </w:rPr>
            </w:r>
            <w:r/>
          </w:p>
        </w:tc>
        <w:tc>
          <w:tcPr>
            <w:tcW w:w="1156" w:type="dxa"/>
            <w:vAlign w:val="center"/>
            <w:textDirection w:val="lrTb"/>
            <w:noWrap w:val="false"/>
          </w:tcPr>
          <w:p>
            <w:pPr>
              <w:pStyle w:val="782"/>
              <w:jc w:val="center"/>
              <w:keepLines/>
              <w:keepNext/>
              <w:spacing w:line="400" w:lineRule="exact"/>
              <w:rPr>
                <w:rFonts w:ascii="微软雅黑" w:hAnsi="微软雅黑" w:eastAsia="微软雅黑" w:cs="宋体"/>
                <w:color w:val="000000"/>
                <w:szCs w:val="21"/>
                <w:highlight w:val="none"/>
              </w:rPr>
              <w:framePr w:vAnchor="margin" w:hAnchor="page" w:x="-238" w:y="1"/>
            </w:pPr>
            <w:r>
              <w:rPr>
                <w:rFonts w:hint="eastAsia" w:ascii="微软雅黑" w:hAnsi="微软雅黑" w:eastAsia="微软雅黑"/>
                <w:bCs/>
                <w:color w:val="000000"/>
                <w:szCs w:val="21"/>
                <w:highlight w:val="none"/>
                <w:lang w:val="en-US" w:eastAsia="zh-CN"/>
              </w:rPr>
              <w:t xml:space="preserve">服务人员</w:t>
            </w:r>
            <w:r>
              <w:rPr>
                <w:rFonts w:ascii="微软雅黑" w:hAnsi="微软雅黑" w:eastAsia="微软雅黑" w:cs="宋体"/>
                <w:color w:val="000000"/>
                <w:szCs w:val="21"/>
                <w:highlight w:val="none"/>
              </w:rPr>
            </w:r>
            <w:r/>
          </w:p>
        </w:tc>
        <w:tc>
          <w:tcPr>
            <w:tcW w:w="783" w:type="dxa"/>
            <w:vAlign w:val="center"/>
            <w:textDirection w:val="lrTb"/>
            <w:noWrap w:val="false"/>
          </w:tcPr>
          <w:p>
            <w:pPr>
              <w:pStyle w:val="782"/>
              <w:jc w:val="center"/>
              <w:keepLines/>
              <w:keepNext/>
              <w:spacing w:line="400" w:lineRule="exact"/>
              <w:rPr>
                <w:rFonts w:ascii="微软雅黑" w:hAnsi="微软雅黑" w:eastAsia="微软雅黑" w:cs="宋体"/>
                <w:color w:val="000000"/>
                <w:szCs w:val="21"/>
                <w:highlight w:val="none"/>
                <w:lang w:val="en-US"/>
              </w:rPr>
              <w:framePr w:vAnchor="margin" w:hAnchor="page" w:x="-238" w:y="1"/>
            </w:pPr>
            <w:r>
              <w:rPr>
                <w:rFonts w:hint="eastAsia" w:ascii="宋体" w:hAnsi="宋体" w:cs="宋体"/>
                <w:color w:val="000000"/>
                <w:sz w:val="21"/>
                <w:szCs w:val="21"/>
                <w:highlight w:val="none"/>
                <w:lang w:val="en-US" w:eastAsia="zh-CN"/>
              </w:rPr>
              <w:t xml:space="preserve">30</w:t>
            </w:r>
            <w:r>
              <w:rPr>
                <w:rFonts w:ascii="微软雅黑" w:hAnsi="微软雅黑" w:eastAsia="微软雅黑" w:cs="宋体"/>
                <w:color w:val="000000"/>
                <w:szCs w:val="21"/>
                <w:highlight w:val="none"/>
                <w:lang w:val="en-US"/>
              </w:rPr>
            </w:r>
            <w:r/>
          </w:p>
        </w:tc>
        <w:tc>
          <w:tcPr>
            <w:tcW w:w="7122" w:type="dxa"/>
            <w:vAlign w:val="top"/>
            <w:textDirection w:val="lrTb"/>
            <w:noWrap w:val="false"/>
          </w:tcPr>
          <w:p>
            <w:pPr>
              <w:pStyle w:val="782"/>
              <w:jc w:val="left"/>
              <w:keepLines w:val="0"/>
              <w:keepNext w:val="0"/>
              <w:pageBreakBefore w:val="0"/>
              <w:spacing w:line="400" w:lineRule="exact"/>
              <w:widowControl w:val="off"/>
              <w:rPr>
                <w:rFonts w:ascii="微软雅黑" w:hAnsi="微软雅黑" w:eastAsia="微软雅黑" w:cs="微软雅黑"/>
                <w:b/>
                <w:bCs/>
                <w:szCs w:val="22"/>
                <w:lang w:val="en-US" w:eastAsia="zh-CN"/>
              </w:rPr>
              <w:framePr w:vAnchor="margin" w:hAnchor="page" w:x="-238" w:y="1"/>
            </w:pPr>
            <w:r>
              <w:rPr>
                <w:rFonts w:hint="eastAsia" w:ascii="微软雅黑" w:hAnsi="微软雅黑" w:eastAsia="微软雅黑" w:cs="微软雅黑"/>
                <w:b/>
                <w:bCs/>
                <w:szCs w:val="22"/>
                <w:lang w:val="en-US" w:eastAsia="zh-CN"/>
              </w:rPr>
              <w:t xml:space="preserve">1、</w:t>
            </w:r>
            <w:r>
              <w:rPr>
                <w:rFonts w:hint="eastAsia" w:ascii="微软雅黑" w:hAnsi="微软雅黑" w:eastAsia="微软雅黑" w:cs="微软雅黑"/>
                <w:b/>
                <w:bCs/>
                <w:szCs w:val="22"/>
              </w:rPr>
              <w:t xml:space="preserve">项目负责人1人</w:t>
            </w:r>
            <w:r>
              <w:rPr>
                <w:rFonts w:hint="eastAsia" w:ascii="微软雅黑" w:hAnsi="微软雅黑" w:eastAsia="微软雅黑" w:cs="微软雅黑"/>
                <w:b/>
                <w:bCs/>
                <w:szCs w:val="22"/>
                <w:lang w:eastAsia="zh-CN"/>
              </w:rPr>
              <w:t xml:space="preserve">（</w:t>
            </w:r>
            <w:r>
              <w:rPr>
                <w:rFonts w:hint="eastAsia" w:ascii="微软雅黑" w:hAnsi="微软雅黑" w:eastAsia="微软雅黑" w:cs="微软雅黑"/>
                <w:b/>
                <w:bCs/>
                <w:szCs w:val="22"/>
                <w:lang w:val="en-US" w:eastAsia="zh-CN"/>
              </w:rPr>
              <w:t xml:space="preserve">3分</w:t>
            </w:r>
            <w:r>
              <w:rPr>
                <w:rFonts w:hint="eastAsia" w:ascii="微软雅黑" w:hAnsi="微软雅黑" w:eastAsia="微软雅黑" w:cs="微软雅黑"/>
                <w:b/>
                <w:bCs/>
                <w:szCs w:val="22"/>
                <w:lang w:eastAsia="zh-CN"/>
              </w:rPr>
              <w:t xml:space="preserve">）</w:t>
            </w:r>
            <w:r>
              <w:rPr>
                <w:rFonts w:hint="eastAsia" w:ascii="微软雅黑" w:hAnsi="微软雅黑" w:eastAsia="微软雅黑" w:cs="微软雅黑"/>
                <w:b/>
                <w:bCs/>
                <w:szCs w:val="22"/>
              </w:rPr>
              <w:t xml:space="preserve">:</w:t>
            </w:r>
            <w:r>
              <w:rPr>
                <w:rFonts w:hint="eastAsia" w:ascii="微软雅黑" w:hAnsi="微软雅黑" w:eastAsia="微软雅黑" w:cs="微软雅黑"/>
                <w:b/>
                <w:bCs/>
                <w:szCs w:val="22"/>
                <w:lang w:val="en-US" w:eastAsia="zh-CN"/>
              </w:rPr>
              <w:t xml:space="preserve">  </w:t>
            </w:r>
            <w:r>
              <w:rPr>
                <w:rFonts w:ascii="微软雅黑" w:hAnsi="微软雅黑" w:eastAsia="微软雅黑" w:cs="微软雅黑"/>
                <w:b/>
                <w:bCs/>
                <w:szCs w:val="22"/>
                <w:lang w:val="en-US" w:eastAsia="zh-CN"/>
              </w:rPr>
            </w:r>
            <w:r/>
          </w:p>
          <w:p>
            <w:pPr>
              <w:pStyle w:val="782"/>
              <w:jc w:val="left"/>
              <w:keepLines w:val="0"/>
              <w:keepNext w:val="0"/>
              <w:pageBreakBefore w:val="0"/>
              <w:spacing w:line="400" w:lineRule="exact"/>
              <w:widowControl w:val="off"/>
              <w:rPr>
                <w:rFonts w:hint="eastAsia" w:ascii="微软雅黑" w:hAnsi="微软雅黑" w:eastAsia="微软雅黑" w:cs="微软雅黑"/>
                <w:szCs w:val="22"/>
              </w:rPr>
              <w:framePr w:vAnchor="margin" w:hAnchor="page" w:x="-238" w:y="1"/>
            </w:pPr>
            <w:r>
              <w:rPr>
                <w:rFonts w:hint="eastAsia" w:ascii="微软雅黑" w:hAnsi="微软雅黑" w:eastAsia="微软雅黑" w:cs="微软雅黑"/>
                <w:szCs w:val="22"/>
              </w:rPr>
              <w:t xml:space="preserve">具有</w:t>
            </w:r>
            <w:r>
              <w:rPr>
                <w:rFonts w:hint="eastAsia" w:ascii="微软雅黑" w:hAnsi="微软雅黑" w:eastAsia="微软雅黑" w:cs="微软雅黑"/>
                <w:szCs w:val="22"/>
                <w:lang w:val="en-US" w:eastAsia="zh-CN"/>
              </w:rPr>
              <w:t xml:space="preserve">10</w:t>
            </w:r>
            <w:r>
              <w:rPr>
                <w:rFonts w:hint="eastAsia" w:ascii="微软雅黑" w:hAnsi="微软雅黑" w:eastAsia="微软雅黑" w:cs="微软雅黑"/>
                <w:szCs w:val="22"/>
              </w:rPr>
              <w:t xml:space="preserve">年级以上工作经验的，得</w:t>
            </w:r>
            <w:r>
              <w:rPr>
                <w:rFonts w:hint="eastAsia" w:ascii="微软雅黑" w:hAnsi="微软雅黑" w:eastAsia="微软雅黑" w:cs="微软雅黑"/>
                <w:szCs w:val="22"/>
                <w:lang w:val="en-US" w:eastAsia="zh-CN"/>
              </w:rPr>
              <w:t xml:space="preserve">1</w:t>
            </w:r>
            <w:r>
              <w:rPr>
                <w:rFonts w:hint="eastAsia" w:ascii="微软雅黑" w:hAnsi="微软雅黑" w:eastAsia="微软雅黑" w:cs="微软雅黑"/>
                <w:szCs w:val="22"/>
              </w:rPr>
              <w:t xml:space="preserve">分（以证书发证日期为准）；</w:t>
            </w:r>
            <w:r>
              <w:rPr>
                <w:rFonts w:hint="eastAsia" w:ascii="微软雅黑" w:hAnsi="微软雅黑" w:eastAsia="微软雅黑" w:cs="微软雅黑"/>
                <w:szCs w:val="22"/>
              </w:rPr>
            </w:r>
            <w:r/>
          </w:p>
          <w:p>
            <w:pPr>
              <w:pStyle w:val="782"/>
              <w:jc w:val="left"/>
              <w:keepLines w:val="0"/>
              <w:keepNext w:val="0"/>
              <w:pageBreakBefore w:val="0"/>
              <w:spacing w:line="400" w:lineRule="exact"/>
              <w:widowControl w:val="off"/>
              <w:rPr>
                <w:rFonts w:hint="eastAsia" w:ascii="微软雅黑" w:hAnsi="微软雅黑" w:eastAsia="微软雅黑" w:cs="微软雅黑"/>
                <w:szCs w:val="22"/>
                <w:lang w:eastAsia="zh-CN"/>
              </w:rPr>
              <w:framePr w:vAnchor="margin" w:hAnchor="page" w:x="-238" w:y="1"/>
            </w:pPr>
            <w:r>
              <w:rPr>
                <w:rFonts w:hint="eastAsia" w:ascii="微软雅黑" w:hAnsi="微软雅黑" w:eastAsia="微软雅黑" w:cs="微软雅黑"/>
                <w:szCs w:val="22"/>
              </w:rPr>
              <w:t xml:space="preserve">具有高级保安员证书的，得1分</w:t>
            </w:r>
            <w:r>
              <w:rPr>
                <w:rFonts w:hint="eastAsia" w:ascii="微软雅黑" w:hAnsi="微软雅黑" w:eastAsia="微软雅黑" w:cs="微软雅黑"/>
                <w:szCs w:val="22"/>
                <w:lang w:eastAsia="zh-CN"/>
              </w:rPr>
              <w:t xml:space="preserve">；</w:t>
            </w:r>
            <w:r>
              <w:rPr>
                <w:rFonts w:hint="eastAsia" w:ascii="微软雅黑" w:hAnsi="微软雅黑" w:eastAsia="微软雅黑" w:cs="微软雅黑"/>
                <w:szCs w:val="22"/>
                <w:lang w:eastAsia="zh-CN"/>
              </w:rPr>
            </w:r>
            <w:r/>
          </w:p>
          <w:p>
            <w:pPr>
              <w:pStyle w:val="782"/>
              <w:jc w:val="left"/>
              <w:keepLines w:val="0"/>
              <w:keepNext w:val="0"/>
              <w:pageBreakBefore w:val="0"/>
              <w:spacing w:line="400" w:lineRule="exact"/>
              <w:widowControl w:val="off"/>
              <w:rPr>
                <w:rFonts w:hint="eastAsia" w:ascii="微软雅黑" w:hAnsi="微软雅黑" w:eastAsia="微软雅黑" w:cs="微软雅黑"/>
                <w:szCs w:val="22"/>
                <w:lang w:val="en-US" w:eastAsia="zh-CN"/>
              </w:rPr>
              <w:framePr w:vAnchor="margin" w:hAnchor="page" w:x="-238" w:y="1"/>
            </w:pPr>
            <w:r>
              <w:rPr>
                <w:rFonts w:hint="eastAsia" w:ascii="微软雅黑" w:hAnsi="微软雅黑" w:eastAsia="微软雅黑" w:cs="微软雅黑"/>
                <w:szCs w:val="22"/>
              </w:rPr>
              <w:t xml:space="preserve">具有</w:t>
            </w:r>
            <w:r>
              <w:rPr>
                <w:rFonts w:hint="eastAsia" w:ascii="微软雅黑" w:hAnsi="微软雅黑" w:eastAsia="微软雅黑" w:cs="微软雅黑"/>
                <w:szCs w:val="22"/>
                <w:lang w:val="en-US" w:eastAsia="zh-CN"/>
              </w:rPr>
              <w:t xml:space="preserve">消防设施操作员证或建（构）消防员中级及以上证书的</w:t>
            </w:r>
            <w:r>
              <w:rPr>
                <w:rFonts w:hint="eastAsia" w:ascii="微软雅黑" w:hAnsi="微软雅黑" w:eastAsia="微软雅黑" w:cs="微软雅黑"/>
                <w:szCs w:val="22"/>
              </w:rPr>
              <w:t xml:space="preserve">，得</w:t>
            </w:r>
            <w:r>
              <w:rPr>
                <w:rFonts w:hint="eastAsia" w:ascii="微软雅黑" w:hAnsi="微软雅黑" w:eastAsia="微软雅黑" w:cs="微软雅黑"/>
                <w:szCs w:val="22"/>
                <w:lang w:val="en-US" w:eastAsia="zh-CN"/>
              </w:rPr>
              <w:t xml:space="preserve">1</w:t>
            </w:r>
            <w:r>
              <w:rPr>
                <w:rFonts w:hint="eastAsia" w:ascii="微软雅黑" w:hAnsi="微软雅黑" w:eastAsia="微软雅黑" w:cs="微软雅黑"/>
                <w:szCs w:val="22"/>
              </w:rPr>
              <w:t xml:space="preserve">分</w:t>
            </w:r>
            <w:r>
              <w:rPr>
                <w:rFonts w:hint="eastAsia" w:ascii="微软雅黑" w:hAnsi="微软雅黑" w:eastAsia="微软雅黑" w:cs="微软雅黑"/>
                <w:szCs w:val="22"/>
                <w:lang w:eastAsia="zh-CN"/>
              </w:rPr>
              <w:t xml:space="preserve">；</w:t>
            </w:r>
            <w:r>
              <w:rPr>
                <w:rFonts w:hint="eastAsia" w:ascii="微软雅黑" w:hAnsi="微软雅黑" w:eastAsia="微软雅黑" w:cs="微软雅黑"/>
                <w:szCs w:val="22"/>
                <w:lang w:val="en-US" w:eastAsia="zh-CN"/>
              </w:rPr>
            </w:r>
            <w:r/>
          </w:p>
          <w:p>
            <w:pPr>
              <w:pStyle w:val="782"/>
              <w:jc w:val="left"/>
              <w:keepLines w:val="0"/>
              <w:keepNext w:val="0"/>
              <w:pageBreakBefore w:val="0"/>
              <w:spacing w:line="400" w:lineRule="exact"/>
              <w:widowControl w:val="off"/>
              <w:rPr>
                <w:rFonts w:hint="eastAsia" w:ascii="微软雅黑" w:hAnsi="微软雅黑" w:eastAsia="微软雅黑" w:cs="微软雅黑"/>
                <w:b/>
                <w:bCs/>
                <w:szCs w:val="22"/>
              </w:rPr>
              <w:framePr w:vAnchor="margin" w:hAnchor="page" w:x="-238" w:y="1"/>
            </w:pPr>
            <w:r>
              <w:rPr>
                <w:rFonts w:hint="eastAsia" w:ascii="微软雅黑" w:hAnsi="微软雅黑" w:eastAsia="微软雅黑" w:cs="微软雅黑"/>
                <w:b/>
                <w:bCs/>
                <w:szCs w:val="22"/>
              </w:rPr>
              <w:t xml:space="preserve">（投标时提供退伍证书、保安证书</w:t>
            </w:r>
            <w:r>
              <w:rPr>
                <w:rFonts w:hint="eastAsia" w:ascii="微软雅黑" w:hAnsi="微软雅黑" w:eastAsia="微软雅黑" w:cs="微软雅黑"/>
                <w:b/>
                <w:bCs/>
                <w:szCs w:val="22"/>
                <w:lang w:val="en-US" w:eastAsia="zh-CN"/>
              </w:rPr>
              <w:t xml:space="preserve">和消防</w:t>
            </w:r>
            <w:r>
              <w:rPr>
                <w:rFonts w:hint="eastAsia" w:ascii="微软雅黑" w:hAnsi="微软雅黑" w:eastAsia="微软雅黑" w:cs="微软雅黑"/>
                <w:b/>
                <w:bCs/>
                <w:szCs w:val="22"/>
              </w:rPr>
              <w:t xml:space="preserve">证书原件</w:t>
            </w:r>
            <w:r>
              <w:rPr>
                <w:rFonts w:hint="eastAsia" w:ascii="微软雅黑" w:hAnsi="微软雅黑" w:eastAsia="微软雅黑" w:cs="微软雅黑"/>
                <w:b/>
                <w:bCs/>
                <w:szCs w:val="22"/>
                <w:lang w:val="en-US" w:eastAsia="zh-CN"/>
              </w:rPr>
              <w:t xml:space="preserve">扫描件</w:t>
            </w:r>
            <w:r>
              <w:rPr>
                <w:rFonts w:hint="eastAsia" w:ascii="微软雅黑" w:hAnsi="微软雅黑" w:eastAsia="微软雅黑" w:cs="微软雅黑"/>
                <w:b/>
                <w:bCs/>
                <w:szCs w:val="22"/>
              </w:rPr>
              <w:t xml:space="preserve">和开标前</w:t>
            </w:r>
            <w:r>
              <w:rPr>
                <w:rFonts w:hint="eastAsia" w:ascii="微软雅黑" w:hAnsi="微软雅黑" w:eastAsia="微软雅黑" w:cs="微软雅黑"/>
                <w:b/>
                <w:bCs/>
                <w:szCs w:val="22"/>
                <w:lang w:val="en-US" w:eastAsia="zh-CN"/>
              </w:rPr>
              <w:t xml:space="preserve">3</w:t>
            </w:r>
            <w:r>
              <w:rPr>
                <w:rFonts w:hint="eastAsia" w:ascii="微软雅黑" w:hAnsi="微软雅黑" w:eastAsia="微软雅黑" w:cs="微软雅黑"/>
                <w:b/>
                <w:bCs/>
                <w:szCs w:val="22"/>
              </w:rPr>
              <w:t xml:space="preserve">个月内任意</w:t>
            </w:r>
            <w:r>
              <w:rPr>
                <w:rFonts w:hint="eastAsia" w:ascii="微软雅黑" w:hAnsi="微软雅黑" w:eastAsia="微软雅黑" w:cs="微软雅黑"/>
                <w:b/>
                <w:bCs/>
                <w:szCs w:val="22"/>
                <w:lang w:val="en-US" w:eastAsia="zh-CN"/>
              </w:rPr>
              <w:t xml:space="preserve">1</w:t>
            </w:r>
            <w:r>
              <w:rPr>
                <w:rFonts w:hint="eastAsia" w:ascii="微软雅黑" w:hAnsi="微软雅黑" w:eastAsia="微软雅黑" w:cs="微软雅黑"/>
                <w:b/>
                <w:bCs/>
                <w:szCs w:val="22"/>
              </w:rPr>
              <w:t xml:space="preserve">个月的社保证明，</w:t>
            </w:r>
            <w:r>
              <w:rPr>
                <w:rFonts w:hint="eastAsia" w:ascii="微软雅黑" w:hAnsi="微软雅黑" w:eastAsia="微软雅黑" w:cs="宋体"/>
                <w:b/>
                <w:bCs/>
                <w:color w:val="000000"/>
                <w:szCs w:val="21"/>
                <w:lang w:bidi="ar"/>
              </w:rPr>
              <w:t xml:space="preserve">未提供或提供不全的不得分</w:t>
            </w:r>
            <w:r>
              <w:rPr>
                <w:rFonts w:hint="eastAsia" w:ascii="微软雅黑" w:hAnsi="微软雅黑" w:eastAsia="微软雅黑" w:cs="微软雅黑"/>
                <w:b/>
                <w:bCs/>
                <w:szCs w:val="22"/>
              </w:rPr>
              <w:t xml:space="preserve">）</w:t>
            </w:r>
            <w:r>
              <w:rPr>
                <w:rFonts w:hint="eastAsia" w:ascii="微软雅黑" w:hAnsi="微软雅黑" w:eastAsia="微软雅黑" w:cs="微软雅黑"/>
                <w:b/>
                <w:bCs/>
                <w:szCs w:val="22"/>
              </w:rPr>
            </w:r>
            <w:r/>
          </w:p>
          <w:p>
            <w:pPr>
              <w:pStyle w:val="782"/>
              <w:keepLines w:val="0"/>
              <w:keepNext w:val="0"/>
              <w:pageBreakBefore w:val="0"/>
              <w:spacing w:line="400" w:lineRule="exact"/>
              <w:widowControl w:val="off"/>
              <w:rPr>
                <w:rFonts w:ascii="微软雅黑" w:hAnsi="微软雅黑" w:eastAsia="微软雅黑"/>
                <w:b/>
                <w:bCs/>
                <w:color w:val="000000"/>
                <w:szCs w:val="21"/>
                <w:lang w:val="en-US" w:eastAsia="zh-CN"/>
              </w:rPr>
              <w:framePr w:vAnchor="margin" w:hAnchor="page" w:x="-238" w:y="1"/>
            </w:pPr>
            <w:r>
              <w:rPr>
                <w:rFonts w:hint="eastAsia" w:ascii="微软雅黑" w:hAnsi="微软雅黑" w:eastAsia="微软雅黑"/>
                <w:b/>
                <w:bCs/>
                <w:color w:val="000000"/>
                <w:szCs w:val="21"/>
                <w:lang w:val="en-US" w:eastAsia="zh-CN"/>
              </w:rPr>
              <w:t xml:space="preserve">2、</w:t>
            </w:r>
            <w:r>
              <w:rPr>
                <w:rFonts w:hint="eastAsia" w:ascii="微软雅黑" w:hAnsi="微软雅黑" w:eastAsia="微软雅黑"/>
                <w:b/>
                <w:bCs/>
                <w:color w:val="000000"/>
                <w:szCs w:val="21"/>
              </w:rPr>
              <w:t xml:space="preserve">拟配备的人员年龄</w:t>
            </w:r>
            <w:r>
              <w:rPr>
                <w:rFonts w:hint="eastAsia" w:ascii="微软雅黑" w:hAnsi="微软雅黑" w:eastAsia="微软雅黑"/>
                <w:b/>
                <w:bCs/>
                <w:color w:val="000000"/>
                <w:szCs w:val="21"/>
                <w:lang w:eastAsia="zh-CN"/>
              </w:rPr>
              <w:t xml:space="preserve">（</w:t>
            </w:r>
            <w:r>
              <w:rPr>
                <w:rFonts w:hint="eastAsia" w:ascii="微软雅黑" w:hAnsi="微软雅黑" w:eastAsia="微软雅黑"/>
                <w:b/>
                <w:bCs/>
                <w:color w:val="000000"/>
                <w:szCs w:val="21"/>
                <w:lang w:val="en-US" w:eastAsia="zh-CN"/>
              </w:rPr>
              <w:t xml:space="preserve">9分</w:t>
            </w:r>
            <w:r>
              <w:rPr>
                <w:rFonts w:hint="eastAsia" w:ascii="微软雅黑" w:hAnsi="微软雅黑" w:eastAsia="微软雅黑"/>
                <w:b/>
                <w:bCs/>
                <w:color w:val="000000"/>
                <w:szCs w:val="21"/>
                <w:lang w:eastAsia="zh-CN"/>
              </w:rPr>
              <w:t xml:space="preserve">）</w:t>
            </w:r>
            <w:r>
              <w:rPr>
                <w:rFonts w:hint="eastAsia" w:ascii="微软雅黑" w:hAnsi="微软雅黑" w:eastAsia="微软雅黑"/>
                <w:b/>
                <w:bCs/>
                <w:color w:val="000000"/>
                <w:szCs w:val="21"/>
              </w:rPr>
              <w:t xml:space="preserve">：</w:t>
            </w:r>
            <w:r>
              <w:rPr>
                <w:rFonts w:ascii="微软雅黑" w:hAnsi="微软雅黑" w:eastAsia="微软雅黑"/>
                <w:b/>
                <w:bCs/>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rPr>
              <w:framePr w:vAnchor="margin" w:hAnchor="page" w:x="-238" w:y="1"/>
            </w:pPr>
            <w:r>
              <w:rPr>
                <w:rFonts w:hint="eastAsia" w:ascii="微软雅黑" w:hAnsi="微软雅黑" w:eastAsia="微软雅黑"/>
                <w:color w:val="000000"/>
                <w:szCs w:val="21"/>
                <w:lang w:val="en-US" w:eastAsia="zh-CN"/>
              </w:rPr>
              <w:t xml:space="preserve">50</w:t>
            </w:r>
            <w:r>
              <w:rPr>
                <w:rFonts w:hint="eastAsia" w:ascii="微软雅黑" w:hAnsi="微软雅黑" w:eastAsia="微软雅黑"/>
                <w:color w:val="000000"/>
                <w:szCs w:val="21"/>
              </w:rPr>
              <w:t xml:space="preserve">-</w:t>
            </w:r>
            <w:r>
              <w:rPr>
                <w:rFonts w:hint="eastAsia" w:ascii="微软雅黑" w:hAnsi="微软雅黑" w:eastAsia="微软雅黑"/>
                <w:color w:val="000000"/>
                <w:szCs w:val="21"/>
                <w:lang w:val="en-US" w:eastAsia="zh-CN"/>
              </w:rPr>
              <w:t xml:space="preserve">55</w:t>
            </w:r>
            <w:r>
              <w:rPr>
                <w:rFonts w:hint="eastAsia" w:ascii="微软雅黑" w:hAnsi="微软雅黑" w:eastAsia="微软雅黑"/>
                <w:color w:val="000000"/>
                <w:szCs w:val="21"/>
              </w:rPr>
              <w:t xml:space="preserve">周岁人员</w:t>
            </w:r>
            <w:r>
              <w:rPr>
                <w:rFonts w:hint="eastAsia" w:ascii="微软雅黑" w:hAnsi="微软雅黑" w:eastAsia="微软雅黑"/>
                <w:color w:val="000000"/>
                <w:szCs w:val="21"/>
                <w:lang w:val="en-US" w:eastAsia="zh-CN"/>
              </w:rPr>
              <w:t xml:space="preserve">每提供1</w:t>
            </w:r>
            <w:r>
              <w:rPr>
                <w:rFonts w:hint="eastAsia" w:ascii="微软雅黑" w:hAnsi="微软雅黑" w:eastAsia="微软雅黑"/>
                <w:color w:val="000000"/>
                <w:szCs w:val="21"/>
              </w:rPr>
              <w:t xml:space="preserve">人</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得0.05</w:t>
            </w:r>
            <w:r>
              <w:rPr>
                <w:rFonts w:hint="eastAsia" w:ascii="微软雅黑" w:hAnsi="微软雅黑" w:eastAsia="微软雅黑"/>
                <w:color w:val="000000"/>
                <w:szCs w:val="21"/>
              </w:rPr>
              <w:t xml:space="preserve">的</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最多</w:t>
            </w:r>
            <w:r>
              <w:rPr>
                <w:rFonts w:hint="eastAsia" w:ascii="微软雅黑" w:hAnsi="微软雅黑" w:eastAsia="微软雅黑"/>
                <w:color w:val="000000"/>
                <w:szCs w:val="21"/>
              </w:rPr>
              <w:t xml:space="preserve">得</w:t>
            </w:r>
            <w:r>
              <w:rPr>
                <w:rFonts w:hint="eastAsia" w:ascii="微软雅黑" w:hAnsi="微软雅黑" w:eastAsia="微软雅黑"/>
                <w:color w:val="000000"/>
                <w:szCs w:val="21"/>
                <w:lang w:val="en-US" w:eastAsia="zh-CN"/>
              </w:rPr>
              <w:t xml:space="preserve">3</w:t>
            </w:r>
            <w:r>
              <w:rPr>
                <w:rFonts w:hint="eastAsia" w:ascii="微软雅黑" w:hAnsi="微软雅黑" w:eastAsia="微软雅黑"/>
                <w:color w:val="000000"/>
                <w:szCs w:val="21"/>
              </w:rPr>
              <w:t xml:space="preserve">分；</w:t>
            </w:r>
            <w:r>
              <w:rPr>
                <w:rFonts w:hint="eastAsia" w:ascii="微软雅黑" w:hAnsi="微软雅黑" w:eastAsia="微软雅黑"/>
                <w:color w:val="000000"/>
                <w:szCs w:val="21"/>
              </w:rPr>
            </w:r>
            <w:r/>
          </w:p>
          <w:p>
            <w:pPr>
              <w:pStyle w:val="782"/>
              <w:keepLines w:val="0"/>
              <w:keepNext w:val="0"/>
              <w:pageBreakBefore w:val="0"/>
              <w:spacing w:line="400" w:lineRule="exact"/>
              <w:widowControl w:val="off"/>
              <w:rPr>
                <w:rFonts w:hint="eastAsia" w:ascii="微软雅黑" w:hAnsi="微软雅黑" w:eastAsia="微软雅黑"/>
                <w:color w:val="000000"/>
                <w:szCs w:val="21"/>
              </w:rPr>
              <w:framePr w:vAnchor="margin" w:hAnchor="page" w:x="-238" w:y="1"/>
            </w:pPr>
            <w:r>
              <w:rPr>
                <w:rFonts w:hint="eastAsia" w:ascii="微软雅黑" w:hAnsi="微软雅黑" w:eastAsia="微软雅黑"/>
                <w:color w:val="000000"/>
                <w:szCs w:val="21"/>
                <w:lang w:val="en-US" w:eastAsia="zh-CN"/>
              </w:rPr>
              <w:t xml:space="preserve">41</w:t>
            </w:r>
            <w:r>
              <w:rPr>
                <w:rFonts w:hint="eastAsia" w:ascii="微软雅黑" w:hAnsi="微软雅黑" w:eastAsia="微软雅黑"/>
                <w:color w:val="000000"/>
                <w:szCs w:val="21"/>
              </w:rPr>
              <w:t xml:space="preserve">-</w:t>
            </w:r>
            <w:r>
              <w:rPr>
                <w:rFonts w:hint="eastAsia" w:ascii="微软雅黑" w:hAnsi="微软雅黑" w:eastAsia="微软雅黑"/>
                <w:color w:val="000000"/>
                <w:szCs w:val="21"/>
                <w:lang w:val="en-US" w:eastAsia="zh-CN"/>
              </w:rPr>
              <w:t xml:space="preserve">49</w:t>
            </w:r>
            <w:r>
              <w:rPr>
                <w:rFonts w:hint="eastAsia" w:ascii="微软雅黑" w:hAnsi="微软雅黑" w:eastAsia="微软雅黑"/>
                <w:color w:val="000000"/>
                <w:szCs w:val="21"/>
              </w:rPr>
              <w:t xml:space="preserve">周岁人员</w:t>
            </w:r>
            <w:r>
              <w:rPr>
                <w:rFonts w:hint="eastAsia" w:ascii="微软雅黑" w:hAnsi="微软雅黑" w:eastAsia="微软雅黑"/>
                <w:color w:val="000000"/>
                <w:szCs w:val="21"/>
                <w:lang w:val="en-US" w:eastAsia="zh-CN"/>
              </w:rPr>
              <w:t xml:space="preserve">每提供1</w:t>
            </w:r>
            <w:r>
              <w:rPr>
                <w:rFonts w:hint="eastAsia" w:ascii="微软雅黑" w:hAnsi="微软雅黑" w:eastAsia="微软雅黑"/>
                <w:color w:val="000000"/>
                <w:szCs w:val="21"/>
              </w:rPr>
              <w:t xml:space="preserve">人</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得0.1</w:t>
            </w:r>
            <w:r>
              <w:rPr>
                <w:rFonts w:hint="eastAsia" w:ascii="微软雅黑" w:hAnsi="微软雅黑" w:eastAsia="微软雅黑"/>
                <w:color w:val="000000"/>
                <w:szCs w:val="21"/>
              </w:rPr>
              <w:t xml:space="preserve">的</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最多</w:t>
            </w:r>
            <w:r>
              <w:rPr>
                <w:rFonts w:hint="eastAsia" w:ascii="微软雅黑" w:hAnsi="微软雅黑" w:eastAsia="微软雅黑"/>
                <w:color w:val="000000"/>
                <w:szCs w:val="21"/>
              </w:rPr>
              <w:t xml:space="preserve">得</w:t>
            </w:r>
            <w:r>
              <w:rPr>
                <w:rFonts w:hint="eastAsia" w:ascii="微软雅黑" w:hAnsi="微软雅黑" w:eastAsia="微软雅黑"/>
                <w:color w:val="000000"/>
                <w:szCs w:val="21"/>
                <w:lang w:val="en-US" w:eastAsia="zh-CN"/>
              </w:rPr>
              <w:t xml:space="preserve">6</w:t>
            </w:r>
            <w:r>
              <w:rPr>
                <w:rFonts w:hint="eastAsia" w:ascii="微软雅黑" w:hAnsi="微软雅黑" w:eastAsia="微软雅黑"/>
                <w:color w:val="000000"/>
                <w:szCs w:val="21"/>
              </w:rPr>
              <w:t xml:space="preserve">分；</w:t>
            </w:r>
            <w:r>
              <w:rPr>
                <w:rFonts w:hint="eastAsia" w:ascii="微软雅黑" w:hAnsi="微软雅黑" w:eastAsia="微软雅黑"/>
                <w:color w:val="000000"/>
                <w:szCs w:val="21"/>
              </w:rPr>
            </w:r>
            <w:r/>
          </w:p>
          <w:p>
            <w:pPr>
              <w:pStyle w:val="782"/>
              <w:keepLines w:val="0"/>
              <w:keepNext w:val="0"/>
              <w:pageBreakBefore w:val="0"/>
              <w:spacing w:line="400" w:lineRule="exact"/>
              <w:widowControl w:val="off"/>
              <w:rPr>
                <w:rFonts w:hint="eastAsia" w:ascii="微软雅黑" w:hAnsi="微软雅黑" w:eastAsia="微软雅黑"/>
                <w:color w:val="000000"/>
                <w:szCs w:val="21"/>
              </w:rPr>
              <w:framePr w:vAnchor="margin" w:hAnchor="page" w:x="-238" w:y="1"/>
            </w:pPr>
            <w:r>
              <w:rPr>
                <w:rFonts w:hint="eastAsia" w:ascii="微软雅黑" w:hAnsi="微软雅黑" w:eastAsia="微软雅黑"/>
                <w:color w:val="000000"/>
                <w:szCs w:val="21"/>
                <w:lang w:val="en-US" w:eastAsia="zh-CN"/>
              </w:rPr>
              <w:t xml:space="preserve">40</w:t>
            </w:r>
            <w:r>
              <w:rPr>
                <w:rFonts w:hint="eastAsia" w:ascii="微软雅黑" w:hAnsi="微软雅黑" w:eastAsia="微软雅黑"/>
                <w:color w:val="000000"/>
                <w:szCs w:val="21"/>
              </w:rPr>
              <w:t xml:space="preserve">周岁及以下人员</w:t>
            </w:r>
            <w:r>
              <w:rPr>
                <w:rFonts w:hint="eastAsia" w:ascii="微软雅黑" w:hAnsi="微软雅黑" w:eastAsia="微软雅黑"/>
                <w:color w:val="000000"/>
                <w:szCs w:val="21"/>
                <w:lang w:val="en-US" w:eastAsia="zh-CN"/>
              </w:rPr>
              <w:t xml:space="preserve">每提供1</w:t>
            </w:r>
            <w:r>
              <w:rPr>
                <w:rFonts w:hint="eastAsia" w:ascii="微软雅黑" w:hAnsi="微软雅黑" w:eastAsia="微软雅黑"/>
                <w:color w:val="000000"/>
                <w:szCs w:val="21"/>
              </w:rPr>
              <w:t xml:space="preserve">人</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得0.15</w:t>
            </w:r>
            <w:r>
              <w:rPr>
                <w:rFonts w:hint="eastAsia" w:ascii="微软雅黑" w:hAnsi="微软雅黑" w:eastAsia="微软雅黑"/>
                <w:color w:val="000000"/>
                <w:szCs w:val="21"/>
              </w:rPr>
              <w:t xml:space="preserve">的</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最多</w:t>
            </w:r>
            <w:r>
              <w:rPr>
                <w:rFonts w:hint="eastAsia" w:ascii="微软雅黑" w:hAnsi="微软雅黑" w:eastAsia="微软雅黑"/>
                <w:color w:val="000000"/>
                <w:szCs w:val="21"/>
              </w:rPr>
              <w:t xml:space="preserve">得</w:t>
            </w:r>
            <w:r>
              <w:rPr>
                <w:rFonts w:hint="eastAsia" w:ascii="微软雅黑" w:hAnsi="微软雅黑" w:eastAsia="微软雅黑"/>
                <w:color w:val="000000"/>
                <w:szCs w:val="21"/>
                <w:lang w:val="en-US" w:eastAsia="zh-CN"/>
              </w:rPr>
              <w:t xml:space="preserve">9</w:t>
            </w:r>
            <w:r>
              <w:rPr>
                <w:rFonts w:hint="eastAsia" w:ascii="微软雅黑" w:hAnsi="微软雅黑" w:eastAsia="微软雅黑"/>
                <w:color w:val="000000"/>
                <w:szCs w:val="21"/>
              </w:rPr>
              <w:t xml:space="preserve">分；</w:t>
            </w:r>
            <w:r>
              <w:rPr>
                <w:rFonts w:hint="eastAsia" w:ascii="微软雅黑" w:hAnsi="微软雅黑" w:eastAsia="微软雅黑"/>
                <w:color w:val="000000"/>
                <w:szCs w:val="21"/>
              </w:rPr>
            </w:r>
            <w:r/>
          </w:p>
          <w:p>
            <w:pPr>
              <w:pStyle w:val="782"/>
              <w:keepLines w:val="0"/>
              <w:keepNext w:val="0"/>
              <w:pageBreakBefore w:val="0"/>
              <w:spacing w:line="400" w:lineRule="exact"/>
              <w:widowControl w:val="off"/>
              <w:rPr>
                <w:rFonts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最多提供60人，最高得9分。</w:t>
            </w:r>
            <w:r>
              <w:rPr>
                <w:rFonts w:ascii="微软雅黑" w:hAnsi="微软雅黑" w:eastAsia="微软雅黑"/>
                <w:color w:val="000000"/>
                <w:szCs w:val="21"/>
                <w:lang w:val="en-US" w:eastAsia="zh-CN"/>
              </w:rPr>
            </w:r>
            <w:r/>
          </w:p>
          <w:p>
            <w:pPr>
              <w:pStyle w:val="782"/>
              <w:jc w:val="left"/>
              <w:keepLines w:val="0"/>
              <w:keepNext w:val="0"/>
              <w:pageBreakBefore w:val="0"/>
              <w:spacing w:line="400" w:lineRule="exact"/>
              <w:widowControl w:val="off"/>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b/>
                <w:bCs/>
                <w:color w:val="000000"/>
                <w:szCs w:val="21"/>
                <w:lang w:bidi="ar"/>
              </w:rPr>
              <w:t xml:space="preserve">（投标时提供上述相关人员保安证书原件扫描件</w:t>
            </w:r>
            <w:r>
              <w:rPr>
                <w:rFonts w:hint="eastAsia" w:ascii="微软雅黑" w:hAnsi="微软雅黑" w:eastAsia="微软雅黑" w:cs="宋体"/>
                <w:b/>
                <w:bCs/>
                <w:color w:val="000000"/>
                <w:szCs w:val="21"/>
                <w:lang w:eastAsia="zh-CN" w:bidi="ar"/>
              </w:rPr>
              <w:t xml:space="preserve">和供应商</w:t>
            </w:r>
            <w:r>
              <w:rPr>
                <w:rFonts w:hint="eastAsia" w:ascii="微软雅黑" w:hAnsi="微软雅黑" w:eastAsia="微软雅黑" w:cs="宋体"/>
                <w:b/>
                <w:bCs/>
                <w:color w:val="000000"/>
                <w:szCs w:val="21"/>
                <w:lang w:bidi="ar"/>
              </w:rPr>
              <w:t xml:space="preserve">为其缴纳的开标前3个月内任意1个月的社保证明扫描件，</w:t>
            </w:r>
            <w:r>
              <w:rPr>
                <w:rFonts w:hint="eastAsia" w:ascii="微软雅黑" w:hAnsi="微软雅黑" w:eastAsia="微软雅黑" w:cs="宋体"/>
                <w:b/>
                <w:bCs/>
                <w:color w:val="000000"/>
                <w:szCs w:val="21"/>
                <w:lang w:val="en-US" w:eastAsia="zh-CN" w:bidi="ar"/>
              </w:rPr>
              <w:t xml:space="preserve">以上人员周岁按开标当日日期开始计算，</w:t>
            </w:r>
            <w:r>
              <w:rPr>
                <w:rFonts w:hint="eastAsia" w:ascii="微软雅黑" w:hAnsi="微软雅黑" w:eastAsia="微软雅黑" w:cs="宋体"/>
                <w:b/>
                <w:bCs/>
                <w:color w:val="000000"/>
                <w:szCs w:val="21"/>
                <w:lang w:bidi="ar"/>
              </w:rPr>
              <w:t xml:space="preserve">未提供或提供不全的不得分）</w:t>
            </w:r>
            <w:r>
              <w:rPr>
                <w:rFonts w:hint="eastAsia" w:ascii="微软雅黑" w:hAnsi="微软雅黑" w:eastAsia="微软雅黑" w:cs="宋体"/>
                <w:color w:val="000000"/>
                <w:szCs w:val="21"/>
                <w:lang w:bidi="ar"/>
              </w:rPr>
              <w:t xml:space="preserve">。</w:t>
            </w:r>
            <w:r>
              <w:rPr>
                <w:rFonts w:hint="eastAsia" w:ascii="微软雅黑" w:hAnsi="微软雅黑" w:eastAsia="微软雅黑" w:cs="宋体"/>
                <w:color w:val="000000"/>
                <w:szCs w:val="21"/>
                <w:lang w:bidi="ar"/>
              </w:rPr>
            </w:r>
            <w:r/>
          </w:p>
          <w:p>
            <w:pPr>
              <w:pStyle w:val="782"/>
              <w:keepLines w:val="0"/>
              <w:keepNext w:val="0"/>
              <w:pageBreakBefore w:val="0"/>
              <w:spacing w:line="400" w:lineRule="exact"/>
              <w:widowControl w:val="off"/>
              <w:rPr>
                <w:rFonts w:ascii="微软雅黑" w:hAnsi="微软雅黑" w:eastAsia="微软雅黑"/>
                <w:b/>
                <w:bCs/>
                <w:color w:val="000000"/>
                <w:szCs w:val="21"/>
                <w:lang w:val="en-US" w:eastAsia="zh-CN"/>
              </w:rPr>
              <w:framePr w:vAnchor="margin" w:hAnchor="page" w:x="-238" w:y="1"/>
            </w:pPr>
            <w:r>
              <w:rPr>
                <w:rFonts w:hint="eastAsia" w:ascii="微软雅黑" w:hAnsi="微软雅黑" w:eastAsia="微软雅黑"/>
                <w:b/>
                <w:bCs/>
                <w:color w:val="000000"/>
                <w:szCs w:val="21"/>
                <w:lang w:val="en-US" w:eastAsia="zh-CN"/>
              </w:rPr>
              <w:t xml:space="preserve">3、拟配备的人员证书（除项目负责人外，18分）：</w:t>
            </w:r>
            <w:r>
              <w:rPr>
                <w:rFonts w:ascii="微软雅黑" w:hAnsi="微软雅黑" w:eastAsia="微软雅黑"/>
                <w:b/>
                <w:bCs/>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具有五级及以上应急救援员证书的，有1个，得0.5分，最多得4分；</w:t>
            </w:r>
            <w:r>
              <w:rPr>
                <w:rFonts w:hint="eastAsia" w:ascii="微软雅黑" w:hAnsi="微软雅黑" w:eastAsia="微软雅黑"/>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具有中级保安员证书的，有1个，得0.5分，最多得5分；</w:t>
            </w:r>
            <w:r>
              <w:rPr>
                <w:rFonts w:hint="eastAsia" w:ascii="微软雅黑" w:hAnsi="微软雅黑" w:eastAsia="微软雅黑"/>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具有高级保安员证书的，有1个，得1分，最多得5分；</w:t>
            </w:r>
            <w:r>
              <w:rPr>
                <w:rFonts w:hint="eastAsia" w:ascii="微软雅黑" w:hAnsi="微软雅黑" w:eastAsia="微软雅黑"/>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具有消防设施操作员证或建（构）消防员中级及以上证书的，有1个，得1分，最多得3分；</w:t>
            </w:r>
            <w:r>
              <w:rPr>
                <w:rFonts w:hint="eastAsia" w:ascii="微软雅黑" w:hAnsi="微软雅黑" w:eastAsia="微软雅黑"/>
                <w:color w:val="000000"/>
                <w:szCs w:val="21"/>
                <w:lang w:val="en-US" w:eastAsia="zh-CN"/>
              </w:rPr>
            </w:r>
            <w:r/>
          </w:p>
          <w:p>
            <w:pPr>
              <w:pStyle w:val="782"/>
              <w:keepLines w:val="0"/>
              <w:keepNext w:val="0"/>
              <w:pageBreakBefore w:val="0"/>
              <w:spacing w:line="400" w:lineRule="exact"/>
              <w:widowControl w:val="off"/>
              <w:rPr>
                <w:rFonts w:ascii="微软雅黑" w:hAnsi="微软雅黑" w:eastAsia="微软雅黑"/>
                <w:color w:val="000000"/>
                <w:szCs w:val="21"/>
                <w:lang w:val="en-US" w:eastAsia="zh-CN"/>
              </w:rPr>
              <w:framePr w:vAnchor="margin" w:hAnchor="page" w:x="-238" w:y="1"/>
            </w:pPr>
            <w:r>
              <w:rPr>
                <w:rFonts w:hint="eastAsia" w:ascii="微软雅黑" w:hAnsi="微软雅黑" w:eastAsia="微软雅黑"/>
                <w:color w:val="000000"/>
                <w:szCs w:val="21"/>
                <w:lang w:val="en-US" w:eastAsia="zh-CN"/>
              </w:rPr>
              <w:t xml:space="preserve">具有高压或低压电工操作证的，得1分</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lang w:val="en-US" w:eastAsia="zh-CN"/>
              </w:rPr>
              <w:t xml:space="preserve">最多</w:t>
            </w:r>
            <w:r>
              <w:rPr>
                <w:rFonts w:hint="eastAsia" w:ascii="微软雅黑" w:hAnsi="微软雅黑" w:eastAsia="微软雅黑"/>
                <w:color w:val="000000"/>
                <w:szCs w:val="21"/>
              </w:rPr>
              <w:t xml:space="preserve">得</w:t>
            </w:r>
            <w:r>
              <w:rPr>
                <w:rFonts w:hint="eastAsia" w:ascii="微软雅黑" w:hAnsi="微软雅黑" w:eastAsia="微软雅黑"/>
                <w:color w:val="000000"/>
                <w:szCs w:val="21"/>
                <w:lang w:val="en-US" w:eastAsia="zh-CN"/>
              </w:rPr>
              <w:t xml:space="preserve">1</w:t>
            </w:r>
            <w:r>
              <w:rPr>
                <w:rFonts w:hint="eastAsia" w:ascii="微软雅黑" w:hAnsi="微软雅黑" w:eastAsia="微软雅黑"/>
                <w:color w:val="000000"/>
                <w:szCs w:val="21"/>
              </w:rPr>
              <w:t xml:space="preserve">分</w:t>
            </w:r>
            <w:r>
              <w:rPr>
                <w:rFonts w:hint="eastAsia" w:ascii="微软雅黑" w:hAnsi="微软雅黑" w:eastAsia="微软雅黑"/>
                <w:color w:val="000000"/>
                <w:szCs w:val="21"/>
                <w:lang w:val="en-US" w:eastAsia="zh-CN"/>
              </w:rPr>
              <w:t xml:space="preserve">。</w:t>
            </w:r>
            <w:r>
              <w:rPr>
                <w:rFonts w:ascii="微软雅黑" w:hAnsi="微软雅黑" w:eastAsia="微软雅黑"/>
                <w:color w:val="000000"/>
                <w:szCs w:val="21"/>
                <w:lang w:val="en-US" w:eastAsia="zh-CN"/>
              </w:rPr>
            </w:r>
            <w:r/>
          </w:p>
          <w:p>
            <w:pPr>
              <w:pStyle w:val="782"/>
              <w:keepLines w:val="0"/>
              <w:keepNext w:val="0"/>
              <w:pageBreakBefore w:val="0"/>
              <w:spacing w:line="400" w:lineRule="exact"/>
              <w:widowControl w:val="off"/>
              <w:rPr>
                <w:rFonts w:hint="eastAsia" w:ascii="微软雅黑" w:hAnsi="微软雅黑" w:eastAsia="微软雅黑"/>
                <w:color w:val="000000"/>
                <w:szCs w:val="21"/>
              </w:rPr>
              <w:framePr w:vAnchor="margin" w:hAnchor="page" w:x="-238" w:y="1"/>
            </w:pPr>
            <w:r>
              <w:rPr>
                <w:rFonts w:hint="eastAsia" w:ascii="微软雅黑" w:hAnsi="微软雅黑" w:eastAsia="微软雅黑"/>
                <w:color w:val="000000"/>
                <w:szCs w:val="21"/>
                <w:lang w:val="en-US" w:eastAsia="zh-CN"/>
              </w:rPr>
              <w:t xml:space="preserve">本项合计最多得18分</w:t>
            </w:r>
            <w:r>
              <w:rPr>
                <w:rFonts w:hint="eastAsia" w:ascii="微软雅黑" w:hAnsi="微软雅黑" w:eastAsia="微软雅黑"/>
                <w:color w:val="000000"/>
                <w:szCs w:val="21"/>
                <w:lang w:eastAsia="zh-CN"/>
              </w:rPr>
              <w:t xml:space="preserve">，</w:t>
            </w:r>
            <w:r>
              <w:rPr>
                <w:rFonts w:hint="eastAsia" w:ascii="微软雅黑" w:hAnsi="微软雅黑" w:eastAsia="微软雅黑"/>
                <w:color w:val="000000"/>
                <w:szCs w:val="21"/>
              </w:rPr>
              <w:t xml:space="preserve">同1人不得重复得分。</w:t>
            </w:r>
            <w:r>
              <w:rPr>
                <w:rFonts w:hint="eastAsia" w:ascii="微软雅黑" w:hAnsi="微软雅黑" w:eastAsia="微软雅黑"/>
                <w:color w:val="000000"/>
                <w:szCs w:val="21"/>
              </w:rPr>
            </w:r>
            <w:r/>
          </w:p>
          <w:p>
            <w:pPr>
              <w:pStyle w:val="782"/>
              <w:keepLines w:val="0"/>
              <w:keepNext w:val="0"/>
              <w:pageBreakBefore w:val="0"/>
              <w:spacing w:line="400" w:lineRule="exact"/>
              <w:widowControl w:val="off"/>
              <w:rPr>
                <w:rFonts w:ascii="微软雅黑" w:hAnsi="微软雅黑" w:eastAsia="微软雅黑" w:cs="宋体"/>
                <w:color w:val="000000"/>
                <w:szCs w:val="21"/>
                <w:highlight w:val="none"/>
                <w:lang w:val="en-US"/>
              </w:rPr>
              <w:framePr w:vAnchor="margin" w:hAnchor="page" w:x="-238" w:y="1"/>
            </w:pPr>
            <w:r>
              <w:rPr>
                <w:rFonts w:hint="eastAsia" w:ascii="微软雅黑" w:hAnsi="微软雅黑" w:eastAsia="微软雅黑"/>
                <w:b/>
                <w:bCs/>
                <w:color w:val="000000"/>
                <w:szCs w:val="21"/>
              </w:rPr>
              <w:t xml:space="preserve">（</w:t>
            </w:r>
            <w:r>
              <w:rPr>
                <w:rFonts w:hint="eastAsia" w:ascii="微软雅黑" w:hAnsi="微软雅黑" w:eastAsia="微软雅黑"/>
                <w:b/>
                <w:bCs/>
                <w:color w:val="000000"/>
                <w:szCs w:val="21"/>
                <w:lang w:val="en-US" w:eastAsia="zh-CN"/>
              </w:rPr>
              <w:t xml:space="preserve">投标时提供上述相关人员证书原件</w:t>
            </w:r>
            <w:r>
              <w:rPr>
                <w:rFonts w:hint="eastAsia" w:ascii="微软雅黑" w:hAnsi="微软雅黑" w:eastAsia="微软雅黑" w:cs="宋体"/>
                <w:b/>
                <w:bCs/>
                <w:color w:val="000000"/>
                <w:szCs w:val="21"/>
                <w:lang w:eastAsia="zh-CN" w:bidi="ar"/>
              </w:rPr>
              <w:t xml:space="preserve">和</w:t>
            </w:r>
            <w:r>
              <w:rPr>
                <w:rFonts w:hint="eastAsia" w:ascii="微软雅黑" w:hAnsi="微软雅黑" w:eastAsia="微软雅黑"/>
                <w:b/>
                <w:bCs/>
                <w:color w:val="000000"/>
                <w:szCs w:val="21"/>
                <w:lang w:val="en-US" w:eastAsia="zh-CN"/>
              </w:rPr>
              <w:t xml:space="preserve">开标前3个月内任意1个月的社保证明件，</w:t>
            </w:r>
            <w:r>
              <w:rPr>
                <w:rFonts w:hint="eastAsia" w:ascii="微软雅黑" w:hAnsi="微软雅黑" w:eastAsia="微软雅黑" w:cs="宋体"/>
                <w:b/>
                <w:bCs/>
                <w:color w:val="000000"/>
                <w:szCs w:val="21"/>
                <w:lang w:bidi="ar"/>
              </w:rPr>
              <w:t xml:space="preserve">未提供或提供不全的不得分</w:t>
            </w:r>
            <w:r>
              <w:rPr>
                <w:rFonts w:hint="eastAsia" w:ascii="微软雅黑" w:hAnsi="微软雅黑" w:eastAsia="微软雅黑"/>
                <w:b/>
                <w:bCs/>
                <w:color w:val="000000"/>
                <w:szCs w:val="21"/>
                <w:lang w:val="en-US" w:eastAsia="zh-CN"/>
              </w:rPr>
              <w:t xml:space="preserve">）。</w:t>
            </w:r>
            <w:r>
              <w:rPr>
                <w:rFonts w:ascii="微软雅黑" w:hAnsi="微软雅黑" w:eastAsia="微软雅黑" w:cs="宋体"/>
                <w:color w:val="000000"/>
                <w:szCs w:val="21"/>
                <w:highlight w:val="none"/>
                <w:lang w:val="en-US"/>
              </w:rPr>
            </w:r>
            <w:r/>
          </w:p>
        </w:tc>
      </w:tr>
      <w:tr>
        <w:trPr>
          <w:trHeight w:val="1015"/>
        </w:trPr>
        <w:tc>
          <w:tcPr>
            <w:tcW w:w="783" w:type="dxa"/>
            <w:vAlign w:val="center"/>
            <w:textDirection w:val="lrTb"/>
            <w:noWrap w:val="false"/>
          </w:tcPr>
          <w:p>
            <w:pPr>
              <w:pStyle w:val="782"/>
              <w:jc w:val="center"/>
              <w:spacing w:line="400" w:lineRule="exact"/>
              <w:rPr>
                <w:rFonts w:hint="eastAsia" w:ascii="宋体" w:hAnsi="宋体" w:eastAsia="宋体" w:cs="宋体"/>
                <w:color w:val="000000"/>
                <w:szCs w:val="21"/>
                <w:highlight w:val="none"/>
                <w:lang w:val="en-US" w:eastAsia="zh-CN" w:bidi="ar"/>
              </w:rPr>
              <w:framePr w:vAnchor="margin" w:hAnchor="page" w:x="-238" w:y="1"/>
            </w:pP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val="en-US" w:eastAsia="zh-CN" w:bidi="ar"/>
              </w:rPr>
            </w:r>
            <w:r/>
          </w:p>
        </w:tc>
        <w:tc>
          <w:tcPr>
            <w:tcW w:w="1156" w:type="dxa"/>
            <w:vAlign w:val="center"/>
            <w:textDirection w:val="lrTb"/>
            <w:noWrap w:val="false"/>
          </w:tcPr>
          <w:p>
            <w:pPr>
              <w:pStyle w:val="782"/>
              <w:jc w:val="center"/>
              <w:spacing w:line="400" w:lineRule="exact"/>
              <w:rPr>
                <w:rFonts w:hint="eastAsia" w:ascii="微软雅黑" w:hAnsi="微软雅黑" w:eastAsia="微软雅黑"/>
                <w:bCs/>
                <w:color w:val="000000"/>
                <w:szCs w:val="21"/>
                <w:highlight w:val="none"/>
                <w:lang w:val="en-US" w:eastAsia="zh-CN"/>
              </w:rPr>
              <w:framePr w:vAnchor="margin" w:hAnchor="page" w:x="-238" w:y="1"/>
            </w:pPr>
            <w:r>
              <w:rPr>
                <w:rFonts w:hint="eastAsia" w:ascii="微软雅黑" w:hAnsi="微软雅黑" w:eastAsia="微软雅黑" w:cs="宋体"/>
                <w:color w:val="000000"/>
                <w:szCs w:val="21"/>
                <w:highlight w:val="none"/>
                <w:lang w:bidi="ar"/>
              </w:rPr>
              <w:t xml:space="preserve">应急</w:t>
            </w:r>
            <w:r>
              <w:rPr>
                <w:rFonts w:hint="eastAsia" w:ascii="微软雅黑" w:hAnsi="微软雅黑" w:eastAsia="微软雅黑" w:cs="宋体"/>
                <w:color w:val="000000"/>
                <w:szCs w:val="21"/>
                <w:highlight w:val="none"/>
                <w:lang w:val="en-US" w:eastAsia="zh-CN" w:bidi="ar"/>
              </w:rPr>
              <w:t xml:space="preserve">响应</w:t>
            </w:r>
            <w:r>
              <w:rPr>
                <w:rFonts w:hint="eastAsia" w:ascii="微软雅黑" w:hAnsi="微软雅黑" w:eastAsia="微软雅黑"/>
                <w:bCs/>
                <w:color w:val="000000"/>
                <w:szCs w:val="21"/>
                <w:highlight w:val="none"/>
                <w:lang w:val="en-US" w:eastAsia="zh-CN"/>
              </w:rPr>
            </w:r>
            <w:r/>
          </w:p>
        </w:tc>
        <w:tc>
          <w:tcPr>
            <w:tcW w:w="783" w:type="dxa"/>
            <w:vAlign w:val="center"/>
            <w:textDirection w:val="lrTb"/>
            <w:noWrap w:val="false"/>
          </w:tcPr>
          <w:p>
            <w:pPr>
              <w:pStyle w:val="782"/>
              <w:jc w:val="center"/>
              <w:spacing w:line="400" w:lineRule="exact"/>
              <w:rPr>
                <w:rFonts w:hint="eastAsia" w:ascii="微软雅黑" w:hAnsi="微软雅黑" w:eastAsia="微软雅黑"/>
                <w:color w:val="000000"/>
                <w:szCs w:val="21"/>
                <w:highlight w:val="none"/>
                <w:lang w:val="en-US" w:eastAsia="zh-CN"/>
              </w:rPr>
              <w:framePr w:vAnchor="margin" w:hAnchor="page" w:x="-238" w:y="1"/>
            </w:pPr>
            <w:r>
              <w:rPr>
                <w:rFonts w:hint="eastAsia" w:ascii="微软雅黑" w:hAnsi="微软雅黑" w:eastAsia="微软雅黑" w:cs="宋体"/>
                <w:color w:val="000000"/>
                <w:szCs w:val="21"/>
                <w:highlight w:val="none"/>
                <w:lang w:val="en-US" w:eastAsia="zh-CN" w:bidi="ar"/>
              </w:rPr>
              <w:t xml:space="preserve">6</w:t>
            </w:r>
            <w:r>
              <w:rPr>
                <w:rFonts w:hint="eastAsia" w:ascii="微软雅黑" w:hAnsi="微软雅黑" w:eastAsia="微软雅黑"/>
                <w:color w:val="000000"/>
                <w:szCs w:val="21"/>
                <w:highlight w:val="none"/>
                <w:lang w:val="en-US" w:eastAsia="zh-CN"/>
              </w:rPr>
            </w:r>
            <w:r/>
          </w:p>
        </w:tc>
        <w:tc>
          <w:tcPr>
            <w:tcW w:w="7122" w:type="dxa"/>
            <w:vAlign w:val="center"/>
            <w:textDirection w:val="lrTb"/>
            <w:noWrap w:val="false"/>
          </w:tcPr>
          <w:p>
            <w:pPr>
              <w:pStyle w:val="782"/>
              <w:numPr>
                <w:ilvl w:val="0"/>
                <w:numId w:val="0"/>
              </w:numPr>
              <w:spacing w:line="400" w:lineRule="exact"/>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投标人在突发应急事件需求时能增派符合要求的保安人员达到</w:t>
            </w:r>
            <w:r>
              <w:rPr>
                <w:rFonts w:hint="eastAsia" w:ascii="微软雅黑" w:hAnsi="微软雅黑" w:eastAsia="微软雅黑" w:cs="宋体"/>
                <w:color w:val="000000"/>
                <w:szCs w:val="21"/>
                <w:lang w:val="en-US" w:eastAsia="zh-CN" w:bidi="ar"/>
              </w:rPr>
              <w:t xml:space="preserve">3</w:t>
            </w:r>
            <w:r>
              <w:rPr>
                <w:rFonts w:hint="eastAsia" w:ascii="微软雅黑" w:hAnsi="微软雅黑" w:eastAsia="微软雅黑" w:cs="宋体"/>
                <w:color w:val="000000"/>
                <w:szCs w:val="21"/>
                <w:lang w:bidi="ar"/>
              </w:rPr>
              <w:t xml:space="preserve">0人</w:t>
            </w:r>
            <w:r>
              <w:rPr>
                <w:rFonts w:ascii="微软雅黑" w:hAnsi="微软雅黑" w:eastAsia="微软雅黑" w:cs="宋体"/>
                <w:color w:val="000000"/>
                <w:szCs w:val="21"/>
                <w:lang w:bidi="ar"/>
              </w:rPr>
              <w:t xml:space="preserve">的，</w:t>
            </w:r>
            <w:r>
              <w:rPr>
                <w:rFonts w:hint="eastAsia" w:ascii="微软雅黑" w:hAnsi="微软雅黑" w:eastAsia="微软雅黑" w:cs="宋体"/>
                <w:color w:val="000000"/>
                <w:szCs w:val="21"/>
                <w:lang w:bidi="ar"/>
              </w:rPr>
              <w:t xml:space="preserve">得</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分，达到</w:t>
            </w:r>
            <w:r>
              <w:rPr>
                <w:rFonts w:hint="eastAsia" w:ascii="微软雅黑" w:hAnsi="微软雅黑" w:eastAsia="微软雅黑" w:cs="宋体"/>
                <w:color w:val="000000"/>
                <w:szCs w:val="21"/>
                <w:lang w:val="en-US" w:eastAsia="zh-CN" w:bidi="ar"/>
              </w:rPr>
              <w:t xml:space="preserve">6</w:t>
            </w:r>
            <w:r>
              <w:rPr>
                <w:rFonts w:hint="eastAsia" w:ascii="微软雅黑" w:hAnsi="微软雅黑" w:eastAsia="微软雅黑" w:cs="宋体"/>
                <w:color w:val="000000"/>
                <w:szCs w:val="21"/>
                <w:lang w:bidi="ar"/>
              </w:rPr>
              <w:t xml:space="preserve">0人</w:t>
            </w:r>
            <w:r>
              <w:rPr>
                <w:rFonts w:ascii="微软雅黑" w:hAnsi="微软雅黑" w:eastAsia="微软雅黑" w:cs="宋体"/>
                <w:color w:val="000000"/>
                <w:szCs w:val="21"/>
                <w:lang w:bidi="ar"/>
              </w:rPr>
              <w:t xml:space="preserve">的，</w:t>
            </w:r>
            <w:r>
              <w:rPr>
                <w:rFonts w:hint="eastAsia" w:ascii="微软雅黑" w:hAnsi="微软雅黑" w:eastAsia="微软雅黑" w:cs="宋体"/>
                <w:color w:val="000000"/>
                <w:szCs w:val="21"/>
                <w:lang w:bidi="ar"/>
              </w:rPr>
              <w:t xml:space="preserve">得</w:t>
            </w: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bidi="ar"/>
              </w:rPr>
              <w:t xml:space="preserve">分；达到</w:t>
            </w:r>
            <w:r>
              <w:rPr>
                <w:rFonts w:hint="eastAsia" w:ascii="微软雅黑" w:hAnsi="微软雅黑" w:eastAsia="微软雅黑" w:cs="宋体"/>
                <w:color w:val="000000"/>
                <w:szCs w:val="21"/>
                <w:lang w:val="en-US" w:eastAsia="zh-CN" w:bidi="ar"/>
              </w:rPr>
              <w:t xml:space="preserve">120</w:t>
            </w:r>
            <w:r>
              <w:rPr>
                <w:rFonts w:hint="eastAsia" w:ascii="微软雅黑" w:hAnsi="微软雅黑" w:eastAsia="微软雅黑" w:cs="宋体"/>
                <w:color w:val="000000"/>
                <w:szCs w:val="21"/>
                <w:lang w:bidi="ar"/>
              </w:rPr>
              <w:t xml:space="preserve">人及</w:t>
            </w:r>
            <w:r>
              <w:rPr>
                <w:rFonts w:ascii="微软雅黑" w:hAnsi="微软雅黑" w:eastAsia="微软雅黑" w:cs="宋体"/>
                <w:color w:val="000000"/>
                <w:szCs w:val="21"/>
                <w:lang w:bidi="ar"/>
              </w:rPr>
              <w:t xml:space="preserve">以上的，</w:t>
            </w:r>
            <w:r>
              <w:rPr>
                <w:rFonts w:hint="eastAsia" w:ascii="微软雅黑" w:hAnsi="微软雅黑" w:eastAsia="微软雅黑" w:cs="宋体"/>
                <w:color w:val="000000"/>
                <w:szCs w:val="21"/>
                <w:lang w:bidi="ar"/>
              </w:rPr>
              <w:t xml:space="preserve">得</w:t>
            </w:r>
            <w:r>
              <w:rPr>
                <w:rFonts w:hint="eastAsia" w:ascii="微软雅黑" w:hAnsi="微软雅黑" w:eastAsia="微软雅黑" w:cs="宋体"/>
                <w:color w:val="000000"/>
                <w:szCs w:val="21"/>
                <w:lang w:val="en-US" w:eastAsia="zh-CN" w:bidi="ar"/>
              </w:rPr>
              <w:t xml:space="preserve">6</w:t>
            </w:r>
            <w:r>
              <w:rPr>
                <w:rFonts w:hint="eastAsia" w:ascii="微软雅黑" w:hAnsi="微软雅黑" w:eastAsia="微软雅黑" w:cs="宋体"/>
                <w:color w:val="000000"/>
                <w:szCs w:val="21"/>
                <w:lang w:bidi="ar"/>
              </w:rPr>
              <w:t xml:space="preserve">分；最高得</w:t>
            </w:r>
            <w:r>
              <w:rPr>
                <w:rFonts w:hint="eastAsia" w:ascii="微软雅黑" w:hAnsi="微软雅黑" w:eastAsia="微软雅黑" w:cs="宋体"/>
                <w:color w:val="000000"/>
                <w:szCs w:val="21"/>
                <w:highlight w:val="none"/>
                <w:lang w:val="en-US" w:eastAsia="zh-CN" w:bidi="ar"/>
              </w:rPr>
              <w:t xml:space="preserve">6</w:t>
            </w:r>
            <w:r>
              <w:rPr>
                <w:rFonts w:hint="eastAsia" w:ascii="微软雅黑" w:hAnsi="微软雅黑" w:eastAsia="微软雅黑" w:cs="宋体"/>
                <w:color w:val="000000"/>
                <w:szCs w:val="21"/>
                <w:lang w:bidi="ar"/>
              </w:rPr>
              <w:t xml:space="preserve">分，不累计得分。</w:t>
            </w:r>
            <w:r>
              <w:rPr>
                <w:rFonts w:hint="eastAsia" w:ascii="微软雅黑" w:hAnsi="微软雅黑" w:eastAsia="微软雅黑" w:cs="宋体"/>
                <w:color w:val="000000"/>
                <w:szCs w:val="21"/>
                <w:lang w:bidi="ar"/>
              </w:rPr>
            </w:r>
            <w:r/>
          </w:p>
          <w:p>
            <w:pPr>
              <w:pStyle w:val="782"/>
              <w:spacing w:line="400" w:lineRule="exact"/>
              <w:rPr>
                <w:rFonts w:hint="eastAsia" w:ascii="微软雅黑" w:hAnsi="微软雅黑" w:eastAsia="微软雅黑"/>
                <w:b/>
                <w:bCs/>
                <w:color w:val="000000"/>
                <w:szCs w:val="21"/>
                <w:highlight w:val="none"/>
              </w:rPr>
              <w:framePr w:vAnchor="margin" w:hAnchor="page" w:x="-238" w:y="1"/>
            </w:pPr>
            <w:r>
              <w:rPr>
                <w:rFonts w:hint="eastAsia" w:ascii="微软雅黑" w:hAnsi="微软雅黑" w:eastAsia="微软雅黑" w:cs="宋体"/>
                <w:color w:val="000000"/>
                <w:szCs w:val="21"/>
                <w:lang w:bidi="ar"/>
              </w:rPr>
              <w:t xml:space="preserve"> </w:t>
            </w:r>
            <w:r>
              <w:rPr>
                <w:rFonts w:hint="eastAsia" w:ascii="微软雅黑" w:hAnsi="微软雅黑" w:eastAsia="微软雅黑" w:cs="宋体"/>
                <w:b/>
                <w:bCs/>
                <w:color w:val="000000"/>
                <w:szCs w:val="21"/>
                <w:lang w:bidi="ar"/>
              </w:rPr>
              <w:t xml:space="preserve">(投标时需提供上述人员</w:t>
            </w:r>
            <w:r>
              <w:rPr>
                <w:rFonts w:hint="eastAsia" w:ascii="微软雅黑" w:hAnsi="微软雅黑" w:eastAsia="微软雅黑" w:cs="宋体"/>
                <w:b/>
                <w:bCs/>
                <w:color w:val="000000"/>
                <w:szCs w:val="21"/>
                <w:lang w:val="en-US" w:eastAsia="zh-CN" w:bidi="ar"/>
              </w:rPr>
              <w:t xml:space="preserve">明细清单、</w:t>
            </w:r>
            <w:r>
              <w:rPr>
                <w:rFonts w:hint="eastAsia" w:ascii="微软雅黑" w:hAnsi="微软雅黑" w:eastAsia="微软雅黑" w:cs="宋体"/>
                <w:b/>
                <w:bCs/>
                <w:color w:val="000000"/>
                <w:szCs w:val="21"/>
                <w:lang w:bidi="ar"/>
              </w:rPr>
              <w:t xml:space="preserve">保安证书原件扫描件和</w:t>
            </w:r>
            <w:r>
              <w:rPr>
                <w:rFonts w:hint="eastAsia" w:ascii="微软雅黑" w:hAnsi="微软雅黑" w:eastAsia="微软雅黑" w:cs="宋体"/>
                <w:b/>
                <w:bCs/>
                <w:color w:val="000000"/>
                <w:szCs w:val="21"/>
                <w:lang w:eastAsia="zh-CN" w:bidi="ar"/>
              </w:rPr>
              <w:t xml:space="preserve">供应商</w:t>
            </w:r>
            <w:r>
              <w:rPr>
                <w:rFonts w:hint="eastAsia" w:ascii="微软雅黑" w:hAnsi="微软雅黑" w:eastAsia="微软雅黑" w:cs="宋体"/>
                <w:b/>
                <w:bCs/>
                <w:color w:val="000000"/>
                <w:szCs w:val="21"/>
                <w:lang w:bidi="ar"/>
              </w:rPr>
              <w:t xml:space="preserve">为其缴纳的开标前3个月内任意1个月的社保证明扫描件，未提供或提供不全的不得分，与人员配备部分不得重复)</w:t>
            </w:r>
            <w:r>
              <w:rPr>
                <w:rFonts w:hint="eastAsia" w:ascii="微软雅黑" w:hAnsi="微软雅黑" w:eastAsia="微软雅黑"/>
                <w:b/>
                <w:bCs/>
                <w:color w:val="000000"/>
                <w:szCs w:val="21"/>
                <w:highlight w:val="none"/>
              </w:rPr>
            </w:r>
            <w:r/>
          </w:p>
        </w:tc>
      </w:tr>
      <w:tr>
        <w:trPr>
          <w:trHeight w:val="1015"/>
        </w:trPr>
        <w:tc>
          <w:tcPr>
            <w:tcW w:w="783" w:type="dxa"/>
            <w:vAlign w:val="center"/>
            <w:textDirection w:val="lrTb"/>
            <w:noWrap w:val="false"/>
          </w:tcPr>
          <w:p>
            <w:pPr>
              <w:pStyle w:val="782"/>
              <w:jc w:val="center"/>
              <w:spacing w:line="400" w:lineRule="exact"/>
              <w:rPr>
                <w:rFonts w:ascii="宋体" w:hAnsi="宋体" w:cs="宋体"/>
                <w:color w:val="000000"/>
                <w:szCs w:val="21"/>
                <w:highlight w:val="none"/>
                <w:lang w:val="en-US" w:eastAsia="zh-CN" w:bidi="ar"/>
              </w:rPr>
              <w:framePr w:vAnchor="margin" w:hAnchor="page" w:x="-238" w:y="1"/>
            </w:pPr>
            <w:r>
              <w:rPr>
                <w:rFonts w:hint="eastAsia" w:ascii="宋体" w:hAnsi="宋体" w:cs="宋体"/>
                <w:color w:val="000000"/>
                <w:szCs w:val="21"/>
                <w:highlight w:val="none"/>
                <w:lang w:val="en-US" w:eastAsia="zh-CN" w:bidi="ar"/>
              </w:rPr>
              <w:t xml:space="preserve">4</w:t>
            </w:r>
            <w:r>
              <w:rPr>
                <w:rFonts w:ascii="宋体" w:hAnsi="宋体" w:cs="宋体"/>
                <w:color w:val="000000"/>
                <w:szCs w:val="21"/>
                <w:highlight w:val="none"/>
                <w:lang w:val="en-US" w:eastAsia="zh-CN" w:bidi="ar"/>
              </w:rPr>
            </w:r>
            <w:r/>
          </w:p>
        </w:tc>
        <w:tc>
          <w:tcPr>
            <w:tcW w:w="1156" w:type="dxa"/>
            <w:vAlign w:val="center"/>
            <w:textDirection w:val="lrTb"/>
            <w:noWrap w:val="false"/>
          </w:tcPr>
          <w:p>
            <w:pPr>
              <w:pStyle w:val="782"/>
              <w:jc w:val="center"/>
              <w:spacing w:line="400" w:lineRule="exact"/>
              <w:rPr>
                <w:rFonts w:hint="eastAsia" w:ascii="微软雅黑" w:hAnsi="微软雅黑" w:eastAsia="微软雅黑" w:cs="宋体"/>
                <w:color w:val="000000"/>
                <w:szCs w:val="21"/>
                <w:highlight w:val="none"/>
                <w:lang w:bidi="ar"/>
              </w:rPr>
              <w:framePr w:vAnchor="margin" w:hAnchor="page" w:x="-238" w:y="1"/>
            </w:pPr>
            <w:r>
              <w:rPr>
                <w:rFonts w:hint="eastAsia" w:ascii="微软雅黑" w:hAnsi="微软雅黑" w:eastAsia="微软雅黑" w:cs="宋体"/>
                <w:color w:val="000000"/>
                <w:szCs w:val="21"/>
                <w:lang w:bidi="ar"/>
              </w:rPr>
              <w:t xml:space="preserve">管理系统</w:t>
            </w:r>
            <w:r>
              <w:rPr>
                <w:rFonts w:hint="eastAsia" w:ascii="微软雅黑" w:hAnsi="微软雅黑" w:eastAsia="微软雅黑" w:cs="宋体"/>
                <w:color w:val="000000"/>
                <w:szCs w:val="21"/>
                <w:highlight w:val="none"/>
                <w:lang w:bidi="ar"/>
              </w:rPr>
            </w:r>
            <w:r/>
          </w:p>
        </w:tc>
        <w:tc>
          <w:tcPr>
            <w:tcW w:w="783" w:type="dxa"/>
            <w:vAlign w:val="center"/>
            <w:textDirection w:val="lrTb"/>
            <w:noWrap w:val="false"/>
          </w:tcPr>
          <w:p>
            <w:pPr>
              <w:pStyle w:val="782"/>
              <w:jc w:val="center"/>
              <w:spacing w:line="400" w:lineRule="exact"/>
              <w:rPr>
                <w:rFonts w:hint="eastAsia" w:ascii="微软雅黑" w:hAnsi="微软雅黑" w:eastAsia="微软雅黑" w:cs="宋体"/>
                <w:color w:val="000000"/>
                <w:szCs w:val="21"/>
                <w:highlight w:val="none"/>
                <w:lang w:val="en-US" w:eastAsia="zh-CN" w:bidi="ar"/>
              </w:rPr>
              <w:framePr w:vAnchor="margin" w:hAnchor="page" w:x="-238" w:y="1"/>
            </w:pP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highlight w:val="none"/>
                <w:lang w:val="en-US" w:eastAsia="zh-CN" w:bidi="ar"/>
              </w:rPr>
            </w:r>
            <w:r/>
          </w:p>
        </w:tc>
        <w:tc>
          <w:tcPr>
            <w:tcW w:w="7122" w:type="dxa"/>
            <w:vAlign w:val="center"/>
            <w:textDirection w:val="lrTb"/>
            <w:noWrap w:val="false"/>
          </w:tcPr>
          <w:p>
            <w:pPr>
              <w:pStyle w:val="782"/>
              <w:spacing w:line="400" w:lineRule="exact"/>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color w:val="000000"/>
                <w:szCs w:val="21"/>
                <w:lang w:bidi="ar"/>
              </w:rPr>
              <w:t xml:space="preserve">供应商具有企业信息化管理系统或管理平台</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val="en-US" w:eastAsia="zh-CN" w:bidi="ar"/>
              </w:rPr>
              <w:t xml:space="preserve">系统或平台的功能包含但不限于人员管理、客户管理、企业内部现代化管理等</w:t>
            </w:r>
            <w:r>
              <w:rPr>
                <w:rFonts w:hint="eastAsia" w:ascii="微软雅黑" w:hAnsi="微软雅黑" w:eastAsia="微软雅黑" w:cs="宋体"/>
                <w:color w:val="000000"/>
                <w:szCs w:val="21"/>
                <w:lang w:eastAsia="zh-CN" w:bidi="ar"/>
              </w:rPr>
              <w:t xml:space="preserve">）</w:t>
            </w:r>
            <w:r>
              <w:rPr>
                <w:rFonts w:hint="eastAsia" w:ascii="微软雅黑" w:hAnsi="微软雅黑" w:eastAsia="微软雅黑" w:cs="宋体"/>
                <w:color w:val="000000"/>
                <w:szCs w:val="21"/>
                <w:lang w:bidi="ar"/>
              </w:rPr>
              <w:t xml:space="preserve">的，得</w:t>
            </w: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bidi="ar"/>
              </w:rPr>
              <w:t xml:space="preserve">分；供应商承诺中标后在合同签订前设立企业信息化管理系统或管理平台的，得</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w:t>
            </w:r>
            <w:r>
              <w:rPr>
                <w:rFonts w:hint="eastAsia" w:ascii="微软雅黑" w:hAnsi="微软雅黑" w:eastAsia="微软雅黑" w:cs="宋体"/>
                <w:color w:val="000000"/>
                <w:szCs w:val="21"/>
                <w:lang w:bidi="ar"/>
              </w:rPr>
            </w:r>
            <w:r/>
          </w:p>
          <w:p>
            <w:pPr>
              <w:pStyle w:val="782"/>
              <w:spacing w:line="400" w:lineRule="exact"/>
              <w:rPr>
                <w:rFonts w:hint="eastAsia" w:ascii="微软雅黑" w:hAnsi="微软雅黑" w:eastAsia="微软雅黑" w:cs="宋体"/>
                <w:color w:val="000000"/>
                <w:szCs w:val="21"/>
                <w:lang w:bidi="ar"/>
              </w:rPr>
              <w:framePr w:vAnchor="margin" w:hAnchor="page" w:x="-238" w:y="1"/>
            </w:pPr>
            <w:r>
              <w:rPr>
                <w:rFonts w:hint="eastAsia" w:ascii="微软雅黑" w:hAnsi="微软雅黑" w:eastAsia="微软雅黑" w:cs="宋体"/>
                <w:b/>
                <w:bCs/>
                <w:color w:val="000000"/>
                <w:szCs w:val="21"/>
                <w:lang w:bidi="ar"/>
              </w:rPr>
              <w:t xml:space="preserve">（投标时提供信息化管理系统或管理平台的</w:t>
            </w:r>
            <w:r>
              <w:rPr>
                <w:rFonts w:hint="eastAsia" w:ascii="微软雅黑" w:hAnsi="微软雅黑" w:eastAsia="微软雅黑" w:cs="宋体"/>
                <w:b/>
                <w:bCs/>
                <w:color w:val="000000"/>
                <w:szCs w:val="21"/>
                <w:lang w:val="en-US" w:eastAsia="zh-CN" w:bidi="ar"/>
              </w:rPr>
              <w:t xml:space="preserve">功能截图和</w:t>
            </w:r>
            <w:r>
              <w:rPr>
                <w:rFonts w:hint="eastAsia" w:ascii="微软雅黑" w:hAnsi="微软雅黑" w:eastAsia="微软雅黑" w:cs="宋体"/>
                <w:b/>
                <w:bCs/>
                <w:color w:val="000000"/>
                <w:szCs w:val="21"/>
                <w:lang w:bidi="ar"/>
              </w:rPr>
              <w:t xml:space="preserve">采购合同原件扫描件和（发票扫描件或电子发票）或承诺函，未提供或提供不全的不得分）</w:t>
            </w:r>
            <w:r>
              <w:rPr>
                <w:rFonts w:hint="eastAsia" w:ascii="微软雅黑" w:hAnsi="微软雅黑" w:eastAsia="微软雅黑" w:cs="宋体"/>
                <w:color w:val="000000"/>
                <w:szCs w:val="21"/>
                <w:lang w:bidi="ar"/>
              </w:rPr>
            </w:r>
            <w:r/>
          </w:p>
        </w:tc>
      </w:tr>
    </w:tbl>
    <w:p>
      <w:pPr>
        <w:pStyle w:val="782"/>
        <w:jc w:val="center"/>
        <w:spacing w:line="400" w:lineRule="exact"/>
        <w:rPr>
          <w:rFonts w:ascii="宋体" w:hAnsi="宋体" w:eastAsia="宋体" w:cs="宋体"/>
          <w:color w:val="000000"/>
          <w:szCs w:val="21"/>
          <w:highlight w:val="none"/>
        </w:rPr>
      </w:pPr>
      <w:r/>
      <w:bookmarkEnd w:id="123"/>
      <w:r>
        <w:rPr>
          <w:rFonts w:ascii="宋体" w:hAnsi="宋体" w:eastAsia="宋体" w:cs="宋体"/>
          <w:color w:val="000000"/>
          <w:szCs w:val="21"/>
          <w:highlight w:val="none"/>
        </w:rPr>
      </w:r>
      <w:r/>
    </w:p>
    <w:p>
      <w:pPr>
        <w:pStyle w:val="782"/>
        <w:spacing w:line="400" w:lineRule="exact"/>
        <w:rPr>
          <w:rFonts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2、商务部分</w:t>
      </w:r>
      <w:r>
        <w:rPr>
          <w:rFonts w:ascii="宋体" w:hAnsi="宋体" w:eastAsia="宋体" w:cs="宋体"/>
          <w:color w:val="000000"/>
          <w:szCs w:val="21"/>
          <w:highlight w:val="none"/>
          <w:lang w:bidi="ar"/>
        </w:rPr>
      </w:r>
      <w:r/>
    </w:p>
    <w:tbl>
      <w:tblPr>
        <w:tblpPr w:horzAnchor="text" w:tblpX="-222" w:vertAnchor="text" w:tblpY="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156"/>
        <w:gridCol w:w="783"/>
        <w:gridCol w:w="6826"/>
      </w:tblGrid>
      <w:tr>
        <w:trPr>
          <w:cantSplit/>
          <w:trHeight w:val="898"/>
        </w:trPr>
        <w:tc>
          <w:tcPr>
            <w:tcW w:w="767" w:type="dxa"/>
            <w:vAlign w:val="center"/>
            <w:textDirection w:val="lrTb"/>
            <w:noWrap w:val="false"/>
          </w:tcPr>
          <w:p>
            <w:pPr>
              <w:pStyle w:val="782"/>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1</w:t>
            </w:r>
            <w:r>
              <w:rPr>
                <w:rFonts w:ascii="微软雅黑" w:hAnsi="微软雅黑" w:eastAsia="微软雅黑" w:cs="宋体"/>
                <w:color w:val="000000"/>
                <w:szCs w:val="21"/>
                <w:lang w:val="en-US" w:eastAsia="zh-CN" w:bidi="ar"/>
              </w:rPr>
            </w:r>
            <w:r/>
          </w:p>
        </w:tc>
        <w:tc>
          <w:tcPr>
            <w:tcW w:w="1156" w:type="dxa"/>
            <w:vAlign w:val="center"/>
            <w:textDirection w:val="lrTb"/>
            <w:noWrap w:val="false"/>
          </w:tcPr>
          <w:p>
            <w:pPr>
              <w:pStyle w:val="782"/>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体系认证</w:t>
            </w:r>
            <w:r>
              <w:rPr>
                <w:rFonts w:hint="eastAsia" w:ascii="微软雅黑" w:hAnsi="微软雅黑" w:eastAsia="微软雅黑" w:cs="宋体"/>
                <w:color w:val="000000"/>
                <w:szCs w:val="21"/>
                <w:lang w:bidi="ar"/>
              </w:rPr>
            </w:r>
            <w:r/>
          </w:p>
        </w:tc>
        <w:tc>
          <w:tcPr>
            <w:tcW w:w="783" w:type="dxa"/>
            <w:vAlign w:val="center"/>
            <w:textDirection w:val="lrTb"/>
            <w:noWrap w:val="false"/>
          </w:tcPr>
          <w:p>
            <w:pPr>
              <w:pStyle w:val="782"/>
              <w:jc w:val="center"/>
              <w:spacing w:line="400" w:lineRule="exact"/>
              <w:rPr>
                <w:rFonts w:hint="eastAsia"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val="en-US" w:eastAsia="zh-CN" w:bidi="ar"/>
              </w:rPr>
              <w:t xml:space="preserve">3</w:t>
            </w:r>
            <w:r>
              <w:rPr>
                <w:rFonts w:hint="eastAsia" w:ascii="微软雅黑" w:hAnsi="微软雅黑" w:eastAsia="微软雅黑" w:cs="宋体"/>
                <w:color w:val="000000"/>
                <w:szCs w:val="21"/>
                <w:lang w:bidi="ar"/>
              </w:rPr>
            </w:r>
            <w:r/>
          </w:p>
        </w:tc>
        <w:tc>
          <w:tcPr>
            <w:tcW w:w="6826" w:type="dxa"/>
            <w:vAlign w:val="center"/>
            <w:textDirection w:val="lrTb"/>
            <w:noWrap w:val="false"/>
          </w:tcPr>
          <w:p>
            <w:pPr>
              <w:pStyle w:val="782"/>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具有质量管理体系认证证书的，得1分；</w:t>
            </w:r>
            <w:r>
              <w:rPr>
                <w:rFonts w:ascii="微软雅黑" w:hAnsi="微软雅黑" w:eastAsia="微软雅黑" w:cs="宋体"/>
                <w:color w:val="000000"/>
                <w:szCs w:val="21"/>
              </w:rPr>
            </w:r>
            <w:r/>
          </w:p>
          <w:p>
            <w:pPr>
              <w:pStyle w:val="782"/>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具有环境管理体系认证证书的，得1分；</w:t>
            </w:r>
            <w:r>
              <w:rPr>
                <w:rFonts w:ascii="微软雅黑" w:hAnsi="微软雅黑" w:eastAsia="微软雅黑" w:cs="宋体"/>
                <w:color w:val="000000"/>
                <w:szCs w:val="21"/>
              </w:rPr>
            </w:r>
            <w:r/>
          </w:p>
          <w:p>
            <w:pPr>
              <w:pStyle w:val="782"/>
              <w:spacing w:line="400" w:lineRule="exact"/>
              <w:rPr>
                <w:rFonts w:ascii="微软雅黑" w:hAnsi="微软雅黑" w:eastAsia="微软雅黑" w:cs="宋体"/>
                <w:color w:val="000000"/>
                <w:szCs w:val="21"/>
                <w:lang w:bidi="ar"/>
              </w:rPr>
              <w:framePr w:vAnchor="margin" w:hAnchor="page" w:x="-222" w:y="1"/>
            </w:pPr>
            <w:r>
              <w:rPr>
                <w:rFonts w:hint="eastAsia" w:ascii="微软雅黑" w:hAnsi="微软雅黑" w:eastAsia="微软雅黑" w:cs="宋体"/>
                <w:color w:val="000000"/>
                <w:szCs w:val="21"/>
                <w:lang w:bidi="ar"/>
              </w:rPr>
              <w:t xml:space="preserve">具有职业安全健康管理体系认证证书的，得1分；</w:t>
            </w:r>
            <w:r>
              <w:rPr>
                <w:rFonts w:ascii="微软雅黑" w:hAnsi="微软雅黑" w:eastAsia="微软雅黑" w:cs="宋体"/>
                <w:color w:val="000000"/>
                <w:szCs w:val="21"/>
                <w:lang w:bidi="ar"/>
              </w:rPr>
            </w:r>
            <w:r/>
          </w:p>
          <w:p>
            <w:pPr>
              <w:pStyle w:val="782"/>
              <w:spacing w:line="400" w:lineRule="exact"/>
              <w:rPr>
                <w:rFonts w:hint="eastAsia" w:ascii="微软雅黑" w:hAnsi="微软雅黑" w:eastAsia="微软雅黑" w:cs="宋体"/>
                <w:b/>
                <w:bCs/>
                <w:color w:val="000000"/>
                <w:szCs w:val="21"/>
                <w:lang w:bidi="ar"/>
              </w:rPr>
              <w:framePr w:vAnchor="margin" w:hAnchor="page" w:x="-222" w:y="1"/>
            </w:pPr>
            <w:r>
              <w:rPr>
                <w:rFonts w:hint="eastAsia" w:ascii="微软雅黑" w:hAnsi="微软雅黑" w:eastAsia="微软雅黑" w:cs="宋体"/>
                <w:b/>
                <w:bCs/>
                <w:color w:val="000000"/>
                <w:szCs w:val="21"/>
                <w:lang w:bidi="ar"/>
              </w:rPr>
              <w:t xml:space="preserve">（投标时提供相关证书原件扫描件且须均在有效期内，未提供的不得分）</w:t>
            </w:r>
            <w:r>
              <w:rPr>
                <w:rFonts w:hint="eastAsia" w:ascii="微软雅黑" w:hAnsi="微软雅黑" w:eastAsia="微软雅黑" w:cs="宋体"/>
                <w:b/>
                <w:bCs/>
                <w:color w:val="000000"/>
                <w:szCs w:val="21"/>
                <w:lang w:bidi="ar"/>
              </w:rPr>
            </w:r>
            <w:r/>
          </w:p>
        </w:tc>
      </w:tr>
      <w:tr>
        <w:trPr>
          <w:cantSplit/>
          <w:trHeight w:val="898"/>
        </w:trPr>
        <w:tc>
          <w:tcPr>
            <w:tcW w:w="767" w:type="dxa"/>
            <w:vAlign w:val="center"/>
            <w:textDirection w:val="lrTb"/>
            <w:noWrap w:val="false"/>
          </w:tcPr>
          <w:p>
            <w:pPr>
              <w:pStyle w:val="782"/>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2</w:t>
            </w:r>
            <w:r>
              <w:rPr>
                <w:rFonts w:ascii="微软雅黑" w:hAnsi="微软雅黑" w:eastAsia="微软雅黑" w:cs="宋体"/>
                <w:color w:val="000000"/>
                <w:szCs w:val="21"/>
                <w:lang w:val="en-US" w:eastAsia="zh-CN" w:bidi="ar"/>
              </w:rPr>
            </w:r>
            <w:r/>
          </w:p>
        </w:tc>
        <w:tc>
          <w:tcPr>
            <w:tcW w:w="1156" w:type="dxa"/>
            <w:vAlign w:val="center"/>
            <w:textDirection w:val="lrTb"/>
            <w:noWrap w:val="false"/>
          </w:tcPr>
          <w:p>
            <w:pPr>
              <w:pStyle w:val="782"/>
              <w:jc w:val="center"/>
              <w:spacing w:line="400" w:lineRule="exact"/>
              <w:rPr>
                <w:rFonts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安保器具</w:t>
            </w:r>
            <w:r>
              <w:rPr>
                <w:rFonts w:ascii="微软雅黑" w:hAnsi="微软雅黑" w:eastAsia="微软雅黑" w:cs="宋体"/>
                <w:color w:val="000000"/>
                <w:szCs w:val="21"/>
                <w:lang w:val="en-US" w:eastAsia="zh-CN" w:bidi="ar"/>
              </w:rPr>
            </w:r>
            <w:r/>
          </w:p>
        </w:tc>
        <w:tc>
          <w:tcPr>
            <w:tcW w:w="783" w:type="dxa"/>
            <w:vAlign w:val="center"/>
            <w:textDirection w:val="lrTb"/>
            <w:noWrap w:val="false"/>
          </w:tcPr>
          <w:p>
            <w:pPr>
              <w:pStyle w:val="782"/>
              <w:jc w:val="center"/>
              <w:spacing w:line="400" w:lineRule="exact"/>
              <w:rPr>
                <w:rFonts w:hint="eastAsia"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val="en-US" w:eastAsia="zh-CN" w:bidi="ar"/>
              </w:rPr>
              <w:t xml:space="preserve">3</w:t>
            </w:r>
            <w:r>
              <w:rPr>
                <w:rFonts w:hint="eastAsia" w:ascii="微软雅黑" w:hAnsi="微软雅黑" w:eastAsia="微软雅黑" w:cs="宋体"/>
                <w:color w:val="000000"/>
                <w:szCs w:val="21"/>
                <w:lang w:val="en-US" w:eastAsia="zh-CN" w:bidi="ar"/>
              </w:rPr>
            </w:r>
            <w:r/>
          </w:p>
        </w:tc>
        <w:tc>
          <w:tcPr>
            <w:tcW w:w="6826" w:type="dxa"/>
            <w:vAlign w:val="center"/>
            <w:textDirection w:val="lrTb"/>
            <w:noWrap w:val="false"/>
          </w:tcPr>
          <w:p>
            <w:pPr>
              <w:pStyle w:val="782"/>
              <w:spacing w:line="400" w:lineRule="exact"/>
              <w:rPr>
                <w:rFonts w:hint="eastAsia" w:ascii="微软雅黑" w:hAnsi="微软雅黑" w:eastAsia="微软雅黑" w:cs="宋体"/>
                <w:color w:val="000000"/>
                <w:szCs w:val="21"/>
                <w:lang w:val="en-US" w:eastAsia="zh-CN" w:bidi="ar"/>
              </w:rPr>
              <w:framePr w:vAnchor="margin" w:hAnchor="page" w:x="-222" w:y="1"/>
            </w:pPr>
            <w:r>
              <w:rPr>
                <w:rFonts w:hint="eastAsia" w:ascii="微软雅黑" w:hAnsi="微软雅黑" w:eastAsia="微软雅黑" w:cs="宋体"/>
                <w:color w:val="000000"/>
                <w:szCs w:val="21"/>
                <w:lang w:bidi="ar"/>
              </w:rPr>
              <w:t xml:space="preserve">供应商</w:t>
            </w:r>
            <w:r>
              <w:rPr>
                <w:rFonts w:hint="eastAsia" w:ascii="微软雅黑" w:hAnsi="微软雅黑" w:eastAsia="微软雅黑" w:cs="宋体"/>
                <w:color w:val="000000"/>
                <w:szCs w:val="21"/>
                <w:lang w:val="en-US" w:eastAsia="zh-CN" w:bidi="ar"/>
              </w:rPr>
              <w:t xml:space="preserve">能够自行提供安保器具的，每提供1套得0.1分，最多提供30套，最多得3分。</w:t>
            </w:r>
            <w:r>
              <w:rPr>
                <w:rFonts w:hint="eastAsia" w:ascii="微软雅黑" w:hAnsi="微软雅黑" w:eastAsia="微软雅黑" w:cs="宋体"/>
                <w:color w:val="000000"/>
                <w:szCs w:val="21"/>
                <w:lang w:val="en-US" w:eastAsia="zh-CN" w:bidi="ar"/>
              </w:rPr>
            </w:r>
            <w:r/>
          </w:p>
          <w:p>
            <w:pPr>
              <w:pStyle w:val="782"/>
              <w:spacing w:line="400" w:lineRule="exact"/>
              <w:rPr>
                <w:rFonts w:ascii="微软雅黑" w:hAnsi="微软雅黑" w:eastAsia="微软雅黑" w:cs="宋体"/>
                <w:b/>
                <w:bCs/>
                <w:color w:val="000000"/>
                <w:szCs w:val="21"/>
                <w:lang w:val="en-US" w:eastAsia="zh-CN" w:bidi="ar"/>
              </w:rPr>
              <w:framePr w:vAnchor="margin" w:hAnchor="page" w:x="-222" w:y="1"/>
            </w:pPr>
            <w:r>
              <w:rPr>
                <w:rFonts w:hint="eastAsia" w:ascii="微软雅黑" w:hAnsi="微软雅黑" w:eastAsia="微软雅黑" w:cs="宋体"/>
                <w:b/>
                <w:bCs/>
                <w:color w:val="000000"/>
                <w:szCs w:val="21"/>
                <w:lang w:bidi="ar"/>
              </w:rPr>
              <w:t xml:space="preserve">(投标时提</w:t>
            </w:r>
            <w:r>
              <w:rPr>
                <w:rFonts w:hint="eastAsia" w:ascii="微软雅黑" w:hAnsi="微软雅黑" w:eastAsia="微软雅黑" w:cs="宋体"/>
                <w:b/>
                <w:bCs/>
                <w:color w:val="000000"/>
                <w:szCs w:val="21"/>
                <w:lang w:val="en-US" w:eastAsia="zh-CN" w:bidi="ar"/>
              </w:rPr>
              <w:t xml:space="preserve">采购发票</w:t>
            </w:r>
            <w:r>
              <w:rPr>
                <w:rFonts w:hint="eastAsia" w:ascii="微软雅黑" w:hAnsi="微软雅黑" w:eastAsia="微软雅黑" w:cs="宋体"/>
                <w:b/>
                <w:bCs/>
                <w:color w:val="000000"/>
                <w:szCs w:val="21"/>
                <w:lang w:bidi="ar"/>
              </w:rPr>
              <w:t xml:space="preserve">件扫描件，</w:t>
            </w:r>
            <w:r>
              <w:rPr>
                <w:rFonts w:hint="eastAsia" w:ascii="微软雅黑" w:hAnsi="微软雅黑" w:eastAsia="微软雅黑" w:cs="宋体"/>
                <w:b/>
                <w:bCs/>
                <w:color w:val="000000"/>
                <w:szCs w:val="21"/>
                <w:lang w:bidi="ar"/>
              </w:rPr>
              <w:t xml:space="preserve">未提供或提供不全的不得分</w:t>
            </w:r>
            <w:r>
              <w:rPr>
                <w:rFonts w:hint="eastAsia" w:ascii="微软雅黑" w:hAnsi="微软雅黑" w:eastAsia="微软雅黑" w:cs="宋体"/>
                <w:b/>
                <w:bCs/>
                <w:color w:val="000000"/>
                <w:szCs w:val="21"/>
                <w:lang w:bidi="ar"/>
              </w:rPr>
              <w:t xml:space="preserve">)</w:t>
            </w:r>
            <w:r>
              <w:rPr>
                <w:rFonts w:ascii="微软雅黑" w:hAnsi="微软雅黑" w:eastAsia="微软雅黑" w:cs="宋体"/>
                <w:b/>
                <w:bCs/>
                <w:color w:val="000000"/>
                <w:szCs w:val="21"/>
                <w:lang w:val="en-US" w:eastAsia="zh-CN" w:bidi="ar"/>
              </w:rPr>
            </w:r>
            <w:r/>
          </w:p>
        </w:tc>
      </w:tr>
      <w:tr>
        <w:trPr>
          <w:cantSplit/>
          <w:trHeight w:val="898"/>
        </w:trPr>
        <w:tc>
          <w:tcPr>
            <w:tcW w:w="767" w:type="dxa"/>
            <w:vAlign w:val="center"/>
            <w:textDirection w:val="lrTb"/>
            <w:noWrap w:val="false"/>
          </w:tcPr>
          <w:p>
            <w:pPr>
              <w:pStyle w:val="782"/>
              <w:jc w:val="center"/>
              <w:spacing w:line="400" w:lineRule="exact"/>
              <w:rPr>
                <w:rFonts w:hint="eastAsia" w:ascii="微软雅黑" w:hAnsi="微软雅黑" w:eastAsia="微软雅黑" w:cs="宋体"/>
                <w:color w:val="000000"/>
                <w:szCs w:val="21"/>
                <w:lang w:eastAsia="zh-CN"/>
              </w:rPr>
              <w:framePr w:vAnchor="margin" w:hAnchor="page" w:x="-222" w:y="1"/>
            </w:pPr>
            <w:r>
              <w:rPr>
                <w:rFonts w:hint="eastAsia" w:ascii="微软雅黑" w:hAnsi="微软雅黑" w:eastAsia="微软雅黑" w:cs="宋体"/>
                <w:color w:val="000000"/>
                <w:szCs w:val="21"/>
                <w:lang w:val="en-US" w:eastAsia="zh-CN" w:bidi="ar"/>
              </w:rPr>
              <w:t xml:space="preserve">3</w:t>
            </w:r>
            <w:r>
              <w:rPr>
                <w:rFonts w:hint="eastAsia" w:ascii="微软雅黑" w:hAnsi="微软雅黑" w:eastAsia="微软雅黑" w:cs="宋体"/>
                <w:color w:val="000000"/>
                <w:szCs w:val="21"/>
                <w:lang w:eastAsia="zh-CN"/>
              </w:rPr>
            </w:r>
            <w:r/>
          </w:p>
        </w:tc>
        <w:tc>
          <w:tcPr>
            <w:tcW w:w="1156" w:type="dxa"/>
            <w:vAlign w:val="center"/>
            <w:textDirection w:val="lrTb"/>
            <w:noWrap w:val="false"/>
          </w:tcPr>
          <w:p>
            <w:pPr>
              <w:pStyle w:val="782"/>
              <w:jc w:val="center"/>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bidi="ar"/>
              </w:rPr>
              <w:t xml:space="preserve">类似业绩</w:t>
            </w:r>
            <w:r>
              <w:rPr>
                <w:rFonts w:ascii="微软雅黑" w:hAnsi="微软雅黑" w:eastAsia="微软雅黑" w:cs="宋体"/>
                <w:color w:val="000000"/>
                <w:szCs w:val="21"/>
              </w:rPr>
            </w:r>
            <w:r/>
          </w:p>
        </w:tc>
        <w:tc>
          <w:tcPr>
            <w:tcW w:w="783" w:type="dxa"/>
            <w:vAlign w:val="center"/>
            <w:textDirection w:val="lrTb"/>
            <w:noWrap w:val="false"/>
          </w:tcPr>
          <w:p>
            <w:pPr>
              <w:pStyle w:val="782"/>
              <w:jc w:val="center"/>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color w:val="000000"/>
                <w:szCs w:val="21"/>
                <w:lang w:val="en-US" w:eastAsia="zh-CN" w:bidi="ar"/>
              </w:rPr>
              <w:t xml:space="preserve">4</w:t>
            </w:r>
            <w:r>
              <w:rPr>
                <w:rFonts w:ascii="微软雅黑" w:hAnsi="微软雅黑" w:eastAsia="微软雅黑" w:cs="宋体"/>
                <w:color w:val="000000"/>
                <w:szCs w:val="21"/>
              </w:rPr>
            </w:r>
            <w:r/>
          </w:p>
        </w:tc>
        <w:tc>
          <w:tcPr>
            <w:tcW w:w="6826" w:type="dxa"/>
            <w:vAlign w:val="center"/>
            <w:textDirection w:val="lrTb"/>
            <w:noWrap w:val="false"/>
          </w:tcPr>
          <w:p>
            <w:pPr>
              <w:pStyle w:val="782"/>
              <w:jc w:val="left"/>
              <w:spacing w:line="400" w:lineRule="exact"/>
              <w:rPr>
                <w:rFonts w:ascii="微软雅黑" w:hAnsi="微软雅黑" w:eastAsia="微软雅黑" w:cs="微软雅黑"/>
              </w:rPr>
              <w:framePr w:vAnchor="margin" w:hAnchor="page" w:x="-222" w:y="1"/>
            </w:pPr>
            <w:r>
              <w:rPr>
                <w:rFonts w:hint="eastAsia" w:ascii="微软雅黑" w:hAnsi="微软雅黑" w:eastAsia="微软雅黑" w:cs="宋体"/>
                <w:color w:val="000000"/>
                <w:szCs w:val="21"/>
                <w:lang w:bidi="ar"/>
              </w:rPr>
              <w:t xml:space="preserve">供应商自202</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年1月1日以来承接过政府行政机关保安服务项目的（以合同签订时间为准），有1个得</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分，最多提供</w:t>
            </w:r>
            <w:r>
              <w:rPr>
                <w:rFonts w:hint="eastAsia" w:ascii="微软雅黑" w:hAnsi="微软雅黑" w:eastAsia="微软雅黑" w:cs="宋体"/>
                <w:color w:val="000000"/>
                <w:szCs w:val="21"/>
                <w:lang w:val="en-US" w:eastAsia="zh-CN" w:bidi="ar"/>
              </w:rPr>
              <w:t xml:space="preserve">2</w:t>
            </w:r>
            <w:r>
              <w:rPr>
                <w:rFonts w:hint="eastAsia" w:ascii="微软雅黑" w:hAnsi="微软雅黑" w:eastAsia="微软雅黑" w:cs="宋体"/>
                <w:color w:val="000000"/>
                <w:szCs w:val="21"/>
                <w:lang w:bidi="ar"/>
              </w:rPr>
              <w:t xml:space="preserve">个,最多得</w:t>
            </w:r>
            <w:r>
              <w:rPr>
                <w:rFonts w:hint="eastAsia" w:ascii="微软雅黑" w:hAnsi="微软雅黑" w:eastAsia="微软雅黑" w:cs="宋体"/>
                <w:color w:val="000000"/>
                <w:szCs w:val="21"/>
                <w:lang w:val="en-US" w:eastAsia="zh-CN" w:bidi="ar"/>
              </w:rPr>
              <w:t xml:space="preserve">4</w:t>
            </w:r>
            <w:r>
              <w:rPr>
                <w:rFonts w:hint="eastAsia" w:ascii="微软雅黑" w:hAnsi="微软雅黑" w:eastAsia="微软雅黑" w:cs="宋体"/>
                <w:color w:val="000000"/>
                <w:szCs w:val="21"/>
                <w:lang w:bidi="ar"/>
              </w:rPr>
              <w:t xml:space="preserve">分。</w:t>
            </w:r>
            <w:r>
              <w:rPr>
                <w:rFonts w:ascii="微软雅黑" w:hAnsi="微软雅黑" w:eastAsia="微软雅黑" w:cs="微软雅黑"/>
              </w:rPr>
            </w:r>
            <w:r/>
          </w:p>
          <w:p>
            <w:pPr>
              <w:pStyle w:val="782"/>
              <w:spacing w:line="400" w:lineRule="exact"/>
              <w:rPr>
                <w:rFonts w:ascii="微软雅黑" w:hAnsi="微软雅黑" w:eastAsia="微软雅黑" w:cs="宋体"/>
                <w:color w:val="000000"/>
                <w:szCs w:val="21"/>
              </w:rPr>
              <w:framePr w:vAnchor="margin" w:hAnchor="page" w:x="-222" w:y="1"/>
            </w:pPr>
            <w:r>
              <w:rPr>
                <w:rFonts w:hint="eastAsia" w:ascii="微软雅黑" w:hAnsi="微软雅黑" w:eastAsia="微软雅黑" w:cs="宋体"/>
                <w:b/>
                <w:bCs/>
                <w:color w:val="000000"/>
                <w:szCs w:val="21"/>
                <w:lang w:bidi="ar"/>
              </w:rPr>
              <w:t xml:space="preserve">(投标时提供合同原件扫描件，</w:t>
            </w:r>
            <w:r>
              <w:rPr>
                <w:rFonts w:hint="eastAsia" w:ascii="微软雅黑" w:hAnsi="微软雅黑" w:eastAsia="微软雅黑" w:cs="宋体"/>
                <w:b/>
                <w:bCs/>
                <w:color w:val="000000"/>
                <w:szCs w:val="21"/>
                <w:lang w:bidi="ar"/>
              </w:rPr>
              <w:t xml:space="preserve">未提供或提供不全的不得分</w:t>
            </w:r>
            <w:r>
              <w:rPr>
                <w:rFonts w:hint="eastAsia" w:ascii="微软雅黑" w:hAnsi="微软雅黑" w:eastAsia="微软雅黑" w:cs="宋体"/>
                <w:b/>
                <w:bCs/>
                <w:color w:val="000000"/>
                <w:szCs w:val="21"/>
                <w:lang w:bidi="ar"/>
              </w:rPr>
              <w:t xml:space="preserve">)</w:t>
            </w:r>
            <w:r>
              <w:rPr>
                <w:rFonts w:ascii="微软雅黑" w:hAnsi="微软雅黑" w:eastAsia="微软雅黑" w:cs="宋体"/>
                <w:color w:val="000000"/>
                <w:szCs w:val="21"/>
              </w:rPr>
            </w:r>
            <w:r/>
          </w:p>
        </w:tc>
      </w:tr>
    </w:tbl>
    <w:p>
      <w:pPr>
        <w:pStyle w:val="782"/>
        <w:spacing w:line="400" w:lineRule="exact"/>
        <w:rPr>
          <w:rFonts w:ascii="宋体" w:hAnsi="宋体" w:eastAsia="宋体" w:cs="宋体"/>
          <w:color w:val="000000"/>
          <w:szCs w:val="21"/>
          <w:highlight w:val="none"/>
          <w:lang w:bidi="ar"/>
        </w:rPr>
      </w:pPr>
      <w:r>
        <w:rPr>
          <w:rFonts w:ascii="宋体" w:hAnsi="宋体" w:eastAsia="宋体" w:cs="宋体"/>
          <w:color w:val="000000"/>
          <w:szCs w:val="21"/>
          <w:highlight w:val="none"/>
          <w:lang w:bidi="ar"/>
        </w:rPr>
      </w:r>
      <w:r/>
    </w:p>
    <w:p>
      <w:pPr>
        <w:pStyle w:val="782"/>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3、价格部分</w:t>
      </w:r>
      <w:r>
        <w:rPr>
          <w:rFonts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trHeight w:val="880"/>
        </w:trPr>
        <w:tc>
          <w:tcPr>
            <w:tcW w:w="792" w:type="dxa"/>
            <w:vAlign w:val="center"/>
            <w:textDirection w:val="lrTb"/>
            <w:noWrap w:val="false"/>
          </w:tcPr>
          <w:p>
            <w:pPr>
              <w:pStyle w:val="782"/>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rPr>
                <w:rFonts w:ascii="宋体" w:hAnsi="宋体" w:eastAsia="宋体" w:cs="宋体"/>
                <w:color w:val="000000"/>
                <w:szCs w:val="21"/>
                <w:highlight w:val="none"/>
              </w:rPr>
            </w:r>
            <w:r/>
          </w:p>
        </w:tc>
        <w:tc>
          <w:tcPr>
            <w:tcW w:w="1588" w:type="dxa"/>
            <w:vAlign w:val="center"/>
            <w:textDirection w:val="lrTb"/>
            <w:noWrap w:val="false"/>
          </w:tcPr>
          <w:p>
            <w:pPr>
              <w:pStyle w:val="782"/>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评审项目</w:t>
            </w:r>
            <w:r>
              <w:rPr>
                <w:rFonts w:ascii="宋体" w:hAnsi="宋体" w:eastAsia="宋体" w:cs="宋体"/>
                <w:color w:val="000000"/>
                <w:szCs w:val="21"/>
                <w:highlight w:val="none"/>
              </w:rPr>
            </w:r>
            <w:r/>
          </w:p>
        </w:tc>
        <w:tc>
          <w:tcPr>
            <w:tcW w:w="1020" w:type="dxa"/>
            <w:vAlign w:val="center"/>
            <w:textDirection w:val="lrTb"/>
            <w:noWrap w:val="false"/>
          </w:tcPr>
          <w:p>
            <w:pPr>
              <w:pStyle w:val="782"/>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分值</w:t>
            </w:r>
            <w:r>
              <w:rPr>
                <w:rFonts w:ascii="宋体" w:hAnsi="宋体" w:eastAsia="宋体" w:cs="宋体"/>
                <w:color w:val="000000"/>
                <w:szCs w:val="21"/>
                <w:highlight w:val="none"/>
              </w:rPr>
            </w:r>
            <w:r/>
          </w:p>
        </w:tc>
        <w:tc>
          <w:tcPr>
            <w:tcW w:w="6292" w:type="dxa"/>
            <w:vAlign w:val="center"/>
            <w:textDirection w:val="lrTb"/>
            <w:noWrap w:val="false"/>
          </w:tcPr>
          <w:p>
            <w:pPr>
              <w:pStyle w:val="782"/>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评审细则</w:t>
            </w:r>
            <w:r>
              <w:rPr>
                <w:rFonts w:ascii="宋体" w:hAnsi="宋体" w:eastAsia="宋体" w:cs="宋体"/>
                <w:color w:val="000000"/>
                <w:szCs w:val="21"/>
                <w:highlight w:val="none"/>
              </w:rPr>
            </w:r>
            <w:r/>
          </w:p>
        </w:tc>
      </w:tr>
      <w:tr>
        <w:trPr>
          <w:cantSplit/>
          <w:trHeight w:val="880"/>
        </w:trPr>
        <w:tc>
          <w:tcPr>
            <w:tcW w:w="792" w:type="dxa"/>
            <w:vAlign w:val="center"/>
            <w:textDirection w:val="lrTb"/>
            <w:noWrap w:val="false"/>
          </w:tcPr>
          <w:p>
            <w:pPr>
              <w:pStyle w:val="782"/>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ascii="宋体" w:hAnsi="宋体" w:eastAsia="宋体" w:cs="宋体"/>
                <w:color w:val="000000"/>
                <w:szCs w:val="21"/>
                <w:highlight w:val="none"/>
              </w:rPr>
            </w:r>
            <w:r/>
          </w:p>
        </w:tc>
        <w:tc>
          <w:tcPr>
            <w:tcW w:w="1588" w:type="dxa"/>
            <w:vAlign w:val="center"/>
            <w:textDirection w:val="lrTb"/>
            <w:noWrap w:val="false"/>
          </w:tcPr>
          <w:p>
            <w:pPr>
              <w:pStyle w:val="782"/>
              <w:spacing w:line="400" w:lineRule="exact"/>
              <w:rPr>
                <w:rFonts w:hint="eastAsia" w:ascii="微软雅黑" w:hAnsi="微软雅黑" w:eastAsia="微软雅黑" w:cs="微软雅黑"/>
                <w:color w:val="000000"/>
                <w:szCs w:val="22"/>
                <w:highlight w:val="none"/>
              </w:rPr>
            </w:pPr>
            <w:r>
              <w:rPr>
                <w:rFonts w:hint="eastAsia" w:ascii="微软雅黑" w:hAnsi="微软雅黑" w:eastAsia="微软雅黑" w:cs="微软雅黑"/>
                <w:color w:val="000000"/>
                <w:szCs w:val="22"/>
                <w:highlight w:val="none"/>
              </w:rPr>
              <w:t xml:space="preserve">价格部分</w:t>
            </w:r>
            <w:r>
              <w:rPr>
                <w:rFonts w:hint="eastAsia" w:ascii="微软雅黑" w:hAnsi="微软雅黑" w:eastAsia="微软雅黑" w:cs="微软雅黑"/>
                <w:color w:val="000000"/>
                <w:szCs w:val="22"/>
                <w:highlight w:val="none"/>
              </w:rPr>
            </w:r>
            <w:r/>
          </w:p>
        </w:tc>
        <w:tc>
          <w:tcPr>
            <w:tcW w:w="1020" w:type="dxa"/>
            <w:vAlign w:val="center"/>
            <w:textDirection w:val="lrTb"/>
            <w:noWrap w:val="false"/>
          </w:tcPr>
          <w:p>
            <w:pPr>
              <w:pStyle w:val="782"/>
              <w:spacing w:line="400" w:lineRule="exact"/>
              <w:rPr>
                <w:rFonts w:hint="eastAsia" w:ascii="微软雅黑" w:hAnsi="微软雅黑" w:eastAsia="微软雅黑" w:cs="微软雅黑"/>
                <w:color w:val="000000"/>
                <w:szCs w:val="22"/>
                <w:highlight w:val="none"/>
              </w:rPr>
            </w:pPr>
            <w:r>
              <w:rPr>
                <w:rFonts w:hint="eastAsia" w:ascii="微软雅黑" w:hAnsi="微软雅黑" w:eastAsia="微软雅黑" w:cs="微软雅黑"/>
                <w:color w:val="000000"/>
                <w:szCs w:val="22"/>
                <w:highlight w:val="none"/>
                <w:lang w:val="en-US" w:eastAsia="zh-CN"/>
              </w:rPr>
              <w:t xml:space="preserve">1</w:t>
            </w:r>
            <w:r>
              <w:rPr>
                <w:rFonts w:hint="eastAsia" w:ascii="微软雅黑" w:hAnsi="微软雅黑" w:eastAsia="微软雅黑" w:cs="微软雅黑"/>
                <w:color w:val="000000"/>
                <w:szCs w:val="22"/>
                <w:highlight w:val="none"/>
              </w:rPr>
              <w:t xml:space="preserve">5</w:t>
            </w:r>
            <w:r>
              <w:rPr>
                <w:rFonts w:hint="eastAsia" w:ascii="微软雅黑" w:hAnsi="微软雅黑" w:eastAsia="微软雅黑" w:cs="微软雅黑"/>
                <w:color w:val="000000"/>
                <w:szCs w:val="22"/>
                <w:highlight w:val="none"/>
              </w:rPr>
            </w:r>
            <w:r/>
          </w:p>
        </w:tc>
        <w:tc>
          <w:tcPr>
            <w:tcW w:w="6292" w:type="dxa"/>
            <w:vAlign w:val="center"/>
            <w:textDirection w:val="lrTb"/>
            <w:noWrap w:val="false"/>
          </w:tcPr>
          <w:p>
            <w:pPr>
              <w:pStyle w:val="782"/>
              <w:spacing w:line="400" w:lineRule="exact"/>
              <w:rPr>
                <w:rFonts w:hint="eastAsia" w:ascii="微软雅黑" w:hAnsi="微软雅黑" w:eastAsia="微软雅黑" w:cs="微软雅黑"/>
                <w:color w:val="000000"/>
                <w:szCs w:val="22"/>
                <w:highlight w:val="none"/>
                <w:lang w:val="en-US" w:eastAsia="zh-CN"/>
              </w:rPr>
            </w:pPr>
            <w:r>
              <w:rPr>
                <w:rFonts w:hint="eastAsia" w:ascii="宋体" w:hAnsi="宋体" w:eastAsia="宋体" w:cs="宋体"/>
                <w:szCs w:val="21"/>
                <w:lang w:bidi="ar"/>
              </w:rPr>
              <w:t xml:space="preserve">采用低价优先法计算，即满足招标文件要求且投标价格最低的报价为评标基准价，其价格分为满分。其他报价人的价格分统一按照下列公式计算：投标报价得分=（评标基准价/投标报价）×</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分。（以四舍五入法，保留两位小数）</w:t>
            </w:r>
            <w:r>
              <w:rPr>
                <w:rFonts w:hint="eastAsia" w:ascii="微软雅黑" w:hAnsi="微软雅黑" w:eastAsia="微软雅黑" w:cs="微软雅黑"/>
                <w:color w:val="000000"/>
                <w:szCs w:val="22"/>
                <w:highlight w:val="none"/>
                <w:lang w:val="en-US" w:eastAsia="zh-CN"/>
              </w:rPr>
            </w:r>
            <w:r/>
          </w:p>
        </w:tc>
      </w:tr>
    </w:tbl>
    <w:p>
      <w:pPr>
        <w:pStyle w:val="782"/>
        <w:ind w:firstLine="84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782"/>
        <w:ind w:left="720"/>
        <w:rPr>
          <w:rFonts w:ascii="宋体" w:hAnsi="宋体"/>
          <w:b/>
          <w:bCs/>
          <w:color w:val="000000"/>
          <w:sz w:val="24"/>
          <w:szCs w:val="24"/>
          <w:highlight w:val="none"/>
        </w:rPr>
      </w:pPr>
      <w:r>
        <w:rPr>
          <w:rFonts w:hint="eastAsia" w:ascii="宋体" w:hAnsi="宋体" w:cs="宋体"/>
          <w:b/>
          <w:bCs/>
          <w:color w:val="000000"/>
          <w:sz w:val="24"/>
          <w:szCs w:val="24"/>
          <w:highlight w:val="none"/>
        </w:rPr>
        <w:t xml:space="preserve">备注：</w:t>
      </w:r>
      <w:r>
        <w:rPr>
          <w:rFonts w:ascii="宋体" w:hAnsi="宋体"/>
          <w:b/>
          <w:bCs/>
          <w:color w:val="000000"/>
          <w:sz w:val="24"/>
          <w:szCs w:val="24"/>
          <w:highlight w:val="none"/>
        </w:rPr>
      </w:r>
      <w:r/>
    </w:p>
    <w:p>
      <w:pPr>
        <w:pStyle w:val="78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1、评分过程中如出现小数点后三位，采用四舍五入法，最终保留两位小数；</w:t>
      </w:r>
      <w:r>
        <w:rPr>
          <w:rFonts w:ascii="宋体" w:hAnsi="宋体"/>
          <w:color w:val="000000"/>
          <w:sz w:val="24"/>
          <w:szCs w:val="24"/>
          <w:highlight w:val="none"/>
        </w:rPr>
      </w:r>
      <w:r/>
    </w:p>
    <w:p>
      <w:pPr>
        <w:pStyle w:val="78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投标文件</w:t>
      </w:r>
      <w:r>
        <w:rPr>
          <w:rFonts w:hint="eastAsia" w:ascii="宋体" w:hAnsi="宋体"/>
          <w:color w:val="000000"/>
          <w:sz w:val="24"/>
          <w:szCs w:val="24"/>
          <w:highlight w:val="none"/>
        </w:rPr>
        <w:t xml:space="preserve">中必须提供以上相关证明材料</w:t>
      </w:r>
      <w:r>
        <w:rPr>
          <w:rFonts w:hint="eastAsia" w:ascii="宋体" w:hAnsi="宋体"/>
          <w:color w:val="000000"/>
          <w:sz w:val="24"/>
          <w:szCs w:val="24"/>
          <w:highlight w:val="none"/>
          <w:lang w:val="en-US" w:eastAsia="zh-CN"/>
        </w:rPr>
        <w:t xml:space="preserve">原件扫描件</w:t>
      </w:r>
      <w:r>
        <w:rPr>
          <w:rFonts w:hint="eastAsia" w:ascii="宋体" w:hAnsi="宋体"/>
          <w:color w:val="000000"/>
          <w:sz w:val="24"/>
          <w:szCs w:val="24"/>
          <w:highlight w:val="none"/>
        </w:rPr>
        <w:t xml:space="preserve">，否则不予加分。</w:t>
      </w:r>
      <w:r>
        <w:rPr>
          <w:rFonts w:ascii="宋体" w:hAnsi="宋体"/>
          <w:color w:val="000000"/>
          <w:sz w:val="24"/>
          <w:szCs w:val="24"/>
          <w:highlight w:val="none"/>
        </w:rPr>
      </w:r>
      <w:r/>
    </w:p>
    <w:p>
      <w:pPr>
        <w:pStyle w:val="782"/>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3、中标单位对照综合评分的所有得分，在今后签订合同、项目实施、交付验收直至使用</w:t>
      </w:r>
      <w:r>
        <w:rPr>
          <w:rFonts w:hint="eastAsia" w:ascii="宋体" w:hAnsi="宋体" w:eastAsia="宋体" w:cs="Times New Roman"/>
          <w:color w:val="000000"/>
          <w:sz w:val="24"/>
          <w:szCs w:val="24"/>
          <w:highlight w:val="none"/>
        </w:rPr>
        <w:t xml:space="preserve">时发现有作假情况，视为投标虚假，按相关规定进行终止合同等相应处罚。</w:t>
      </w:r>
      <w:r>
        <w:rPr>
          <w:rFonts w:hint="eastAsia" w:ascii="宋体" w:hAnsi="宋体" w:eastAsia="宋体" w:cs="Times New Roman"/>
          <w:color w:val="000000"/>
          <w:sz w:val="24"/>
          <w:szCs w:val="24"/>
          <w:highlight w:val="none"/>
        </w:rPr>
      </w:r>
      <w:r/>
    </w:p>
    <w:p>
      <w:pPr>
        <w:pStyle w:val="78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4、所有提供的证明材料必须保证清晰，内容模糊无法确认的后果由</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自负。</w:t>
      </w:r>
      <w:r>
        <w:rPr>
          <w:rFonts w:hint="eastAsia" w:ascii="宋体" w:hAnsi="宋体" w:eastAsia="宋体" w:cs="Times New Roman"/>
          <w:color w:val="000000"/>
          <w:sz w:val="24"/>
          <w:szCs w:val="24"/>
          <w:highlight w:val="none"/>
        </w:rPr>
      </w:r>
      <w:r/>
    </w:p>
    <w:p>
      <w:pPr>
        <w:pStyle w:val="78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5、所有提供的证明材料必须为真实、有效，一旦发现虚假情况等，将对供应商进行相应处罚，并报监管指定网站公示。</w:t>
      </w:r>
      <w:r>
        <w:rPr>
          <w:rFonts w:hint="eastAsia" w:ascii="宋体" w:hAnsi="宋体" w:eastAsia="宋体" w:cs="Times New Roman"/>
          <w:color w:val="000000"/>
          <w:sz w:val="24"/>
          <w:szCs w:val="24"/>
          <w:highlight w:val="none"/>
        </w:rPr>
      </w:r>
      <w:r/>
    </w:p>
    <w:p>
      <w:pPr>
        <w:pStyle w:val="782"/>
        <w:ind w:firstLine="960"/>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left"/>
        <w:spacing w:line="360" w:lineRule="auto"/>
        <w:rPr>
          <w:rFonts w:hint="eastAsia" w:ascii="黑体" w:hAnsi="黑体" w:eastAsia="黑体"/>
          <w:color w:val="000000"/>
          <w:sz w:val="28"/>
          <w:highlight w:val="none"/>
        </w:rPr>
        <w:outlineLvl w:val="0"/>
      </w:pPr>
      <w:r/>
      <w:bookmarkEnd w:id="114"/>
      <w:r/>
      <w:bookmarkEnd w:id="115"/>
      <w:r/>
      <w:bookmarkEnd w:id="116"/>
      <w:r/>
      <w:bookmarkEnd w:id="117"/>
      <w:r>
        <w:rPr>
          <w:rFonts w:hint="eastAsia" w:ascii="黑体" w:hAnsi="黑体" w:eastAsia="黑体"/>
          <w:color w:val="000000"/>
          <w:sz w:val="28"/>
          <w:highlight w:val="none"/>
        </w:rPr>
        <w:br w:type="page" w:clear="all"/>
      </w:r>
      <w:bookmarkStart w:id="124" w:name="_Toc620"/>
      <w:r>
        <w:rPr>
          <w:rFonts w:hint="eastAsia" w:ascii="黑体" w:hAnsi="黑体" w:eastAsia="黑体"/>
          <w:color w:val="000000"/>
          <w:sz w:val="28"/>
          <w:highlight w:val="none"/>
        </w:rPr>
      </w:r>
      <w:r/>
    </w:p>
    <w:p>
      <w:pPr>
        <w:pStyle w:val="782"/>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82"/>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bookmarkEnd w:id="124"/>
      <w:r>
        <w:rPr>
          <w:rFonts w:hint="eastAsia" w:ascii="黑体" w:hAnsi="黑体" w:eastAsia="黑体"/>
          <w:color w:val="000000"/>
          <w:sz w:val="28"/>
          <w:highlight w:val="none"/>
        </w:rPr>
      </w:r>
      <w:r/>
    </w:p>
    <w:p>
      <w:pPr>
        <w:pStyle w:val="824"/>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824"/>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824"/>
        <w:ind w:firstLine="0"/>
        <w:rPr>
          <w:rFonts w:hint="eastAsia" w:hAnsi="宋体" w:cs="宋体"/>
          <w:color w:val="000000"/>
          <w:szCs w:val="24"/>
          <w:highlight w:val="none"/>
        </w:rPr>
      </w:pPr>
      <w:r>
        <w:rPr>
          <w:rFonts w:hint="eastAsia" w:hAnsi="宋体" w:cs="宋体"/>
          <w:color w:val="000000"/>
          <w:szCs w:val="24"/>
          <w:highlight w:val="none"/>
        </w:rPr>
      </w:r>
      <w:r/>
    </w:p>
    <w:p>
      <w:pPr>
        <w:pStyle w:val="824"/>
        <w:ind w:firstLine="0"/>
        <w:rPr>
          <w:rFonts w:hint="eastAsia" w:hAnsi="宋体" w:cs="宋体"/>
          <w:color w:val="000000"/>
          <w:szCs w:val="24"/>
          <w:highlight w:val="none"/>
        </w:rPr>
      </w:pPr>
      <w:r>
        <w:rPr>
          <w:rFonts w:hint="eastAsia" w:hAnsi="宋体" w:cs="宋体"/>
          <w:color w:val="000000"/>
          <w:szCs w:val="24"/>
          <w:highlight w:val="none"/>
        </w:rPr>
      </w:r>
      <w:r/>
    </w:p>
    <w:p>
      <w:pPr>
        <w:pStyle w:val="824"/>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rPr>
          <w:rFonts w:hint="eastAsia" w:hAnsi="宋体" w:cs="宋体"/>
          <w:b/>
          <w:color w:val="000000"/>
          <w:szCs w:val="24"/>
          <w:highlight w:val="none"/>
        </w:rPr>
      </w:r>
      <w:r/>
    </w:p>
    <w:p>
      <w:pPr>
        <w:pStyle w:val="824"/>
        <w:ind w:firstLine="0"/>
        <w:rPr>
          <w:rFonts w:hint="eastAsia" w:hAnsi="宋体" w:cs="宋体"/>
          <w:color w:val="000000"/>
          <w:szCs w:val="24"/>
          <w:highlight w:val="none"/>
        </w:rPr>
      </w:pPr>
      <w:r>
        <w:rPr>
          <w:rFonts w:hint="eastAsia" w:hAnsi="宋体" w:cs="宋体"/>
          <w:color w:val="000000"/>
          <w:szCs w:val="24"/>
          <w:highlight w:val="none"/>
        </w:rPr>
      </w:r>
      <w:r/>
    </w:p>
    <w:p>
      <w:pPr>
        <w:pStyle w:val="824"/>
        <w:ind w:firstLine="0"/>
        <w:rPr>
          <w:rFonts w:hint="eastAsia" w:hAnsi="宋体" w:cs="宋体"/>
          <w:color w:val="000000"/>
          <w:szCs w:val="24"/>
          <w:highlight w:val="none"/>
        </w:rPr>
      </w:pPr>
      <w:r>
        <w:rPr>
          <w:rFonts w:hint="eastAsia" w:hAnsi="宋体" w:cs="宋体"/>
          <w:color w:val="000000"/>
          <w:szCs w:val="24"/>
          <w:highlight w:val="none"/>
        </w:rPr>
      </w:r>
      <w:r/>
    </w:p>
    <w:p>
      <w:pPr>
        <w:pStyle w:val="782"/>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82"/>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821"/>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21"/>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eastAsia="zh-CN"/>
        </w:rPr>
        <w:t xml:space="preserve">JSZC-320282-HHCG-G2026-0009</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rPr>
          <w:rFonts w:hint="eastAsia" w:ascii="宋体" w:hAnsi="宋体" w:eastAsia="宋体" w:cs="宋体"/>
          <w:color w:val="000000"/>
          <w:szCs w:val="24"/>
          <w:highlight w:val="none"/>
        </w:rPr>
      </w:r>
      <w:r/>
    </w:p>
    <w:p>
      <w:pPr>
        <w:pStyle w:val="782"/>
        <w:rPr>
          <w:rFonts w:hint="eastAsia" w:ascii="宋体" w:hAnsi="宋体" w:cs="宋体"/>
          <w:color w:val="000000"/>
          <w:highlight w:val="none"/>
        </w:rPr>
      </w:pPr>
      <w:r>
        <w:rPr>
          <w:rFonts w:hint="eastAsia" w:ascii="宋体" w:hAnsi="宋体" w:cs="宋体"/>
          <w:color w:val="000000"/>
          <w:highlight w:val="none"/>
        </w:rPr>
      </w:r>
      <w:r/>
    </w:p>
    <w:p>
      <w:pPr>
        <w:pStyle w:val="782"/>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82"/>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82"/>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82"/>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82"/>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82"/>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782"/>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u w:val="single"/>
        </w:rPr>
      </w:r>
      <w:r/>
    </w:p>
    <w:p>
      <w:pPr>
        <w:pStyle w:val="782"/>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pStyle w:val="78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宜兴市公安局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宜兴市公安局保安服务项目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评审，宜兴市公安局确定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rPr>
          <w:rFonts w:hint="eastAsia" w:ascii="宋体" w:hAnsi="宋体" w:cs="宋体"/>
          <w:color w:val="000000"/>
          <w:sz w:val="24"/>
          <w:highlight w:val="none"/>
        </w:rPr>
      </w:r>
      <w:r/>
    </w:p>
    <w:p>
      <w:pPr>
        <w:pStyle w:val="78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宜兴市公安局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hint="eastAsia" w:ascii="宋体" w:hAnsi="宋体" w:cs="宋体"/>
          <w:color w:val="000000"/>
          <w:sz w:val="24"/>
          <w:highlight w:val="none"/>
        </w:rPr>
      </w:r>
      <w:r/>
    </w:p>
    <w:p>
      <w:pPr>
        <w:pStyle w:val="782"/>
        <w:ind w:firstLine="482"/>
        <w:spacing w:line="560" w:lineRule="exact"/>
        <w:rPr>
          <w:rFonts w:ascii="宋体" w:hAnsi="宋体" w:cs="宋体"/>
          <w:color w:val="000000"/>
          <w:sz w:val="24"/>
          <w:szCs w:val="24"/>
          <w:highlight w:val="none"/>
        </w:rPr>
      </w:pPr>
      <w:r/>
      <w:bookmarkStart w:id="125" w:name="_Toc28855"/>
      <w:r/>
      <w:bookmarkStart w:id="126" w:name="_Toc15367"/>
      <w:r/>
      <w:bookmarkStart w:id="127" w:name="_Toc19273"/>
      <w:r/>
      <w:bookmarkStart w:id="128" w:name="_Toc20421"/>
      <w:r/>
      <w:bookmarkStart w:id="129" w:name="_Toc22967"/>
      <w:r>
        <w:rPr>
          <w:rFonts w:hint="eastAsia" w:ascii="宋体" w:hAnsi="宋体" w:cs="宋体"/>
          <w:b/>
          <w:color w:val="000000"/>
          <w:sz w:val="24"/>
          <w:szCs w:val="24"/>
          <w:highlight w:val="none"/>
        </w:rPr>
        <w:t xml:space="preserve">1.1 合同组成部分</w:t>
      </w:r>
      <w:bookmarkEnd w:id="125"/>
      <w:r/>
      <w:bookmarkEnd w:id="126"/>
      <w:r/>
      <w:bookmarkEnd w:id="127"/>
      <w:r/>
      <w:bookmarkEnd w:id="128"/>
      <w:r/>
      <w:bookmarkEnd w:id="129"/>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中标通知书；</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投标文件（含澄清或者说明文件）；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1.1.4 招标文件（含澄清或者修改文件）；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其他相关采购文件。</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30" w:name="_Toc6311"/>
      <w:r/>
      <w:bookmarkStart w:id="131" w:name="_Toc18585"/>
      <w:r/>
      <w:bookmarkStart w:id="132" w:name="_Toc22185"/>
      <w:r/>
      <w:bookmarkStart w:id="133" w:name="_Toc6773"/>
      <w:r/>
      <w:bookmarkStart w:id="134" w:name="_Toc2918"/>
      <w:r>
        <w:rPr>
          <w:rFonts w:hint="eastAsia" w:ascii="宋体" w:hAnsi="宋体" w:cs="宋体"/>
          <w:b/>
          <w:color w:val="000000"/>
          <w:sz w:val="24"/>
          <w:szCs w:val="24"/>
          <w:highlight w:val="none"/>
        </w:rPr>
        <w:t xml:space="preserve">1.2 标的</w:t>
      </w:r>
      <w:bookmarkEnd w:id="130"/>
      <w:r/>
      <w:bookmarkEnd w:id="131"/>
      <w:r/>
      <w:bookmarkEnd w:id="132"/>
      <w:r/>
      <w:bookmarkEnd w:id="133"/>
      <w:r/>
      <w:bookmarkEnd w:id="134"/>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1.2.1 标的名称：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82"/>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35" w:name="_Toc5635"/>
      <w:r/>
      <w:bookmarkStart w:id="136" w:name="_Toc1386"/>
      <w:r/>
      <w:bookmarkStart w:id="137" w:name="_Toc4929"/>
      <w:r/>
      <w:bookmarkStart w:id="138" w:name="_Toc13918"/>
      <w:r/>
      <w:bookmarkStart w:id="139" w:name="_Toc21124"/>
      <w:r>
        <w:rPr>
          <w:rFonts w:hint="eastAsia" w:ascii="宋体" w:hAnsi="宋体" w:cs="宋体"/>
          <w:b/>
          <w:color w:val="000000"/>
          <w:sz w:val="24"/>
          <w:szCs w:val="24"/>
          <w:highlight w:val="none"/>
        </w:rPr>
        <w:t xml:space="preserve">1.3 价款</w:t>
      </w:r>
      <w:bookmarkEnd w:id="135"/>
      <w:r/>
      <w:bookmarkEnd w:id="136"/>
      <w:r/>
      <w:bookmarkEnd w:id="137"/>
      <w:r/>
      <w:bookmarkEnd w:id="138"/>
      <w:r/>
      <w:bookmarkEnd w:id="139"/>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本合同总价为：￥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元人民币）。</w:t>
      </w:r>
      <w:r>
        <w:rPr>
          <w:rFonts w:ascii="宋体" w:hAnsi="宋体" w:cs="宋体"/>
          <w:color w:val="000000"/>
          <w:sz w:val="24"/>
          <w:szCs w:val="24"/>
          <w:highlight w:val="none"/>
        </w:rPr>
      </w:r>
      <w:r/>
    </w:p>
    <w:p>
      <w:pPr>
        <w:pStyle w:val="782"/>
        <w:ind w:firstLine="480"/>
        <w:spacing w:line="560" w:lineRule="exact"/>
        <w:rPr>
          <w:rFonts w:hint="eastAsia" w:ascii="宋体" w:hAnsi="宋体" w:cs="宋体"/>
          <w:color w:val="000000"/>
          <w:sz w:val="24"/>
          <w:szCs w:val="24"/>
          <w:highlight w:val="none"/>
        </w:rPr>
      </w:pPr>
      <w:r/>
      <w:bookmarkStart w:id="140" w:name="_Toc30506"/>
      <w:r/>
      <w:bookmarkStart w:id="141" w:name="_Toc3654"/>
      <w:r/>
      <w:bookmarkStart w:id="142" w:name="_Toc14993"/>
      <w:r/>
      <w:bookmarkStart w:id="143" w:name="_Toc30158"/>
      <w:r/>
      <w:bookmarkStart w:id="144" w:name="_Toc26916"/>
      <w:r>
        <w:rPr>
          <w:rFonts w:hint="eastAsia" w:ascii="宋体" w:hAnsi="宋体" w:cs="宋体"/>
          <w:color w:val="000000"/>
          <w:sz w:val="24"/>
          <w:szCs w:val="24"/>
          <w:highlight w:val="none"/>
        </w:rPr>
        <w:t xml:space="preserve">分项价格：</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83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340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p>
        </w:tc>
        <w:tc>
          <w:tcPr>
            <w:tcW w:w="2552" w:type="dxa"/>
            <w:vAlign w:val="center"/>
            <w:textDirection w:val="lrTb"/>
            <w:noWrap w:val="false"/>
          </w:tcPr>
          <w:p>
            <w:pPr>
              <w:pStyle w:val="83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p>
        </w:tc>
      </w:tr>
      <w:tr>
        <w:trPr>
          <w:trHeight w:val="369"/>
        </w:trPr>
        <w:tc>
          <w:tcPr>
            <w:tcW w:w="1201"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40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55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gridSpan w:val="2"/>
            <w:tcW w:w="4603"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rFonts w:hAnsi="宋体" w:cs="宋体"/>
                <w:color w:val="000000"/>
                <w:sz w:val="24"/>
                <w:szCs w:val="24"/>
                <w:highlight w:val="none"/>
              </w:rPr>
            </w:r>
            <w:r/>
          </w:p>
        </w:tc>
        <w:tc>
          <w:tcPr>
            <w:tcW w:w="2552" w:type="dxa"/>
            <w:vAlign w:val="center"/>
            <w:textDirection w:val="lrTb"/>
            <w:noWrap w:val="false"/>
          </w:tcPr>
          <w:p>
            <w:pPr>
              <w:pStyle w:val="830"/>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bl>
    <w:p>
      <w:pPr>
        <w:pStyle w:val="782"/>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1.4 付款方式和发票开具方式</w:t>
      </w:r>
      <w:bookmarkEnd w:id="140"/>
      <w:r/>
      <w:bookmarkEnd w:id="141"/>
      <w:r/>
      <w:bookmarkEnd w:id="142"/>
      <w:r/>
      <w:bookmarkEnd w:id="143"/>
      <w:r/>
      <w:bookmarkEnd w:id="144"/>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1.4.1付款方式：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发票开具方式：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45" w:name="_Toc4760"/>
      <w:r/>
      <w:bookmarkStart w:id="146" w:name="_Toc8772"/>
      <w:r/>
      <w:bookmarkStart w:id="147" w:name="_Toc3625"/>
      <w:r/>
      <w:bookmarkStart w:id="148" w:name="_Toc31421"/>
      <w:r/>
      <w:bookmarkStart w:id="149" w:name="_Toc11108"/>
      <w:r>
        <w:rPr>
          <w:rFonts w:hint="eastAsia" w:ascii="宋体" w:hAnsi="宋体" w:cs="宋体"/>
          <w:b/>
          <w:color w:val="000000"/>
          <w:sz w:val="24"/>
          <w:szCs w:val="24"/>
          <w:highlight w:val="none"/>
        </w:rPr>
        <w:t xml:space="preserve">1.5 履行期限、地点和方式</w:t>
      </w:r>
      <w:bookmarkEnd w:id="145"/>
      <w:r/>
      <w:bookmarkEnd w:id="146"/>
      <w:r/>
      <w:bookmarkEnd w:id="147"/>
      <w:r/>
      <w:bookmarkEnd w:id="148"/>
      <w:r/>
      <w:bookmarkEnd w:id="149"/>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1.5.1 履行期限：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1.5.2 履行地点：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 履行方式：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2"/>
        <w:spacing w:line="560" w:lineRule="exact"/>
        <w:rPr>
          <w:rFonts w:ascii="宋体" w:hAnsi="宋体" w:cs="宋体"/>
          <w:color w:val="000000"/>
          <w:sz w:val="24"/>
          <w:szCs w:val="24"/>
          <w:highlight w:val="none"/>
          <w:u w:val="single"/>
        </w:rPr>
      </w:pPr>
      <w:r/>
      <w:bookmarkStart w:id="150" w:name="_Toc5698"/>
      <w:r/>
      <w:bookmarkStart w:id="151" w:name="_Toc3079"/>
      <w:r/>
      <w:bookmarkStart w:id="152" w:name="_Toc2375"/>
      <w:r/>
      <w:bookmarkStart w:id="153" w:name="_Toc8586"/>
      <w:r/>
      <w:bookmarkStart w:id="154" w:name="_Toc24662"/>
      <w:r>
        <w:rPr>
          <w:rFonts w:hint="eastAsia" w:ascii="宋体" w:hAnsi="宋体" w:cs="宋体"/>
          <w:b/>
          <w:color w:val="000000"/>
          <w:sz w:val="24"/>
          <w:szCs w:val="24"/>
          <w:highlight w:val="none"/>
        </w:rPr>
        <w:t xml:space="preserve">1.6 违约责任</w:t>
      </w:r>
      <w:bookmarkEnd w:id="150"/>
      <w:r/>
      <w:bookmarkEnd w:id="151"/>
      <w:r/>
      <w:bookmarkEnd w:id="152"/>
      <w:r/>
      <w:bookmarkEnd w:id="153"/>
      <w:r/>
      <w:bookmarkEnd w:id="154"/>
      <w:r>
        <w:rPr>
          <w:rFonts w:ascii="宋体" w:hAnsi="宋体" w:cs="宋体"/>
          <w:color w:val="000000"/>
          <w:sz w:val="24"/>
          <w:szCs w:val="24"/>
          <w:highlight w:val="none"/>
          <w:u w:val="single"/>
        </w:rPr>
      </w:r>
      <w:r/>
    </w:p>
    <w:p>
      <w:pPr>
        <w:pStyle w:val="782"/>
        <w:ind w:firstLine="480"/>
        <w:spacing w:line="560" w:lineRule="exact"/>
        <w:rPr>
          <w:rFonts w:ascii="宋体" w:hAnsi="宋体" w:cs="宋体"/>
          <w:color w:val="000000"/>
          <w:sz w:val="24"/>
          <w:szCs w:val="24"/>
          <w:highlight w:val="none"/>
        </w:rPr>
      </w:pPr>
      <w:r/>
      <w:bookmarkStart w:id="155" w:name="_Toc30329"/>
      <w:r/>
      <w:bookmarkStart w:id="156" w:name="_Toc18683"/>
      <w:r/>
      <w:bookmarkStart w:id="157" w:name="_Toc32454"/>
      <w:r/>
      <w:bookmarkStart w:id="158" w:name="_Toc9497"/>
      <w:r/>
      <w:bookmarkStart w:id="159" w:name="_Toc26807"/>
      <w:r>
        <w:rPr>
          <w:rFonts w:hint="eastAsia" w:ascii="宋体" w:hAnsi="宋体" w:cs="宋体"/>
          <w:color w:val="000000"/>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计算，最高限额为本合同总价的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；迟延履行的违约金计算数额达到前述最高限额之日起，甲方有权在要求乙方支付违约金的同时，书面通知乙方解除本合同；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计算，最高限额为本合同总价的</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1.7 合同争议的解决</w:t>
      </w:r>
      <w:bookmarkEnd w:id="155"/>
      <w:r/>
      <w:bookmarkEnd w:id="156"/>
      <w:r/>
      <w:bookmarkEnd w:id="157"/>
      <w:r/>
      <w:bookmarkEnd w:id="158"/>
      <w:r/>
      <w:bookmarkEnd w:id="159"/>
      <w:r>
        <w:rPr>
          <w:rFonts w:ascii="宋体" w:hAnsi="宋体" w:cs="宋体"/>
          <w:b/>
          <w:color w:val="000000"/>
          <w:sz w:val="24"/>
          <w:szCs w:val="24"/>
          <w:highlight w:val="none"/>
        </w:rPr>
      </w:r>
      <w:r/>
    </w:p>
    <w:p>
      <w:pPr>
        <w:pStyle w:val="782"/>
        <w:ind w:firstLine="480"/>
        <w:spacing w:line="560" w:lineRule="exact"/>
        <w:rPr>
          <w:rFonts w:hint="eastAsia" w:ascii="宋体" w:hAnsi="宋体" w:cs="宋体"/>
          <w:color w:val="000000"/>
          <w:sz w:val="24"/>
          <w:szCs w:val="24"/>
          <w:highlight w:val="none"/>
        </w:rPr>
      </w:pPr>
      <w:r/>
      <w:bookmarkStart w:id="160" w:name="_Toc15827"/>
      <w:r/>
      <w:bookmarkStart w:id="161" w:name="_Toc16417"/>
      <w:r/>
      <w:bookmarkStart w:id="162" w:name="_Toc12273"/>
      <w:r/>
      <w:bookmarkStart w:id="163" w:name="_Toc26227"/>
      <w:r/>
      <w:bookmarkStart w:id="164" w:name="_Toc23784"/>
      <w:r>
        <w:rPr>
          <w:rFonts w:hint="eastAsia" w:ascii="宋体" w:hAnsi="宋体" w:cs="宋体"/>
          <w:color w:val="000000"/>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000000"/>
          <w:sz w:val="24"/>
          <w:szCs w:val="24"/>
          <w:highlight w:val="none"/>
          <w:u w:val="single"/>
        </w:rPr>
        <w:t xml:space="preserve"> ② </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78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①将争议提交甲方所在地（宜兴）仲裁委员会依申请仲裁时其现行有效的仲裁规则裁决；</w:t>
      </w:r>
      <w:r>
        <w:rPr>
          <w:rFonts w:hint="eastAsia" w:ascii="宋体" w:hAnsi="宋体" w:cs="宋体"/>
          <w:color w:val="000000"/>
          <w:sz w:val="24"/>
          <w:szCs w:val="24"/>
          <w:highlight w:val="none"/>
        </w:rPr>
      </w:r>
      <w:r/>
    </w:p>
    <w:p>
      <w:pPr>
        <w:pStyle w:val="78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②向甲方所在地（宜兴）人民法院起诉。</w:t>
      </w:r>
      <w:r>
        <w:rPr>
          <w:rFonts w:hint="eastAsia"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1.8 合同生效</w:t>
      </w:r>
      <w:bookmarkEnd w:id="160"/>
      <w:r/>
      <w:bookmarkEnd w:id="161"/>
      <w:r/>
      <w:bookmarkEnd w:id="162"/>
      <w:r/>
      <w:bookmarkEnd w:id="163"/>
      <w:r/>
      <w:bookmarkEnd w:id="164"/>
      <w:r>
        <w:rPr>
          <w:rFonts w:ascii="宋体" w:hAnsi="宋体" w:cs="宋体"/>
          <w:b/>
          <w:color w:val="000000"/>
          <w:sz w:val="24"/>
          <w:szCs w:val="24"/>
          <w:highlight w:val="none"/>
        </w:rPr>
      </w:r>
      <w:r/>
    </w:p>
    <w:p>
      <w:pPr>
        <w:pStyle w:val="78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本合同</w:t>
      </w:r>
      <w:r>
        <w:rPr>
          <w:rFonts w:hint="eastAsia" w:ascii="宋体" w:hAnsi="宋体" w:cs="宋体"/>
          <w:color w:val="000000"/>
          <w:sz w:val="24"/>
          <w:szCs w:val="24"/>
          <w:highlight w:val="none"/>
          <w:lang w:val="zh-CN"/>
        </w:rPr>
        <w:t xml:space="preserve">经甲乙双方代表签字并加盖公章（或合同章）后即生效。</w:t>
      </w:r>
      <w:r>
        <w:rPr>
          <w:rFonts w:hint="eastAsia" w:ascii="宋体" w:hAnsi="宋体" w:cs="宋体"/>
          <w:color w:val="000000"/>
          <w:sz w:val="24"/>
          <w:szCs w:val="24"/>
          <w:highlight w:val="none"/>
        </w:rPr>
      </w:r>
      <w:r/>
    </w:p>
    <w:p>
      <w:pPr>
        <w:pStyle w:val="782"/>
        <w:ind w:firstLine="480"/>
        <w:spacing w:line="56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1.8.2 本合同一式陆份，供需双方各持贰份，报送财政监管部门备案一份、代理公司一份。</w:t>
      </w:r>
      <w:r>
        <w:rPr>
          <w:rFonts w:hint="eastAsia" w:ascii="宋体" w:hAnsi="宋体" w:cs="宋体"/>
          <w:color w:val="000000"/>
          <w:sz w:val="24"/>
          <w:highlight w:val="none"/>
        </w:rPr>
      </w:r>
      <w:r/>
    </w:p>
    <w:p>
      <w:pPr>
        <w:pStyle w:val="78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82"/>
        <w:ind w:firstLine="1063"/>
        <w:spacing w:line="560" w:lineRule="exact"/>
        <w:rPr>
          <w:rFonts w:hint="eastAsia" w:ascii="宋体" w:hAnsi="宋体" w:cs="宋体"/>
          <w:b/>
          <w:color w:val="000000"/>
          <w:sz w:val="24"/>
          <w:szCs w:val="24"/>
          <w:highlight w:val="none"/>
          <w:lang w:val="zh-CN"/>
        </w:rPr>
      </w:pPr>
      <w:r/>
      <w:bookmarkStart w:id="165" w:name="_Toc331685783"/>
      <w:r>
        <w:rPr>
          <w:rFonts w:hint="eastAsia" w:ascii="宋体" w:hAnsi="宋体" w:cs="宋体"/>
          <w:b/>
          <w:color w:val="000000"/>
          <w:sz w:val="24"/>
          <w:szCs w:val="24"/>
          <w:highlight w:val="none"/>
          <w:lang w:val="zh-CN"/>
        </w:rPr>
      </w:r>
      <w:r/>
    </w:p>
    <w:p>
      <w:pPr>
        <w:pStyle w:val="782"/>
        <w:ind w:firstLine="1063"/>
        <w:spacing w:line="560" w:lineRule="exact"/>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782"/>
        <w:ind w:firstLine="1063"/>
        <w:spacing w:line="560" w:lineRule="exact"/>
        <w:rPr>
          <w:rFonts w:hint="eastAsia" w:ascii="宋体" w:hAnsi="宋体" w:cs="宋体"/>
          <w:color w:val="000000"/>
          <w:sz w:val="24"/>
          <w:szCs w:val="24"/>
          <w:highlight w:val="none"/>
          <w:lang w:val="zh-CN"/>
        </w:rPr>
      </w:pPr>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hint="eastAsia" w:ascii="宋体" w:hAnsi="宋体" w:cs="宋体"/>
          <w:color w:val="000000"/>
          <w:sz w:val="24"/>
          <w:szCs w:val="24"/>
          <w:highlight w:val="none"/>
          <w:lang w:val="zh-CN"/>
        </w:rPr>
      </w:r>
      <w:r/>
    </w:p>
    <w:p>
      <w:pPr>
        <w:pStyle w:val="782"/>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hint="eastAsia" w:ascii="宋体" w:hAnsi="宋体" w:cs="宋体"/>
          <w:color w:val="000000"/>
          <w:sz w:val="24"/>
          <w:szCs w:val="24"/>
          <w:highlight w:val="none"/>
        </w:rPr>
      </w:r>
      <w:r/>
    </w:p>
    <w:p>
      <w:pPr>
        <w:pStyle w:val="782"/>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hint="eastAsia" w:ascii="宋体" w:hAnsi="宋体" w:cs="宋体"/>
          <w:color w:val="000000"/>
          <w:sz w:val="24"/>
          <w:szCs w:val="24"/>
          <w:highlight w:val="none"/>
        </w:rPr>
      </w:r>
      <w:r/>
    </w:p>
    <w:p>
      <w:pPr>
        <w:pStyle w:val="782"/>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hint="eastAsia" w:ascii="宋体" w:hAnsi="宋体" w:cs="宋体"/>
          <w:color w:val="000000"/>
          <w:sz w:val="24"/>
          <w:szCs w:val="24"/>
          <w:highlight w:val="none"/>
        </w:rPr>
      </w:r>
      <w:r/>
    </w:p>
    <w:p>
      <w:pPr>
        <w:pStyle w:val="782"/>
        <w:ind w:firstLine="1058"/>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rPr>
      </w:r>
      <w:r/>
    </w:p>
    <w:p>
      <w:pPr>
        <w:pStyle w:val="824"/>
        <w:ind w:left="1058" w:hanging="2"/>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4"/>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4"/>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4"/>
        <w:ind w:firstLine="200"/>
        <w:jc w:val="center"/>
        <w:spacing w:line="560" w:lineRule="exact"/>
        <w:rPr>
          <w:rFonts w:hint="eastAsia" w:hAnsi="宋体" w:cs="宋体"/>
          <w:b/>
          <w:color w:val="000000"/>
          <w:szCs w:val="24"/>
          <w:highlight w:val="none"/>
        </w:rPr>
      </w:pPr>
      <w:r>
        <w:rPr>
          <w:rFonts w:hint="eastAsia" w:hAnsi="宋体" w:cs="宋体"/>
          <w:b/>
          <w:color w:val="000000"/>
          <w:szCs w:val="24"/>
          <w:highlight w:val="none"/>
        </w:rPr>
      </w:r>
      <w:r/>
    </w:p>
    <w:p>
      <w:pPr>
        <w:pStyle w:val="824"/>
        <w:ind w:firstLine="200"/>
        <w:jc w:val="center"/>
        <w:spacing w:line="560" w:lineRule="exact"/>
        <w:rPr>
          <w:rFonts w:hAnsi="宋体" w:cs="宋体"/>
          <w:b/>
          <w:color w:val="000000"/>
          <w:szCs w:val="24"/>
          <w:highlight w:val="none"/>
        </w:rPr>
      </w:pPr>
      <w:r/>
      <w:bookmarkEnd w:id="165"/>
      <w:r/>
      <w:bookmarkStart w:id="166" w:name="_Toc16673"/>
      <w:r/>
      <w:bookmarkStart w:id="167" w:name="_Toc259093693"/>
      <w:r/>
      <w:bookmarkStart w:id="168" w:name="_Toc12004"/>
      <w:r/>
      <w:bookmarkStart w:id="169" w:name="_Toc279701264"/>
      <w:r/>
      <w:bookmarkStart w:id="170" w:name="_Toc3148"/>
      <w:r>
        <w:rPr>
          <w:rFonts w:hint="eastAsia" w:hAnsi="宋体" w:cs="宋体"/>
          <w:b/>
          <w:color w:val="000000"/>
          <w:szCs w:val="24"/>
          <w:highlight w:val="none"/>
        </w:rPr>
        <w:br w:type="page" w:clear="all"/>
      </w:r>
      <w:r>
        <w:rPr>
          <w:rFonts w:hint="eastAsia" w:hAnsi="宋体" w:cs="宋体"/>
          <w:b/>
          <w:color w:val="000000"/>
          <w:szCs w:val="24"/>
          <w:highlight w:val="none"/>
        </w:rPr>
        <w:t xml:space="preserve">第二部分 合同条款</w:t>
      </w:r>
      <w:r>
        <w:rPr>
          <w:rFonts w:hAnsi="宋体" w:cs="宋体"/>
          <w:b/>
          <w:color w:val="000000"/>
          <w:szCs w:val="24"/>
          <w:highlight w:val="none"/>
        </w:rPr>
      </w:r>
      <w:r/>
    </w:p>
    <w:p>
      <w:pPr>
        <w:pStyle w:val="782"/>
        <w:ind w:firstLine="482"/>
        <w:spacing w:line="560" w:lineRule="exact"/>
        <w:rPr>
          <w:rFonts w:ascii="宋体" w:hAnsi="宋体" w:cs="宋体"/>
          <w:b/>
          <w:color w:val="000000"/>
          <w:sz w:val="24"/>
          <w:szCs w:val="24"/>
          <w:highlight w:val="none"/>
        </w:rPr>
      </w:pPr>
      <w:r/>
      <w:bookmarkEnd w:id="166"/>
      <w:r/>
      <w:bookmarkEnd w:id="167"/>
      <w:r/>
      <w:bookmarkEnd w:id="168"/>
      <w:r/>
      <w:bookmarkEnd w:id="169"/>
      <w:r/>
      <w:bookmarkEnd w:id="170"/>
      <w:r/>
      <w:bookmarkStart w:id="171" w:name="_Toc279701240"/>
      <w:r/>
      <w:bookmarkStart w:id="172" w:name="_Toc19680"/>
      <w:r/>
      <w:bookmarkStart w:id="173" w:name="_Toc5228"/>
      <w:r/>
      <w:bookmarkStart w:id="174" w:name="_Ref467379214"/>
      <w:r/>
      <w:bookmarkStart w:id="175" w:name="_Ref467379094"/>
      <w:r/>
      <w:bookmarkStart w:id="176" w:name="_Toc259093669"/>
      <w:r/>
      <w:bookmarkStart w:id="177" w:name="_Toc31297"/>
      <w:r/>
      <w:bookmarkStart w:id="178" w:name="_Toc14021"/>
      <w:r/>
      <w:bookmarkStart w:id="179" w:name="_Toc487900349"/>
      <w:r/>
      <w:bookmarkStart w:id="180" w:name="_Ref467379225"/>
      <w:r/>
      <w:bookmarkStart w:id="181" w:name="_Ref467379101"/>
      <w:r/>
      <w:bookmarkStart w:id="182" w:name="_Ref467378463"/>
      <w:r/>
      <w:bookmarkStart w:id="183" w:name="_Ref467379205"/>
      <w:r/>
      <w:bookmarkStart w:id="184" w:name="_Ref467379109"/>
      <w:r/>
      <w:bookmarkStart w:id="185" w:name="_Ref467379195"/>
      <w:r/>
      <w:bookmarkStart w:id="186" w:name="_Ref467378404"/>
      <w:r/>
      <w:bookmarkStart w:id="187" w:name="_Toc25079"/>
      <w:r/>
      <w:bookmarkStart w:id="188" w:name="_Ref467378499"/>
      <w:r>
        <w:rPr>
          <w:rFonts w:hint="eastAsia" w:ascii="宋体" w:hAnsi="宋体" w:cs="宋体"/>
          <w:b/>
          <w:color w:val="000000"/>
          <w:sz w:val="24"/>
          <w:szCs w:val="24"/>
          <w:highlight w:val="none"/>
        </w:rPr>
        <w:t xml:space="preserve">2.1 定义</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“合同”系指采购人和中标供应商签订的载明双方当事人所达成的协议，并包括所有的附件、附录和构成合同的其他文件。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“合同价”系指根据合同约定，中标供应商在完全履行合同义务后，采购人应支付给中标供应商的价格。</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89" w:name="_Ref467378840"/>
      <w:r>
        <w:rPr>
          <w:rFonts w:hint="eastAsia" w:ascii="宋体" w:hAnsi="宋体" w:cs="宋体"/>
          <w:color w:val="000000"/>
          <w:sz w:val="24"/>
          <w:szCs w:val="24"/>
          <w:highlight w:val="none"/>
        </w:rPr>
        <w:t xml:space="preserve">2.1.4 “甲方”系指与中标供应商签署合同的采购人</w:t>
      </w:r>
      <w:bookmarkEnd w:id="189"/>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90" w:name="_Ref467379400"/>
      <w:r>
        <w:rPr>
          <w:rFonts w:hint="eastAsia" w:ascii="宋体" w:hAnsi="宋体" w:cs="宋体"/>
          <w:color w:val="000000"/>
          <w:sz w:val="24"/>
          <w:szCs w:val="24"/>
          <w:highlight w:val="none"/>
        </w:rPr>
        <w:t xml:space="preserve">2.1.5 “乙方”系指根据合同约定提供服务的中标供应商</w:t>
      </w:r>
      <w:bookmarkEnd w:id="190"/>
      <w:r>
        <w:rPr>
          <w:rFonts w:hint="eastAsia" w:ascii="宋体" w:hAnsi="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191" w:name="_Ref467379436"/>
      <w:r>
        <w:rPr>
          <w:rFonts w:hint="eastAsia" w:ascii="宋体" w:hAnsi="宋体" w:cs="宋体"/>
          <w:color w:val="000000"/>
          <w:sz w:val="24"/>
          <w:szCs w:val="24"/>
          <w:highlight w:val="none"/>
        </w:rPr>
        <w:t xml:space="preserve">2.1.6 “现场”系指合同约定提供服务的地点。</w:t>
      </w:r>
      <w:bookmarkEnd w:id="191"/>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192" w:name="_Toc279701241"/>
      <w:r/>
      <w:bookmarkStart w:id="193" w:name="_Toc19539"/>
      <w:r/>
      <w:bookmarkStart w:id="194" w:name="_Toc16752"/>
      <w:r/>
      <w:bookmarkStart w:id="195" w:name="_Toc3769"/>
      <w:r/>
      <w:bookmarkStart w:id="196" w:name="_Toc23289"/>
      <w:r/>
      <w:bookmarkStart w:id="197" w:name="_Toc31402"/>
      <w:r/>
      <w:bookmarkStart w:id="198" w:name="_Toc259093670"/>
      <w:r/>
      <w:bookmarkStart w:id="199" w:name="_Toc487900350"/>
      <w:r>
        <w:rPr>
          <w:rFonts w:hint="eastAsia" w:ascii="宋体" w:hAnsi="宋体" w:cs="宋体"/>
          <w:b/>
          <w:color w:val="000000"/>
          <w:sz w:val="24"/>
          <w:szCs w:val="24"/>
          <w:highlight w:val="none"/>
        </w:rPr>
        <w:t xml:space="preserve">2.2 技术规范</w:t>
      </w:r>
      <w:bookmarkEnd w:id="192"/>
      <w:r/>
      <w:bookmarkEnd w:id="193"/>
      <w:r/>
      <w:bookmarkEnd w:id="194"/>
      <w:r/>
      <w:bookmarkEnd w:id="195"/>
      <w:r/>
      <w:bookmarkEnd w:id="196"/>
      <w:r/>
      <w:bookmarkEnd w:id="197"/>
      <w:r/>
      <w:bookmarkEnd w:id="198"/>
      <w:r/>
      <w:bookmarkEnd w:id="199"/>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00" w:name="_Toc259093671"/>
      <w:r/>
      <w:bookmarkStart w:id="201" w:name="_Toc4133"/>
      <w:r/>
      <w:bookmarkStart w:id="202" w:name="_Toc487900351"/>
      <w:r/>
      <w:bookmarkStart w:id="203" w:name="_Toc279701242"/>
      <w:r/>
      <w:bookmarkStart w:id="204" w:name="_Toc13673"/>
      <w:r/>
      <w:bookmarkStart w:id="205" w:name="_Toc9161"/>
      <w:r/>
      <w:bookmarkStart w:id="206" w:name="_Toc12412"/>
      <w:r/>
      <w:bookmarkStart w:id="207" w:name="_Toc27945"/>
      <w:r>
        <w:rPr>
          <w:rFonts w:hint="eastAsia" w:ascii="宋体" w:hAnsi="宋体" w:cs="宋体"/>
          <w:b/>
          <w:color w:val="000000"/>
          <w:sz w:val="24"/>
          <w:szCs w:val="24"/>
          <w:highlight w:val="none"/>
        </w:rPr>
        <w:t xml:space="preserve">2.3 知识产权</w:t>
      </w:r>
      <w:bookmarkEnd w:id="200"/>
      <w:r/>
      <w:bookmarkEnd w:id="201"/>
      <w:r/>
      <w:bookmarkEnd w:id="202"/>
      <w:r/>
      <w:bookmarkEnd w:id="203"/>
      <w:r/>
      <w:bookmarkEnd w:id="204"/>
      <w:r/>
      <w:bookmarkEnd w:id="205"/>
      <w:r/>
      <w:bookmarkEnd w:id="206"/>
      <w:r/>
      <w:bookmarkEnd w:id="207"/>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2.4 履约检查和问题反馈</w:t>
      </w:r>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208" w:name="_Ref467379657"/>
      <w:r>
        <w:rPr>
          <w:rFonts w:hint="eastAsia" w:ascii="宋体" w:hAnsi="宋体" w:cs="宋体"/>
          <w:color w:val="000000"/>
          <w:sz w:val="24"/>
          <w:szCs w:val="24"/>
          <w:highlight w:val="none"/>
        </w:rPr>
        <w:t xml:space="preserve">2.4.1</w:t>
      </w:r>
      <w:bookmarkEnd w:id="208"/>
      <w:r/>
      <w:bookmarkStart w:id="209" w:name="_Toc186431854"/>
      <w:r/>
      <w:bookmarkStart w:id="210" w:name="_Ref467379807"/>
      <w:r/>
      <w:bookmarkStart w:id="211" w:name="_Ref467379793"/>
      <w:r/>
      <w:bookmarkStart w:id="212" w:name="_Toc487900357"/>
      <w:r/>
      <w:bookmarkStart w:id="213" w:name="_Toc259093676"/>
      <w:r/>
      <w:bookmarkStart w:id="214" w:name="_Toc279701247"/>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209"/>
      <w:r/>
      <w:bookmarkStart w:id="215" w:name="_Toc186431855"/>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End w:id="210"/>
      <w:r/>
      <w:bookmarkEnd w:id="211"/>
      <w:r/>
      <w:bookmarkEnd w:id="212"/>
      <w:r/>
      <w:bookmarkEnd w:id="213"/>
      <w:r/>
      <w:bookmarkEnd w:id="214"/>
      <w:r/>
      <w:bookmarkEnd w:id="215"/>
      <w:r/>
      <w:bookmarkStart w:id="216" w:name="_Ref467379863"/>
      <w:r/>
      <w:bookmarkStart w:id="217" w:name="_Ref467379923"/>
      <w:r/>
      <w:bookmarkStart w:id="218" w:name="_Toc487900358"/>
      <w:r/>
      <w:bookmarkStart w:id="219" w:name="_Toc259093677"/>
      <w:r/>
      <w:bookmarkStart w:id="220" w:name="_Ref467379852"/>
      <w:r/>
      <w:bookmarkStart w:id="221" w:name="_Toc279701248"/>
      <w:r/>
      <w:bookmarkStart w:id="222" w:name="_Toc13467"/>
      <w:r/>
      <w:bookmarkStart w:id="223" w:name="_Toc18990"/>
      <w:r/>
      <w:bookmarkStart w:id="224" w:name="_Toc13154"/>
      <w:r/>
      <w:bookmarkStart w:id="225" w:name="_Toc16163"/>
      <w:r/>
      <w:bookmarkStart w:id="226" w:name="_Toc30507"/>
      <w:r>
        <w:rPr>
          <w:rFonts w:hint="eastAsia" w:ascii="宋体" w:hAnsi="宋体" w:cs="宋体"/>
          <w:b/>
          <w:color w:val="000000"/>
          <w:sz w:val="24"/>
          <w:szCs w:val="24"/>
          <w:highlight w:val="none"/>
        </w:rPr>
        <w:t xml:space="preserve">2.5 技术资料</w:t>
      </w:r>
      <w:bookmarkEnd w:id="216"/>
      <w:r/>
      <w:bookmarkEnd w:id="217"/>
      <w:r/>
      <w:bookmarkEnd w:id="218"/>
      <w:r/>
      <w:bookmarkEnd w:id="219"/>
      <w:r/>
      <w:bookmarkEnd w:id="220"/>
      <w:r/>
      <w:bookmarkEnd w:id="221"/>
      <w:r>
        <w:rPr>
          <w:rFonts w:hint="eastAsia" w:ascii="宋体" w:hAnsi="宋体" w:cs="宋体"/>
          <w:b/>
          <w:color w:val="000000"/>
          <w:sz w:val="24"/>
          <w:szCs w:val="24"/>
          <w:highlight w:val="none"/>
        </w:rPr>
        <w:t xml:space="preserve">和保密义务</w:t>
      </w:r>
      <w:bookmarkEnd w:id="222"/>
      <w:r/>
      <w:bookmarkEnd w:id="223"/>
      <w:r/>
      <w:bookmarkEnd w:id="224"/>
      <w:r/>
      <w:bookmarkEnd w:id="225"/>
      <w:r/>
      <w:bookmarkEnd w:id="226"/>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27" w:name="_Toc19069"/>
      <w:r/>
      <w:bookmarkStart w:id="228" w:name="_Toc259093681"/>
      <w:r/>
      <w:bookmarkStart w:id="229" w:name="_Toc487900362"/>
      <w:r/>
      <w:bookmarkStart w:id="230" w:name="_Toc279701252"/>
      <w:r>
        <w:rPr>
          <w:rFonts w:hint="eastAsia" w:ascii="宋体" w:hAnsi="宋体" w:cs="宋体"/>
          <w:b/>
          <w:color w:val="000000"/>
          <w:sz w:val="24"/>
          <w:szCs w:val="24"/>
          <w:highlight w:val="none"/>
        </w:rPr>
        <w:t xml:space="preserve">2.6 质量保证</w:t>
      </w:r>
      <w:bookmarkEnd w:id="227"/>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31" w:name="_Toc22267"/>
      <w:r>
        <w:rPr>
          <w:rFonts w:hint="eastAsia" w:ascii="宋体" w:hAnsi="宋体" w:cs="宋体"/>
          <w:b/>
          <w:color w:val="000000"/>
          <w:sz w:val="24"/>
          <w:szCs w:val="24"/>
          <w:highlight w:val="none"/>
        </w:rPr>
        <w:t xml:space="preserve">2.7 延迟</w:t>
      </w:r>
      <w:bookmarkEnd w:id="228"/>
      <w:r/>
      <w:bookmarkEnd w:id="229"/>
      <w:r/>
      <w:bookmarkEnd w:id="230"/>
      <w:r>
        <w:rPr>
          <w:rFonts w:hint="eastAsia" w:ascii="宋体" w:hAnsi="宋体" w:cs="宋体"/>
          <w:b/>
          <w:color w:val="000000"/>
          <w:sz w:val="24"/>
          <w:szCs w:val="24"/>
          <w:highlight w:val="none"/>
        </w:rPr>
        <w:t xml:space="preserve">履行</w:t>
      </w:r>
      <w:bookmarkEnd w:id="231"/>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32" w:name="_Toc10611"/>
      <w:r/>
      <w:bookmarkStart w:id="233" w:name="_Toc279701254"/>
      <w:r/>
      <w:bookmarkStart w:id="234" w:name="_Toc487900364"/>
      <w:r/>
      <w:bookmarkStart w:id="235" w:name="_Toc259093683"/>
      <w:r/>
      <w:bookmarkStart w:id="236" w:name="_Ref467378121"/>
      <w:r>
        <w:rPr>
          <w:rFonts w:hint="eastAsia" w:ascii="宋体" w:hAnsi="宋体" w:cs="宋体"/>
          <w:b/>
          <w:color w:val="000000"/>
          <w:sz w:val="24"/>
          <w:szCs w:val="24"/>
          <w:highlight w:val="none"/>
        </w:rPr>
        <w:t xml:space="preserve">2.8 合同变更</w:t>
      </w:r>
      <w:bookmarkEnd w:id="232"/>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7" w:name="_Toc259093688"/>
      <w:r/>
      <w:bookmarkStart w:id="238" w:name="_Toc279701259"/>
      <w:r/>
      <w:bookmarkStart w:id="239" w:name="_Toc487900369"/>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40" w:name="_Toc42"/>
      <w:r/>
      <w:bookmarkStart w:id="241" w:name="_Toc23368"/>
      <w:r/>
      <w:bookmarkStart w:id="242" w:name="_Toc26689"/>
      <w:r/>
      <w:bookmarkStart w:id="243" w:name="_Toc10663"/>
      <w:r/>
      <w:bookmarkStart w:id="244" w:name="_Toc21830"/>
      <w:r>
        <w:rPr>
          <w:rFonts w:hint="eastAsia" w:ascii="宋体" w:hAnsi="宋体" w:cs="宋体"/>
          <w:b/>
          <w:color w:val="000000"/>
          <w:sz w:val="24"/>
          <w:szCs w:val="24"/>
          <w:highlight w:val="none"/>
        </w:rPr>
        <w:t xml:space="preserve">2.9 合同转让</w:t>
      </w:r>
      <w:bookmarkEnd w:id="237"/>
      <w:r/>
      <w:bookmarkEnd w:id="238"/>
      <w:r/>
      <w:bookmarkEnd w:id="239"/>
      <w:r>
        <w:rPr>
          <w:rFonts w:hint="eastAsia" w:ascii="宋体" w:hAnsi="宋体" w:cs="宋体"/>
          <w:b/>
          <w:color w:val="000000"/>
          <w:sz w:val="24"/>
          <w:szCs w:val="24"/>
          <w:highlight w:val="none"/>
        </w:rPr>
        <w:t xml:space="preserve">和分包</w:t>
      </w:r>
      <w:bookmarkEnd w:id="240"/>
      <w:r/>
      <w:bookmarkEnd w:id="241"/>
      <w:r/>
      <w:bookmarkEnd w:id="242"/>
      <w:r/>
      <w:bookmarkEnd w:id="243"/>
      <w:r/>
      <w:bookmarkEnd w:id="244"/>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45" w:name="_Toc26633"/>
      <w:r/>
      <w:bookmarkStart w:id="246" w:name="_Toc4720"/>
      <w:r/>
      <w:bookmarkStart w:id="247" w:name="_Toc25571"/>
      <w:r/>
      <w:bookmarkStart w:id="248" w:name="_Toc32494"/>
      <w:r/>
      <w:bookmarkStart w:id="249" w:name="_Toc14371"/>
      <w:r>
        <w:rPr>
          <w:rFonts w:hint="eastAsia" w:ascii="宋体" w:hAnsi="宋体" w:cs="宋体"/>
          <w:b/>
          <w:color w:val="000000"/>
          <w:sz w:val="24"/>
          <w:szCs w:val="24"/>
          <w:highlight w:val="none"/>
        </w:rPr>
        <w:t xml:space="preserve">2.10 不可抗力</w:t>
      </w:r>
      <w:bookmarkEnd w:id="245"/>
      <w:r/>
      <w:bookmarkEnd w:id="246"/>
      <w:r/>
      <w:bookmarkEnd w:id="247"/>
      <w:r/>
      <w:bookmarkEnd w:id="248"/>
      <w:r/>
      <w:bookmarkEnd w:id="249"/>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2"/>
        <w:ind w:firstLine="480"/>
        <w:spacing w:line="560" w:lineRule="exact"/>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lang w:val="zh-CN"/>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50" w:name="_Toc279701255"/>
      <w:r/>
      <w:bookmarkStart w:id="251" w:name="_Toc3638"/>
      <w:r/>
      <w:bookmarkStart w:id="252" w:name="_Toc23854"/>
      <w:r/>
      <w:bookmarkStart w:id="253" w:name="_Toc14115"/>
      <w:r/>
      <w:bookmarkStart w:id="254" w:name="_Toc487900365"/>
      <w:r/>
      <w:bookmarkStart w:id="255" w:name="_Toc25783"/>
      <w:r/>
      <w:bookmarkStart w:id="256" w:name="_Toc259093684"/>
      <w:r/>
      <w:bookmarkStart w:id="257" w:name="_Toc24465"/>
      <w:r>
        <w:rPr>
          <w:rFonts w:hint="eastAsia" w:ascii="宋体" w:hAnsi="宋体" w:cs="宋体"/>
          <w:b/>
          <w:color w:val="000000"/>
          <w:sz w:val="24"/>
          <w:szCs w:val="24"/>
          <w:highlight w:val="none"/>
        </w:rPr>
        <w:t xml:space="preserve">2.11 税费</w:t>
      </w:r>
      <w:bookmarkEnd w:id="250"/>
      <w:r/>
      <w:bookmarkEnd w:id="251"/>
      <w:r/>
      <w:bookmarkEnd w:id="252"/>
      <w:r/>
      <w:bookmarkEnd w:id="253"/>
      <w:r/>
      <w:bookmarkEnd w:id="254"/>
      <w:r/>
      <w:bookmarkEnd w:id="255"/>
      <w:r/>
      <w:bookmarkEnd w:id="256"/>
      <w:r/>
      <w:bookmarkEnd w:id="257"/>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58" w:name="_Toc25525"/>
      <w:r/>
      <w:bookmarkStart w:id="259" w:name="_Toc7315"/>
      <w:r/>
      <w:bookmarkStart w:id="260" w:name="_Toc30105"/>
      <w:r/>
      <w:bookmarkStart w:id="261" w:name="_Toc259093687"/>
      <w:r/>
      <w:bookmarkStart w:id="262" w:name="_Toc279701258"/>
      <w:r/>
      <w:bookmarkStart w:id="263" w:name="_Toc14814"/>
      <w:r/>
      <w:bookmarkStart w:id="264" w:name="_Toc26883"/>
      <w:r/>
      <w:bookmarkStart w:id="265" w:name="_Toc487900368"/>
      <w:r>
        <w:rPr>
          <w:rFonts w:hint="eastAsia" w:ascii="宋体" w:hAnsi="宋体" w:cs="宋体"/>
          <w:b/>
          <w:color w:val="000000"/>
          <w:sz w:val="24"/>
          <w:szCs w:val="24"/>
          <w:highlight w:val="none"/>
        </w:rPr>
        <w:t xml:space="preserve">2.12 乙方破产</w:t>
      </w:r>
      <w:bookmarkEnd w:id="258"/>
      <w:r/>
      <w:bookmarkEnd w:id="259"/>
      <w:r/>
      <w:bookmarkEnd w:id="260"/>
      <w:r/>
      <w:bookmarkEnd w:id="261"/>
      <w:r/>
      <w:bookmarkEnd w:id="262"/>
      <w:r/>
      <w:bookmarkEnd w:id="263"/>
      <w:r/>
      <w:bookmarkEnd w:id="264"/>
      <w:r/>
      <w:bookmarkEnd w:id="265"/>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66" w:name="_Toc2016"/>
      <w:r/>
      <w:bookmarkStart w:id="267" w:name="_Toc1123"/>
      <w:r/>
      <w:bookmarkStart w:id="268" w:name="_Toc23323"/>
      <w:r>
        <w:rPr>
          <w:rFonts w:hint="eastAsia" w:ascii="宋体" w:hAnsi="宋体" w:cs="宋体"/>
          <w:b/>
          <w:color w:val="000000"/>
          <w:sz w:val="24"/>
          <w:szCs w:val="24"/>
          <w:highlight w:val="none"/>
        </w:rPr>
        <w:t xml:space="preserve">2.13 合同中止、终止</w:t>
      </w:r>
      <w:bookmarkEnd w:id="266"/>
      <w:r/>
      <w:bookmarkEnd w:id="267"/>
      <w:r/>
      <w:bookmarkEnd w:id="268"/>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Start w:id="269" w:name="_Toc14525"/>
      <w:r/>
      <w:bookmarkStart w:id="270" w:name="_Toc1969"/>
      <w:r/>
      <w:bookmarkStart w:id="271" w:name="_Toc17363"/>
      <w:r>
        <w:rPr>
          <w:rFonts w:hint="eastAsia" w:ascii="宋体" w:hAnsi="宋体" w:cs="宋体"/>
          <w:b/>
          <w:color w:val="000000"/>
          <w:sz w:val="24"/>
          <w:szCs w:val="24"/>
          <w:highlight w:val="none"/>
        </w:rPr>
        <w:t xml:space="preserve">2.14 检验和验收</w:t>
      </w:r>
      <w:bookmarkEnd w:id="269"/>
      <w:r/>
      <w:bookmarkEnd w:id="270"/>
      <w:r/>
      <w:bookmarkEnd w:id="271"/>
      <w:r>
        <w:rPr>
          <w:rFonts w:ascii="宋体" w:hAnsi="宋体" w:cs="宋体"/>
          <w:b/>
          <w:color w:val="000000"/>
          <w:sz w:val="24"/>
          <w:szCs w:val="24"/>
          <w:highlight w:val="none"/>
        </w:rPr>
      </w:r>
      <w:r/>
    </w:p>
    <w:p>
      <w:pPr>
        <w:pStyle w:val="782"/>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rPr>
          <w:rFonts w:ascii="宋体" w:hAnsi="宋体" w:cs="宋体"/>
          <w:color w:val="000000"/>
          <w:sz w:val="24"/>
          <w:szCs w:val="24"/>
          <w:highlight w:val="none"/>
        </w:rPr>
      </w:r>
      <w:r/>
    </w:p>
    <w:p>
      <w:pPr>
        <w:pStyle w:val="782"/>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End w:id="233"/>
      <w:r/>
      <w:bookmarkEnd w:id="234"/>
      <w:r/>
      <w:bookmarkEnd w:id="235"/>
      <w:r/>
      <w:bookmarkEnd w:id="236"/>
      <w:r/>
      <w:bookmarkStart w:id="272" w:name="_Toc487900371"/>
      <w:r/>
      <w:bookmarkStart w:id="273" w:name="_Toc279701261"/>
      <w:r/>
      <w:bookmarkStart w:id="274" w:name="_Toc259093690"/>
      <w:r/>
      <w:bookmarkStart w:id="275" w:name="_Toc25198"/>
      <w:r/>
      <w:bookmarkStart w:id="276" w:name="_Toc2308"/>
      <w:r/>
      <w:bookmarkStart w:id="277" w:name="_Toc9808"/>
      <w:r/>
      <w:bookmarkStart w:id="278" w:name="_Toc31892"/>
      <w:r/>
      <w:bookmarkStart w:id="279" w:name="_Toc12666"/>
      <w:r>
        <w:rPr>
          <w:rFonts w:hint="eastAsia" w:ascii="宋体" w:hAnsi="宋体" w:cs="宋体"/>
          <w:b/>
          <w:color w:val="000000"/>
          <w:sz w:val="24"/>
          <w:szCs w:val="24"/>
          <w:highlight w:val="none"/>
        </w:rPr>
        <w:t xml:space="preserve">2.15 通知</w:t>
      </w:r>
      <w:bookmarkEnd w:id="272"/>
      <w:r/>
      <w:bookmarkEnd w:id="273"/>
      <w:r/>
      <w:bookmarkEnd w:id="274"/>
      <w:r>
        <w:rPr>
          <w:rFonts w:hint="eastAsia" w:ascii="宋体" w:hAnsi="宋体" w:cs="宋体"/>
          <w:b/>
          <w:color w:val="000000"/>
          <w:sz w:val="24"/>
          <w:szCs w:val="24"/>
          <w:highlight w:val="none"/>
        </w:rPr>
        <w:t xml:space="preserve">和送达</w:t>
      </w:r>
      <w:bookmarkEnd w:id="275"/>
      <w:r/>
      <w:bookmarkEnd w:id="276"/>
      <w:r/>
      <w:bookmarkEnd w:id="277"/>
      <w:r/>
      <w:bookmarkEnd w:id="278"/>
      <w:r/>
      <w:bookmarkEnd w:id="279"/>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280" w:name="_Toc7073"/>
      <w:r/>
      <w:bookmarkStart w:id="281" w:name="_Toc29220"/>
      <w:r/>
      <w:bookmarkStart w:id="282" w:name="_Toc487900372"/>
      <w:r/>
      <w:bookmarkStart w:id="283" w:name="_Toc279701262"/>
      <w:r/>
      <w:bookmarkStart w:id="284" w:name="_Toc259093691"/>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280"/>
      <w:r/>
      <w:bookmarkEnd w:id="281"/>
      <w:r>
        <w:rPr>
          <w:rFonts w:ascii="宋体" w:hAnsi="宋体" w:cs="宋体"/>
          <w:color w:val="000000"/>
          <w:sz w:val="24"/>
          <w:szCs w:val="24"/>
          <w:highlight w:val="none"/>
        </w:rPr>
      </w:r>
      <w:r/>
    </w:p>
    <w:p>
      <w:pPr>
        <w:pStyle w:val="782"/>
        <w:ind w:firstLine="480"/>
        <w:spacing w:line="560" w:lineRule="exact"/>
        <w:rPr>
          <w:rFonts w:ascii="宋体" w:hAnsi="宋体" w:cs="宋体"/>
          <w:color w:val="000000"/>
          <w:sz w:val="24"/>
          <w:szCs w:val="24"/>
          <w:highlight w:val="none"/>
        </w:rPr>
      </w:pPr>
      <w:r/>
      <w:bookmarkStart w:id="285" w:name="_Toc18401"/>
      <w:r/>
      <w:bookmarkStart w:id="286" w:name="_Toc27674"/>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5"/>
      <w:r/>
      <w:bookmarkEnd w:id="286"/>
      <w:r>
        <w:rPr>
          <w:rFonts w:ascii="宋体" w:hAnsi="宋体" w:cs="宋体"/>
          <w:color w:val="000000"/>
          <w:sz w:val="24"/>
          <w:szCs w:val="24"/>
          <w:highlight w:val="none"/>
        </w:rPr>
      </w:r>
      <w:r/>
    </w:p>
    <w:p>
      <w:pPr>
        <w:pStyle w:val="782"/>
        <w:ind w:firstLine="482"/>
        <w:spacing w:line="560" w:lineRule="exact"/>
        <w:rPr>
          <w:rFonts w:ascii="宋体" w:hAnsi="宋体" w:cs="宋体"/>
          <w:b/>
          <w:color w:val="000000"/>
          <w:sz w:val="24"/>
          <w:szCs w:val="24"/>
          <w:highlight w:val="none"/>
        </w:rPr>
      </w:pPr>
      <w:r/>
      <w:bookmarkEnd w:id="282"/>
      <w:r/>
      <w:bookmarkEnd w:id="283"/>
      <w:r/>
      <w:bookmarkEnd w:id="284"/>
      <w:r/>
      <w:bookmarkStart w:id="287" w:name="_Toc279701263"/>
      <w:r/>
      <w:bookmarkStart w:id="288" w:name="_Toc28906"/>
      <w:r/>
      <w:bookmarkStart w:id="289" w:name="_Toc487900373"/>
      <w:r/>
      <w:bookmarkStart w:id="290" w:name="_Toc20808"/>
      <w:r/>
      <w:bookmarkStart w:id="291" w:name="_Toc259093692"/>
      <w:r/>
      <w:bookmarkStart w:id="292" w:name="_Toc27644"/>
      <w:r/>
      <w:bookmarkStart w:id="293" w:name="_Toc12254"/>
      <w:r/>
      <w:bookmarkStart w:id="294" w:name="_Toc5063"/>
      <w:r>
        <w:rPr>
          <w:rFonts w:hint="eastAsia" w:ascii="宋体" w:hAnsi="宋体" w:cs="宋体"/>
          <w:b/>
          <w:color w:val="000000"/>
          <w:sz w:val="24"/>
          <w:szCs w:val="24"/>
          <w:highlight w:val="none"/>
        </w:rPr>
        <w:t xml:space="preserve">2.16 合同使用的文字和适用的法律</w:t>
      </w:r>
      <w:bookmarkEnd w:id="287"/>
      <w:r/>
      <w:bookmarkEnd w:id="288"/>
      <w:r/>
      <w:bookmarkEnd w:id="289"/>
      <w:r/>
      <w:bookmarkEnd w:id="290"/>
      <w:r/>
      <w:bookmarkEnd w:id="291"/>
      <w:r/>
      <w:bookmarkEnd w:id="292"/>
      <w:r/>
      <w:bookmarkEnd w:id="293"/>
      <w:r/>
      <w:bookmarkEnd w:id="294"/>
      <w:r>
        <w:rPr>
          <w:rFonts w:ascii="宋体" w:hAnsi="宋体" w:cs="宋体"/>
          <w:b/>
          <w:color w:val="000000"/>
          <w:sz w:val="24"/>
          <w:szCs w:val="24"/>
          <w:highlight w:val="none"/>
        </w:rPr>
      </w:r>
      <w:r/>
    </w:p>
    <w:p>
      <w:pPr>
        <w:pStyle w:val="782"/>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782"/>
        <w:ind w:firstLine="480"/>
        <w:spacing w:line="560" w:lineRule="exact"/>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rPr>
        <w:t xml:space="preserve">2.16.2 合同适用中华人民共和国法律。</w:t>
      </w:r>
      <w:r>
        <w:rPr>
          <w:rFonts w:hint="eastAsia" w:ascii="宋体" w:hAnsi="宋体" w:cs="宋体"/>
          <w:color w:val="000000"/>
          <w:sz w:val="24"/>
          <w:highlight w:val="none"/>
          <w:lang w:val="en-US" w:eastAsia="zh-CN"/>
        </w:rPr>
      </w:r>
      <w:r/>
    </w:p>
    <w:p>
      <w:pPr>
        <w:pStyle w:val="782"/>
        <w:ind w:firstLine="482"/>
        <w:spacing w:line="560" w:lineRule="exact"/>
        <w:rPr>
          <w:rFonts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2.17其他</w:t>
      </w:r>
      <w:r>
        <w:rPr>
          <w:rFonts w:ascii="宋体" w:hAnsi="宋体" w:cs="宋体"/>
          <w:b/>
          <w:color w:val="000000"/>
          <w:sz w:val="24"/>
          <w:szCs w:val="24"/>
          <w:highlight w:val="none"/>
          <w:lang w:val="en-US" w:eastAsia="zh-CN"/>
        </w:rPr>
      </w:r>
      <w:r/>
    </w:p>
    <w:p>
      <w:pPr>
        <w:pStyle w:val="78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2.17其他未尽事宜，以双方签订的最新补充协议为准。</w:t>
      </w:r>
      <w:r>
        <w:rPr>
          <w:rFonts w:hint="eastAsia" w:ascii="宋体" w:hAnsi="宋体" w:cs="宋体"/>
          <w:color w:val="000000"/>
          <w:sz w:val="24"/>
          <w:highlight w:val="none"/>
        </w:rPr>
      </w:r>
      <w:r/>
    </w:p>
    <w:p>
      <w:pPr>
        <w:pStyle w:val="782"/>
        <w:jc w:val="center"/>
        <w:spacing w:line="360" w:lineRule="auto"/>
        <w:rPr>
          <w:rFonts w:hint="eastAsia" w:ascii="黑体" w:hAnsi="黑体" w:eastAsia="黑体"/>
          <w:color w:val="000000"/>
          <w:sz w:val="28"/>
          <w:highlight w:val="none"/>
        </w:rPr>
        <w:outlineLvl w:val="0"/>
      </w:pPr>
      <w:r/>
      <w:bookmarkStart w:id="295" w:name="_Toc27444"/>
      <w:r/>
      <w:bookmarkStart w:id="296" w:name="_Toc24602"/>
      <w:r>
        <w:rPr>
          <w:rFonts w:hint="eastAsia" w:ascii="黑体" w:hAnsi="黑体" w:eastAsia="黑体"/>
          <w:color w:val="000000"/>
          <w:sz w:val="28"/>
          <w:highlight w:val="none"/>
        </w:rPr>
        <w:br w:type="page" w:clear="all"/>
      </w:r>
      <w:bookmarkStart w:id="297" w:name="_Toc30503"/>
      <w:r>
        <w:rPr>
          <w:rFonts w:hint="eastAsia" w:ascii="黑体" w:hAnsi="黑体" w:eastAsia="黑体"/>
          <w:color w:val="000000"/>
          <w:sz w:val="28"/>
          <w:highlight w:val="none"/>
        </w:rPr>
        <w:t xml:space="preserve">第六章 投标文件（格式）</w:t>
      </w:r>
      <w:bookmarkEnd w:id="295"/>
      <w:r/>
      <w:bookmarkEnd w:id="297"/>
      <w:r>
        <w:rPr>
          <w:rFonts w:hint="eastAsia" w:ascii="黑体" w:hAnsi="黑体" w:eastAsia="黑体"/>
          <w:color w:val="000000"/>
          <w:sz w:val="28"/>
          <w:highlight w:val="none"/>
        </w:rPr>
      </w:r>
      <w:r/>
    </w:p>
    <w:p>
      <w:pPr>
        <w:pStyle w:val="782"/>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pStyle w:val="782"/>
        <w:jc w:val="center"/>
        <w:rPr>
          <w:rFonts w:hint="eastAsia" w:ascii="宋体" w:hAnsi="宋体"/>
          <w:b/>
          <w:color w:val="000000"/>
          <w:sz w:val="120"/>
          <w:szCs w:val="120"/>
          <w:highlight w:val="none"/>
        </w:rPr>
      </w:pPr>
      <w:r/>
      <w:bookmarkStart w:id="298" w:name="_Toc29240"/>
      <w:r>
        <w:rPr>
          <w:rFonts w:hint="eastAsia" w:ascii="宋体" w:hAnsi="宋体"/>
          <w:b/>
          <w:color w:val="000000"/>
          <w:sz w:val="120"/>
          <w:szCs w:val="120"/>
          <w:highlight w:val="none"/>
        </w:rPr>
        <w:t xml:space="preserve">投</w:t>
      </w:r>
      <w:r>
        <w:rPr>
          <w:rFonts w:hint="eastAsia" w:ascii="宋体" w:hAnsi="宋体"/>
          <w:b/>
          <w:color w:val="000000"/>
          <w:sz w:val="120"/>
          <w:szCs w:val="120"/>
          <w:highlight w:val="none"/>
        </w:rPr>
      </w:r>
      <w:r/>
    </w:p>
    <w:p>
      <w:pPr>
        <w:pStyle w:val="782"/>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rPr>
          <w:rFonts w:hint="eastAsia" w:ascii="宋体" w:hAnsi="宋体"/>
          <w:b/>
          <w:color w:val="000000"/>
          <w:sz w:val="120"/>
          <w:szCs w:val="120"/>
          <w:highlight w:val="none"/>
        </w:rPr>
      </w:r>
      <w:r/>
    </w:p>
    <w:p>
      <w:pPr>
        <w:pStyle w:val="782"/>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rPr>
          <w:rFonts w:hint="eastAsia" w:ascii="宋体" w:hAnsi="宋体"/>
          <w:b/>
          <w:color w:val="000000"/>
          <w:sz w:val="120"/>
          <w:szCs w:val="120"/>
          <w:highlight w:val="none"/>
        </w:rPr>
      </w:r>
      <w:r/>
    </w:p>
    <w:p>
      <w:pPr>
        <w:pStyle w:val="782"/>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98"/>
      <w:r>
        <w:rPr>
          <w:rFonts w:hint="eastAsia" w:ascii="宋体" w:hAnsi="宋体"/>
          <w:b/>
          <w:color w:val="000000"/>
          <w:sz w:val="120"/>
          <w:szCs w:val="120"/>
          <w:highlight w:val="none"/>
        </w:rPr>
      </w:r>
      <w:r/>
    </w:p>
    <w:p>
      <w:pPr>
        <w:pStyle w:val="78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2"/>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82"/>
        <w:ind w:firstLine="2168"/>
        <w:rPr>
          <w:rFonts w:ascii="宋体" w:hAnsi="宋体"/>
          <w:b/>
          <w:color w:val="000000"/>
          <w:sz w:val="36"/>
          <w:szCs w:val="36"/>
          <w:highlight w:val="none"/>
          <w:u w:val="single"/>
        </w:rPr>
      </w:pPr>
      <w:r/>
      <w:bookmarkStart w:id="299" w:name="_Toc10010"/>
      <w:r/>
      <w:bookmarkStart w:id="300" w:name="_Toc24371"/>
      <w:r>
        <w:rPr>
          <w:rFonts w:hint="eastAsia" w:ascii="宋体" w:hAnsi="宋体"/>
          <w:b/>
          <w:color w:val="000000"/>
          <w:sz w:val="36"/>
          <w:szCs w:val="36"/>
          <w:highlight w:val="none"/>
        </w:rPr>
        <w:t xml:space="preserve">项目名称：</w:t>
      </w:r>
      <w:bookmarkEnd w:id="299"/>
      <w:r>
        <w:rPr>
          <w:rFonts w:ascii="宋体" w:hAnsi="宋体"/>
          <w:b/>
          <w:color w:val="000000"/>
          <w:sz w:val="36"/>
          <w:szCs w:val="36"/>
          <w:highlight w:val="none"/>
          <w:u w:val="single"/>
        </w:rPr>
        <w:t xml:space="preserve">                    </w:t>
      </w:r>
      <w:r>
        <w:rPr>
          <w:rFonts w:ascii="宋体" w:hAnsi="宋体"/>
          <w:b/>
          <w:color w:val="000000"/>
          <w:sz w:val="36"/>
          <w:szCs w:val="36"/>
          <w:highlight w:val="none"/>
          <w:u w:val="single"/>
        </w:rPr>
      </w:r>
      <w:r/>
    </w:p>
    <w:p>
      <w:pPr>
        <w:pStyle w:val="782"/>
        <w:ind w:firstLine="2168"/>
        <w:rPr>
          <w:rFonts w:ascii="宋体" w:hAnsi="宋体"/>
          <w:b/>
          <w:color w:val="000000"/>
          <w:sz w:val="36"/>
          <w:szCs w:val="36"/>
          <w:highlight w:val="none"/>
        </w:rPr>
      </w:pPr>
      <w:r/>
      <w:bookmarkStart w:id="301" w:name="_Toc2400"/>
      <w:r>
        <w:rPr>
          <w:rFonts w:hint="eastAsia" w:ascii="宋体" w:hAnsi="宋体"/>
          <w:b/>
          <w:color w:val="000000"/>
          <w:sz w:val="36"/>
          <w:szCs w:val="36"/>
          <w:highlight w:val="none"/>
        </w:rPr>
        <w:t xml:space="preserve">项目编号：</w:t>
      </w:r>
      <w:bookmarkEnd w:id="301"/>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82"/>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300"/>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82"/>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82"/>
        <w:ind w:firstLine="2951"/>
        <w:rPr>
          <w:rFonts w:ascii="宋体" w:hAnsi="宋体"/>
          <w:b/>
          <w:color w:val="000000"/>
          <w:sz w:val="30"/>
          <w:szCs w:val="30"/>
          <w:highlight w:val="none"/>
        </w:rPr>
      </w:pPr>
      <w:r>
        <w:rPr>
          <w:rFonts w:ascii="宋体" w:hAnsi="宋体"/>
          <w:b/>
          <w:color w:val="000000"/>
          <w:sz w:val="30"/>
          <w:szCs w:val="30"/>
          <w:highlight w:val="none"/>
        </w:rPr>
      </w:r>
      <w:r/>
    </w:p>
    <w:p>
      <w:pPr>
        <w:pStyle w:val="782"/>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296"/>
      <w:r>
        <w:rPr>
          <w:rFonts w:hint="eastAsia" w:ascii="黑体" w:hAnsi="宋体" w:eastAsia="黑体"/>
          <w:bCs/>
          <w:color w:val="000000"/>
          <w:sz w:val="28"/>
          <w:szCs w:val="28"/>
          <w:highlight w:val="none"/>
        </w:rPr>
        <w:t xml:space="preserve">（一）开标一览表：</w:t>
      </w:r>
      <w:r>
        <w:rPr>
          <w:rFonts w:ascii="黑体" w:hAnsi="宋体" w:eastAsia="黑体"/>
          <w:bCs/>
          <w:color w:val="000000"/>
          <w:sz w:val="28"/>
          <w:szCs w:val="28"/>
          <w:highlight w:val="none"/>
        </w:rPr>
      </w:r>
      <w:r/>
    </w:p>
    <w:p>
      <w:pPr>
        <w:pStyle w:val="782"/>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782"/>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rPr>
          <w:rFonts w:ascii="宋体" w:hAnsi="宋体"/>
          <w:color w:val="000000"/>
          <w:sz w:val="28"/>
          <w:szCs w:val="28"/>
          <w:highlight w:val="none"/>
        </w:rPr>
      </w:r>
      <w:r/>
    </w:p>
    <w:p>
      <w:pPr>
        <w:pStyle w:val="782"/>
        <w:jc w:val="center"/>
        <w:spacing w:before="156" w:after="156"/>
        <w:rPr>
          <w:rFonts w:hint="eastAsia" w:ascii="宋体" w:hAnsi="宋体" w:eastAsia="黑体" w:cs="宋体"/>
          <w:color w:val="000000"/>
          <w:sz w:val="24"/>
          <w:szCs w:val="24"/>
          <w:highlight w:val="none"/>
        </w:rPr>
      </w:pPr>
      <w:r/>
      <w:bookmarkStart w:id="302" w:name="_Toc32423"/>
      <w:r/>
      <w:bookmarkEnd w:id="302"/>
      <w:r>
        <w:rPr>
          <w:rFonts w:hint="eastAsia" w:ascii="黑体" w:hAnsi="黑体" w:eastAsia="黑体" w:cs="宋体"/>
          <w:color w:val="000000"/>
          <w:sz w:val="28"/>
          <w:szCs w:val="28"/>
          <w:highlight w:val="none"/>
        </w:rPr>
        <w:t xml:space="preserve">开标一览表</w:t>
      </w:r>
      <w:r>
        <w:rPr>
          <w:rFonts w:hint="eastAsia" w:ascii="宋体" w:hAnsi="宋体" w:eastAsia="黑体" w:cs="宋体"/>
          <w:color w:val="000000"/>
          <w:sz w:val="24"/>
          <w:szCs w:val="24"/>
          <w:highlight w:val="none"/>
        </w:rPr>
      </w:r>
      <w:r/>
    </w:p>
    <w:p>
      <w:pPr>
        <w:pStyle w:val="782"/>
        <w:ind w:firstLine="480"/>
        <w:jc w:val="left"/>
        <w:spacing w:line="480" w:lineRule="auto"/>
        <w:rPr>
          <w:rFonts w:ascii="宋体" w:hAnsi="宋体"/>
          <w:bCs/>
          <w:color w:val="000000"/>
          <w:sz w:val="24"/>
          <w:szCs w:val="24"/>
          <w:highlight w:val="none"/>
        </w:rPr>
      </w:pPr>
      <w:r/>
      <w:bookmarkStart w:id="303" w:name="_Hlk151563492"/>
      <w:r>
        <w:rPr>
          <w:rFonts w:hint="eastAsia" w:ascii="宋体" w:hAnsi="宋体"/>
          <w:bCs/>
          <w:color w:val="000000"/>
          <w:sz w:val="24"/>
          <w:szCs w:val="24"/>
          <w:highlight w:val="none"/>
        </w:rPr>
        <w:t xml:space="preserve">投标人全称（CA公章）： </w:t>
      </w:r>
      <w:r>
        <w:rPr>
          <w:rFonts w:ascii="宋体" w:hAnsi="宋体"/>
          <w:bCs/>
          <w:color w:val="000000"/>
          <w:sz w:val="24"/>
          <w:szCs w:val="24"/>
          <w:highlight w:val="none"/>
        </w:rPr>
      </w:r>
      <w:r/>
    </w:p>
    <w:p>
      <w:pPr>
        <w:pStyle w:val="782"/>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宜兴市公安局保安服务项目</w:t>
      </w:r>
      <w:r>
        <w:rPr>
          <w:rFonts w:hint="eastAsia" w:ascii="宋体" w:hAnsi="宋体" w:eastAsia="宋体"/>
          <w:bCs/>
          <w:color w:val="000000"/>
          <w:sz w:val="24"/>
          <w:szCs w:val="24"/>
          <w:highlight w:val="none"/>
          <w:lang w:eastAsia="zh-CN"/>
        </w:rPr>
      </w:r>
      <w:r/>
    </w:p>
    <w:p>
      <w:pPr>
        <w:pStyle w:val="782"/>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hint="eastAsia" w:ascii="宋体" w:hAnsi="宋体" w:eastAsia="宋体"/>
          <w:bCs/>
          <w:color w:val="000000"/>
          <w:sz w:val="24"/>
          <w:szCs w:val="24"/>
          <w:highlight w:val="none"/>
          <w:lang w:eastAsia="zh-CN"/>
        </w:rPr>
      </w:r>
      <w:r/>
    </w:p>
    <w:p>
      <w:pPr>
        <w:pStyle w:val="782"/>
        <w:ind w:firstLine="480"/>
        <w:jc w:val="left"/>
        <w:spacing w:line="48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分包号：</w:t>
      </w:r>
      <w:r>
        <w:rPr>
          <w:rFonts w:hint="eastAsia" w:ascii="宋体" w:hAnsi="宋体"/>
          <w:bCs/>
          <w:color w:val="000000"/>
          <w:sz w:val="24"/>
          <w:szCs w:val="24"/>
          <w:highlight w:val="none"/>
          <w:lang w:val="en-US" w:eastAsia="zh-CN"/>
        </w:rPr>
        <w:t xml:space="preserve">                                                      单位：元</w:t>
      </w:r>
      <w:r>
        <w:rPr>
          <w:rFonts w:ascii="宋体" w:hAnsi="宋体" w:eastAsia="宋体"/>
          <w:bCs/>
          <w:color w:val="000000"/>
          <w:sz w:val="24"/>
          <w:szCs w:val="24"/>
          <w:highlight w:val="none"/>
          <w:lang w:val="en-US" w:eastAsia="zh-CN"/>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pStyle w:val="782"/>
              <w:jc w:val="center"/>
              <w:rPr>
                <w:rFonts w:ascii="宋体" w:hAnsi="宋体"/>
                <w:b/>
                <w:bCs/>
                <w:color w:val="000000"/>
                <w:sz w:val="24"/>
                <w:szCs w:val="24"/>
                <w:highlight w:val="none"/>
              </w:rPr>
            </w:pPr>
            <w:r/>
            <w:bookmarkEnd w:id="303"/>
            <w:r>
              <w:rPr>
                <w:rFonts w:hint="eastAsia" w:ascii="宋体" w:hAnsi="宋体"/>
                <w:b/>
                <w:bCs/>
                <w:color w:val="000000"/>
                <w:sz w:val="24"/>
                <w:szCs w:val="24"/>
                <w:highlight w:val="none"/>
              </w:rPr>
              <w:t xml:space="preserve">标题</w:t>
            </w:r>
            <w:r>
              <w:rPr>
                <w:rFonts w:ascii="宋体" w:hAnsi="宋体"/>
                <w:b/>
                <w:bCs/>
                <w:color w:val="000000"/>
                <w:sz w:val="24"/>
                <w:szCs w:val="24"/>
                <w:highlight w:val="none"/>
              </w:rPr>
            </w:r>
            <w:r/>
          </w:p>
        </w:tc>
        <w:tc>
          <w:tcPr>
            <w:tcW w:w="3022" w:type="dxa"/>
            <w:vAlign w:val="center"/>
            <w:textDirection w:val="lrTb"/>
            <w:noWrap w:val="false"/>
          </w:tcPr>
          <w:p>
            <w:pPr>
              <w:pStyle w:val="782"/>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内容  (小写)</w:t>
            </w:r>
            <w:r>
              <w:rPr>
                <w:rFonts w:ascii="宋体" w:hAnsi="宋体"/>
                <w:b/>
                <w:bCs/>
                <w:color w:val="000000"/>
                <w:sz w:val="24"/>
                <w:szCs w:val="24"/>
                <w:highlight w:val="none"/>
              </w:rPr>
            </w:r>
            <w:r/>
          </w:p>
        </w:tc>
        <w:tc>
          <w:tcPr>
            <w:tcW w:w="4638" w:type="dxa"/>
            <w:vAlign w:val="center"/>
            <w:textDirection w:val="lrTb"/>
            <w:noWrap w:val="false"/>
          </w:tcPr>
          <w:p>
            <w:pPr>
              <w:pStyle w:val="782"/>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内容（大写）</w:t>
            </w:r>
            <w:r>
              <w:rPr>
                <w:rFonts w:ascii="宋体" w:hAnsi="宋体"/>
                <w:b/>
                <w:bCs/>
                <w:color w:val="000000"/>
                <w:sz w:val="24"/>
                <w:szCs w:val="24"/>
                <w:highlight w:val="none"/>
              </w:rPr>
            </w:r>
            <w:r/>
          </w:p>
        </w:tc>
      </w:tr>
      <w:tr>
        <w:trPr>
          <w:cantSplit/>
          <w:trHeight w:val="1630"/>
        </w:trPr>
        <w:tc>
          <w:tcPr>
            <w:tcW w:w="1940" w:type="dxa"/>
            <w:vAlign w:val="center"/>
            <w:textDirection w:val="lrTb"/>
            <w:noWrap w:val="false"/>
          </w:tcPr>
          <w:p>
            <w:pPr>
              <w:pStyle w:val="820"/>
              <w:jc w:val="center"/>
              <w:spacing w:line="400" w:lineRule="exact"/>
              <w:rPr>
                <w:rFonts w:hAnsi="宋体"/>
                <w:bCs/>
                <w:color w:val="000000"/>
                <w:szCs w:val="24"/>
                <w:highlight w:val="none"/>
              </w:rPr>
            </w:pPr>
            <w:r>
              <w:rPr>
                <w:rFonts w:hint="eastAsia" w:hAnsi="宋体"/>
                <w:bCs/>
                <w:color w:val="000000"/>
                <w:szCs w:val="24"/>
                <w:highlight w:val="none"/>
              </w:rPr>
              <w:t xml:space="preserve">报价</w:t>
            </w:r>
            <w:r>
              <w:rPr>
                <w:rFonts w:hAnsi="宋体"/>
                <w:bCs/>
                <w:color w:val="000000"/>
                <w:szCs w:val="24"/>
                <w:highlight w:val="none"/>
              </w:rPr>
            </w:r>
            <w:r/>
          </w:p>
        </w:tc>
        <w:tc>
          <w:tcPr>
            <w:tcW w:w="3022" w:type="dxa"/>
            <w:vAlign w:val="center"/>
            <w:textDirection w:val="lrTb"/>
            <w:noWrap w:val="false"/>
          </w:tcPr>
          <w:p>
            <w:pPr>
              <w:pStyle w:val="820"/>
              <w:ind w:firstLine="560"/>
              <w:rPr>
                <w:rFonts w:hAnsi="宋体"/>
                <w:b/>
                <w:color w:val="000000"/>
                <w:szCs w:val="24"/>
                <w:highlight w:val="none"/>
              </w:rPr>
            </w:pPr>
            <w:r>
              <w:rPr>
                <w:rFonts w:hint="eastAsia" w:hAnsi="宋体"/>
                <w:color w:val="000000"/>
                <w:sz w:val="28"/>
                <w:szCs w:val="28"/>
                <w:highlight w:val="none"/>
                <w:u w:val="single"/>
              </w:rPr>
              <w:t xml:space="preserve">         </w:t>
            </w:r>
            <w:r>
              <w:rPr>
                <w:rFonts w:hint="eastAsia" w:hAnsi="宋体"/>
                <w:color w:val="000000"/>
                <w:sz w:val="28"/>
                <w:szCs w:val="28"/>
                <w:highlight w:val="none"/>
              </w:rPr>
              <w:t xml:space="preserve">元</w:t>
            </w:r>
            <w:r>
              <w:rPr>
                <w:rFonts w:hAnsi="宋体"/>
                <w:b/>
                <w:color w:val="000000"/>
                <w:szCs w:val="24"/>
                <w:highlight w:val="none"/>
              </w:rPr>
            </w:r>
            <w:r/>
          </w:p>
        </w:tc>
        <w:tc>
          <w:tcPr>
            <w:tcW w:w="4638" w:type="dxa"/>
            <w:vAlign w:val="center"/>
            <w:textDirection w:val="lrTb"/>
            <w:noWrap w:val="false"/>
          </w:tcPr>
          <w:p>
            <w:pPr>
              <w:pStyle w:val="820"/>
              <w:ind w:firstLine="1120"/>
              <w:rPr>
                <w:rFonts w:hAnsi="宋体"/>
                <w:b/>
                <w:color w:val="000000"/>
                <w:szCs w:val="24"/>
                <w:highlight w:val="none"/>
              </w:rPr>
            </w:pPr>
            <w:r>
              <w:rPr>
                <w:rFonts w:hint="eastAsia" w:hAnsi="宋体"/>
                <w:color w:val="000000"/>
                <w:sz w:val="28"/>
                <w:szCs w:val="28"/>
                <w:highlight w:val="none"/>
                <w:u w:val="single"/>
              </w:rPr>
              <w:t xml:space="preserve">         </w:t>
            </w:r>
            <w:r>
              <w:rPr>
                <w:rFonts w:hint="eastAsia" w:hAnsi="宋体"/>
                <w:color w:val="000000"/>
                <w:sz w:val="28"/>
                <w:szCs w:val="28"/>
                <w:highlight w:val="none"/>
              </w:rPr>
              <w:t xml:space="preserve">元</w:t>
            </w:r>
            <w:r>
              <w:rPr>
                <w:rFonts w:hAnsi="宋体"/>
                <w:b/>
                <w:color w:val="000000"/>
                <w:szCs w:val="24"/>
                <w:highlight w:val="none"/>
              </w:rPr>
            </w:r>
            <w:r/>
          </w:p>
        </w:tc>
      </w:tr>
    </w:tbl>
    <w:p>
      <w:pPr>
        <w:pStyle w:val="782"/>
        <w:ind w:left="5460" w:hanging="5460"/>
        <w:jc w:val="left"/>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注：</w:t>
      </w:r>
      <w:r>
        <w:rPr>
          <w:rFonts w:ascii="宋体" w:hAnsi="宋体"/>
          <w:bCs/>
          <w:color w:val="000000"/>
          <w:sz w:val="24"/>
          <w:highlight w:val="none"/>
          <w:lang w:val="zh-CN"/>
        </w:rPr>
      </w:r>
      <w:r/>
    </w:p>
    <w:p>
      <w:pPr>
        <w:pStyle w:val="810"/>
        <w:spacing w:before="0" w:beforeAutospacing="0" w:after="0" w:afterAutospacing="0"/>
        <w:widowControl/>
        <w:rPr>
          <w:color w:val="000000"/>
          <w:highlight w:val="none"/>
        </w:rPr>
      </w:pPr>
      <w:r>
        <w:rPr>
          <w:rFonts w:hint="eastAsia"/>
          <w:color w:val="000000"/>
          <w:highlight w:val="none"/>
        </w:rPr>
        <w:t xml:space="preserve">1、报价包括完成项目的所有费用。采购人不再支付报价以外的任何费用。</w:t>
      </w:r>
      <w:r>
        <w:rPr>
          <w:color w:val="000000"/>
          <w:highlight w:val="none"/>
        </w:rPr>
      </w:r>
      <w:r/>
    </w:p>
    <w:p>
      <w:pPr>
        <w:pStyle w:val="810"/>
        <w:spacing w:before="0" w:beforeAutospacing="0" w:after="0" w:afterAutospacing="0"/>
        <w:widowControl/>
        <w:rPr>
          <w:color w:val="000000"/>
          <w:highlight w:val="none"/>
        </w:rPr>
      </w:pPr>
      <w:r>
        <w:rPr>
          <w:color w:val="000000"/>
          <w:highlight w:val="none"/>
        </w:rPr>
        <w:t xml:space="preserve">2、报价以总价为准，大小写不一致以大写为准</w:t>
      </w:r>
      <w:r>
        <w:rPr>
          <w:rFonts w:hint="eastAsia"/>
          <w:color w:val="000000"/>
          <w:highlight w:val="none"/>
        </w:rPr>
        <w:t xml:space="preserve">。</w:t>
      </w:r>
      <w:r>
        <w:rPr>
          <w:color w:val="000000"/>
          <w:highlight w:val="none"/>
        </w:rPr>
      </w:r>
      <w:r/>
    </w:p>
    <w:p>
      <w:pPr>
        <w:pStyle w:val="810"/>
        <w:spacing w:before="0" w:beforeAutospacing="0" w:after="0" w:afterAutospacing="0"/>
        <w:widowControl/>
        <w:rPr>
          <w:color w:val="000000"/>
          <w:highlight w:val="none"/>
        </w:rPr>
      </w:pPr>
      <w:r>
        <w:rPr>
          <w:color w:val="000000"/>
          <w:highlight w:val="none"/>
        </w:rPr>
        <w:t xml:space="preserve">3、偏离说明：详见《</w:t>
      </w:r>
      <w:r>
        <w:rPr>
          <w:rFonts w:hint="eastAsia"/>
          <w:color w:val="000000"/>
          <w:highlight w:val="none"/>
        </w:rPr>
        <w:t xml:space="preserve">项目技术要求</w:t>
      </w:r>
      <w:r>
        <w:rPr>
          <w:color w:val="000000"/>
          <w:highlight w:val="none"/>
        </w:rPr>
        <w:t xml:space="preserve">偏离表》</w:t>
      </w:r>
      <w:r>
        <w:rPr>
          <w:rFonts w:hint="eastAsia"/>
          <w:color w:val="000000"/>
          <w:highlight w:val="none"/>
        </w:rPr>
        <w:t xml:space="preserve">。</w:t>
      </w:r>
      <w:r>
        <w:rPr>
          <w:color w:val="000000"/>
          <w:highlight w:val="none"/>
        </w:rPr>
      </w:r>
      <w:r/>
    </w:p>
    <w:p>
      <w:pPr>
        <w:pStyle w:val="782"/>
        <w:jc w:val="right"/>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82"/>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782"/>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numPr>
          <w:ilvl w:val="0"/>
          <w:numId w:val="0"/>
        </w:numPr>
        <w:ind w:left="780" w:hanging="360"/>
        <w:tabs>
          <w:tab w:val="left" w:pos="780" w:leader="none"/>
        </w:tabs>
        <w:rPr>
          <w:rFonts w:hint="eastAsia"/>
          <w:color w:val="000000"/>
          <w:highlight w:val="none"/>
        </w:rPr>
      </w:pPr>
      <w:r>
        <w:rPr>
          <w:rFonts w:hint="eastAsia"/>
          <w:color w:val="000000"/>
          <w:highlight w:val="none"/>
        </w:rPr>
      </w:r>
      <w:r/>
    </w:p>
    <w:p>
      <w:pPr>
        <w:pStyle w:val="829"/>
        <w:tabs>
          <w:tab w:val="left" w:pos="780" w:leader="none"/>
        </w:tabs>
        <w:rPr>
          <w:rFonts w:hint="eastAsia"/>
          <w:color w:val="000000"/>
          <w:highlight w:val="none"/>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color w:val="000000"/>
          <w:highlight w:val="none"/>
        </w:rPr>
      </w:r>
      <w:r/>
    </w:p>
    <w:p>
      <w:pPr>
        <w:pStyle w:val="782"/>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rPr>
          <w:rFonts w:ascii="黑体" w:hAnsi="宋体" w:eastAsia="黑体"/>
          <w:bCs/>
          <w:color w:val="000000"/>
          <w:sz w:val="28"/>
          <w:szCs w:val="28"/>
          <w:highlight w:val="none"/>
        </w:rPr>
      </w:r>
      <w:r/>
    </w:p>
    <w:p>
      <w:pPr>
        <w:pStyle w:val="782"/>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rPr>
          <w:rFonts w:ascii="黑体" w:eastAsia="黑体"/>
          <w:bCs/>
          <w:color w:val="000000"/>
          <w:sz w:val="36"/>
          <w:highlight w:val="none"/>
        </w:rPr>
      </w:r>
      <w:r/>
    </w:p>
    <w:p>
      <w:pPr>
        <w:pStyle w:val="782"/>
        <w:jc w:val="center"/>
        <w:spacing w:before="156" w:after="156"/>
        <w:rPr>
          <w:rFonts w:ascii="黑体" w:eastAsia="黑体"/>
          <w:bCs/>
          <w:color w:val="000000"/>
          <w:sz w:val="32"/>
          <w:highlight w:val="none"/>
        </w:rPr>
      </w:pPr>
      <w:r/>
      <w:bookmarkStart w:id="304" w:name="报价方关于资格的声明函（格式）"/>
      <w:r/>
      <w:bookmarkEnd w:id="304"/>
      <w:r/>
      <w:bookmarkStart w:id="305" w:name="_Toc24943"/>
      <w:r>
        <w:rPr>
          <w:rFonts w:hint="eastAsia" w:ascii="黑体" w:eastAsia="黑体"/>
          <w:bCs/>
          <w:color w:val="000000"/>
          <w:sz w:val="28"/>
          <w:szCs w:val="28"/>
          <w:highlight w:val="none"/>
        </w:rPr>
        <w:t xml:space="preserve">关于资格的声明函</w:t>
      </w:r>
      <w:bookmarkEnd w:id="305"/>
      <w:r>
        <w:rPr>
          <w:rFonts w:ascii="黑体" w:eastAsia="黑体"/>
          <w:bCs/>
          <w:color w:val="000000"/>
          <w:sz w:val="32"/>
          <w:highlight w:val="none"/>
        </w:rPr>
      </w:r>
      <w:r/>
    </w:p>
    <w:p>
      <w:pPr>
        <w:pStyle w:val="782"/>
        <w:jc w:val="center"/>
        <w:spacing w:line="480" w:lineRule="auto"/>
        <w:rPr>
          <w:rFonts w:ascii="宋体"/>
          <w:bCs/>
          <w:color w:val="000000"/>
          <w:sz w:val="24"/>
          <w:szCs w:val="24"/>
          <w:highlight w:val="none"/>
        </w:rPr>
      </w:pPr>
      <w:r/>
      <w:bookmarkStart w:id="306" w:name="OLE_LINK80"/>
      <w:r>
        <w:rPr>
          <w:rFonts w:ascii="宋体"/>
          <w:bCs/>
          <w:color w:val="000000"/>
          <w:sz w:val="24"/>
          <w:szCs w:val="24"/>
          <w:highlight w:val="none"/>
        </w:rPr>
      </w:r>
      <w:r/>
    </w:p>
    <w:p>
      <w:pPr>
        <w:pStyle w:val="782"/>
        <w:jc w:val="left"/>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宜兴市公安局：</w:t>
      </w:r>
      <w:bookmarkEnd w:id="306"/>
      <w:r>
        <w:rPr>
          <w:rFonts w:ascii="宋体"/>
          <w:bCs/>
          <w:color w:val="000000"/>
          <w:sz w:val="24"/>
          <w:szCs w:val="24"/>
          <w:highlight w:val="none"/>
        </w:rPr>
      </w:r>
      <w:r/>
    </w:p>
    <w:p>
      <w:pPr>
        <w:pStyle w:val="782"/>
        <w:ind w:firstLine="480"/>
        <w:jc w:val="left"/>
        <w:spacing w:line="480" w:lineRule="auto"/>
        <w:rPr>
          <w:rFonts w:ascii="宋体"/>
          <w:bCs/>
          <w:color w:val="000000"/>
          <w:sz w:val="24"/>
          <w:szCs w:val="24"/>
          <w:highlight w:val="none"/>
        </w:rPr>
      </w:pPr>
      <w:r/>
      <w:bookmarkStart w:id="307"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JSZC-320282-HHCG-G2026-0009</w:t>
      </w:r>
      <w:r>
        <w:rPr>
          <w:rFonts w:hint="eastAsia" w:ascii="宋体" w:hAnsi="宋体"/>
          <w:bCs/>
          <w:color w:val="000000"/>
          <w:sz w:val="24"/>
          <w:szCs w:val="24"/>
          <w:highlight w:val="none"/>
        </w:rPr>
        <w:t xml:space="preserve">）政府采购活动前三年内在经营活动中没有重大违法记录；</w:t>
      </w:r>
      <w:r>
        <w:rPr>
          <w:rFonts w:ascii="宋体" w:hAnsi="宋体" w:cs="宋体"/>
          <w:color w:val="000000"/>
          <w:sz w:val="24"/>
          <w:szCs w:val="24"/>
          <w:highlight w:val="none"/>
          <w:lang w:bidi="ar"/>
        </w:rPr>
        <w:t xml:space="preserve">同时，投标时不存在</w:t>
      </w:r>
      <w:bookmarkStart w:id="308" w:name="OLE_LINK242"/>
      <w:r>
        <w:rPr>
          <w:rFonts w:hint="eastAsia" w:ascii="宋体" w:hAnsi="宋体" w:cs="宋体"/>
          <w:color w:val="000000"/>
          <w:sz w:val="24"/>
          <w:szCs w:val="24"/>
          <w:highlight w:val="none"/>
          <w:lang w:bidi="ar"/>
        </w:rPr>
        <w:t xml:space="preserve">有效期限</w:t>
      </w:r>
      <w:bookmarkEnd w:id="308"/>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07"/>
      <w:r>
        <w:rPr>
          <w:rFonts w:hint="eastAsia" w:ascii="宋体" w:hAnsi="宋体"/>
          <w:bCs/>
          <w:color w:val="000000"/>
          <w:sz w:val="24"/>
          <w:szCs w:val="24"/>
          <w:highlight w:val="none"/>
        </w:rPr>
        <w:t xml:space="preserve">我公司（单位）愿针对本次项目进行投标，投标文件中所有关于投标资格的文件、证明、陈述均是真实的、准确的。若有违背，我公司（单位）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rPr>
          <w:rFonts w:ascii="宋体"/>
          <w:bCs/>
          <w:color w:val="000000"/>
          <w:sz w:val="24"/>
          <w:szCs w:val="24"/>
          <w:highlight w:val="none"/>
        </w:rPr>
      </w:r>
      <w:r/>
    </w:p>
    <w:p>
      <w:pPr>
        <w:pStyle w:val="782"/>
        <w:jc w:val="left"/>
        <w:spacing w:line="480" w:lineRule="auto"/>
        <w:rPr>
          <w:rFonts w:ascii="宋体"/>
          <w:bCs/>
          <w:color w:val="000000"/>
          <w:sz w:val="24"/>
          <w:szCs w:val="24"/>
          <w:highlight w:val="none"/>
        </w:rPr>
      </w:pPr>
      <w:r>
        <w:rPr>
          <w:rFonts w:ascii="宋体"/>
          <w:bCs/>
          <w:color w:val="000000"/>
          <w:sz w:val="24"/>
          <w:szCs w:val="24"/>
          <w:highlight w:val="none"/>
        </w:rPr>
      </w:r>
      <w:r/>
    </w:p>
    <w:p>
      <w:pPr>
        <w:pStyle w:val="782"/>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309" w:name="OLE_LINK81"/>
      <w:r>
        <w:rPr>
          <w:rFonts w:ascii="宋体" w:hAnsi="宋体"/>
          <w:bCs/>
          <w:color w:val="000000"/>
          <w:sz w:val="24"/>
          <w:szCs w:val="24"/>
          <w:highlight w:val="none"/>
        </w:rPr>
      </w:r>
      <w:r/>
    </w:p>
    <w:p>
      <w:pPr>
        <w:pStyle w:val="782"/>
        <w:jc w:val="left"/>
        <w:rPr>
          <w:rFonts w:ascii="宋体" w:hAnsi="宋体"/>
          <w:bCs/>
          <w:color w:val="000000"/>
          <w:sz w:val="24"/>
          <w:highlight w:val="none"/>
        </w:rPr>
      </w:pPr>
      <w:r>
        <w:rPr>
          <w:rFonts w:ascii="宋体" w:hAnsi="宋体"/>
          <w:bCs/>
          <w:color w:val="000000"/>
          <w:sz w:val="24"/>
          <w:highlight w:val="none"/>
        </w:rPr>
      </w:r>
      <w:r/>
    </w:p>
    <w:p>
      <w:pPr>
        <w:pStyle w:val="782"/>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wp:posOffset>
                </wp:positionH>
                <wp:positionV relativeFrom="paragraph">
                  <wp:posOffset>292735</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0.3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pPr>
                      <w:r/>
                      <w:r/>
                    </w:p>
                  </w:txbxContent>
                </v:textbox>
              </v:shape>
            </w:pict>
          </mc:Fallback>
        </mc:AlternateContent>
      </w:r>
      <w:r>
        <w:rPr>
          <w:rFonts w:hint="eastAsia" w:ascii="宋体" w:hAnsi="宋体"/>
          <w:bCs/>
          <w:color w:val="000000"/>
          <w:sz w:val="24"/>
          <w:highlight w:val="none"/>
        </w:rPr>
        <w:t xml:space="preserve">投标人（电子签章）：</w:t>
      </w:r>
      <w:r>
        <w:rPr>
          <w:rFonts w:ascii="宋体" w:hAnsi="宋体"/>
          <w:bCs/>
          <w:color w:val="000000"/>
          <w:sz w:val="24"/>
          <w:highlight w:val="none"/>
          <w:lang w:val="zh-CN"/>
        </w:rPr>
      </w:r>
      <w:r/>
    </w:p>
    <w:p>
      <w:pPr>
        <w:pStyle w:val="782"/>
        <w:jc w:val="left"/>
        <w:spacing w:line="360" w:lineRule="auto"/>
        <w:rPr>
          <w:rFonts w:ascii="黑体" w:eastAsia="黑体"/>
          <w:bCs/>
          <w:color w:val="000000"/>
          <w:sz w:val="28"/>
          <w:szCs w:val="28"/>
          <w:highlight w:val="none"/>
        </w:rPr>
      </w:pPr>
      <w:r/>
      <w:bookmarkEnd w:id="309"/>
      <w:r/>
      <w:bookmarkStart w:id="310" w:name="OLE_LINK152"/>
      <w:r/>
      <w:bookmarkStart w:id="311" w:name="OLE_LINK36"/>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pPr>
                      <w:r/>
                      <w:r/>
                    </w:p>
                  </w:txbxContent>
                </v:textbox>
              </v:shape>
            </w:pict>
          </mc:Fallback>
        </mc:AlternateContent>
      </w:r>
      <w:r>
        <w:rPr>
          <w:rFonts w:ascii="黑体" w:eastAsia="黑体"/>
          <w:bCs/>
          <w:color w:val="000000"/>
          <w:sz w:val="28"/>
          <w:szCs w:val="28"/>
          <w:highlight w:val="none"/>
        </w:rPr>
      </w:r>
      <w:r/>
    </w:p>
    <w:p>
      <w:pPr>
        <w:pStyle w:val="782"/>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82"/>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82"/>
        <w:rPr>
          <w:rFonts w:hint="eastAsia"/>
          <w:color w:val="000000"/>
          <w:highlight w:val="none"/>
        </w:rPr>
      </w:pPr>
      <w:r/>
      <w:bookmarkEnd w:id="310"/>
      <w:r/>
      <w:bookmarkEnd w:id="311"/>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hint="eastAsia"/>
          <w:color w:val="000000"/>
          <w:highlight w:val="none"/>
        </w:rPr>
      </w:pPr>
      <w:r>
        <w:rPr>
          <w:rFonts w:hint="eastAsia"/>
          <w:color w:val="000000"/>
          <w:highlight w:val="none"/>
        </w:rPr>
      </w:r>
      <w:r/>
    </w:p>
    <w:p>
      <w:pPr>
        <w:pStyle w:val="782"/>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782"/>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rPr>
          <w:rFonts w:ascii="宋体" w:hAnsi="宋体"/>
          <w:color w:val="000000"/>
          <w:sz w:val="24"/>
          <w:szCs w:val="28"/>
          <w:highlight w:val="none"/>
        </w:rPr>
      </w:r>
      <w:r/>
    </w:p>
    <w:p>
      <w:pPr>
        <w:pStyle w:val="782"/>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rPr>
          <w:rFonts w:ascii="黑体" w:hAnsi="黑体" w:eastAsia="黑体"/>
          <w:color w:val="000000"/>
          <w:sz w:val="28"/>
          <w:szCs w:val="28"/>
          <w:highlight w:val="none"/>
        </w:rPr>
      </w:r>
      <w:r/>
    </w:p>
    <w:p>
      <w:pPr>
        <w:pStyle w:val="782"/>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rPr>
          <w:rFonts w:ascii="宋体" w:hAnsi="宋体"/>
          <w:color w:val="000000"/>
          <w:sz w:val="24"/>
          <w:szCs w:val="21"/>
          <w:highlight w:val="none"/>
          <w:lang w:val="zh-CN"/>
        </w:rPr>
      </w:r>
      <w:r/>
    </w:p>
    <w:p>
      <w:pPr>
        <w:pStyle w:val="782"/>
        <w:ind w:left="420"/>
        <w:spacing w:line="360" w:lineRule="auto"/>
        <w:tabs>
          <w:tab w:val="left" w:pos="255" w:leader="none"/>
        </w:tabs>
        <w:rPr>
          <w:rFonts w:ascii="宋体" w:hAnsi="宋体"/>
          <w:color w:val="000000"/>
          <w:sz w:val="24"/>
          <w:szCs w:val="21"/>
          <w:highlight w:val="none"/>
          <w:lang w:val="zh-CN"/>
        </w:rPr>
      </w:pPr>
      <w:r/>
      <w:bookmarkStart w:id="312" w:name="OLE_LINK186"/>
      <w:r>
        <w:rPr>
          <w:rFonts w:hint="eastAsia" w:ascii="宋体" w:hAnsi="宋体"/>
          <w:bCs/>
          <w:color w:val="000000"/>
          <w:sz w:val="24"/>
          <w:highlight w:val="none"/>
          <w:lang w:val="zh-CN"/>
        </w:rPr>
        <w:t xml:space="preserve">宜兴市公安局、</w:t>
      </w:r>
      <w:bookmarkEnd w:id="312"/>
      <w:r>
        <w:rPr>
          <w:rFonts w:hint="eastAsia" w:ascii="宋体" w:hAnsi="宋体"/>
          <w:bCs/>
          <w:color w:val="000000"/>
          <w:sz w:val="24"/>
          <w:highlight w:val="none"/>
          <w:lang w:val="zh-CN"/>
        </w:rPr>
        <w:t xml:space="preserve">江苏恒鸿建设咨询有限公司</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1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1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314" w:name="_Hlk135833699"/>
      <w:r/>
      <w:bookmarkStart w:id="315" w:name="_Hlk144474232"/>
      <w:r/>
      <w:bookmarkStart w:id="31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lang w:val="zh-CN"/>
        </w:rPr>
      </w:r>
      <w:r/>
    </w:p>
    <w:p>
      <w:pPr>
        <w:pStyle w:val="782"/>
        <w:ind w:firstLine="840"/>
        <w:rPr>
          <w:rFonts w:ascii="宋体" w:hAnsi="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-38734</wp:posOffset>
                </wp:positionH>
                <wp:positionV relativeFrom="paragraph">
                  <wp:posOffset>90170</wp:posOffset>
                </wp:positionV>
                <wp:extent cx="2999105" cy="207073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pStyle w:val="782"/>
                        <w:jc w:val="left"/>
                        <w:rPr>
                          <w:rFonts w:hint="eastAsia" w:ascii="黑体" w:eastAsia="黑体"/>
                          <w:sz w:val="32"/>
                          <w:szCs w:val="32"/>
                        </w:rPr>
                      </w:pPr>
                      <w:r>
                        <w:rPr>
                          <w:rFonts w:hint="eastAsia" w:ascii="黑体" w:eastAsia="黑体"/>
                          <w:sz w:val="32"/>
                          <w:szCs w:val="32"/>
                        </w:rPr>
                      </w:r>
                      <w:r/>
                    </w:p>
                    <w:p>
                      <w:pPr>
                        <w:pStyle w:val="782"/>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82"/>
                        <w:jc w:val="center"/>
                        <w:rPr>
                          <w:rFonts w:hint="eastAsia" w:ascii="楷体_GB2312" w:eastAsia="楷体_GB2312"/>
                          <w:sz w:val="28"/>
                          <w:szCs w:val="28"/>
                        </w:rPr>
                      </w:pPr>
                      <w:r>
                        <w:rPr>
                          <w:rFonts w:hint="eastAsia" w:ascii="楷体_GB2312" w:eastAsia="楷体_GB2312"/>
                          <w:sz w:val="28"/>
                          <w:szCs w:val="28"/>
                        </w:rPr>
                      </w:r>
                      <w:r/>
                    </w:p>
                    <w:p>
                      <w:pPr>
                        <w:pStyle w:val="782"/>
                      </w:pPr>
                      <w:r/>
                      <w:r/>
                    </w:p>
                    <w:p>
                      <w:pPr>
                        <w:pStyle w:val="782"/>
                      </w:pPr>
                      <w:r/>
                      <w:r/>
                    </w:p>
                  </w:txbxContent>
                </v:textbox>
              </v:shape>
            </w:pict>
          </mc:Fallback>
        </mc:AlternateContent>
      </w:r>
      <w:r>
        <w:rPr>
          <w:rFonts w:hint="eastAsia" w:ascii="宋体" w:hAnsi="宋体"/>
          <w:bCs/>
          <w:color w:val="000000"/>
          <w:sz w:val="24"/>
          <w:highlight w:val="none"/>
        </w:rPr>
        <w:t xml:space="preserve">                          </w:t>
      </w:r>
      <w:r>
        <w:rPr>
          <w:rFonts w:ascii="宋体" w:hAnsi="宋体"/>
          <w:bCs/>
          <w:color w:val="000000"/>
          <w:sz w:val="24"/>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823"/>
        <w:rPr>
          <w:rFonts w:ascii="宋体" w:hAnsi="宋体"/>
          <w:bCs/>
          <w:color w:val="000000"/>
          <w:sz w:val="24"/>
          <w:highlight w:val="none"/>
        </w:rPr>
      </w:pPr>
      <w:r>
        <w:rPr>
          <w:rFonts w:ascii="宋体" w:hAnsi="宋体"/>
          <w:bCs/>
          <w:color w:val="000000"/>
          <w:sz w:val="24"/>
          <w:highlight w:val="none"/>
        </w:rPr>
      </w:r>
      <w:r/>
    </w:p>
    <w:p>
      <w:pPr>
        <w:pStyle w:val="782"/>
        <w:rPr>
          <w:rFonts w:ascii="宋体" w:hAnsi="宋体"/>
          <w:bCs/>
          <w:color w:val="000000"/>
          <w:sz w:val="24"/>
          <w:highlight w:val="none"/>
        </w:rPr>
      </w:pPr>
      <w:r>
        <w:rPr>
          <w:rFonts w:ascii="宋体" w:hAnsi="宋体"/>
          <w:bCs/>
          <w:color w:val="000000"/>
          <w:sz w:val="24"/>
          <w:highlight w:val="none"/>
        </w:rPr>
      </w:r>
      <w:r/>
    </w:p>
    <w:p>
      <w:pPr>
        <w:pStyle w:val="823"/>
        <w:rPr>
          <w:rFonts w:ascii="宋体" w:hAnsi="宋体"/>
          <w:bCs/>
          <w:color w:val="000000"/>
          <w:sz w:val="24"/>
          <w:highlight w:val="none"/>
        </w:rPr>
      </w:pPr>
      <w:r>
        <w:rPr>
          <w:rFonts w:ascii="宋体" w:hAnsi="宋体"/>
          <w:bCs/>
          <w:color w:val="000000"/>
          <w:sz w:val="24"/>
          <w:highlight w:val="none"/>
        </w:rPr>
      </w:r>
      <w:r/>
    </w:p>
    <w:p>
      <w:pPr>
        <w:pStyle w:val="782"/>
        <w:rPr>
          <w:rFonts w:ascii="宋体" w:hAnsi="宋体"/>
          <w:bCs/>
          <w:color w:val="000000"/>
          <w:sz w:val="24"/>
          <w:highlight w:val="none"/>
        </w:rPr>
      </w:pPr>
      <w:r>
        <w:rPr>
          <w:rFonts w:ascii="宋体" w:hAnsi="宋体"/>
          <w:bCs/>
          <w:color w:val="000000"/>
          <w:sz w:val="24"/>
          <w:highlight w:val="none"/>
        </w:rPr>
      </w:r>
      <w:r/>
    </w:p>
    <w:p>
      <w:pPr>
        <w:pStyle w:val="823"/>
        <w:rPr>
          <w:color w:val="000000"/>
          <w:highlight w:val="none"/>
        </w:rPr>
      </w:pPr>
      <w:r>
        <w:rPr>
          <w:color w:val="000000"/>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782"/>
        <w:ind w:left="5460" w:hanging="5460"/>
        <w:jc w:val="center"/>
        <w:rPr>
          <w:rFonts w:ascii="宋体" w:hAnsi="宋体"/>
          <w:bCs/>
          <w:color w:val="000000"/>
          <w:sz w:val="24"/>
          <w:highlight w:val="none"/>
        </w:rPr>
      </w:pPr>
      <w:r>
        <w:rPr>
          <w:rFonts w:ascii="宋体" w:hAnsi="宋体"/>
          <w:bCs/>
          <w:color w:val="000000"/>
          <w:sz w:val="24"/>
          <w:highlight w:val="none"/>
        </w:rPr>
      </w:r>
      <w:r/>
    </w:p>
    <w:p>
      <w:pPr>
        <w:pStyle w:val="782"/>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782"/>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782"/>
        <w:ind w:left="420" w:firstLine="480"/>
        <w:spacing w:line="360" w:lineRule="auto"/>
        <w:tabs>
          <w:tab w:val="left" w:pos="255" w:leader="none"/>
        </w:tabs>
        <w:rPr>
          <w:color w:val="000000"/>
          <w:sz w:val="24"/>
          <w:szCs w:val="24"/>
          <w:highlight w:val="none"/>
        </w:rPr>
      </w:pPr>
      <w:r>
        <w:rPr>
          <w:color w:val="000000"/>
          <w:sz w:val="24"/>
          <w:szCs w:val="24"/>
          <w:highlight w:val="none"/>
        </w:rPr>
      </w:r>
      <w:r/>
    </w:p>
    <w:p>
      <w:pPr>
        <w:pStyle w:val="782"/>
        <w:jc w:val="right"/>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782"/>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bookmarkStart w:id="317" w:name="_Hlk151362709"/>
      <w:r>
        <w:rPr>
          <w:rFonts w:hint="eastAsia" w:ascii="宋体" w:hAnsi="宋体"/>
          <w:color w:val="000000"/>
          <w:sz w:val="24"/>
          <w:szCs w:val="21"/>
          <w:highlight w:val="none"/>
          <w:lang w:val="zh-CN"/>
        </w:rPr>
        <w:t xml:space="preserve">详见第二章投标人须知相关要求</w:t>
      </w:r>
      <w:r>
        <w:rPr>
          <w:color w:val="000000"/>
          <w:sz w:val="24"/>
          <w:szCs w:val="24"/>
          <w:highlight w:val="none"/>
        </w:rPr>
      </w:r>
      <w:r/>
    </w:p>
    <w:p>
      <w:pPr>
        <w:pStyle w:val="782"/>
        <w:jc w:val="left"/>
        <w:rPr>
          <w:color w:val="000000"/>
          <w:sz w:val="24"/>
          <w:szCs w:val="24"/>
          <w:highlight w:val="none"/>
        </w:rPr>
      </w:pPr>
      <w:r/>
      <w:bookmarkEnd w:id="317"/>
      <w:r>
        <w:rPr>
          <w:color w:val="000000"/>
          <w:sz w:val="24"/>
          <w:szCs w:val="24"/>
          <w:highlight w:val="none"/>
        </w:rPr>
      </w:r>
      <w:r/>
    </w:p>
    <w:p>
      <w:pPr>
        <w:pStyle w:val="782"/>
        <w:ind w:firstLine="480"/>
        <w:spacing w:line="360" w:lineRule="auto"/>
        <w:rPr>
          <w:rFonts w:ascii="宋体" w:hAnsi="宋体"/>
          <w:color w:val="000000"/>
          <w:sz w:val="24"/>
          <w:szCs w:val="21"/>
          <w:highlight w:val="none"/>
          <w:lang w:val="zh-CN"/>
        </w:rPr>
      </w:pPr>
      <w:r/>
      <w:bookmarkEnd w:id="314"/>
      <w:r/>
      <w:bookmarkEnd w:id="315"/>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82"/>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82"/>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rPr>
          <w:rFonts w:ascii="宋体" w:hAnsi="宋体"/>
          <w:color w:val="000000"/>
          <w:sz w:val="24"/>
          <w:szCs w:val="21"/>
          <w:highlight w:val="none"/>
          <w:lang w:val="zh-CN"/>
        </w:rPr>
      </w:r>
      <w:r/>
    </w:p>
    <w:p>
      <w:pPr>
        <w:pStyle w:val="782"/>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详见第二章投标人须知相关要求</w:t>
      </w: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9</w:t>
      </w:r>
      <w:r>
        <w:rPr>
          <w:rFonts w:hint="eastAsia" w:ascii="黑体" w:hAnsi="宋体" w:eastAsia="黑体"/>
          <w:bCs/>
          <w:color w:val="000000"/>
          <w:sz w:val="24"/>
          <w:szCs w:val="24"/>
          <w:highlight w:val="none"/>
        </w:rPr>
        <w:t xml:space="preserve">、联合体协议书（格式）：</w:t>
      </w:r>
      <w:r>
        <w:rPr>
          <w:rFonts w:ascii="黑体" w:hAnsi="宋体" w:eastAsia="黑体"/>
          <w:bCs/>
          <w:color w:val="000000"/>
          <w:sz w:val="24"/>
          <w:szCs w:val="24"/>
          <w:highlight w:val="none"/>
        </w:rPr>
      </w:r>
      <w:r/>
    </w:p>
    <w:p>
      <w:pPr>
        <w:pStyle w:val="782"/>
        <w:jc w:val="center"/>
        <w:spacing w:before="156" w:after="156" w:line="360" w:lineRule="auto"/>
        <w:tabs>
          <w:tab w:val="left" w:pos="255" w:leader="none"/>
        </w:tabs>
        <w:rPr>
          <w:rFonts w:ascii="宋体" w:hAnsi="宋体"/>
          <w:color w:val="000000"/>
          <w:sz w:val="24"/>
          <w:szCs w:val="21"/>
          <w:highlight w:val="none"/>
          <w:lang w:val="zh-CN"/>
        </w:rPr>
      </w:pPr>
      <w:r>
        <w:rPr>
          <w:rFonts w:hint="eastAsia" w:ascii="黑体" w:hAnsi="黑体" w:eastAsia="黑体"/>
          <w:color w:val="000000"/>
          <w:sz w:val="28"/>
          <w:szCs w:val="21"/>
          <w:highlight w:val="none"/>
          <w:lang w:val="zh-CN"/>
        </w:rPr>
        <w:t xml:space="preserve">联合体协议书</w:t>
      </w:r>
      <w:r>
        <w:rPr>
          <w:rFonts w:ascii="宋体" w:hAnsi="宋体"/>
          <w:color w:val="000000"/>
          <w:sz w:val="24"/>
          <w:szCs w:val="21"/>
          <w:highlight w:val="none"/>
          <w:lang w:val="zh-CN"/>
        </w:rPr>
      </w:r>
      <w:r/>
    </w:p>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                                </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bookmarkStart w:id="318" w:name="OLE_LINK83"/>
      <w:r>
        <w:rPr>
          <w:rFonts w:hint="eastAsia" w:ascii="宋体" w:hAnsi="宋体"/>
          <w:color w:val="000000"/>
          <w:sz w:val="24"/>
          <w:szCs w:val="21"/>
          <w:highlight w:val="none"/>
          <w:u w:val="single"/>
          <w:lang w:val="zh-CN"/>
        </w:rPr>
        <w:t xml:space="preserve">（所有成员单位名称）                  </w:t>
      </w:r>
      <w:r>
        <w:rPr>
          <w:rFonts w:hint="eastAsia" w:ascii="宋体" w:hAnsi="宋体"/>
          <w:color w:val="000000"/>
          <w:sz w:val="24"/>
          <w:szCs w:val="21"/>
          <w:highlight w:val="none"/>
          <w:lang w:val="zh-CN"/>
        </w:rPr>
        <w:t xml:space="preserve">自愿组成联合体，共同参加本项目（项目编号： ）的投标。现就联合体投标事宜订立如下协议：</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1、</w:t>
      </w:r>
      <w:r>
        <w:rPr>
          <w:rFonts w:hint="eastAsia" w:ascii="宋体" w:hAnsi="宋体"/>
          <w:color w:val="000000"/>
          <w:sz w:val="24"/>
          <w:szCs w:val="21"/>
          <w:highlight w:val="none"/>
          <w:u w:val="single"/>
          <w:lang w:val="zh-CN"/>
        </w:rPr>
        <w:t xml:space="preserve">（联合体主体单位名称）              </w:t>
      </w:r>
      <w:r>
        <w:rPr>
          <w:rFonts w:hint="eastAsia" w:ascii="宋体" w:hAnsi="宋体"/>
          <w:color w:val="000000"/>
          <w:sz w:val="24"/>
          <w:szCs w:val="21"/>
          <w:highlight w:val="none"/>
          <w:lang w:val="zh-CN"/>
        </w:rPr>
        <w:t xml:space="preserve">为本次投标的主体单位，联合体以主体单位的名义参加投标。</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3、联合体将严格按照招标文件的各项要求，提交投标文件，履行合同，并对外承担连带责任。</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u w:val="single"/>
          <w:lang w:val="zh-CN"/>
        </w:rPr>
      </w:pPr>
      <w:r>
        <w:rPr>
          <w:rFonts w:hint="eastAsia" w:ascii="宋体" w:hAnsi="宋体"/>
          <w:color w:val="000000"/>
          <w:sz w:val="24"/>
          <w:szCs w:val="21"/>
          <w:highlight w:val="none"/>
          <w:lang w:val="zh-CN"/>
        </w:rPr>
        <w:t xml:space="preserve">4、联合体各成员单位内部的职责分工如下：</w:t>
      </w:r>
      <w:r>
        <w:rPr>
          <w:rFonts w:ascii="宋体" w:hAnsi="宋体"/>
          <w:color w:val="000000"/>
          <w:sz w:val="24"/>
          <w:szCs w:val="21"/>
          <w:highlight w:val="none"/>
          <w:u w:val="single"/>
          <w:lang w:val="zh-CN"/>
        </w:rPr>
      </w:r>
      <w:r/>
    </w:p>
    <w:p>
      <w:pPr>
        <w:pStyle w:val="782"/>
        <w:ind w:left="420" w:firstLine="480"/>
        <w:jc w:val="left"/>
        <w:spacing w:line="360" w:lineRule="auto"/>
        <w:tabs>
          <w:tab w:val="left" w:pos="255" w:leader="none"/>
        </w:tabs>
        <w:rPr>
          <w:rFonts w:ascii="宋体" w:hAnsi="宋体"/>
          <w:color w:val="000000"/>
          <w:sz w:val="24"/>
          <w:szCs w:val="21"/>
          <w:highlight w:val="none"/>
          <w:u w:val="single"/>
          <w:lang w:val="zh-CN"/>
        </w:rPr>
      </w:pP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r>
      <w:r/>
    </w:p>
    <w:p>
      <w:pPr>
        <w:pStyle w:val="782"/>
        <w:numPr>
          <w:ilvl w:val="0"/>
          <w:numId w:val="14"/>
        </w:numPr>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其他：</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6</w:t>
      </w:r>
      <w:r>
        <w:rPr>
          <w:rFonts w:hint="eastAsia" w:ascii="宋体" w:hAnsi="宋体"/>
          <w:color w:val="000000"/>
          <w:sz w:val="24"/>
          <w:szCs w:val="21"/>
          <w:highlight w:val="none"/>
          <w:lang w:val="zh-CN"/>
        </w:rPr>
        <w:t xml:space="preserve">、本协议书自签署之日起生效，至本次招投标有关事务结束且合同履行完毕后自动失效。</w:t>
      </w: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left="420" w:firstLine="480"/>
        <w:jc w:val="left"/>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ind w:right="240"/>
        <w:jc w:val="right"/>
        <w:spacing w:line="480" w:lineRule="auto"/>
        <w:rPr>
          <w:rFonts w:ascii="宋体" w:hAnsi="宋体"/>
          <w:bCs/>
          <w:color w:val="000000"/>
          <w:sz w:val="24"/>
          <w:highlight w:val="none"/>
          <w:lang w:val="zh-CN"/>
        </w:rPr>
      </w:pPr>
      <w:r>
        <w:rPr>
          <w:rFonts w:hint="eastAsia" w:ascii="宋体" w:hAnsi="宋体"/>
          <w:bCs/>
          <w:color w:val="000000"/>
          <w:sz w:val="24"/>
          <w:highlight w:val="none"/>
        </w:rPr>
        <w:t xml:space="preserve">联合体主体单位</w:t>
      </w:r>
      <w:r>
        <w:rPr>
          <w:rFonts w:hint="eastAsia" w:ascii="宋体" w:hAnsi="宋体"/>
          <w:bCs/>
          <w:color w:val="000000"/>
          <w:sz w:val="24"/>
          <w:highlight w:val="none"/>
          <w:lang w:val="zh-CN"/>
        </w:rPr>
        <w:t xml:space="preserve">（盖章）：</w:t>
      </w:r>
      <w:r>
        <w:rPr>
          <w:rFonts w:ascii="宋体" w:hAnsi="宋体"/>
          <w:bCs/>
          <w:color w:val="000000"/>
          <w:sz w:val="24"/>
          <w:highlight w:val="none"/>
          <w:lang w:val="zh-CN"/>
        </w:rPr>
      </w:r>
      <w:r/>
    </w:p>
    <w:p>
      <w:pPr>
        <w:pStyle w:val="782"/>
        <w:ind w:right="480"/>
        <w:jc w:val="right"/>
        <w:spacing w:line="480" w:lineRule="auto"/>
        <w:rPr>
          <w:rFonts w:ascii="宋体" w:hAnsi="宋体"/>
          <w:bCs/>
          <w:color w:val="000000"/>
          <w:sz w:val="24"/>
          <w:highlight w:val="none"/>
        </w:rPr>
      </w:pPr>
      <w:r>
        <w:rPr>
          <w:rFonts w:hint="eastAsia" w:ascii="宋体" w:hAnsi="宋体"/>
          <w:bCs/>
          <w:color w:val="000000"/>
          <w:sz w:val="24"/>
          <w:highlight w:val="none"/>
        </w:rPr>
        <w:t xml:space="preserve">成员单位（</w:t>
      </w:r>
      <w:r>
        <w:rPr>
          <w:rFonts w:hint="eastAsia" w:ascii="宋体" w:hAnsi="宋体"/>
          <w:bCs/>
          <w:color w:val="000000"/>
          <w:sz w:val="24"/>
          <w:highlight w:val="none"/>
          <w:lang w:val="zh-CN"/>
        </w:rPr>
        <w:t xml:space="preserve">盖章</w:t>
      </w:r>
      <w:r>
        <w:rPr>
          <w:rFonts w:hint="eastAsia" w:ascii="宋体" w:hAnsi="宋体"/>
          <w:bCs/>
          <w:color w:val="000000"/>
          <w:sz w:val="24"/>
          <w:highlight w:val="none"/>
        </w:rPr>
        <w:t xml:space="preserve">）：</w:t>
      </w:r>
      <w:r>
        <w:rPr>
          <w:rFonts w:ascii="宋体" w:hAnsi="宋体"/>
          <w:bCs/>
          <w:color w:val="000000"/>
          <w:sz w:val="24"/>
          <w:highlight w:val="none"/>
        </w:rPr>
      </w:r>
      <w:r/>
    </w:p>
    <w:p>
      <w:pPr>
        <w:pStyle w:val="782"/>
        <w:ind w:right="480"/>
        <w:jc w:val="right"/>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782"/>
        <w:ind w:firstLine="6240"/>
        <w:rPr>
          <w:rFonts w:ascii="宋体" w:hAnsi="宋体"/>
          <w:bCs/>
          <w:color w:val="000000"/>
          <w:sz w:val="24"/>
          <w:highlight w:val="none"/>
        </w:rPr>
      </w:pPr>
      <w:r>
        <w:rPr>
          <w:rFonts w:ascii="宋体" w:hAnsi="宋体"/>
          <w:bCs/>
          <w:color w:val="000000"/>
          <w:sz w:val="24"/>
          <w:highlight w:val="none"/>
        </w:rPr>
      </w:r>
      <w:r/>
    </w:p>
    <w:p>
      <w:pPr>
        <w:pStyle w:val="782"/>
        <w:ind w:firstLine="6240"/>
        <w:rPr>
          <w:rFonts w:ascii="宋体" w:hAnsi="宋体"/>
          <w:bCs/>
          <w:color w:val="000000"/>
          <w:sz w:val="24"/>
          <w:highlight w:val="none"/>
        </w:rPr>
      </w:pPr>
      <w:r>
        <w:rPr>
          <w:rFonts w:ascii="宋体" w:hAnsi="宋体"/>
          <w:bCs/>
          <w:color w:val="000000"/>
          <w:sz w:val="24"/>
          <w:highlight w:val="none"/>
        </w:rPr>
      </w:r>
      <w:r/>
    </w:p>
    <w:p>
      <w:pPr>
        <w:pStyle w:val="782"/>
        <w:ind w:firstLine="6240"/>
        <w:rPr>
          <w:rFonts w:ascii="宋体" w:hAnsi="宋体"/>
          <w:bCs/>
          <w:color w:val="000000"/>
          <w:sz w:val="24"/>
          <w:highlight w:val="none"/>
        </w:rPr>
      </w:pPr>
      <w:r>
        <w:rPr>
          <w:rFonts w:ascii="宋体" w:hAnsi="宋体"/>
          <w:bCs/>
          <w:color w:val="000000"/>
          <w:sz w:val="24"/>
          <w:highlight w:val="none"/>
        </w:rPr>
      </w:r>
      <w:r/>
    </w:p>
    <w:p>
      <w:pPr>
        <w:pStyle w:val="782"/>
        <w:ind w:firstLine="480"/>
        <w:spacing w:line="360" w:lineRule="auto"/>
        <w:tabs>
          <w:tab w:val="left" w:pos="0" w:leader="none"/>
          <w:tab w:val="left" w:pos="255" w:leader="none"/>
        </w:tabs>
        <w:rPr>
          <w:rFonts w:ascii="宋体" w:hAnsi="宋体"/>
          <w:bCs/>
          <w:color w:val="000000"/>
          <w:sz w:val="24"/>
          <w:szCs w:val="24"/>
          <w:highlight w:val="none"/>
          <w:lang w:val="zh-CN"/>
        </w:rPr>
      </w:pPr>
      <w:r/>
      <w:bookmarkStart w:id="319" w:name="_Hlk151451066"/>
      <w:r>
        <w:rPr>
          <w:rFonts w:hint="eastAsia" w:ascii="宋体" w:hAnsi="宋体"/>
          <w:bCs/>
          <w:color w:val="000000"/>
          <w:sz w:val="24"/>
          <w:szCs w:val="24"/>
          <w:highlight w:val="none"/>
        </w:rPr>
        <w:t xml:space="preserve">注：如采购人要求组成联合体或采购人允许组成联合体且投标人组成联合体的，应提供有效的联合体协议书，否则无需提供。</w:t>
      </w:r>
      <w:r>
        <w:rPr>
          <w:rFonts w:ascii="宋体" w:hAnsi="宋体"/>
          <w:bCs/>
          <w:color w:val="000000"/>
          <w:sz w:val="24"/>
          <w:szCs w:val="24"/>
          <w:highlight w:val="none"/>
          <w:lang w:val="zh-CN"/>
        </w:rPr>
      </w:r>
      <w:r/>
    </w:p>
    <w:p>
      <w:pPr>
        <w:pStyle w:val="782"/>
        <w:rPr>
          <w:rFonts w:ascii="黑体" w:hAnsi="宋体" w:eastAsia="黑体"/>
          <w:bCs/>
          <w:color w:val="000000"/>
          <w:sz w:val="24"/>
          <w:szCs w:val="24"/>
          <w:highlight w:val="none"/>
        </w:rPr>
      </w:pPr>
      <w:r/>
      <w:bookmarkEnd w:id="319"/>
      <w:r>
        <w:rPr>
          <w:rFonts w:ascii="宋体" w:hAnsi="宋体"/>
          <w:color w:val="000000"/>
          <w:sz w:val="24"/>
          <w:szCs w:val="21"/>
          <w:highlight w:val="none"/>
        </w:rPr>
        <w:br w:type="page" w:clear="all"/>
      </w:r>
      <w:r>
        <w:rPr>
          <w:rFonts w:ascii="黑体" w:hAnsi="宋体" w:eastAsia="黑体"/>
          <w:bCs/>
          <w:color w:val="000000"/>
          <w:sz w:val="24"/>
          <w:szCs w:val="24"/>
          <w:highlight w:val="none"/>
        </w:rPr>
        <w:t xml:space="preserve">10</w:t>
      </w:r>
      <w:r>
        <w:rPr>
          <w:rFonts w:hint="eastAsia" w:ascii="黑体" w:hAnsi="宋体" w:eastAsia="黑体"/>
          <w:bCs/>
          <w:color w:val="000000"/>
          <w:sz w:val="24"/>
          <w:szCs w:val="24"/>
          <w:highlight w:val="none"/>
        </w:rPr>
        <w:t xml:space="preserve">、</w:t>
      </w:r>
      <w:bookmarkStart w:id="320" w:name="OLE_LINK82"/>
      <w:r>
        <w:rPr>
          <w:rFonts w:hint="eastAsia" w:ascii="黑体" w:hAnsi="宋体" w:eastAsia="黑体"/>
          <w:bCs/>
          <w:color w:val="000000"/>
          <w:sz w:val="24"/>
          <w:szCs w:val="24"/>
          <w:highlight w:val="none"/>
        </w:rPr>
        <w:t xml:space="preserve">分包情况说明</w:t>
      </w:r>
      <w:bookmarkEnd w:id="320"/>
      <w:r>
        <w:rPr>
          <w:rFonts w:hint="eastAsia" w:ascii="黑体" w:hAnsi="宋体" w:eastAsia="黑体"/>
          <w:bCs/>
          <w:color w:val="000000"/>
          <w:sz w:val="24"/>
          <w:szCs w:val="24"/>
          <w:highlight w:val="none"/>
        </w:rPr>
        <w:t xml:space="preserve">（格式）：</w:t>
      </w:r>
      <w:r>
        <w:rPr>
          <w:rFonts w:ascii="黑体" w:hAnsi="宋体" w:eastAsia="黑体"/>
          <w:bCs/>
          <w:color w:val="000000"/>
          <w:sz w:val="24"/>
          <w:szCs w:val="24"/>
          <w:highlight w:val="none"/>
        </w:rPr>
      </w:r>
      <w:r/>
    </w:p>
    <w:p>
      <w:pPr>
        <w:pStyle w:val="782"/>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jc w:val="center"/>
        <w:spacing w:line="360" w:lineRule="auto"/>
        <w:tabs>
          <w:tab w:val="left" w:pos="255" w:leader="none"/>
        </w:tabs>
        <w:rPr>
          <w:rFonts w:ascii="宋体" w:hAnsi="宋体"/>
          <w:color w:val="000000"/>
          <w:sz w:val="24"/>
          <w:szCs w:val="21"/>
          <w:highlight w:val="none"/>
        </w:rPr>
      </w:pPr>
      <w:r>
        <w:rPr>
          <w:rFonts w:hint="eastAsia" w:ascii="黑体" w:hAnsi="黑体" w:eastAsia="黑体"/>
          <w:color w:val="000000"/>
          <w:sz w:val="28"/>
          <w:szCs w:val="21"/>
          <w:highlight w:val="none"/>
          <w:lang w:val="zh-CN"/>
        </w:rPr>
        <w:t xml:space="preserve">分包情况说明</w:t>
      </w:r>
      <w:r>
        <w:rPr>
          <w:rFonts w:ascii="宋体" w:hAnsi="宋体"/>
          <w:color w:val="000000"/>
          <w:sz w:val="24"/>
          <w:szCs w:val="21"/>
          <w:highlight w:val="none"/>
        </w:rPr>
      </w:r>
      <w:r/>
    </w:p>
    <w:p>
      <w:pPr>
        <w:pStyle w:val="782"/>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                        </w:t>
      </w:r>
      <w:r>
        <w:rPr>
          <w:rFonts w:ascii="宋体"/>
          <w:bCs/>
          <w:color w:val="000000"/>
          <w:sz w:val="24"/>
          <w:szCs w:val="24"/>
          <w:highlight w:val="none"/>
        </w:rPr>
      </w:r>
      <w:r/>
    </w:p>
    <w:p>
      <w:pPr>
        <w:pStyle w:val="782"/>
        <w:jc w:val="left"/>
        <w:spacing w:line="480" w:lineRule="auto"/>
        <w:rPr>
          <w:rFonts w:ascii="宋体"/>
          <w:bCs/>
          <w:color w:val="000000"/>
          <w:sz w:val="24"/>
          <w:szCs w:val="24"/>
          <w:highlight w:val="none"/>
        </w:rPr>
      </w:pPr>
      <w:r/>
      <w:bookmarkEnd w:id="316"/>
      <w:r/>
      <w:bookmarkEnd w:id="318"/>
      <w:r>
        <w:rPr>
          <w:rFonts w:hint="eastAsia" w:ascii="宋体" w:hAnsi="宋体"/>
          <w:bCs/>
          <w:color w:val="000000"/>
          <w:sz w:val="24"/>
          <w:szCs w:val="24"/>
          <w:highlight w:val="none"/>
        </w:rPr>
        <w:t xml:space="preserve">宜兴市公安局：</w:t>
      </w:r>
      <w:r>
        <w:rPr>
          <w:rFonts w:ascii="宋体"/>
          <w:bCs/>
          <w:color w:val="000000"/>
          <w:sz w:val="24"/>
          <w:szCs w:val="24"/>
          <w:highlight w:val="none"/>
        </w:rPr>
      </w:r>
      <w:r/>
    </w:p>
    <w:p>
      <w:pPr>
        <w:pStyle w:val="782"/>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left="420" w:firstLine="480"/>
        <w:jc w:val="left"/>
        <w:spacing w:line="360" w:lineRule="auto"/>
        <w:tabs>
          <w:tab w:val="left" w:pos="255" w:leader="none"/>
        </w:tabs>
        <w:rPr>
          <w:rFonts w:ascii="宋体" w:hAnsi="宋体"/>
          <w:color w:val="000000"/>
          <w:sz w:val="24"/>
          <w:szCs w:val="21"/>
          <w:highlight w:val="none"/>
        </w:rPr>
      </w:pPr>
      <w:r>
        <w:rPr>
          <w:rFonts w:hint="eastAsia" w:ascii="宋体" w:hAnsi="宋体" w:cs="宋体"/>
          <w:color w:val="000000"/>
          <w:sz w:val="24"/>
          <w:szCs w:val="24"/>
          <w:highlight w:val="none"/>
        </w:rPr>
        <w:t xml:space="preserve">我公司根据本项目招标文件的规定和采购项目的实际情况，拟在成交后将成交项目的非主体、非关键性工作</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进行分包，分包承担人为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，拟分包合同金额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元，占投标报价比例</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，且我公司承诺分包承担人具备相应资质条件且不得再次分包。</w:t>
      </w:r>
      <w:r>
        <w:rPr>
          <w:rFonts w:ascii="宋体" w:hAnsi="宋体"/>
          <w:color w:val="000000"/>
          <w:sz w:val="24"/>
          <w:szCs w:val="21"/>
          <w:highlight w:val="none"/>
        </w:rPr>
      </w:r>
      <w:r/>
    </w:p>
    <w:p>
      <w:pPr>
        <w:pStyle w:val="782"/>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left="420" w:firstLine="480"/>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left="420" w:firstLine="480"/>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rPr>
          <w:rFonts w:ascii="宋体" w:hAnsi="宋体"/>
          <w:color w:val="000000"/>
          <w:sz w:val="24"/>
          <w:szCs w:val="28"/>
          <w:highlight w:val="none"/>
        </w:rPr>
      </w:pPr>
      <w:r>
        <w:rPr>
          <w:rFonts w:ascii="宋体" w:hAnsi="宋体"/>
          <w:color w:val="000000"/>
          <w:sz w:val="24"/>
          <w:szCs w:val="28"/>
          <w:highlight w:val="none"/>
        </w:rPr>
      </w:r>
      <w:r/>
    </w:p>
    <w:p>
      <w:pPr>
        <w:pStyle w:val="782"/>
        <w:ind w:left="5460" w:hanging="5460"/>
        <w:jc w:val="center"/>
        <w:spacing w:line="360" w:lineRule="auto"/>
        <w:rPr>
          <w:rFonts w:ascii="宋体" w:hAnsi="宋体"/>
          <w:color w:val="000000"/>
          <w:sz w:val="24"/>
          <w:szCs w:val="24"/>
          <w:highlight w:val="none"/>
        </w:rPr>
      </w:pPr>
      <w:r>
        <w:rPr>
          <w:rFonts w:hint="eastAsia" w:ascii="宋体" w:hAnsi="宋体"/>
          <w:bCs/>
          <w:color w:val="000000"/>
          <w:sz w:val="24"/>
          <w:highlight w:val="none"/>
        </w:rPr>
        <w:t xml:space="preserve">                          </w:t>
      </w:r>
      <w:bookmarkStart w:id="321" w:name="_Hlk152583725"/>
      <w:r>
        <w:rPr>
          <w:rFonts w:hint="eastAsia" w:ascii="宋体" w:hAnsi="宋体"/>
          <w:bCs/>
          <w:color w:val="000000"/>
          <w:sz w:val="24"/>
          <w:highlight w:val="none"/>
        </w:rPr>
        <w:t xml:space="preserve">    </w:t>
      </w:r>
      <w:r>
        <w:rPr>
          <w:rFonts w:hint="eastAsia"/>
          <w:color w:val="000000"/>
          <w:sz w:val="24"/>
          <w:szCs w:val="24"/>
          <w:highlight w:val="none"/>
        </w:rPr>
        <w:t xml:space="preserve">投标人</w:t>
      </w:r>
      <w:r>
        <w:rPr>
          <w:color w:val="000000"/>
          <w:sz w:val="24"/>
          <w:szCs w:val="24"/>
          <w:highlight w:val="none"/>
        </w:rPr>
        <w:t xml:space="preserve">（电子签章）：</w:t>
      </w:r>
      <w:bookmarkEnd w:id="321"/>
      <w:r>
        <w:rPr>
          <w:rFonts w:ascii="宋体" w:hAnsi="宋体"/>
          <w:color w:val="000000"/>
          <w:sz w:val="24"/>
          <w:szCs w:val="24"/>
          <w:highlight w:val="none"/>
        </w:rPr>
      </w:r>
      <w:r/>
    </w:p>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pStyle w:val="782"/>
        <w:ind w:left="420" w:firstLine="480"/>
        <w:spacing w:line="360" w:lineRule="auto"/>
        <w:tabs>
          <w:tab w:val="left" w:pos="255" w:leader="none"/>
        </w:tabs>
        <w:rPr>
          <w:rFonts w:ascii="宋体" w:hAnsi="宋体"/>
          <w:color w:val="000000"/>
          <w:sz w:val="24"/>
          <w:szCs w:val="21"/>
          <w:highlight w:val="none"/>
        </w:rPr>
      </w:pPr>
      <w:r/>
      <w:bookmarkStart w:id="322" w:name="OLE_LINK203"/>
      <w:r>
        <w:rPr>
          <w:rFonts w:ascii="宋体" w:hAnsi="宋体"/>
          <w:color w:val="000000"/>
          <w:sz w:val="24"/>
          <w:szCs w:val="21"/>
          <w:highlight w:val="none"/>
        </w:rPr>
      </w:r>
      <w:r/>
    </w:p>
    <w:p>
      <w:pPr>
        <w:pStyle w:val="782"/>
        <w:ind w:left="420" w:firstLine="480"/>
        <w:jc w:val="center"/>
        <w:spacing w:line="360" w:lineRule="auto"/>
        <w:tabs>
          <w:tab w:val="left" w:pos="255" w:leader="none"/>
        </w:tabs>
        <w:rPr>
          <w:rFonts w:ascii="宋体" w:hAnsi="宋体"/>
          <w:color w:val="000000"/>
          <w:sz w:val="24"/>
          <w:szCs w:val="21"/>
          <w:highlight w:val="none"/>
        </w:rPr>
      </w:pPr>
      <w:r/>
      <w:bookmarkEnd w:id="322"/>
      <w:r>
        <w:rPr>
          <w:rFonts w:ascii="宋体" w:hAnsi="宋体"/>
          <w:color w:val="000000"/>
          <w:sz w:val="24"/>
          <w:szCs w:val="21"/>
          <w:highlight w:val="none"/>
        </w:rPr>
      </w:r>
      <w:r/>
    </w:p>
    <w:p>
      <w:pPr>
        <w:pStyle w:val="782"/>
        <w:ind w:left="420" w:firstLine="480"/>
        <w:jc w:val="center"/>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782"/>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firstLine="480"/>
        <w:spacing w:line="360" w:lineRule="auto"/>
        <w:tabs>
          <w:tab w:val="left" w:pos="0" w:leader="none"/>
          <w:tab w:val="left" w:pos="255" w:leader="none"/>
        </w:tabs>
        <w:rPr>
          <w:rFonts w:ascii="宋体" w:hAnsi="宋体"/>
          <w:bCs/>
          <w:color w:val="000000"/>
          <w:sz w:val="24"/>
          <w:szCs w:val="24"/>
          <w:highlight w:val="none"/>
        </w:rPr>
      </w:pPr>
      <w:r/>
      <w:bookmarkStart w:id="323" w:name="_Hlk151451099"/>
      <w:r>
        <w:rPr>
          <w:rFonts w:hint="eastAsia" w:ascii="宋体" w:hAnsi="宋体"/>
          <w:bCs/>
          <w:color w:val="000000"/>
          <w:sz w:val="24"/>
          <w:szCs w:val="24"/>
          <w:highlight w:val="none"/>
        </w:rPr>
        <w:t xml:space="preserve">注：如采购人要求分包或采购人允许分包且投标人有分包意向的，应提供有效的分包情况说明，否则无需提供。</w:t>
      </w:r>
      <w:r>
        <w:rPr>
          <w:rFonts w:ascii="宋体" w:hAnsi="宋体"/>
          <w:bCs/>
          <w:color w:val="000000"/>
          <w:sz w:val="24"/>
          <w:szCs w:val="24"/>
          <w:highlight w:val="none"/>
        </w:rPr>
      </w:r>
      <w:r/>
    </w:p>
    <w:p>
      <w:pPr>
        <w:pStyle w:val="782"/>
        <w:jc w:val="left"/>
        <w:spacing w:line="360" w:lineRule="auto"/>
        <w:tabs>
          <w:tab w:val="left" w:pos="255" w:leader="none"/>
        </w:tabs>
        <w:rPr>
          <w:rFonts w:ascii="宋体" w:hAnsi="宋体"/>
          <w:color w:val="000000"/>
          <w:sz w:val="24"/>
          <w:szCs w:val="21"/>
          <w:highlight w:val="none"/>
        </w:rPr>
      </w:pPr>
      <w:r/>
      <w:bookmarkEnd w:id="323"/>
      <w:r>
        <w:rPr>
          <w:rFonts w:ascii="宋体" w:hAnsi="宋体"/>
          <w:color w:val="000000"/>
          <w:sz w:val="24"/>
          <w:szCs w:val="21"/>
          <w:highlight w:val="none"/>
        </w:rPr>
      </w:r>
      <w:r/>
    </w:p>
    <w:p>
      <w:pPr>
        <w:pStyle w:val="782"/>
        <w:jc w:val="left"/>
        <w:spacing w:line="360" w:lineRule="auto"/>
        <w:tabs>
          <w:tab w:val="left" w:pos="255" w:leader="none"/>
        </w:tabs>
        <w:rPr>
          <w:rFonts w:ascii="宋体" w:hAnsi="宋体"/>
          <w:color w:val="000000"/>
          <w:sz w:val="24"/>
          <w:szCs w:val="21"/>
          <w:highlight w:val="none"/>
        </w:rPr>
      </w:pPr>
      <w:r>
        <w:rPr>
          <w:rFonts w:ascii="宋体" w:hAnsi="宋体"/>
          <w:color w:val="000000"/>
          <w:sz w:val="24"/>
          <w:szCs w:val="21"/>
          <w:highlight w:val="none"/>
        </w:rPr>
      </w:r>
      <w:r/>
    </w:p>
    <w:p>
      <w:pPr>
        <w:pStyle w:val="782"/>
        <w:ind w:firstLine="480"/>
        <w:jc w:val="left"/>
        <w:spacing w:line="360" w:lineRule="auto"/>
        <w:tabs>
          <w:tab w:val="left" w:pos="255" w:leader="none"/>
        </w:tabs>
        <w:rPr>
          <w:rFonts w:ascii="黑体" w:hAnsi="宋体" w:eastAsia="黑体"/>
          <w:bCs/>
          <w:color w:val="000000"/>
          <w:sz w:val="24"/>
          <w:szCs w:val="24"/>
          <w:highlight w:val="none"/>
        </w:rPr>
      </w:pPr>
      <w:r>
        <w:rPr>
          <w:rFonts w:ascii="宋体" w:hAnsi="宋体"/>
          <w:color w:val="000000"/>
          <w:sz w:val="24"/>
          <w:szCs w:val="21"/>
          <w:highlight w:val="none"/>
          <w:lang w:val="zh-CN"/>
        </w:rPr>
        <w:br w:type="page" w:clear="all"/>
      </w:r>
      <w:bookmarkStart w:id="324" w:name="_Hlk151563619"/>
      <w:r>
        <w:rPr>
          <w:rFonts w:ascii="黑体" w:hAnsi="宋体" w:eastAsia="黑体"/>
          <w:bCs/>
          <w:color w:val="000000"/>
          <w:sz w:val="24"/>
          <w:szCs w:val="24"/>
          <w:highlight w:val="none"/>
        </w:rPr>
        <w:t xml:space="preserve">11</w:t>
      </w:r>
      <w:r>
        <w:rPr>
          <w:rFonts w:hint="eastAsia" w:ascii="黑体" w:hAnsi="宋体" w:eastAsia="黑体"/>
          <w:bCs/>
          <w:color w:val="000000"/>
          <w:sz w:val="24"/>
          <w:szCs w:val="24"/>
          <w:highlight w:val="none"/>
        </w:rPr>
        <w:t xml:space="preserve">、中小企业声明</w:t>
      </w:r>
      <w:r>
        <w:rPr>
          <w:rFonts w:ascii="黑体" w:hAnsi="宋体" w:eastAsia="黑体"/>
          <w:bCs/>
          <w:color w:val="000000"/>
          <w:sz w:val="24"/>
          <w:szCs w:val="24"/>
          <w:highlight w:val="none"/>
        </w:rPr>
      </w:r>
      <w:r/>
    </w:p>
    <w:p>
      <w:pPr>
        <w:pStyle w:val="782"/>
        <w:rPr>
          <w:rFonts w:ascii="黑体" w:eastAsia="黑体"/>
          <w:bCs/>
          <w:color w:val="000000"/>
          <w:sz w:val="24"/>
          <w:szCs w:val="24"/>
          <w:highlight w:val="none"/>
        </w:rPr>
      </w:pPr>
      <w:r>
        <w:rPr>
          <w:rFonts w:ascii="黑体" w:eastAsia="黑体"/>
          <w:bCs/>
          <w:color w:val="000000"/>
          <w:sz w:val="24"/>
          <w:szCs w:val="24"/>
          <w:highlight w:val="none"/>
        </w:rPr>
      </w:r>
      <w:r/>
    </w:p>
    <w:p>
      <w:pPr>
        <w:pStyle w:val="782"/>
        <w:ind w:firstLine="480"/>
        <w:spacing w:line="360" w:lineRule="auto"/>
        <w:tabs>
          <w:tab w:val="left" w:pos="0" w:leader="none"/>
          <w:tab w:val="left" w:pos="255" w:leader="none"/>
        </w:tabs>
        <w:rPr>
          <w:rFonts w:ascii="宋体" w:hAnsi="宋体"/>
          <w:bCs/>
          <w:color w:val="000000"/>
          <w:sz w:val="24"/>
          <w:szCs w:val="24"/>
          <w:highlight w:val="none"/>
        </w:rPr>
      </w:pPr>
      <w:r/>
      <w:bookmarkStart w:id="325" w:name="_Hlk151458964"/>
      <w:r/>
      <w:bookmarkStart w:id="326" w:name="_Hlk151451145"/>
      <w:r>
        <w:rPr>
          <w:rFonts w:hint="eastAsia" w:ascii="宋体" w:hAnsi="宋体"/>
          <w:bCs/>
          <w:color w:val="000000"/>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rPr>
          <w:rFonts w:ascii="宋体" w:hAnsi="宋体"/>
          <w:bCs/>
          <w:color w:val="000000"/>
          <w:sz w:val="24"/>
          <w:szCs w:val="24"/>
          <w:highlight w:val="none"/>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bookmarkEnd w:id="325"/>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bookmarkStart w:id="327" w:name="_Hlk151458994"/>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bookmarkEnd w:id="326"/>
      <w:r>
        <w:rPr>
          <w:rFonts w:hint="eastAsia" w:ascii="黑体" w:hAnsi="宋体" w:eastAsia="黑体"/>
          <w:bCs/>
          <w:color w:val="000000"/>
          <w:sz w:val="24"/>
          <w:szCs w:val="24"/>
          <w:highlight w:val="none"/>
        </w:rPr>
        <w:t xml:space="preserve">1</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、特定资格要求</w:t>
      </w: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1"/>
          <w:highlight w:val="none"/>
        </w:rPr>
        <w:t xml:space="preserve">具有有效期内的保安服务许可证，江苏省以外的供应商必须已在无锡公安局备案，并且提供备案证明</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82"/>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bookmarkEnd w:id="327"/>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bookmarkEnd w:id="324"/>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782"/>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rPr>
          <w:rFonts w:ascii="黑体" w:hAnsi="宋体" w:eastAsia="黑体"/>
          <w:bCs/>
          <w:color w:val="000000"/>
          <w:sz w:val="28"/>
          <w:szCs w:val="28"/>
          <w:highlight w:val="none"/>
        </w:rPr>
      </w:r>
      <w:r/>
    </w:p>
    <w:p>
      <w:pPr>
        <w:pStyle w:val="782"/>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rPr>
          <w:rFonts w:ascii="宋体"/>
          <w:b/>
          <w:bCs/>
          <w:color w:val="000000"/>
          <w:sz w:val="24"/>
          <w:szCs w:val="24"/>
          <w:highlight w:val="none"/>
        </w:rPr>
      </w:r>
      <w:r/>
    </w:p>
    <w:p>
      <w:pPr>
        <w:pStyle w:val="782"/>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rPr>
          <w:rFonts w:ascii="黑体" w:eastAsia="黑体"/>
          <w:bCs/>
          <w:color w:val="000000"/>
          <w:sz w:val="28"/>
          <w:szCs w:val="28"/>
          <w:highlight w:val="none"/>
        </w:rPr>
      </w:r>
      <w:r/>
    </w:p>
    <w:p>
      <w:pPr>
        <w:pStyle w:val="782"/>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致宜兴市公安局、江苏恒鸿建设咨询有限公司：</w:t>
      </w:r>
      <w:r>
        <w:rPr>
          <w:rFonts w:ascii="宋体" w:hAnsi="宋体"/>
          <w:bCs/>
          <w:color w:val="000000"/>
          <w:sz w:val="24"/>
          <w:highlight w:val="none"/>
          <w:lang w:val="zh-CN"/>
        </w:rPr>
      </w:r>
      <w:r/>
    </w:p>
    <w:p>
      <w:pPr>
        <w:pStyle w:val="782"/>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（项目编号：JSZC-320282-HHCG-G2026-0009）</w:t>
      </w:r>
      <w:r>
        <w:rPr>
          <w:rFonts w:hint="eastAsia" w:ascii="宋体" w:hAnsi="宋体"/>
          <w:bCs/>
          <w:color w:val="000000"/>
          <w:sz w:val="24"/>
          <w:highlight w:val="none"/>
          <w:lang w:val="zh-CN"/>
        </w:rPr>
        <w:t xml:space="preserve">招标文件，经仔细阅读和研究，我方决定参加投标。</w:t>
      </w:r>
      <w:r>
        <w:rPr>
          <w:rFonts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28" w:name="_Hlk131935611"/>
      <w:r>
        <w:rPr>
          <w:rFonts w:hint="eastAsia" w:ascii="宋体" w:hAnsi="宋体"/>
          <w:bCs/>
          <w:color w:val="000000"/>
          <w:sz w:val="24"/>
          <w:highlight w:val="none"/>
          <w:lang w:val="zh-CN"/>
        </w:rPr>
        <w:t xml:space="preserve">《项目技术要求偏离表》</w:t>
      </w:r>
      <w:bookmarkEnd w:id="328"/>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highlight w:val="none"/>
          <w:lang w:val="zh-CN"/>
        </w:rPr>
      </w:r>
      <w:r/>
    </w:p>
    <w:p>
      <w:pPr>
        <w:pStyle w:val="782"/>
        <w:numPr>
          <w:ilvl w:val="0"/>
          <w:numId w:val="15"/>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如果我方中标，我方愿意遵守招标文件和中标通知书的规定，在指定时间和地点与采购人签订合同，并在签订合同前按招标文件的规定交纳履约保证金。</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r>
      <w:r/>
    </w:p>
    <w:p>
      <w:pPr>
        <w:pStyle w:val="782"/>
        <w:numPr>
          <w:ilvl w:val="0"/>
          <w:numId w:val="15"/>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82"/>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ascii="宋体" w:hAnsi="宋体"/>
                <w:bCs/>
                <w:color w:val="000000"/>
                <w:sz w:val="24"/>
                <w:highlight w:val="none"/>
                <w:lang w:val="zh-CN"/>
              </w:rPr>
            </w:r>
            <w:r/>
          </w:p>
        </w:tc>
        <w:tc>
          <w:tcPr>
            <w:tcW w:w="4680" w:type="dxa"/>
            <w:vAlign w:val="center"/>
            <w:textDirection w:val="lrTb"/>
            <w:noWrap w:val="false"/>
          </w:tcPr>
          <w:p>
            <w:pPr>
              <w:pStyle w:val="782"/>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rHeight w:val="663"/>
        </w:trPr>
        <w:tc>
          <w:tcPr>
            <w:tcW w:w="4707" w:type="dxa"/>
            <w:vAlign w:val="center"/>
            <w:textDirection w:val="lrTb"/>
            <w:noWrap w:val="false"/>
          </w:tcPr>
          <w:p>
            <w:pPr>
              <w:pStyle w:val="782"/>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ascii="宋体" w:hAnsi="宋体"/>
                <w:bCs/>
                <w:color w:val="000000"/>
                <w:sz w:val="24"/>
                <w:highlight w:val="none"/>
                <w:lang w:val="zh-CN"/>
              </w:rPr>
            </w:r>
            <w:r/>
          </w:p>
        </w:tc>
        <w:tc>
          <w:tcPr>
            <w:tcW w:w="4680" w:type="dxa"/>
            <w:vAlign w:val="center"/>
            <w:textDirection w:val="lrTb"/>
            <w:noWrap w:val="false"/>
          </w:tcPr>
          <w:p>
            <w:pPr>
              <w:pStyle w:val="782"/>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782"/>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rPr>
          <w:rFonts w:ascii="宋体" w:hAnsi="宋体"/>
          <w:bCs/>
          <w:color w:val="000000"/>
          <w:sz w:val="24"/>
          <w:highlight w:val="none"/>
          <w:lang w:val="zh-CN"/>
        </w:rPr>
      </w:r>
      <w:r/>
    </w:p>
    <w:p>
      <w:pPr>
        <w:pStyle w:val="782"/>
        <w:ind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rPr>
        <w:t xml:space="preserve">1</w:t>
      </w:r>
      <w:r>
        <w:rPr>
          <w:rFonts w:hint="eastAsia" w:ascii="宋体" w:hAnsi="宋体"/>
          <w:bCs/>
          <w:color w:val="000000"/>
          <w:sz w:val="24"/>
          <w:highlight w:val="none"/>
        </w:rPr>
        <w:t xml:space="preserve">2</w:t>
      </w:r>
      <w:r>
        <w:rPr>
          <w:rFonts w:ascii="宋体" w:hAnsi="宋体"/>
          <w:bCs/>
          <w:color w:val="000000"/>
          <w:sz w:val="24"/>
          <w:highlight w:val="none"/>
          <w:lang w:val="zh-CN"/>
        </w:rPr>
        <w:t xml:space="preserve">．</w:t>
      </w:r>
      <w:r>
        <w:rPr>
          <w:rFonts w:hint="eastAsia" w:ascii="宋体" w:hAnsi="宋体"/>
          <w:bCs/>
          <w:color w:val="000000"/>
          <w:sz w:val="24"/>
          <w:highlight w:val="none"/>
          <w:lang w:val="zh-CN"/>
        </w:rPr>
        <w:t xml:space="preserve">与本投标有关的一切正式往来函电，请联系：</w:t>
      </w:r>
      <w:r>
        <w:rPr>
          <w:rFonts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ascii="宋体" w:hAnsi="宋体"/>
                <w:bCs/>
                <w:color w:val="000000"/>
                <w:sz w:val="24"/>
                <w:highlight w:val="none"/>
                <w:lang w:val="zh-CN"/>
              </w:rPr>
            </w:r>
            <w:r/>
          </w:p>
        </w:tc>
        <w:tc>
          <w:tcPr>
            <w:tcW w:w="2823"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ascii="宋体" w:hAnsi="宋体"/>
                <w:bCs/>
                <w:color w:val="000000"/>
                <w:sz w:val="24"/>
                <w:highlight w:val="none"/>
                <w:lang w:val="zh-CN"/>
              </w:rPr>
            </w:r>
            <w:r/>
          </w:p>
        </w:tc>
        <w:tc>
          <w:tcPr>
            <w:tcW w:w="3675"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ascii="宋体" w:hAnsi="宋体"/>
                <w:bCs/>
                <w:color w:val="000000"/>
                <w:sz w:val="24"/>
                <w:highlight w:val="none"/>
                <w:lang w:val="zh-CN"/>
              </w:rPr>
            </w:r>
            <w:r/>
          </w:p>
        </w:tc>
        <w:tc>
          <w:tcPr>
            <w:tcW w:w="2823"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ascii="宋体" w:hAnsi="宋体"/>
                <w:bCs/>
                <w:color w:val="000000"/>
                <w:sz w:val="24"/>
                <w:highlight w:val="none"/>
                <w:lang w:val="zh-CN"/>
              </w:rPr>
            </w:r>
            <w:r/>
          </w:p>
        </w:tc>
        <w:tc>
          <w:tcPr>
            <w:tcW w:w="3675"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8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ascii="宋体" w:hAnsi="宋体"/>
                <w:bCs/>
                <w:color w:val="000000"/>
                <w:sz w:val="24"/>
                <w:highlight w:val="none"/>
              </w:rPr>
            </w:r>
            <w:r/>
          </w:p>
        </w:tc>
        <w:tc>
          <w:tcPr>
            <w:tcW w:w="2823"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ascii="宋体" w:hAnsi="宋体"/>
                <w:bCs/>
                <w:color w:val="000000"/>
                <w:sz w:val="24"/>
                <w:highlight w:val="none"/>
                <w:lang w:val="zh-CN"/>
              </w:rPr>
            </w:r>
            <w:r/>
          </w:p>
        </w:tc>
        <w:tc>
          <w:tcPr>
            <w:tcW w:w="2823"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ascii="宋体" w:hAnsi="宋体"/>
                <w:bCs/>
                <w:color w:val="000000"/>
                <w:sz w:val="24"/>
                <w:highlight w:val="none"/>
                <w:lang w:val="zh-CN"/>
              </w:rPr>
            </w:r>
            <w:r/>
          </w:p>
        </w:tc>
        <w:tc>
          <w:tcPr>
            <w:gridSpan w:val="3"/>
            <w:tcW w:w="7750"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ascii="宋体" w:hAnsi="宋体"/>
                <w:bCs/>
                <w:color w:val="000000"/>
                <w:sz w:val="24"/>
                <w:highlight w:val="none"/>
                <w:lang w:val="zh-CN"/>
              </w:rPr>
            </w:r>
            <w:r/>
          </w:p>
        </w:tc>
        <w:tc>
          <w:tcPr>
            <w:tcW w:w="2823"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ascii="宋体" w:hAnsi="宋体"/>
                <w:bCs/>
                <w:color w:val="000000"/>
                <w:sz w:val="24"/>
                <w:highlight w:val="none"/>
                <w:lang w:val="zh-CN"/>
              </w:rPr>
            </w:r>
            <w:r/>
          </w:p>
        </w:tc>
        <w:tc>
          <w:tcPr>
            <w:tcW w:w="3675" w:type="dxa"/>
            <w:vAlign w:val="center"/>
            <w:textDirection w:val="lrTb"/>
            <w:noWrap w:val="false"/>
          </w:tcPr>
          <w:p>
            <w:pPr>
              <w:pStyle w:val="782"/>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782"/>
        <w:jc w:val="center"/>
        <w:rPr>
          <w:rFonts w:ascii="宋体" w:hAnsi="宋体"/>
          <w:color w:val="000000"/>
          <w:sz w:val="28"/>
          <w:szCs w:val="28"/>
          <w:highlight w:val="none"/>
        </w:rPr>
      </w:pPr>
      <w:r>
        <w:rPr>
          <w:rFonts w:ascii="宋体" w:hAnsi="宋体"/>
          <w:color w:val="000000"/>
          <w:sz w:val="28"/>
          <w:szCs w:val="28"/>
          <w:highlight w:val="none"/>
        </w:rPr>
      </w:r>
      <w:r/>
    </w:p>
    <w:p>
      <w:pPr>
        <w:pStyle w:val="782"/>
        <w:jc w:val="center"/>
        <w:rPr>
          <w:rFonts w:ascii="宋体" w:hAnsi="宋体"/>
          <w:color w:val="000000"/>
          <w:sz w:val="28"/>
          <w:szCs w:val="28"/>
          <w:highlight w:val="none"/>
        </w:rPr>
      </w:pPr>
      <w:r>
        <w:rPr>
          <w:rFonts w:ascii="宋体" w:hAnsi="宋体"/>
          <w:color w:val="000000"/>
          <w:sz w:val="28"/>
          <w:szCs w:val="28"/>
          <w:highlight w:val="none"/>
        </w:rPr>
      </w:r>
      <w:r/>
    </w:p>
    <w:p>
      <w:pPr>
        <w:pStyle w:val="782"/>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82"/>
        <w:jc w:val="center"/>
        <w:spacing w:line="360" w:lineRule="auto"/>
        <w:rPr>
          <w:rFonts w:ascii="宋体" w:hAnsi="宋体"/>
          <w:bCs/>
          <w:color w:val="000000"/>
          <w:sz w:val="24"/>
          <w:highlight w:val="none"/>
        </w:rPr>
      </w:pPr>
      <w:r>
        <w:rPr>
          <w:rFonts w:ascii="宋体" w:hAnsi="宋体"/>
          <w:bCs/>
          <w:color w:val="000000"/>
          <w:sz w:val="24"/>
          <w:highlight w:val="none"/>
        </w:rPr>
      </w:r>
      <w:r/>
    </w:p>
    <w:p>
      <w:pPr>
        <w:pStyle w:val="782"/>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Cs/>
          <w:color w:val="000000"/>
          <w:sz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rPr>
          <w:rFonts w:ascii="黑体" w:hAnsi="宋体" w:eastAsia="黑体"/>
          <w:bCs/>
          <w:color w:val="000000"/>
          <w:sz w:val="24"/>
          <w:szCs w:val="24"/>
          <w:highlight w:val="none"/>
        </w:rPr>
      </w:r>
      <w:r/>
    </w:p>
    <w:p>
      <w:pPr>
        <w:pStyle w:val="782"/>
        <w:jc w:val="center"/>
        <w:rPr>
          <w:rFonts w:hint="eastAsia" w:ascii="黑体" w:hAnsi="黑体" w:eastAsia="黑体"/>
          <w:color w:val="000000"/>
          <w:sz w:val="28"/>
          <w:szCs w:val="28"/>
          <w:highlight w:val="none"/>
        </w:rPr>
      </w:pPr>
      <w:r/>
      <w:bookmarkStart w:id="329" w:name="OLE_LINK3"/>
      <w:r>
        <w:rPr>
          <w:rFonts w:hint="eastAsia" w:ascii="黑体" w:hAnsi="黑体" w:eastAsia="黑体"/>
          <w:color w:val="000000"/>
          <w:sz w:val="28"/>
          <w:szCs w:val="28"/>
          <w:highlight w:val="none"/>
        </w:rPr>
        <w:t xml:space="preserve">明细报价表</w:t>
      </w:r>
      <w:bookmarkEnd w:id="329"/>
      <w:r>
        <w:rPr>
          <w:rFonts w:hint="eastAsia" w:ascii="黑体" w:hAnsi="黑体" w:eastAsia="黑体"/>
          <w:color w:val="000000"/>
          <w:sz w:val="28"/>
          <w:szCs w:val="28"/>
          <w:highlight w:val="none"/>
        </w:rPr>
      </w:r>
      <w:r/>
    </w:p>
    <w:p>
      <w:pPr>
        <w:pStyle w:val="829"/>
        <w:numPr>
          <w:ilvl w:val="0"/>
          <w:numId w:val="0"/>
        </w:numPr>
        <w:jc w:val="center"/>
        <w:tabs>
          <w:tab w:val="left" w:pos="780" w:leader="none"/>
        </w:tabs>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r>
      <w:r/>
    </w:p>
    <w:p>
      <w:pPr>
        <w:pStyle w:val="782"/>
        <w:spacing w:after="15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2"/>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宜兴市公安局保安服务项目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82"/>
        <w:jc w:val="left"/>
        <w:rPr>
          <w:rFonts w:hint="eastAsia" w:ascii="黑体" w:hAnsi="黑体" w:eastAsia="宋体"/>
          <w:color w:val="000000"/>
          <w:sz w:val="28"/>
          <w:szCs w:val="28"/>
          <w:highlight w:val="none"/>
          <w:lang w:eastAsia="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hint="eastAsia" w:ascii="黑体" w:hAnsi="黑体" w:eastAsia="宋体"/>
          <w:color w:val="000000"/>
          <w:sz w:val="28"/>
          <w:szCs w:val="28"/>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080"/>
        <w:gridCol w:w="1260"/>
        <w:gridCol w:w="1905"/>
        <w:gridCol w:w="1722"/>
      </w:tblGrid>
      <w:tr>
        <w:trPr>
          <w:trHeight w:val="771"/>
        </w:trPr>
        <w:tc>
          <w:tcPr>
            <w:tcW w:w="828"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3060"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项目名称</w:t>
            </w:r>
            <w:r>
              <w:rPr>
                <w:rFonts w:ascii="宋体" w:hAnsi="宋体"/>
                <w:bCs/>
                <w:color w:val="000000"/>
                <w:szCs w:val="21"/>
                <w:highlight w:val="none"/>
              </w:rPr>
            </w:r>
            <w:r/>
          </w:p>
        </w:tc>
        <w:tc>
          <w:tcPr>
            <w:tcW w:w="1080"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单位</w:t>
            </w:r>
            <w:r>
              <w:rPr>
                <w:rFonts w:ascii="宋体" w:hAnsi="宋体"/>
                <w:bCs/>
                <w:color w:val="000000"/>
                <w:szCs w:val="21"/>
                <w:highlight w:val="none"/>
              </w:rPr>
            </w:r>
            <w:r/>
          </w:p>
        </w:tc>
        <w:tc>
          <w:tcPr>
            <w:tcW w:w="1260"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数量</w:t>
            </w:r>
            <w:r>
              <w:rPr>
                <w:rFonts w:ascii="宋体" w:hAnsi="宋体"/>
                <w:bCs/>
                <w:color w:val="000000"/>
                <w:szCs w:val="21"/>
                <w:highlight w:val="none"/>
              </w:rPr>
            </w:r>
            <w:r/>
          </w:p>
        </w:tc>
        <w:tc>
          <w:tcPr>
            <w:tcW w:w="1905"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单价</w:t>
            </w:r>
            <w:r>
              <w:rPr>
                <w:rFonts w:ascii="宋体" w:hAnsi="宋体"/>
                <w:bCs/>
                <w:color w:val="000000"/>
                <w:szCs w:val="21"/>
                <w:highlight w:val="none"/>
              </w:rPr>
            </w:r>
            <w:r/>
          </w:p>
        </w:tc>
        <w:tc>
          <w:tcPr>
            <w:tcW w:w="1722" w:type="dxa"/>
            <w:vAlign w:val="center"/>
            <w:textDirection w:val="lrTb"/>
            <w:noWrap w:val="false"/>
          </w:tcPr>
          <w:p>
            <w:pPr>
              <w:pStyle w:val="782"/>
              <w:jc w:val="center"/>
              <w:rPr>
                <w:rFonts w:ascii="宋体" w:hAnsi="宋体"/>
                <w:bCs/>
                <w:color w:val="000000"/>
                <w:szCs w:val="21"/>
                <w:highlight w:val="none"/>
              </w:rPr>
            </w:pPr>
            <w:r>
              <w:rPr>
                <w:rFonts w:hint="eastAsia" w:ascii="宋体" w:hAnsi="宋体"/>
                <w:bCs/>
                <w:color w:val="000000"/>
                <w:szCs w:val="21"/>
                <w:highlight w:val="none"/>
              </w:rPr>
              <w:t xml:space="preserve">分项总报价</w:t>
            </w:r>
            <w:r>
              <w:rPr>
                <w:rFonts w:ascii="宋体" w:hAnsi="宋体"/>
                <w:bCs/>
                <w:color w:val="000000"/>
                <w:szCs w:val="21"/>
                <w:highlight w:val="none"/>
              </w:rPr>
            </w:r>
            <w:r/>
          </w:p>
        </w:tc>
      </w:tr>
      <w:tr>
        <w:trPr>
          <w:trHeight w:val="699"/>
        </w:trPr>
        <w:tc>
          <w:tcPr>
            <w:tcW w:w="828" w:type="dxa"/>
            <w:vAlign w:val="center"/>
            <w:textDirection w:val="lrTb"/>
            <w:noWrap w:val="false"/>
          </w:tcPr>
          <w:p>
            <w:pPr>
              <w:pStyle w:val="782"/>
              <w:ind w:left="-111" w:firstLine="54"/>
              <w:jc w:val="center"/>
              <w:rPr>
                <w:rFonts w:ascii="宋体" w:hAnsi="宋体"/>
                <w:bCs/>
                <w:color w:val="000000"/>
                <w:szCs w:val="21"/>
                <w:highlight w:val="none"/>
              </w:rPr>
            </w:pPr>
            <w:r>
              <w:rPr>
                <w:rFonts w:hint="eastAsia" w:ascii="楷体_GB2312" w:eastAsia="楷体_GB2312"/>
                <w:color w:val="000000"/>
                <w:szCs w:val="21"/>
                <w:highlight w:val="none"/>
              </w:rPr>
              <w:t xml:space="preserve">1</w:t>
            </w:r>
            <w:r>
              <w:rPr>
                <w:rFonts w:ascii="宋体" w:hAnsi="宋体"/>
                <w:bCs/>
                <w:color w:val="000000"/>
                <w:szCs w:val="21"/>
                <w:highlight w:val="none"/>
              </w:rPr>
            </w:r>
            <w:r/>
          </w:p>
        </w:tc>
        <w:tc>
          <w:tcPr>
            <w:tcW w:w="3060" w:type="dxa"/>
            <w:vAlign w:val="center"/>
            <w:textDirection w:val="lrTb"/>
            <w:noWrap w:val="false"/>
          </w:tcPr>
          <w:p>
            <w:pPr>
              <w:pStyle w:val="782"/>
              <w:jc w:val="center"/>
              <w:rPr>
                <w:rFonts w:ascii="楷体_GB2312" w:eastAsia="楷体_GB2312"/>
                <w:color w:val="000000"/>
                <w:szCs w:val="21"/>
                <w:highlight w:val="none"/>
              </w:rPr>
            </w:pPr>
            <w:r>
              <w:rPr>
                <w:rFonts w:hint="eastAsia" w:ascii="宋体" w:hAnsi="宋体" w:cs="宋体"/>
                <w:color w:val="000000"/>
                <w:sz w:val="24"/>
                <w:szCs w:val="24"/>
              </w:rPr>
              <w:t xml:space="preserve">公安局大院保安</w:t>
            </w:r>
            <w:r>
              <w:rPr>
                <w:rFonts w:ascii="楷体_GB2312" w:eastAsia="楷体_GB2312"/>
                <w:color w:val="000000"/>
                <w:szCs w:val="21"/>
                <w:highlight w:val="none"/>
              </w:rPr>
            </w:r>
            <w:r/>
          </w:p>
        </w:tc>
        <w:tc>
          <w:tcPr>
            <w:tcW w:w="1080" w:type="dxa"/>
            <w:vAlign w:val="center"/>
            <w:textDirection w:val="lrTb"/>
            <w:noWrap w:val="false"/>
          </w:tcPr>
          <w:p>
            <w:pPr>
              <w:pStyle w:val="782"/>
              <w:jc w:val="center"/>
              <w:rPr>
                <w:rFonts w:ascii="宋体" w:hAnsi="宋体"/>
                <w:bCs/>
                <w:color w:val="0000ff"/>
                <w:szCs w:val="21"/>
                <w:highlight w:val="none"/>
              </w:rPr>
            </w:pPr>
            <w:r>
              <w:rPr>
                <w:rFonts w:ascii="宋体" w:hAnsi="宋体"/>
                <w:bCs/>
                <w:color w:val="0000ff"/>
                <w:szCs w:val="21"/>
                <w:highlight w:val="none"/>
              </w:rPr>
            </w:r>
            <w:r/>
          </w:p>
        </w:tc>
        <w:tc>
          <w:tcPr>
            <w:tcW w:w="1260"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905"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r>
      <w:tr>
        <w:trPr>
          <w:trHeight w:val="699"/>
        </w:trPr>
        <w:tc>
          <w:tcPr>
            <w:tcW w:w="828" w:type="dxa"/>
            <w:vAlign w:val="center"/>
            <w:textDirection w:val="lrTb"/>
            <w:noWrap w:val="false"/>
          </w:tcPr>
          <w:p>
            <w:pPr>
              <w:pStyle w:val="782"/>
              <w:ind w:left="-111" w:firstLine="54"/>
              <w:jc w:val="center"/>
              <w:rPr>
                <w:rFonts w:ascii="宋体" w:hAnsi="宋体"/>
                <w:bCs/>
                <w:color w:val="000000"/>
                <w:szCs w:val="21"/>
                <w:highlight w:val="none"/>
              </w:rPr>
            </w:pPr>
            <w:r/>
            <w:bookmarkStart w:id="330" w:name="OLE_LINK27"/>
            <w:r>
              <w:rPr>
                <w:rFonts w:hint="eastAsia" w:ascii="楷体_GB2312" w:eastAsia="楷体_GB2312"/>
                <w:color w:val="000000"/>
                <w:szCs w:val="21"/>
                <w:highlight w:val="none"/>
              </w:rPr>
              <w:t xml:space="preserve">2</w:t>
            </w:r>
            <w:r>
              <w:rPr>
                <w:rFonts w:ascii="宋体" w:hAnsi="宋体"/>
                <w:bCs/>
                <w:color w:val="000000"/>
                <w:szCs w:val="21"/>
                <w:highlight w:val="none"/>
              </w:rPr>
            </w:r>
            <w:r/>
          </w:p>
        </w:tc>
        <w:tc>
          <w:tcPr>
            <w:tcW w:w="3060" w:type="dxa"/>
            <w:vAlign w:val="center"/>
            <w:textDirection w:val="lrTb"/>
            <w:noWrap w:val="false"/>
          </w:tcPr>
          <w:p>
            <w:pPr>
              <w:pStyle w:val="782"/>
              <w:jc w:val="center"/>
              <w:rPr>
                <w:rFonts w:ascii="楷体_GB2312" w:eastAsia="楷体_GB2312"/>
                <w:color w:val="000000"/>
                <w:szCs w:val="21"/>
                <w:highlight w:val="none"/>
              </w:rPr>
            </w:pPr>
            <w:r>
              <w:rPr>
                <w:rFonts w:hint="eastAsia" w:ascii="宋体" w:hAnsi="宋体" w:cs="宋体"/>
                <w:color w:val="000000"/>
                <w:sz w:val="24"/>
                <w:szCs w:val="24"/>
              </w:rPr>
              <w:t xml:space="preserve">看守所保安</w:t>
            </w:r>
            <w:r>
              <w:rPr>
                <w:rFonts w:ascii="楷体_GB2312" w:eastAsia="楷体_GB2312"/>
                <w:color w:val="000000"/>
                <w:szCs w:val="21"/>
                <w:highlight w:val="none"/>
              </w:rPr>
            </w:r>
            <w:r/>
          </w:p>
        </w:tc>
        <w:tc>
          <w:tcPr>
            <w:tcW w:w="1080" w:type="dxa"/>
            <w:vAlign w:val="center"/>
            <w:textDirection w:val="lrTb"/>
            <w:noWrap w:val="false"/>
          </w:tcPr>
          <w:p>
            <w:pPr>
              <w:pStyle w:val="782"/>
              <w:jc w:val="center"/>
              <w:rPr>
                <w:rFonts w:ascii="宋体" w:hAnsi="宋体"/>
                <w:bCs/>
                <w:color w:val="0000ff"/>
                <w:szCs w:val="21"/>
                <w:highlight w:val="none"/>
              </w:rPr>
            </w:pPr>
            <w:r>
              <w:rPr>
                <w:rFonts w:ascii="宋体" w:hAnsi="宋体"/>
                <w:bCs/>
                <w:color w:val="0000ff"/>
                <w:szCs w:val="21"/>
                <w:highlight w:val="none"/>
              </w:rPr>
            </w:r>
            <w:r/>
          </w:p>
        </w:tc>
        <w:tc>
          <w:tcPr>
            <w:tcW w:w="1260"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905"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r>
      <w:tr>
        <w:trPr>
          <w:trHeight w:val="699"/>
        </w:trPr>
        <w:tc>
          <w:tcPr>
            <w:tcW w:w="828" w:type="dxa"/>
            <w:vAlign w:val="center"/>
            <w:textDirection w:val="lrTb"/>
            <w:noWrap w:val="false"/>
          </w:tcPr>
          <w:p>
            <w:pPr>
              <w:pStyle w:val="782"/>
              <w:ind w:left="-111" w:firstLine="54"/>
              <w:jc w:val="center"/>
              <w:rPr>
                <w:rFonts w:ascii="楷体_GB2312" w:eastAsia="楷体_GB2312"/>
                <w:color w:val="000000"/>
                <w:szCs w:val="21"/>
                <w:highlight w:val="none"/>
                <w:lang w:val="en-US" w:eastAsia="zh-CN"/>
              </w:rPr>
            </w:pPr>
            <w:r>
              <w:rPr>
                <w:rFonts w:hint="eastAsia" w:ascii="楷体_GB2312" w:eastAsia="楷体_GB2312"/>
                <w:color w:val="000000"/>
                <w:szCs w:val="21"/>
                <w:highlight w:val="none"/>
                <w:lang w:val="en-US" w:eastAsia="zh-CN"/>
              </w:rPr>
              <w:t xml:space="preserve">3</w:t>
            </w:r>
            <w:r>
              <w:rPr>
                <w:rFonts w:ascii="楷体_GB2312" w:eastAsia="楷体_GB2312"/>
                <w:color w:val="000000"/>
                <w:szCs w:val="21"/>
                <w:highlight w:val="none"/>
                <w:lang w:val="en-US" w:eastAsia="zh-CN"/>
              </w:rPr>
            </w:r>
            <w:r/>
          </w:p>
        </w:tc>
        <w:tc>
          <w:tcPr>
            <w:tcW w:w="3060" w:type="dxa"/>
            <w:vAlign w:val="center"/>
            <w:textDirection w:val="lrTb"/>
            <w:noWrap w:val="false"/>
          </w:tcPr>
          <w:p>
            <w:pPr>
              <w:pStyle w:val="782"/>
              <w:jc w:val="center"/>
              <w:rPr>
                <w:rFonts w:hint="eastAsia" w:ascii="宋体" w:hAnsi="宋体" w:cs="宋体"/>
                <w:color w:val="000000"/>
                <w:sz w:val="24"/>
                <w:szCs w:val="24"/>
                <w:lang w:eastAsia="zh-CN"/>
              </w:rPr>
            </w:pPr>
            <w:r>
              <w:rPr>
                <w:rFonts w:hint="eastAsia" w:ascii="宋体" w:hAnsi="宋体" w:cs="宋体"/>
                <w:color w:val="000000"/>
                <w:sz w:val="24"/>
                <w:szCs w:val="24"/>
                <w:lang w:val="en-US" w:eastAsia="zh-CN"/>
              </w:rPr>
              <w:t xml:space="preserve">警察实战训练基地</w:t>
            </w:r>
            <w:r>
              <w:rPr>
                <w:rFonts w:hint="eastAsia" w:ascii="宋体" w:hAnsi="宋体" w:cs="宋体"/>
                <w:color w:val="000000"/>
                <w:sz w:val="24"/>
                <w:szCs w:val="24"/>
              </w:rPr>
              <w:t xml:space="preserve">保安</w:t>
            </w:r>
            <w:r>
              <w:rPr>
                <w:rFonts w:hint="eastAsia" w:ascii="宋体" w:hAnsi="宋体" w:cs="宋体"/>
                <w:color w:val="000000"/>
                <w:sz w:val="24"/>
                <w:szCs w:val="24"/>
                <w:lang w:eastAsia="zh-CN"/>
              </w:rPr>
            </w:r>
            <w:r/>
          </w:p>
        </w:tc>
        <w:tc>
          <w:tcPr>
            <w:tcW w:w="1080" w:type="dxa"/>
            <w:vAlign w:val="center"/>
            <w:textDirection w:val="lrTb"/>
            <w:noWrap w:val="false"/>
          </w:tcPr>
          <w:p>
            <w:pPr>
              <w:pStyle w:val="782"/>
              <w:jc w:val="center"/>
              <w:rPr>
                <w:rFonts w:hint="eastAsia" w:ascii="宋体" w:hAnsi="宋体"/>
                <w:color w:val="0000ff"/>
                <w:szCs w:val="21"/>
                <w:highlight w:val="none"/>
              </w:rPr>
            </w:pPr>
            <w:r>
              <w:rPr>
                <w:rFonts w:hint="eastAsia" w:ascii="宋体" w:hAnsi="宋体"/>
                <w:color w:val="0000ff"/>
                <w:szCs w:val="21"/>
                <w:highlight w:val="none"/>
              </w:rPr>
            </w:r>
            <w:r/>
          </w:p>
        </w:tc>
        <w:tc>
          <w:tcPr>
            <w:tcW w:w="1260" w:type="dxa"/>
            <w:vAlign w:val="center"/>
            <w:textDirection w:val="lrTb"/>
            <w:noWrap w:val="false"/>
          </w:tcPr>
          <w:p>
            <w:pPr>
              <w:pStyle w:val="782"/>
              <w:jc w:val="center"/>
              <w:rPr>
                <w:rFonts w:hint="eastAsia" w:ascii="宋体" w:hAnsi="宋体"/>
                <w:color w:val="000000"/>
                <w:szCs w:val="21"/>
                <w:highlight w:val="none"/>
              </w:rPr>
            </w:pPr>
            <w:r>
              <w:rPr>
                <w:rFonts w:hint="eastAsia" w:ascii="宋体" w:hAnsi="宋体"/>
                <w:color w:val="000000"/>
                <w:szCs w:val="21"/>
                <w:highlight w:val="none"/>
              </w:rPr>
            </w:r>
            <w:r/>
          </w:p>
        </w:tc>
        <w:tc>
          <w:tcPr>
            <w:tcW w:w="1905"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r>
      <w:tr>
        <w:trPr>
          <w:trHeight w:val="699"/>
        </w:trPr>
        <w:tc>
          <w:tcPr>
            <w:tcW w:w="828" w:type="dxa"/>
            <w:vAlign w:val="center"/>
            <w:textDirection w:val="lrTb"/>
            <w:noWrap w:val="false"/>
          </w:tcPr>
          <w:p>
            <w:pPr>
              <w:pStyle w:val="782"/>
              <w:ind w:left="-111" w:firstLine="54"/>
              <w:jc w:val="center"/>
              <w:rPr>
                <w:rFonts w:hint="eastAsia" w:ascii="楷体_GB2312" w:eastAsia="楷体_GB2312"/>
                <w:color w:val="000000"/>
                <w:szCs w:val="21"/>
                <w:highlight w:val="none"/>
                <w:lang w:val="en-US" w:eastAsia="zh-CN"/>
              </w:rPr>
            </w:pPr>
            <w:r/>
            <w:bookmarkEnd w:id="330"/>
            <w:r>
              <w:rPr>
                <w:rFonts w:hint="eastAsia" w:ascii="楷体_GB2312" w:eastAsia="楷体_GB2312"/>
                <w:color w:val="000000"/>
                <w:szCs w:val="21"/>
                <w:highlight w:val="none"/>
                <w:lang w:val="en-US" w:eastAsia="zh-CN"/>
              </w:rPr>
              <w:t xml:space="preserve">4</w:t>
            </w:r>
            <w:r>
              <w:rPr>
                <w:rFonts w:hint="eastAsia" w:ascii="楷体_GB2312" w:eastAsia="楷体_GB2312"/>
                <w:color w:val="000000"/>
                <w:szCs w:val="21"/>
                <w:highlight w:val="none"/>
                <w:lang w:val="en-US" w:eastAsia="zh-CN"/>
              </w:rPr>
            </w:r>
            <w:r/>
          </w:p>
        </w:tc>
        <w:tc>
          <w:tcPr>
            <w:tcW w:w="3060" w:type="dxa"/>
            <w:vAlign w:val="center"/>
            <w:textDirection w:val="lrTb"/>
            <w:noWrap w:val="false"/>
          </w:tcPr>
          <w:p>
            <w:pPr>
              <w:pStyle w:val="782"/>
              <w:jc w:val="center"/>
              <w:rPr>
                <w:rFonts w:hint="eastAsia" w:ascii="宋体" w:hAnsi="宋体"/>
                <w:bCs/>
                <w:color w:val="000000"/>
                <w:sz w:val="24"/>
                <w:szCs w:val="24"/>
                <w:highlight w:val="none"/>
              </w:rPr>
            </w:pPr>
            <w:r>
              <w:rPr>
                <w:rFonts w:hint="eastAsia" w:ascii="宋体" w:hAnsi="宋体" w:cs="宋体"/>
                <w:color w:val="000000"/>
                <w:sz w:val="24"/>
                <w:szCs w:val="24"/>
                <w:lang w:eastAsia="zh-CN"/>
              </w:rPr>
              <w:t xml:space="preserve">交警大队</w:t>
            </w:r>
            <w:r>
              <w:rPr>
                <w:rFonts w:hint="eastAsia" w:ascii="宋体" w:hAnsi="宋体" w:cs="宋体"/>
                <w:color w:val="000000"/>
                <w:sz w:val="24"/>
                <w:szCs w:val="24"/>
              </w:rPr>
              <w:t xml:space="preserve">保安</w:t>
            </w:r>
            <w:r>
              <w:rPr>
                <w:rFonts w:hint="eastAsia" w:ascii="宋体" w:hAnsi="宋体"/>
                <w:bCs/>
                <w:color w:val="000000"/>
                <w:sz w:val="24"/>
                <w:szCs w:val="24"/>
                <w:highlight w:val="none"/>
              </w:rPr>
            </w:r>
            <w:r/>
          </w:p>
        </w:tc>
        <w:tc>
          <w:tcPr>
            <w:tcW w:w="1080" w:type="dxa"/>
            <w:vAlign w:val="center"/>
            <w:textDirection w:val="lrTb"/>
            <w:noWrap w:val="false"/>
          </w:tcPr>
          <w:p>
            <w:pPr>
              <w:pStyle w:val="782"/>
              <w:jc w:val="center"/>
              <w:rPr>
                <w:rFonts w:hint="eastAsia" w:ascii="宋体" w:hAnsi="宋体"/>
                <w:color w:val="0000ff"/>
                <w:szCs w:val="21"/>
                <w:highlight w:val="none"/>
              </w:rPr>
            </w:pPr>
            <w:r>
              <w:rPr>
                <w:rFonts w:hint="eastAsia" w:ascii="宋体" w:hAnsi="宋体"/>
                <w:color w:val="0000ff"/>
                <w:szCs w:val="21"/>
                <w:highlight w:val="none"/>
              </w:rPr>
            </w:r>
            <w:r/>
          </w:p>
        </w:tc>
        <w:tc>
          <w:tcPr>
            <w:tcW w:w="1260" w:type="dxa"/>
            <w:vAlign w:val="center"/>
            <w:textDirection w:val="lrTb"/>
            <w:noWrap w:val="false"/>
          </w:tcPr>
          <w:p>
            <w:pPr>
              <w:pStyle w:val="782"/>
              <w:jc w:val="center"/>
              <w:rPr>
                <w:rFonts w:hint="eastAsia" w:ascii="宋体" w:hAnsi="宋体"/>
                <w:color w:val="000000"/>
                <w:szCs w:val="21"/>
                <w:highlight w:val="none"/>
              </w:rPr>
            </w:pPr>
            <w:r>
              <w:rPr>
                <w:rFonts w:hint="eastAsia" w:ascii="宋体" w:hAnsi="宋体"/>
                <w:color w:val="000000"/>
                <w:szCs w:val="21"/>
                <w:highlight w:val="none"/>
              </w:rPr>
            </w:r>
            <w:r/>
          </w:p>
        </w:tc>
        <w:tc>
          <w:tcPr>
            <w:tcW w:w="1905"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c>
          <w:tcPr>
            <w:tcW w:w="1722" w:type="dxa"/>
            <w:vAlign w:val="center"/>
            <w:textDirection w:val="lrTb"/>
            <w:noWrap w:val="false"/>
          </w:tcPr>
          <w:p>
            <w:pPr>
              <w:pStyle w:val="782"/>
              <w:jc w:val="center"/>
              <w:rPr>
                <w:rFonts w:ascii="宋体" w:hAnsi="宋体"/>
                <w:bCs/>
                <w:color w:val="000000"/>
                <w:szCs w:val="21"/>
                <w:highlight w:val="none"/>
              </w:rPr>
            </w:pPr>
            <w:r>
              <w:rPr>
                <w:rFonts w:ascii="宋体" w:hAnsi="宋体"/>
                <w:bCs/>
                <w:color w:val="000000"/>
                <w:szCs w:val="21"/>
                <w:highlight w:val="none"/>
              </w:rPr>
            </w:r>
            <w:r/>
          </w:p>
        </w:tc>
      </w:tr>
      <w:tr>
        <w:trPr>
          <w:trHeight w:val="755"/>
        </w:trPr>
        <w:tc>
          <w:tcPr>
            <w:gridSpan w:val="2"/>
            <w:tcW w:w="3888" w:type="dxa"/>
            <w:vAlign w:val="center"/>
            <w:vMerge w:val="restart"/>
            <w:textDirection w:val="lrTb"/>
            <w:noWrap w:val="false"/>
          </w:tcPr>
          <w:p>
            <w:pPr>
              <w:pStyle w:val="782"/>
              <w:jc w:val="center"/>
              <w:rPr>
                <w:rFonts w:ascii="宋体" w:hAnsi="宋体"/>
                <w:color w:val="000000"/>
                <w:szCs w:val="21"/>
                <w:highlight w:val="none"/>
              </w:rPr>
            </w:pPr>
            <w:r>
              <w:rPr>
                <w:rFonts w:hint="eastAsia" w:ascii="宋体" w:hAnsi="宋体"/>
                <w:color w:val="000000"/>
                <w:szCs w:val="21"/>
                <w:highlight w:val="none"/>
              </w:rPr>
              <w:t xml:space="preserve">合计</w:t>
            </w:r>
            <w:r>
              <w:rPr>
                <w:rFonts w:ascii="宋体" w:hAnsi="宋体"/>
                <w:color w:val="000000"/>
                <w:szCs w:val="21"/>
                <w:highlight w:val="none"/>
              </w:rPr>
            </w:r>
            <w:r/>
          </w:p>
        </w:tc>
        <w:tc>
          <w:tcPr>
            <w:gridSpan w:val="4"/>
            <w:tcW w:w="5967" w:type="dxa"/>
            <w:vAlign w:val="center"/>
            <w:textDirection w:val="lrTb"/>
            <w:noWrap w:val="false"/>
          </w:tcPr>
          <w:p>
            <w:pPr>
              <w:pStyle w:val="782"/>
              <w:jc w:val="left"/>
              <w:rPr>
                <w:rFonts w:ascii="宋体" w:hAnsi="宋体"/>
                <w:color w:val="000000"/>
                <w:szCs w:val="21"/>
                <w:highlight w:val="none"/>
              </w:rPr>
            </w:pPr>
            <w:r>
              <w:rPr>
                <w:rFonts w:hint="eastAsia" w:ascii="宋体" w:hAnsi="宋体"/>
                <w:color w:val="000000"/>
                <w:szCs w:val="21"/>
                <w:highlight w:val="none"/>
              </w:rPr>
              <w:t xml:space="preserve">（小写）</w:t>
            </w:r>
            <w:r>
              <w:rPr>
                <w:rFonts w:ascii="宋体" w:hAnsi="宋体"/>
                <w:color w:val="000000"/>
                <w:szCs w:val="21"/>
                <w:highlight w:val="none"/>
              </w:rPr>
            </w:r>
            <w:r/>
          </w:p>
        </w:tc>
      </w:tr>
      <w:tr>
        <w:trPr>
          <w:trHeight w:val="755"/>
        </w:trPr>
        <w:tc>
          <w:tcPr>
            <w:gridSpan w:val="2"/>
            <w:tcW w:w="3888" w:type="dxa"/>
            <w:vAlign w:val="center"/>
            <w:vMerge w:val="continue"/>
            <w:textDirection w:val="lrTb"/>
            <w:noWrap w:val="false"/>
          </w:tcPr>
          <w:p>
            <w:pPr>
              <w:pStyle w:val="782"/>
              <w:jc w:val="center"/>
              <w:rPr>
                <w:rFonts w:ascii="宋体" w:hAnsi="宋体"/>
                <w:color w:val="000000"/>
                <w:szCs w:val="21"/>
                <w:highlight w:val="none"/>
              </w:rPr>
            </w:pPr>
            <w:r>
              <w:rPr>
                <w:rFonts w:ascii="宋体" w:hAnsi="宋体"/>
                <w:color w:val="000000"/>
                <w:szCs w:val="21"/>
                <w:highlight w:val="none"/>
              </w:rPr>
            </w:r>
            <w:r/>
          </w:p>
        </w:tc>
        <w:tc>
          <w:tcPr>
            <w:gridSpan w:val="4"/>
            <w:tcW w:w="5967" w:type="dxa"/>
            <w:vAlign w:val="center"/>
            <w:textDirection w:val="lrTb"/>
            <w:noWrap w:val="false"/>
          </w:tcPr>
          <w:p>
            <w:pPr>
              <w:pStyle w:val="782"/>
              <w:jc w:val="left"/>
              <w:rPr>
                <w:rFonts w:ascii="宋体" w:hAnsi="宋体"/>
                <w:color w:val="000000"/>
                <w:szCs w:val="21"/>
                <w:highlight w:val="none"/>
              </w:rPr>
            </w:pPr>
            <w:r>
              <w:rPr>
                <w:rFonts w:hint="eastAsia" w:ascii="宋体" w:hAnsi="宋体"/>
                <w:color w:val="000000"/>
                <w:szCs w:val="21"/>
                <w:highlight w:val="none"/>
              </w:rPr>
              <w:t xml:space="preserve">（大写）</w:t>
            </w:r>
            <w:r>
              <w:rPr>
                <w:rFonts w:ascii="宋体" w:hAnsi="宋体"/>
                <w:color w:val="000000"/>
                <w:szCs w:val="21"/>
                <w:highlight w:val="none"/>
              </w:rPr>
            </w:r>
            <w:r/>
          </w:p>
        </w:tc>
      </w:tr>
    </w:tbl>
    <w:p>
      <w:pPr>
        <w:pStyle w:val="782"/>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82"/>
        <w:ind w:firstLine="7440"/>
        <w:spacing w:line="360" w:lineRule="auto"/>
        <w:rPr>
          <w:rFonts w:hint="eastAsia" w:ascii="宋体" w:hAnsi="宋体"/>
          <w:bCs/>
          <w:color w:val="000000"/>
          <w:szCs w:val="21"/>
          <w:highlight w:val="none"/>
        </w:rPr>
      </w:pPr>
      <w:r>
        <w:rPr>
          <w:rFonts w:hint="eastAsia" w:ascii="宋体" w:hAnsi="宋体"/>
          <w:bCs/>
          <w:color w:val="000000"/>
          <w:sz w:val="24"/>
          <w:highlight w:val="none"/>
        </w:rPr>
        <w:t xml:space="preserve">投标人（电子签章）：</w:t>
      </w:r>
      <w:r>
        <w:rPr>
          <w:rFonts w:hint="eastAsia" w:ascii="宋体" w:hAnsi="宋体"/>
          <w:bCs/>
          <w:color w:val="000000"/>
          <w:szCs w:val="21"/>
          <w:highlight w:val="none"/>
        </w:rPr>
      </w:r>
      <w:r/>
    </w:p>
    <w:p>
      <w:pPr>
        <w:pStyle w:val="782"/>
        <w:jc w:val="left"/>
        <w:rPr>
          <w:rFonts w:hint="eastAsia" w:ascii="宋体" w:hAnsi="宋体"/>
          <w:bCs/>
          <w:color w:val="000000"/>
          <w:szCs w:val="21"/>
          <w:highlight w:val="none"/>
        </w:rPr>
      </w:pPr>
      <w:r>
        <w:rPr>
          <w:rFonts w:hint="eastAsia" w:ascii="宋体" w:hAnsi="宋体"/>
          <w:bCs/>
          <w:color w:val="000000"/>
          <w:szCs w:val="21"/>
          <w:highlight w:val="none"/>
        </w:rPr>
        <w:t xml:space="preserve">注： </w:t>
      </w:r>
      <w:r>
        <w:rPr>
          <w:rFonts w:hint="eastAsia" w:ascii="宋体" w:hAnsi="宋体"/>
          <w:bCs/>
          <w:color w:val="000000"/>
          <w:szCs w:val="21"/>
          <w:highlight w:val="none"/>
        </w:rPr>
      </w:r>
      <w:r/>
    </w:p>
    <w:p>
      <w:pPr>
        <w:pStyle w:val="782"/>
        <w:jc w:val="left"/>
        <w:rPr>
          <w:rFonts w:ascii="黑体" w:hAnsi="宋体" w:eastAsia="黑体"/>
          <w:bCs/>
          <w:color w:val="000000"/>
          <w:sz w:val="24"/>
          <w:szCs w:val="24"/>
          <w:highlight w:val="none"/>
        </w:rPr>
      </w:pPr>
      <w:r>
        <w:rPr>
          <w:rFonts w:hint="eastAsia" w:ascii="宋体" w:hAnsi="宋体"/>
          <w:bCs/>
          <w:color w:val="000000"/>
          <w:szCs w:val="21"/>
          <w:highlight w:val="none"/>
        </w:rPr>
        <w:t xml:space="preserve">投标人应当根据“第三章 项目技术要求和有关说明”的内容详细填写明细报价表，须包括本次采购的所有细项及提供服务的一切费用，表格不够可自行延长</w:t>
      </w:r>
      <w:bookmarkStart w:id="331" w:name="_Hlk160008571"/>
      <w:r/>
      <w:bookmarkStart w:id="332" w:name="_Hlk160009870"/>
      <w:r>
        <w:rPr>
          <w:rFonts w:hint="eastAsia" w:ascii="宋体" w:hAnsi="宋体"/>
          <w:bCs/>
          <w:color w:val="000000"/>
          <w:szCs w:val="21"/>
          <w:highlight w:val="none"/>
        </w:rPr>
        <w:t xml:space="preserve">；</w:t>
      </w:r>
      <w:bookmarkEnd w:id="331"/>
      <w:r>
        <w:rPr>
          <w:rFonts w:hint="eastAsia" w:ascii="宋体" w:hAnsi="宋体"/>
          <w:bCs/>
          <w:color w:val="000000"/>
          <w:szCs w:val="21"/>
          <w:highlight w:val="none"/>
        </w:rPr>
        <w:t xml:space="preserve">如本表单价计算的结果与总价不一致，以单价为准修正总价。</w:t>
      </w:r>
      <w:bookmarkEnd w:id="332"/>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21"/>
        <w:spacing w:line="360" w:lineRule="auto"/>
        <w:rPr>
          <w:rFonts w:ascii="黑体" w:hAnsi="宋体" w:eastAsia="黑体"/>
          <w:bCs/>
          <w:color w:val="000000"/>
          <w:sz w:val="24"/>
          <w:szCs w:val="24"/>
          <w:highlight w:val="none"/>
          <w:lang w:val="zh-CN"/>
        </w:rPr>
      </w:pP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rPr>
          <w:rFonts w:ascii="黑体" w:hAnsi="宋体" w:eastAsia="黑体"/>
          <w:bCs/>
          <w:color w:val="000000"/>
          <w:sz w:val="24"/>
          <w:szCs w:val="24"/>
          <w:highlight w:val="none"/>
          <w:lang w:val="zh-CN"/>
        </w:rPr>
      </w:r>
      <w:r/>
    </w:p>
    <w:p>
      <w:pPr>
        <w:pStyle w:val="782"/>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33" w:name="_Hlk160091427"/>
      <w:r>
        <w:rPr>
          <w:rFonts w:hint="eastAsia" w:ascii="黑体" w:hAnsi="黑体" w:eastAsia="黑体"/>
          <w:color w:val="000000"/>
          <w:sz w:val="28"/>
          <w:szCs w:val="21"/>
          <w:highlight w:val="none"/>
          <w:lang w:val="zh-CN"/>
        </w:rPr>
        <w:t xml:space="preserve">项目技术要求偏离表</w:t>
      </w:r>
      <w:bookmarkEnd w:id="333"/>
      <w:r>
        <w:rPr>
          <w:rFonts w:ascii="黑体" w:hAnsi="黑体" w:eastAsia="黑体"/>
          <w:color w:val="000000"/>
          <w:sz w:val="28"/>
          <w:szCs w:val="21"/>
          <w:highlight w:val="none"/>
          <w:lang w:val="zh-CN"/>
        </w:rPr>
      </w:r>
      <w:r/>
    </w:p>
    <w:p>
      <w:pPr>
        <w:pStyle w:val="782"/>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宜兴市公安局保安服务项目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82"/>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ascii="宋体" w:hAnsi="宋体"/>
                <w:color w:val="000000"/>
                <w:sz w:val="24"/>
                <w:szCs w:val="21"/>
                <w:highlight w:val="none"/>
                <w:lang w:val="zh-CN"/>
              </w:rPr>
            </w:r>
            <w:r/>
          </w:p>
        </w:tc>
        <w:tc>
          <w:tcPr>
            <w:tcW w:w="1973" w:type="dxa"/>
            <w:vAlign w:val="center"/>
            <w:textDirection w:val="lrTb"/>
            <w:noWrap w:val="false"/>
          </w:tcPr>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rPr>
                <w:rFonts w:ascii="宋体" w:hAnsi="宋体"/>
                <w:color w:val="000000"/>
                <w:sz w:val="24"/>
                <w:szCs w:val="21"/>
                <w:highlight w:val="none"/>
                <w:lang w:val="zh-CN"/>
              </w:rPr>
            </w:r>
            <w:r/>
          </w:p>
        </w:tc>
        <w:tc>
          <w:tcPr>
            <w:tcW w:w="2315" w:type="dxa"/>
            <w:vAlign w:val="center"/>
            <w:textDirection w:val="lrTb"/>
            <w:noWrap w:val="false"/>
          </w:tcPr>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招标服务</w:t>
            </w:r>
            <w:r>
              <w:rPr>
                <w:rFonts w:hint="eastAsia" w:ascii="宋体" w:hAnsi="宋体"/>
                <w:color w:val="000000"/>
                <w:sz w:val="24"/>
                <w:szCs w:val="21"/>
                <w:highlight w:val="none"/>
                <w:lang w:val="zh-CN"/>
              </w:rPr>
              <w:t xml:space="preserve">内容</w:t>
            </w:r>
            <w:r>
              <w:rPr>
                <w:rFonts w:ascii="宋体" w:hAnsi="宋体"/>
                <w:color w:val="000000"/>
                <w:sz w:val="24"/>
                <w:szCs w:val="21"/>
                <w:highlight w:val="none"/>
                <w:lang w:val="zh-CN"/>
              </w:rPr>
            </w:r>
            <w:r/>
          </w:p>
        </w:tc>
        <w:tc>
          <w:tcPr>
            <w:tcW w:w="2327" w:type="dxa"/>
            <w:vAlign w:val="center"/>
            <w:textDirection w:val="lrTb"/>
            <w:noWrap w:val="false"/>
          </w:tcPr>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投标服务</w:t>
            </w:r>
            <w:r>
              <w:rPr>
                <w:rFonts w:hint="eastAsia" w:ascii="宋体" w:hAnsi="宋体"/>
                <w:color w:val="000000"/>
                <w:sz w:val="24"/>
                <w:szCs w:val="21"/>
                <w:highlight w:val="none"/>
                <w:lang w:val="zh-CN"/>
              </w:rPr>
              <w:t xml:space="preserve">内容</w:t>
            </w:r>
            <w:r>
              <w:rPr>
                <w:rFonts w:ascii="宋体" w:hAnsi="宋体"/>
                <w:color w:val="000000"/>
                <w:sz w:val="24"/>
                <w:szCs w:val="21"/>
                <w:highlight w:val="none"/>
                <w:lang w:val="zh-CN"/>
              </w:rPr>
            </w:r>
            <w:r/>
          </w:p>
        </w:tc>
        <w:tc>
          <w:tcPr>
            <w:tcW w:w="1969" w:type="dxa"/>
            <w:vAlign w:val="center"/>
            <w:textDirection w:val="lrTb"/>
            <w:noWrap w:val="false"/>
          </w:tcPr>
          <w:p>
            <w:pPr>
              <w:pStyle w:val="782"/>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pStyle w:val="782"/>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pStyle w:val="782"/>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pStyle w:val="782"/>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82"/>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pStyle w:val="782"/>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ascii="宋体" w:hAnsi="宋体"/>
          <w:bCs/>
          <w:color w:val="000000"/>
          <w:szCs w:val="21"/>
          <w:highlight w:val="none"/>
          <w:lang w:val="zh-CN"/>
        </w:rPr>
      </w:r>
      <w:r/>
    </w:p>
    <w:p>
      <w:pPr>
        <w:pStyle w:val="782"/>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rPr>
          <w:rFonts w:ascii="宋体" w:hAnsi="宋体"/>
          <w:bCs/>
          <w:color w:val="000000"/>
          <w:szCs w:val="21"/>
          <w:highlight w:val="none"/>
          <w:lang w:val="zh-CN"/>
        </w:rPr>
      </w:r>
      <w:r/>
    </w:p>
    <w:p>
      <w:pPr>
        <w:pStyle w:val="782"/>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82"/>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819"/>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bookmarkStart w:id="334" w:name="_Hlk151456575"/>
      <w:r>
        <w:rPr>
          <w:rFonts w:hint="eastAsia" w:ascii="黑体" w:hAnsi="宋体" w:eastAsia="黑体"/>
          <w:bCs/>
          <w:color w:val="000000"/>
          <w:sz w:val="24"/>
          <w:szCs w:val="24"/>
          <w:highlight w:val="none"/>
        </w:rPr>
        <w:t xml:space="preserve">4、</w:t>
      </w:r>
      <w:r>
        <w:rPr>
          <w:rFonts w:hint="eastAsia" w:ascii="黑体" w:hAnsi="宋体" w:eastAsia="黑体"/>
          <w:bCs/>
          <w:color w:val="000000"/>
          <w:sz w:val="24"/>
          <w:szCs w:val="24"/>
          <w:highlight w:val="none"/>
          <w:lang w:val="zh-CN"/>
        </w:rPr>
        <w:t xml:space="preserve">项目人员配置清单（格式）</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r>
      <w:r/>
    </w:p>
    <w:p>
      <w:pPr>
        <w:pStyle w:val="782"/>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82"/>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rPr>
          <w:rFonts w:hint="eastAsia" w:ascii="黑体" w:hAnsi="黑体" w:eastAsia="黑体"/>
          <w:color w:val="000000"/>
          <w:sz w:val="28"/>
          <w:szCs w:val="21"/>
          <w:highlight w:val="none"/>
          <w:lang w:val="zh-CN"/>
        </w:rPr>
      </w:r>
      <w:r/>
    </w:p>
    <w:p>
      <w:pPr>
        <w:pStyle w:val="782"/>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宜兴市公安局保安服务项目</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782"/>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JSZC-320282-HHCG-G2026-0009</w:t>
      </w:r>
      <w:r>
        <w:rPr>
          <w:rFonts w:ascii="宋体" w:hAnsi="宋体"/>
          <w:color w:val="000000"/>
          <w:sz w:val="24"/>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253"/>
        <w:gridCol w:w="1314"/>
        <w:gridCol w:w="1257"/>
        <w:gridCol w:w="1415"/>
        <w:gridCol w:w="1257"/>
        <w:gridCol w:w="1415"/>
        <w:gridCol w:w="1113"/>
      </w:tblGrid>
      <w:tr>
        <w:trPr>
          <w:trHeight w:val="636"/>
        </w:trPr>
        <w:tc>
          <w:tcPr>
            <w:tcW w:w="593"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序号</w:t>
            </w:r>
            <w:r>
              <w:rPr>
                <w:rFonts w:hint="eastAsia"/>
                <w:b/>
                <w:color w:val="000000"/>
                <w:sz w:val="24"/>
                <w:highlight w:val="none"/>
              </w:rPr>
            </w:r>
            <w:r/>
          </w:p>
        </w:tc>
        <w:tc>
          <w:tcPr>
            <w:tcW w:w="1253"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姓名</w:t>
            </w:r>
            <w:r>
              <w:rPr>
                <w:rFonts w:hint="eastAsia"/>
                <w:b/>
                <w:color w:val="000000"/>
                <w:sz w:val="24"/>
                <w:highlight w:val="none"/>
              </w:rPr>
            </w:r>
            <w:r/>
          </w:p>
        </w:tc>
        <w:tc>
          <w:tcPr>
            <w:tcW w:w="1314"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性别</w:t>
            </w:r>
            <w:r>
              <w:rPr>
                <w:rFonts w:hint="eastAsia"/>
                <w:b/>
                <w:color w:val="000000"/>
                <w:sz w:val="24"/>
                <w:highlight w:val="none"/>
              </w:rPr>
            </w:r>
            <w:r/>
          </w:p>
        </w:tc>
        <w:tc>
          <w:tcPr>
            <w:tcW w:w="1257"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年龄</w:t>
            </w:r>
            <w:r>
              <w:rPr>
                <w:rFonts w:hint="eastAsia"/>
                <w:b/>
                <w:color w:val="000000"/>
                <w:sz w:val="24"/>
                <w:highlight w:val="none"/>
              </w:rPr>
            </w:r>
            <w:r/>
          </w:p>
        </w:tc>
        <w:tc>
          <w:tcPr>
            <w:tcW w:w="1415"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岗位名称</w:t>
            </w:r>
            <w:r>
              <w:rPr>
                <w:rFonts w:hint="eastAsia"/>
                <w:b/>
                <w:color w:val="000000"/>
                <w:sz w:val="24"/>
                <w:highlight w:val="none"/>
              </w:rPr>
            </w:r>
            <w:r/>
          </w:p>
        </w:tc>
        <w:tc>
          <w:tcPr>
            <w:tcW w:w="1257"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学历</w:t>
            </w:r>
            <w:r>
              <w:rPr>
                <w:rFonts w:hint="eastAsia"/>
                <w:b/>
                <w:color w:val="000000"/>
                <w:sz w:val="24"/>
                <w:highlight w:val="none"/>
              </w:rPr>
            </w:r>
            <w:r/>
          </w:p>
        </w:tc>
        <w:tc>
          <w:tcPr>
            <w:tcW w:w="1415" w:type="dxa"/>
            <w:vAlign w:val="center"/>
            <w:textDirection w:val="lrTb"/>
            <w:noWrap w:val="false"/>
          </w:tcPr>
          <w:p>
            <w:pPr>
              <w:pStyle w:val="782"/>
              <w:jc w:val="center"/>
              <w:rPr>
                <w:rFonts w:hint="eastAsia"/>
                <w:b/>
                <w:color w:val="000000"/>
                <w:sz w:val="24"/>
                <w:highlight w:val="none"/>
              </w:rPr>
            </w:pPr>
            <w:r>
              <w:rPr>
                <w:rFonts w:hint="eastAsia" w:ascii="宋体" w:hAnsi="宋体"/>
                <w:b/>
                <w:color w:val="000000"/>
                <w:sz w:val="24"/>
                <w:highlight w:val="none"/>
              </w:rPr>
              <w:t xml:space="preserve">资格证书编号</w:t>
            </w:r>
            <w:r>
              <w:rPr>
                <w:rFonts w:hint="eastAsia"/>
                <w:b/>
                <w:color w:val="000000"/>
                <w:sz w:val="24"/>
                <w:highlight w:val="none"/>
              </w:rPr>
            </w:r>
            <w:r/>
          </w:p>
        </w:tc>
        <w:tc>
          <w:tcPr>
            <w:tcW w:w="1113" w:type="dxa"/>
            <w:vAlign w:val="center"/>
            <w:textDirection w:val="lrTb"/>
            <w:noWrap w:val="false"/>
          </w:tcPr>
          <w:p>
            <w:pPr>
              <w:pStyle w:val="782"/>
              <w:rPr>
                <w:rFonts w:hint="eastAsia"/>
                <w:b/>
                <w:color w:val="000000"/>
                <w:sz w:val="24"/>
                <w:highlight w:val="none"/>
              </w:rPr>
            </w:pPr>
            <w:r>
              <w:rPr>
                <w:rFonts w:hint="eastAsia" w:ascii="宋体" w:hAnsi="宋体"/>
                <w:b/>
                <w:color w:val="000000"/>
                <w:sz w:val="24"/>
                <w:highlight w:val="none"/>
              </w:rPr>
              <w:t xml:space="preserve">是否驻扎现场</w:t>
            </w:r>
            <w:r>
              <w:rPr>
                <w:rFonts w:hint="eastAsia"/>
                <w:b/>
                <w:color w:val="000000"/>
                <w:sz w:val="24"/>
                <w:highlight w:val="none"/>
              </w:rPr>
            </w:r>
            <w:r/>
          </w:p>
        </w:tc>
      </w:tr>
      <w:tr>
        <w:trPr>
          <w:trHeight w:val="535"/>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0"/>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6"/>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54"/>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16"/>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08"/>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08"/>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78"/>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0"/>
        </w:trPr>
        <w:tc>
          <w:tcPr>
            <w:tcW w:w="59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25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314"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257"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415"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c>
          <w:tcPr>
            <w:tcW w:w="1113" w:type="dxa"/>
            <w:vAlign w:val="center"/>
            <w:textDirection w:val="lrTb"/>
            <w:noWrap w:val="false"/>
          </w:tcPr>
          <w:p>
            <w:pPr>
              <w:pStyle w:val="782"/>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960"/>
        </w:trPr>
        <w:tc>
          <w:tcPr>
            <w:tcW w:w="593"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253"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314"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257"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415"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257"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415"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c>
          <w:tcPr>
            <w:tcW w:w="1113" w:type="dxa"/>
            <w:vAlign w:val="center"/>
            <w:textDirection w:val="lrTb"/>
            <w:noWrap w:val="false"/>
          </w:tcPr>
          <w:p>
            <w:pPr>
              <w:pStyle w:val="782"/>
              <w:jc w:val="center"/>
              <w:rPr>
                <w:rFonts w:hint="eastAsia"/>
                <w:color w:val="000000"/>
                <w:sz w:val="24"/>
                <w:highlight w:val="none"/>
              </w:rPr>
            </w:pPr>
            <w:r>
              <w:rPr>
                <w:rFonts w:hint="eastAsia"/>
                <w:color w:val="000000"/>
                <w:sz w:val="24"/>
                <w:highlight w:val="none"/>
              </w:rPr>
            </w:r>
            <w:r/>
          </w:p>
        </w:tc>
      </w:tr>
    </w:tbl>
    <w:p>
      <w:pPr>
        <w:pStyle w:val="782"/>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82"/>
        <w:rPr>
          <w:rFonts w:hint="eastAsia"/>
          <w:color w:val="000000"/>
          <w:highlight w:val="none"/>
        </w:rPr>
      </w:pPr>
      <w:r>
        <w:rPr>
          <w:rFonts w:hint="eastAsia" w:ascii="宋体" w:hAnsi="宋体"/>
          <w:color w:val="000000"/>
          <w:highlight w:val="none"/>
        </w:rPr>
        <w:t xml:space="preserve">注：1. 表格不够可自行延长。</w:t>
      </w:r>
      <w:r>
        <w:rPr>
          <w:rFonts w:hint="eastAsia"/>
          <w:color w:val="000000"/>
          <w:highlight w:val="none"/>
        </w:rPr>
      </w:r>
      <w:r/>
    </w:p>
    <w:p>
      <w:pPr>
        <w:pStyle w:val="782"/>
        <w:ind w:firstLine="368"/>
        <w:rPr>
          <w:rFonts w:hint="eastAsia"/>
          <w:color w:val="000000"/>
          <w:highlight w:val="none"/>
        </w:rPr>
      </w:pPr>
      <w:r>
        <w:rPr>
          <w:rFonts w:hint="eastAsia" w:ascii="宋体" w:hAnsi="宋体"/>
          <w:color w:val="000000"/>
          <w:highlight w:val="none"/>
        </w:rPr>
        <w:t xml:space="preserve">2.上表内容须按招标文件要求提供经社保部门确认的社保缴纳名单原件扫描件（标注各人员所处位置）和相关证书原件扫描件作为填列证明材料，证明材料请附在本表之后。</w:t>
      </w:r>
      <w:r>
        <w:rPr>
          <w:rFonts w:hint="eastAsia"/>
          <w:color w:val="000000"/>
          <w:highlight w:val="none"/>
        </w:rPr>
      </w:r>
      <w:r/>
    </w:p>
    <w:p>
      <w:pPr>
        <w:pStyle w:val="782"/>
        <w:ind w:firstLine="420"/>
        <w:rPr>
          <w:color w:val="000000"/>
          <w:highlight w:val="none"/>
        </w:rPr>
      </w:pPr>
      <w:r>
        <w:rPr>
          <w:rFonts w:hint="eastAsia" w:ascii="宋体" w:hAnsi="宋体"/>
          <w:color w:val="000000"/>
          <w:highlight w:val="none"/>
        </w:rPr>
        <w:t xml:space="preserve">3.上述</w:t>
      </w:r>
      <w:r>
        <w:rPr>
          <w:rFonts w:hint="eastAsia"/>
          <w:color w:val="000000"/>
          <w:highlight w:val="none"/>
        </w:rPr>
        <w:t xml:space="preserve">人员如在项目执行过程中需要更换，须经采购人同意。擅自更换或不到位属违约行为。</w:t>
      </w:r>
      <w:r>
        <w:rPr>
          <w:color w:val="000000"/>
          <w:highlight w:val="none"/>
        </w:rPr>
      </w:r>
      <w:r/>
    </w:p>
    <w:p>
      <w:pPr>
        <w:pStyle w:val="819"/>
        <w:rPr>
          <w:color w:val="000000"/>
          <w:highlight w:val="none"/>
        </w:rPr>
      </w:pPr>
      <w:r>
        <w:rPr>
          <w:color w:val="000000"/>
          <w:highlight w:val="none"/>
        </w:rPr>
      </w:r>
      <w:r/>
    </w:p>
    <w:p>
      <w:pPr>
        <w:pStyle w:val="831"/>
        <w:tabs>
          <w:tab w:val="left" w:pos="2020" w:leader="none"/>
          <w:tab w:val="center" w:pos="4535" w:leader="none"/>
        </w:tabs>
        <w:rPr>
          <w:color w:val="000000"/>
          <w:highlight w:val="none"/>
        </w:rPr>
      </w:pPr>
      <w:r>
        <w:rPr>
          <w:color w:val="000000"/>
          <w:highlight w:val="none"/>
        </w:rPr>
      </w:r>
      <w:r/>
    </w:p>
    <w:p>
      <w:pPr>
        <w:pStyle w:val="782"/>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rPr>
          <w:rFonts w:hint="eastAsia" w:ascii="宋体" w:hAnsi="宋体"/>
          <w:bCs/>
          <w:color w:val="000000"/>
          <w:sz w:val="24"/>
          <w:highlight w:val="none"/>
        </w:rPr>
      </w:r>
      <w:r/>
    </w:p>
    <w:p>
      <w:pPr>
        <w:pStyle w:val="831"/>
        <w:jc w:val="right"/>
        <w:tabs>
          <w:tab w:val="left" w:pos="2020" w:leader="none"/>
          <w:tab w:val="center" w:pos="4535" w:leader="none"/>
        </w:tabs>
        <w:rPr>
          <w:color w:val="000000"/>
          <w:highlight w:val="none"/>
        </w:rPr>
        <w:sectPr>
          <w:footerReference w:type="default" r:id="rId15"/>
          <w:footnotePr/>
          <w:endnotePr/>
          <w:type w:val="nextPage"/>
          <w:pgSz w:w="11906" w:h="16838" w:orient="portrait"/>
          <w:pgMar w:top="1440" w:right="1078" w:bottom="1440" w:left="1168" w:header="851" w:footer="992" w:gutter="0"/>
          <w:pgNumType w:start="1"/>
          <w:cols w:num="1" w:sep="0" w:space="1701" w:equalWidth="1"/>
          <w:docGrid w:linePitch="360"/>
        </w:sectPr>
      </w:pPr>
      <w:r>
        <w:rPr>
          <w:color w:val="000000"/>
          <w:highlight w:val="none"/>
        </w:rPr>
      </w:r>
      <w:r/>
    </w:p>
    <w:p>
      <w:pPr>
        <w:pStyle w:val="819"/>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5</w:t>
      </w:r>
      <w:r>
        <w:rPr>
          <w:rFonts w:hint="eastAsia" w:ascii="黑体" w:hAnsi="宋体" w:eastAsia="黑体"/>
          <w:bCs/>
          <w:color w:val="000000"/>
          <w:sz w:val="24"/>
          <w:szCs w:val="24"/>
          <w:highlight w:val="none"/>
          <w:lang w:val="zh-CN"/>
        </w:rPr>
        <w:t xml:space="preserve">、承诺书（对应第三章中“在宜兴市设置固定的办公地点”的承诺书，格式自拟）：</w:t>
      </w:r>
      <w:r>
        <w:rPr>
          <w:rFonts w:hint="eastAsia" w:ascii="黑体" w:hAnsi="宋体" w:eastAsia="黑体"/>
          <w:bCs/>
          <w:color w:val="000000"/>
          <w:sz w:val="24"/>
          <w:szCs w:val="24"/>
          <w:highlight w:val="none"/>
        </w:rPr>
      </w:r>
      <w:r/>
    </w:p>
    <w:p>
      <w:pPr>
        <w:pStyle w:val="782"/>
        <w:ind w:firstLine="480"/>
        <w:spacing w:after="156"/>
        <w:rPr>
          <w:rFonts w:ascii="黑体" w:hAnsi="宋体" w:eastAsia="黑体"/>
          <w:bCs/>
          <w:color w:val="000000"/>
          <w:sz w:val="24"/>
          <w:szCs w:val="24"/>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黑体" w:hAnsi="宋体" w:eastAsia="黑体"/>
          <w:bCs/>
          <w:color w:val="000000"/>
          <w:sz w:val="24"/>
          <w:szCs w:val="24"/>
          <w:highlight w:val="none"/>
          <w:lang w:val="zh-CN"/>
        </w:rPr>
      </w:r>
      <w:r/>
    </w:p>
    <w:p>
      <w:pPr>
        <w:pStyle w:val="819"/>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6</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rPr>
          <w:rFonts w:hint="eastAsia" w:ascii="黑体" w:hAnsi="宋体" w:eastAsia="黑体"/>
          <w:bCs/>
          <w:color w:val="000000"/>
          <w:sz w:val="24"/>
          <w:szCs w:val="24"/>
          <w:highlight w:val="none"/>
        </w:rPr>
      </w:r>
      <w:r/>
    </w:p>
    <w:p>
      <w:pPr>
        <w:pStyle w:val="782"/>
        <w:spacing w:line="360" w:lineRule="auto"/>
        <w:rPr>
          <w:rFonts w:ascii="宋体" w:hAnsi="宋体"/>
          <w:bCs/>
          <w:color w:val="000000"/>
          <w:szCs w:val="21"/>
          <w:highlight w:val="none"/>
        </w:rPr>
      </w:pPr>
      <w:r>
        <w:rPr>
          <w:rFonts w:ascii="宋体" w:hAnsi="宋体"/>
          <w:bCs/>
          <w:color w:val="000000"/>
          <w:szCs w:val="21"/>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bCs/>
          <w:color w:val="000000"/>
          <w:sz w:val="24"/>
          <w:szCs w:val="24"/>
          <w:highlight w:val="none"/>
        </w:rPr>
      </w:r>
      <w:r/>
    </w:p>
    <w:p>
      <w:pPr>
        <w:pStyle w:val="782"/>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35" w:name="OLE_LINK173"/>
      <w:r>
        <w:rPr>
          <w:rFonts w:hint="eastAsia" w:ascii="黑体" w:hAnsi="宋体" w:eastAsia="黑体"/>
          <w:bCs/>
          <w:color w:val="000000"/>
          <w:sz w:val="28"/>
          <w:szCs w:val="28"/>
          <w:highlight w:val="none"/>
        </w:rPr>
        <w:t xml:space="preserve">价格折扣文件</w:t>
      </w:r>
      <w:r>
        <w:rPr>
          <w:rFonts w:ascii="黑体" w:hAnsi="宋体" w:eastAsia="黑体"/>
          <w:bCs/>
          <w:color w:val="000000"/>
          <w:sz w:val="28"/>
          <w:szCs w:val="28"/>
          <w:highlight w:val="none"/>
        </w:rPr>
      </w:r>
      <w:r/>
    </w:p>
    <w:p>
      <w:pPr>
        <w:pStyle w:val="782"/>
        <w:jc w:val="center"/>
        <w:spacing w:after="156"/>
        <w:rPr>
          <w:rFonts w:ascii="宋体" w:hAnsi="宋体"/>
          <w:color w:val="000000"/>
          <w:sz w:val="24"/>
          <w:szCs w:val="24"/>
          <w:highlight w:val="none"/>
          <w:lang w:val="zh-CN"/>
        </w:rPr>
      </w:pPr>
      <w:r/>
      <w:bookmarkStart w:id="336" w:name="_Hlk151451525"/>
      <w:r>
        <w:rPr>
          <w:rFonts w:hint="eastAsia" w:ascii="黑体" w:hAnsi="宋体" w:eastAsia="黑体"/>
          <w:bCs/>
          <w:color w:val="000000"/>
          <w:sz w:val="28"/>
          <w:szCs w:val="28"/>
          <w:highlight w:val="none"/>
        </w:rPr>
        <w:t xml:space="preserve">企业报价折扣证明</w:t>
      </w:r>
      <w:r>
        <w:rPr>
          <w:rFonts w:ascii="宋体" w:hAnsi="宋体"/>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trHeight w:val="653"/>
        </w:trPr>
        <w:tc>
          <w:tcPr>
            <w:tcW w:w="812" w:type="dxa"/>
            <w:vAlign w:val="center"/>
            <w:textDirection w:val="lrTb"/>
            <w:noWrap w:val="false"/>
          </w:tcPr>
          <w:p>
            <w:pPr>
              <w:pStyle w:val="810"/>
              <w:jc w:val="center"/>
              <w:spacing w:before="0" w:beforeAutospacing="0" w:after="0" w:afterAutospacing="0" w:line="360" w:lineRule="auto"/>
              <w:rPr>
                <w:rFonts w:ascii="宋体" w:hAnsi="宋体" w:cs="宋体"/>
                <w:color w:val="000000"/>
                <w:szCs w:val="21"/>
                <w:highlight w:val="none"/>
                <w:lang w:val="zh-CN"/>
              </w:rPr>
            </w:pPr>
            <w:r/>
            <w:bookmarkEnd w:id="334"/>
            <w:r>
              <w:rPr>
                <w:rFonts w:hint="eastAsia" w:ascii="宋体" w:hAnsi="宋体" w:cs="宋体"/>
                <w:color w:val="000000"/>
                <w:sz w:val="21"/>
                <w:szCs w:val="21"/>
                <w:highlight w:val="none"/>
              </w:rPr>
              <w:t xml:space="preserve">序号</w:t>
            </w:r>
            <w:r>
              <w:rPr>
                <w:rFonts w:ascii="宋体" w:hAnsi="宋体" w:cs="宋体"/>
                <w:color w:val="000000"/>
                <w:szCs w:val="21"/>
                <w:highlight w:val="none"/>
                <w:lang w:val="zh-CN"/>
              </w:rPr>
            </w:r>
            <w:r/>
          </w:p>
        </w:tc>
        <w:tc>
          <w:tcPr>
            <w:tcW w:w="1451" w:type="dxa"/>
            <w:vAlign w:val="center"/>
            <w:textDirection w:val="lrTb"/>
            <w:noWrap w:val="false"/>
          </w:tcPr>
          <w:p>
            <w:pPr>
              <w:pStyle w:val="810"/>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企业性质</w:t>
            </w:r>
            <w:r>
              <w:rPr>
                <w:rFonts w:ascii="宋体" w:hAnsi="宋体" w:cs="宋体"/>
                <w:color w:val="000000"/>
                <w:szCs w:val="21"/>
                <w:highlight w:val="none"/>
                <w:lang w:val="zh-CN"/>
              </w:rPr>
            </w:r>
            <w:r/>
          </w:p>
        </w:tc>
        <w:tc>
          <w:tcPr>
            <w:tcW w:w="2454" w:type="dxa"/>
            <w:vAlign w:val="center"/>
            <w:textDirection w:val="lrTb"/>
            <w:noWrap w:val="false"/>
          </w:tcPr>
          <w:p>
            <w:pPr>
              <w:pStyle w:val="810"/>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服务承接商类别</w:t>
            </w:r>
            <w:r>
              <w:rPr>
                <w:rFonts w:ascii="宋体" w:hAnsi="宋体" w:cs="宋体"/>
                <w:color w:val="000000"/>
                <w:szCs w:val="21"/>
                <w:highlight w:val="none"/>
                <w:lang w:val="zh-CN"/>
              </w:rPr>
            </w:r>
            <w:r/>
          </w:p>
        </w:tc>
        <w:tc>
          <w:tcPr>
            <w:tcW w:w="4276" w:type="dxa"/>
            <w:vAlign w:val="center"/>
            <w:textDirection w:val="lrTb"/>
            <w:noWrap w:val="false"/>
          </w:tcPr>
          <w:p>
            <w:pPr>
              <w:pStyle w:val="810"/>
              <w:jc w:val="center"/>
              <w:spacing w:before="0" w:beforeAutospacing="0" w:after="0" w:afterAutospacing="0" w:line="360" w:lineRule="auto"/>
              <w:rPr>
                <w:rFonts w:ascii="宋体" w:hAnsi="宋体" w:cs="宋体"/>
                <w:color w:val="000000"/>
                <w:szCs w:val="21"/>
                <w:highlight w:val="none"/>
                <w:lang w:val="zh-CN"/>
              </w:rPr>
            </w:pPr>
            <w:r>
              <w:rPr>
                <w:rFonts w:hint="eastAsia" w:ascii="宋体" w:hAnsi="宋体" w:cs="宋体"/>
                <w:color w:val="000000"/>
                <w:sz w:val="21"/>
                <w:szCs w:val="21"/>
                <w:highlight w:val="none"/>
              </w:rPr>
              <w:t xml:space="preserve">须提交的证明材料</w:t>
            </w:r>
            <w:r>
              <w:rPr>
                <w:rFonts w:ascii="宋体" w:hAnsi="宋体" w:cs="宋体"/>
                <w:color w:val="000000"/>
                <w:szCs w:val="21"/>
                <w:highlight w:val="none"/>
                <w:lang w:val="zh-CN"/>
              </w:rPr>
            </w:r>
            <w:r/>
          </w:p>
        </w:tc>
      </w:tr>
      <w:tr>
        <w:trPr>
          <w:trHeight w:val="660"/>
        </w:trPr>
        <w:tc>
          <w:tcPr>
            <w:tcW w:w="812" w:type="dxa"/>
            <w:vAlign w:val="center"/>
            <w:textDirection w:val="lrTb"/>
            <w:noWrap w:val="false"/>
          </w:tcPr>
          <w:p>
            <w:pPr>
              <w:pStyle w:val="810"/>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1</w:t>
            </w:r>
            <w:r>
              <w:rPr>
                <w:rFonts w:hint="eastAsia" w:ascii="宋体" w:hAnsi="宋体" w:cs="宋体"/>
                <w:bCs/>
                <w:color w:val="000000"/>
                <w:szCs w:val="21"/>
                <w:highlight w:val="none"/>
              </w:rPr>
            </w:r>
            <w:r/>
          </w:p>
        </w:tc>
        <w:tc>
          <w:tcPr>
            <w:tcW w:w="1451" w:type="dxa"/>
            <w:vAlign w:val="center"/>
            <w:textDirection w:val="lrTb"/>
            <w:noWrap w:val="false"/>
          </w:tcPr>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小微型企业</w:t>
            </w:r>
            <w:r>
              <w:rPr>
                <w:rFonts w:ascii="宋体" w:hAnsi="宋体" w:cs="宋体"/>
                <w:bCs/>
                <w:color w:val="000000"/>
                <w:szCs w:val="21"/>
                <w:highlight w:val="none"/>
              </w:rPr>
            </w:r>
            <w:r/>
          </w:p>
        </w:tc>
        <w:tc>
          <w:tcPr>
            <w:tcW w:w="2454" w:type="dxa"/>
            <w:vAlign w:val="center"/>
            <w:textDirection w:val="lrTb"/>
            <w:noWrap w:val="false"/>
          </w:tcPr>
          <w:p>
            <w:pPr>
              <w:pStyle w:val="810"/>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小微企业</w:t>
            </w:r>
            <w:r>
              <w:rPr>
                <w:rFonts w:ascii="宋体" w:hAnsi="宋体" w:cs="宋体"/>
                <w:bCs/>
                <w:color w:val="000000"/>
                <w:szCs w:val="21"/>
                <w:highlight w:val="none"/>
              </w:rPr>
            </w:r>
            <w:r/>
          </w:p>
        </w:tc>
        <w:tc>
          <w:tcPr>
            <w:tcW w:w="4276" w:type="dxa"/>
            <w:vAlign w:val="center"/>
            <w:textDirection w:val="lrTb"/>
            <w:noWrap w:val="false"/>
          </w:tcPr>
          <w:p>
            <w:pPr>
              <w:pStyle w:val="810"/>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《中小企业声明函》（格式见附件1）</w:t>
            </w:r>
            <w:r>
              <w:rPr>
                <w:rFonts w:ascii="宋体" w:hAnsi="宋体" w:cs="宋体"/>
                <w:bCs/>
                <w:color w:val="000000"/>
                <w:szCs w:val="21"/>
                <w:highlight w:val="none"/>
              </w:rPr>
            </w:r>
            <w:r/>
          </w:p>
        </w:tc>
      </w:tr>
      <w:tr>
        <w:trPr>
          <w:trHeight w:val="660"/>
        </w:trPr>
        <w:tc>
          <w:tcPr>
            <w:tcW w:w="812" w:type="dxa"/>
            <w:vAlign w:val="center"/>
            <w:textDirection w:val="lrTb"/>
            <w:noWrap w:val="false"/>
          </w:tcPr>
          <w:p>
            <w:pPr>
              <w:pStyle w:val="810"/>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2</w:t>
            </w:r>
            <w:r>
              <w:rPr>
                <w:rFonts w:hint="eastAsia" w:ascii="宋体" w:hAnsi="宋体" w:cs="宋体"/>
                <w:bCs/>
                <w:color w:val="000000"/>
                <w:szCs w:val="21"/>
                <w:highlight w:val="none"/>
              </w:rPr>
            </w:r>
            <w:r/>
          </w:p>
        </w:tc>
        <w:tc>
          <w:tcPr>
            <w:tcW w:w="1451" w:type="dxa"/>
            <w:vAlign w:val="center"/>
            <w:textDirection w:val="lrTb"/>
            <w:noWrap w:val="false"/>
          </w:tcPr>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w:t>
            </w:r>
            <w:r>
              <w:rPr>
                <w:rFonts w:ascii="宋体" w:hAnsi="宋体" w:cs="宋体"/>
                <w:bCs/>
                <w:color w:val="000000"/>
                <w:szCs w:val="21"/>
                <w:highlight w:val="none"/>
              </w:rPr>
            </w:r>
            <w:r/>
          </w:p>
        </w:tc>
        <w:tc>
          <w:tcPr>
            <w:tcW w:w="2454" w:type="dxa"/>
            <w:vAlign w:val="center"/>
            <w:textDirection w:val="lrTb"/>
            <w:noWrap w:val="false"/>
          </w:tcPr>
          <w:p>
            <w:pPr>
              <w:pStyle w:val="810"/>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w:t>
            </w:r>
            <w:r>
              <w:rPr>
                <w:rFonts w:ascii="宋体" w:hAnsi="宋体" w:cs="宋体"/>
                <w:bCs/>
                <w:color w:val="000000"/>
                <w:szCs w:val="21"/>
                <w:highlight w:val="none"/>
              </w:rPr>
            </w:r>
            <w:r/>
          </w:p>
        </w:tc>
        <w:tc>
          <w:tcPr>
            <w:tcW w:w="4276" w:type="dxa"/>
            <w:vAlign w:val="center"/>
            <w:textDirection w:val="lrTb"/>
            <w:noWrap w:val="false"/>
          </w:tcPr>
          <w:p>
            <w:pPr>
              <w:pStyle w:val="810"/>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《残疾人福利性单位声明函》（格式见附件2）</w:t>
            </w:r>
            <w:r>
              <w:rPr>
                <w:rFonts w:ascii="宋体" w:hAnsi="宋体" w:cs="宋体"/>
                <w:bCs/>
                <w:color w:val="000000"/>
                <w:szCs w:val="21"/>
                <w:highlight w:val="none"/>
              </w:rPr>
            </w:r>
            <w:r/>
          </w:p>
        </w:tc>
      </w:tr>
      <w:tr>
        <w:trPr>
          <w:trHeight w:val="660"/>
        </w:trPr>
        <w:tc>
          <w:tcPr>
            <w:tcW w:w="812" w:type="dxa"/>
            <w:vAlign w:val="center"/>
            <w:textDirection w:val="lrTb"/>
            <w:noWrap w:val="false"/>
          </w:tcPr>
          <w:p>
            <w:pPr>
              <w:pStyle w:val="810"/>
              <w:jc w:val="center"/>
              <w:spacing w:before="0" w:beforeAutospacing="0" w:after="0" w:afterAutospacing="0" w:line="360" w:lineRule="auto"/>
              <w:rPr>
                <w:rFonts w:hint="eastAsia" w:ascii="宋体" w:hAnsi="宋体" w:cs="宋体"/>
                <w:bCs/>
                <w:color w:val="000000"/>
                <w:szCs w:val="21"/>
                <w:highlight w:val="none"/>
              </w:rPr>
            </w:pPr>
            <w:r>
              <w:rPr>
                <w:rFonts w:hint="eastAsia" w:ascii="宋体" w:hAnsi="宋体" w:cs="宋体"/>
                <w:color w:val="000000"/>
                <w:sz w:val="21"/>
                <w:szCs w:val="21"/>
                <w:highlight w:val="none"/>
              </w:rPr>
              <w:t xml:space="preserve">3</w:t>
            </w:r>
            <w:r>
              <w:rPr>
                <w:rFonts w:hint="eastAsia" w:ascii="宋体" w:hAnsi="宋体" w:cs="宋体"/>
                <w:bCs/>
                <w:color w:val="000000"/>
                <w:szCs w:val="21"/>
                <w:highlight w:val="none"/>
              </w:rPr>
            </w:r>
            <w:r/>
          </w:p>
        </w:tc>
        <w:tc>
          <w:tcPr>
            <w:tcW w:w="1451" w:type="dxa"/>
            <w:vAlign w:val="center"/>
            <w:textDirection w:val="lrTb"/>
            <w:noWrap w:val="false"/>
          </w:tcPr>
          <w:p>
            <w:pPr>
              <w:pStyle w:val="810"/>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监狱</w:t>
            </w:r>
            <w:r>
              <w:rPr>
                <w:color w:val="000000"/>
                <w:highlight w:val="none"/>
              </w:rPr>
            </w:r>
            <w:r/>
          </w:p>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企业</w:t>
            </w:r>
            <w:r>
              <w:rPr>
                <w:rFonts w:ascii="宋体" w:hAnsi="宋体" w:cs="宋体"/>
                <w:bCs/>
                <w:color w:val="000000"/>
                <w:szCs w:val="21"/>
                <w:highlight w:val="none"/>
              </w:rPr>
            </w:r>
            <w:r/>
          </w:p>
        </w:tc>
        <w:tc>
          <w:tcPr>
            <w:tcW w:w="2454" w:type="dxa"/>
            <w:vAlign w:val="center"/>
            <w:textDirection w:val="lrTb"/>
            <w:noWrap w:val="false"/>
          </w:tcPr>
          <w:p>
            <w:pPr>
              <w:pStyle w:val="810"/>
              <w:jc w:val="center"/>
              <w:spacing w:before="0" w:beforeAutospacing="0" w:after="0" w:afterAutospacing="0" w:line="360" w:lineRule="auto"/>
              <w:rPr>
                <w:color w:val="000000"/>
                <w:highlight w:val="none"/>
              </w:rPr>
            </w:pPr>
            <w:r>
              <w:rPr>
                <w:rFonts w:hint="eastAsia" w:ascii="宋体" w:hAnsi="宋体" w:cs="宋体"/>
                <w:color w:val="000000"/>
                <w:sz w:val="21"/>
                <w:szCs w:val="21"/>
                <w:highlight w:val="none"/>
              </w:rPr>
              <w:t xml:space="preserve">服务的承接商为</w:t>
            </w:r>
            <w:r>
              <w:rPr>
                <w:color w:val="000000"/>
                <w:highlight w:val="none"/>
              </w:rPr>
            </w:r>
            <w:r/>
          </w:p>
          <w:p>
            <w:pPr>
              <w:pStyle w:val="810"/>
              <w:jc w:val="center"/>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监狱企业</w:t>
            </w:r>
            <w:r>
              <w:rPr>
                <w:rFonts w:ascii="宋体" w:hAnsi="宋体" w:cs="宋体"/>
                <w:bCs/>
                <w:color w:val="000000"/>
                <w:szCs w:val="21"/>
                <w:highlight w:val="none"/>
              </w:rPr>
            </w:r>
            <w:r/>
          </w:p>
        </w:tc>
        <w:tc>
          <w:tcPr>
            <w:tcW w:w="4276" w:type="dxa"/>
            <w:vAlign w:val="center"/>
            <w:textDirection w:val="lrTb"/>
            <w:noWrap w:val="false"/>
          </w:tcPr>
          <w:p>
            <w:pPr>
              <w:pStyle w:val="810"/>
              <w:spacing w:before="0" w:beforeAutospacing="0" w:after="0" w:afterAutospacing="0" w:line="360" w:lineRule="auto"/>
              <w:rPr>
                <w:rFonts w:ascii="宋体" w:hAnsi="宋体" w:cs="宋体"/>
                <w:bCs/>
                <w:color w:val="000000"/>
                <w:szCs w:val="21"/>
                <w:highlight w:val="none"/>
              </w:rPr>
            </w:pPr>
            <w:r>
              <w:rPr>
                <w:rFonts w:hint="eastAsia" w:ascii="宋体" w:hAnsi="宋体" w:cs="宋体"/>
                <w:color w:val="000000"/>
                <w:sz w:val="21"/>
                <w:szCs w:val="21"/>
                <w:highlight w:val="none"/>
              </w:rPr>
              <w:t xml:space="preserve">省级以上监狱管理局、戒毒管理局（含新疆生产建设兵团）出具的属于监狱企业的证明文件</w:t>
            </w:r>
            <w:r>
              <w:rPr>
                <w:rFonts w:ascii="宋体" w:hAnsi="宋体" w:cs="宋体"/>
                <w:bCs/>
                <w:color w:val="000000"/>
                <w:szCs w:val="21"/>
                <w:highlight w:val="none"/>
              </w:rPr>
            </w:r>
            <w:r/>
          </w:p>
        </w:tc>
      </w:tr>
    </w:tbl>
    <w:p>
      <w:pPr>
        <w:pStyle w:val="782"/>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82"/>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37" w:name="OLE_LINK264"/>
      <w:r>
        <w:rPr>
          <w:rFonts w:ascii="宋体" w:hAnsi="宋体" w:cs="宋体"/>
          <w:color w:val="000000"/>
          <w:szCs w:val="21"/>
          <w:highlight w:val="none"/>
          <w:lang w:val="zh-CN"/>
        </w:rPr>
      </w:r>
      <w:r/>
    </w:p>
    <w:p>
      <w:pPr>
        <w:pStyle w:val="782"/>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r>
        <w:rPr>
          <w:rFonts w:ascii="宋体" w:hAnsi="宋体" w:cs="宋体"/>
          <w:color w:val="000000"/>
          <w:szCs w:val="21"/>
          <w:highlight w:val="none"/>
          <w:lang w:val="zh-CN"/>
        </w:rPr>
      </w:r>
      <w:r/>
    </w:p>
    <w:p>
      <w:pPr>
        <w:pStyle w:val="782"/>
        <w:ind w:firstLine="420"/>
        <w:jc w:val="left"/>
        <w:spacing w:line="240" w:lineRule="atLeast"/>
        <w:rPr>
          <w:rFonts w:ascii="宋体" w:hAnsi="宋体" w:cs="宋体"/>
          <w:color w:val="000000"/>
          <w:szCs w:val="21"/>
          <w:highlight w:val="none"/>
          <w:lang w:val="zh-CN"/>
        </w:rPr>
      </w:pPr>
      <w:r/>
      <w:bookmarkEnd w:id="337"/>
      <w:r>
        <w:rPr>
          <w:rFonts w:hint="eastAsia" w:ascii="宋体" w:hAnsi="宋体" w:cs="宋体"/>
          <w:color w:val="000000"/>
          <w:szCs w:val="21"/>
          <w:highlight w:val="none"/>
          <w:lang w:val="zh-CN"/>
        </w:rPr>
        <w:t xml:space="preserve">2、如本项目含有强制采购产品，必须提供相关证明材料，否则投标无效。</w:t>
      </w:r>
      <w:r>
        <w:rPr>
          <w:rFonts w:ascii="宋体" w:hAnsi="宋体" w:cs="宋体"/>
          <w:color w:val="000000"/>
          <w:szCs w:val="21"/>
          <w:highlight w:val="none"/>
          <w:lang w:val="zh-CN"/>
        </w:rPr>
      </w:r>
      <w:r/>
    </w:p>
    <w:p>
      <w:pPr>
        <w:pStyle w:val="782"/>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3、如本项目给予报价扣除优惠，须提供相关证明材料，否则不享受报价扣除优惠。</w:t>
      </w:r>
      <w:r>
        <w:rPr>
          <w:rFonts w:ascii="宋体" w:hAnsi="宋体" w:cs="宋体"/>
          <w:color w:val="000000"/>
          <w:szCs w:val="21"/>
          <w:highlight w:val="none"/>
          <w:lang w:val="zh-CN"/>
        </w:rPr>
      </w:r>
      <w:r/>
    </w:p>
    <w:p>
      <w:pPr>
        <w:pStyle w:val="782"/>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bookmarkEnd w:id="336"/>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rPr>
          <w:rFonts w:ascii="黑体" w:hAnsi="宋体" w:eastAsia="黑体"/>
          <w:bCs/>
          <w:color w:val="000000"/>
          <w:sz w:val="24"/>
          <w:szCs w:val="24"/>
          <w:highlight w:val="none"/>
        </w:rPr>
      </w:r>
      <w:r/>
    </w:p>
    <w:p>
      <w:pPr>
        <w:pStyle w:val="78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82"/>
        <w:jc w:val="center"/>
        <w:rPr>
          <w:rFonts w:ascii="黑体" w:eastAsia="黑体"/>
          <w:bCs/>
          <w:color w:val="000000"/>
          <w:sz w:val="28"/>
          <w:szCs w:val="28"/>
          <w:highlight w:val="none"/>
        </w:rPr>
      </w:pPr>
      <w:r/>
      <w:bookmarkStart w:id="338" w:name="OLE_LINK25"/>
      <w:r/>
      <w:bookmarkStart w:id="339" w:name="OLE_LINK35"/>
      <w:r>
        <w:rPr>
          <w:rFonts w:hint="eastAsia" w:ascii="黑体" w:eastAsia="黑体"/>
          <w:bCs/>
          <w:color w:val="000000"/>
          <w:sz w:val="28"/>
          <w:szCs w:val="28"/>
          <w:highlight w:val="none"/>
        </w:rPr>
        <w:t xml:space="preserve">中小企业声明函</w:t>
      </w:r>
      <w:r>
        <w:rPr>
          <w:rFonts w:ascii="黑体" w:eastAsia="黑体"/>
          <w:bCs/>
          <w:color w:val="000000"/>
          <w:sz w:val="28"/>
          <w:szCs w:val="28"/>
          <w:highlight w:val="none"/>
        </w:rPr>
      </w:r>
      <w:r/>
    </w:p>
    <w:p>
      <w:pPr>
        <w:pStyle w:val="782"/>
        <w:rPr>
          <w:color w:val="000000"/>
          <w:highlight w:val="none"/>
        </w:rPr>
      </w:pPr>
      <w:r>
        <w:rPr>
          <w:color w:val="000000"/>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rPr>
          <w:rFonts w:hint="eastAsia" w:ascii="宋体"/>
          <w:bCs/>
          <w:color w:val="000000"/>
          <w:sz w:val="24"/>
          <w:szCs w:val="24"/>
          <w:highlight w:val="none"/>
        </w:rPr>
      </w:r>
      <w:r/>
    </w:p>
    <w:p>
      <w:pPr>
        <w:pStyle w:val="782"/>
        <w:ind w:firstLine="480"/>
        <w:spacing w:line="580" w:lineRule="exact"/>
        <w:rPr>
          <w:rFonts w:hint="eastAsia" w:ascii="宋体"/>
          <w:bCs/>
          <w:color w:val="000000"/>
          <w:sz w:val="24"/>
          <w:szCs w:val="24"/>
          <w:highlight w:val="none"/>
        </w:rPr>
      </w:pPr>
      <w:r>
        <w:rPr>
          <w:rFonts w:hint="eastAsia" w:ascii="宋体"/>
          <w:bCs/>
          <w:color w:val="000000"/>
          <w:sz w:val="24"/>
          <w:szCs w:val="24"/>
          <w:highlight w:val="none"/>
        </w:rPr>
      </w:r>
      <w:r/>
    </w:p>
    <w:p>
      <w:pPr>
        <w:pStyle w:val="782"/>
        <w:spacing w:line="360" w:lineRule="auto"/>
        <w:rPr>
          <w:rFonts w:ascii="宋体"/>
          <w:bCs/>
          <w:color w:val="000000"/>
          <w:sz w:val="24"/>
          <w:szCs w:val="24"/>
          <w:highlight w:val="none"/>
        </w:rPr>
      </w:pPr>
      <w:r>
        <w:rPr>
          <w:rFonts w:ascii="宋体"/>
          <w:bCs/>
          <w:color w:val="000000"/>
          <w:sz w:val="24"/>
          <w:szCs w:val="24"/>
          <w:highlight w:val="none"/>
        </w:rPr>
      </w:r>
      <w:r/>
    </w:p>
    <w:p>
      <w:pPr>
        <w:pStyle w:val="782"/>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82"/>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pStyle w:val="782"/>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82"/>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82"/>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82"/>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782"/>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rPr>
          <w:rFonts w:ascii="宋体" w:hAnsi="宋体"/>
          <w:color w:val="000000"/>
          <w:sz w:val="24"/>
          <w:szCs w:val="21"/>
          <w:highlight w:val="none"/>
        </w:rPr>
      </w:r>
      <w:r/>
    </w:p>
    <w:p>
      <w:pPr>
        <w:pStyle w:val="782"/>
        <w:ind w:firstLine="421"/>
        <w:jc w:val="left"/>
        <w:spacing w:line="360" w:lineRule="auto"/>
        <w:rPr>
          <w:rFonts w:ascii="宋体" w:hAnsi="宋体"/>
          <w:bCs/>
          <w:color w:val="000000"/>
          <w:szCs w:val="21"/>
          <w:highlight w:val="none"/>
        </w:rPr>
      </w:pPr>
      <w:r/>
      <w:bookmarkStart w:id="340" w:name="_Hlk131935698"/>
      <w:r>
        <w:rPr>
          <w:rFonts w:hint="eastAsia" w:ascii="宋体" w:hAnsi="宋体"/>
          <w:bCs/>
          <w:color w:val="000000"/>
          <w:szCs w:val="21"/>
          <w:highlight w:val="none"/>
        </w:rPr>
        <w:t xml:space="preserve">（1）投标人应准确完整填写相关内容，详见第二章投标人须知相关要求。</w:t>
      </w:r>
      <w:r>
        <w:rPr>
          <w:rFonts w:ascii="宋体" w:hAnsi="宋体"/>
          <w:bCs/>
          <w:color w:val="000000"/>
          <w:szCs w:val="21"/>
          <w:highlight w:val="none"/>
        </w:rPr>
      </w:r>
      <w:r/>
    </w:p>
    <w:p>
      <w:pPr>
        <w:pStyle w:val="782"/>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40"/>
      <w:r>
        <w:rPr>
          <w:rFonts w:ascii="宋体"/>
          <w:bCs/>
          <w:color w:val="000000"/>
          <w:sz w:val="24"/>
          <w:szCs w:val="24"/>
          <w:highlight w:val="none"/>
        </w:rPr>
      </w:r>
      <w:r/>
    </w:p>
    <w:p>
      <w:pPr>
        <w:pStyle w:val="782"/>
        <w:ind w:firstLine="480"/>
        <w:jc w:val="left"/>
        <w:rPr>
          <w:rFonts w:ascii="黑体" w:hAnsi="宋体" w:eastAsia="黑体"/>
          <w:bCs/>
          <w:color w:val="000000"/>
          <w:sz w:val="24"/>
          <w:szCs w:val="24"/>
          <w:highlight w:val="none"/>
        </w:rPr>
      </w:pPr>
      <w:r/>
      <w:bookmarkEnd w:id="338"/>
      <w:r/>
      <w:bookmarkEnd w:id="339"/>
      <w:r/>
      <w:bookmarkStart w:id="341" w:name="OLE_LINK150"/>
      <w:r>
        <w:rPr>
          <w:rFonts w:ascii="宋体" w:hAnsi="宋体"/>
          <w:color w:val="000000"/>
          <w:sz w:val="24"/>
          <w:szCs w:val="21"/>
          <w:highlight w:val="none"/>
        </w:rPr>
        <w:br w:type="page" w:clear="all"/>
      </w:r>
      <w:bookmarkStart w:id="342" w:name="OLE_LINK205"/>
      <w:r>
        <w:rPr>
          <w:rFonts w:hint="eastAsia" w:ascii="黑体" w:hAnsi="宋体" w:eastAsia="黑体"/>
          <w:bCs/>
          <w:color w:val="000000"/>
          <w:sz w:val="24"/>
          <w:szCs w:val="24"/>
          <w:highlight w:val="none"/>
        </w:rPr>
        <w:t xml:space="preserve">附件2：残疾人福利性单位声明函（格式）：</w:t>
      </w:r>
      <w:r>
        <w:rPr>
          <w:rFonts w:ascii="黑体" w:hAnsi="宋体" w:eastAsia="黑体"/>
          <w:bCs/>
          <w:color w:val="000000"/>
          <w:sz w:val="24"/>
          <w:szCs w:val="24"/>
          <w:highlight w:val="none"/>
        </w:rPr>
      </w:r>
      <w:r/>
    </w:p>
    <w:p>
      <w:pPr>
        <w:pStyle w:val="782"/>
        <w:spacing w:line="360" w:lineRule="auto"/>
        <w:rPr>
          <w:rFonts w:ascii="宋体" w:hAnsi="宋体"/>
          <w:color w:val="000000"/>
          <w:sz w:val="28"/>
          <w:highlight w:val="none"/>
        </w:rPr>
      </w:pPr>
      <w:r>
        <w:rPr>
          <w:rFonts w:ascii="宋体" w:hAnsi="宋体"/>
          <w:color w:val="000000"/>
          <w:sz w:val="28"/>
          <w:highlight w:val="none"/>
        </w:rPr>
      </w:r>
      <w:r/>
    </w:p>
    <w:p>
      <w:pPr>
        <w:pStyle w:val="782"/>
        <w:jc w:val="center"/>
        <w:rPr>
          <w:rFonts w:ascii="黑体" w:eastAsia="黑体"/>
          <w:bCs/>
          <w:color w:val="000000"/>
          <w:sz w:val="28"/>
          <w:szCs w:val="28"/>
          <w:highlight w:val="none"/>
        </w:rPr>
      </w:pPr>
      <w:r/>
      <w:bookmarkStart w:id="343" w:name="OLE_LINK64"/>
      <w:r/>
      <w:bookmarkStart w:id="344" w:name="OLE_LINK33"/>
      <w:r>
        <w:rPr>
          <w:rFonts w:hint="eastAsia" w:ascii="黑体" w:eastAsia="黑体"/>
          <w:bCs/>
          <w:color w:val="000000"/>
          <w:sz w:val="28"/>
          <w:szCs w:val="28"/>
          <w:highlight w:val="none"/>
        </w:rPr>
        <w:t xml:space="preserve">残疾人福利性单位</w:t>
      </w:r>
      <w:bookmarkEnd w:id="343"/>
      <w:r>
        <w:rPr>
          <w:rFonts w:hint="eastAsia" w:ascii="黑体" w:eastAsia="黑体"/>
          <w:bCs/>
          <w:color w:val="000000"/>
          <w:sz w:val="28"/>
          <w:szCs w:val="28"/>
          <w:highlight w:val="none"/>
        </w:rPr>
        <w:t xml:space="preserve">声明函</w:t>
      </w:r>
      <w:bookmarkEnd w:id="342"/>
      <w:r/>
      <w:bookmarkEnd w:id="344"/>
      <w:r>
        <w:rPr>
          <w:rFonts w:ascii="黑体" w:eastAsia="黑体"/>
          <w:bCs/>
          <w:color w:val="000000"/>
          <w:sz w:val="28"/>
          <w:szCs w:val="28"/>
          <w:highlight w:val="none"/>
        </w:rPr>
      </w:r>
      <w:r/>
    </w:p>
    <w:p>
      <w:pPr>
        <w:pStyle w:val="78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78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rPr>
          <w:rFonts w:hint="eastAsia" w:ascii="宋体" w:hAnsi="宋体"/>
          <w:bCs/>
          <w:color w:val="000000"/>
          <w:sz w:val="24"/>
          <w:szCs w:val="24"/>
          <w:highlight w:val="none"/>
        </w:rPr>
      </w:r>
      <w:r/>
    </w:p>
    <w:p>
      <w:pPr>
        <w:pStyle w:val="782"/>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7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8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82"/>
        <w:spacing w:after="156"/>
        <w:rPr>
          <w:rFonts w:ascii="宋体" w:hAnsi="宋体"/>
          <w:bCs/>
          <w:color w:val="000000"/>
          <w:sz w:val="24"/>
          <w:highlight w:val="none"/>
        </w:rPr>
      </w:pPr>
      <w:r/>
      <w:bookmarkEnd w:id="341"/>
      <w:r>
        <w:rPr>
          <w:rFonts w:hint="eastAsia" w:ascii="宋体" w:hAnsi="宋体"/>
          <w:bCs/>
          <w:color w:val="000000"/>
          <w:sz w:val="24"/>
          <w:highlight w:val="none"/>
        </w:rPr>
        <w:t xml:space="preserve">                                     投标人（电子签章）：</w:t>
      </w: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宋体" w:hAnsi="宋体"/>
          <w:bCs/>
          <w:color w:val="000000"/>
          <w:sz w:val="24"/>
          <w:highlight w:val="none"/>
        </w:rPr>
      </w:pPr>
      <w:r>
        <w:rPr>
          <w:rFonts w:ascii="宋体" w:hAnsi="宋体"/>
          <w:bCs/>
          <w:color w:val="000000"/>
          <w:sz w:val="24"/>
          <w:highlight w:val="none"/>
        </w:rPr>
      </w:r>
      <w:r/>
    </w:p>
    <w:p>
      <w:pPr>
        <w:pStyle w:val="782"/>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45" w:name="_Hlk151456734"/>
      <w:r>
        <w:rPr>
          <w:rFonts w:hint="eastAsia" w:ascii="黑体" w:hAnsi="宋体" w:eastAsia="黑体"/>
          <w:bCs/>
          <w:color w:val="000000"/>
          <w:sz w:val="28"/>
          <w:szCs w:val="28"/>
          <w:highlight w:val="none"/>
        </w:rPr>
        <w:t xml:space="preserve">（五）其他相关材料</w:t>
      </w:r>
      <w:r>
        <w:rPr>
          <w:rFonts w:ascii="黑体" w:hAnsi="宋体" w:eastAsia="黑体"/>
          <w:bCs/>
          <w:color w:val="000000"/>
          <w:sz w:val="28"/>
          <w:szCs w:val="28"/>
          <w:highlight w:val="none"/>
        </w:rPr>
      </w:r>
      <w:r/>
    </w:p>
    <w:p>
      <w:pPr>
        <w:pStyle w:val="782"/>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pStyle w:val="782"/>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35"/>
      <w:r/>
      <w:bookmarkEnd w:id="345"/>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782"/>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sectPr>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楷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Times">
    <w:panose1 w:val="020206030504050203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- 39 -</w:t>
                    </w:r>
                    <w:r>
                      <w:fldChar w:fldCharType="end"/>
                    </w:r>
                    <w:r/>
                  </w:p>
                  <w:p>
                    <w:pPr>
                      <w:pStyle w:val="78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pPr>
                            <w:pStyle w:val="7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- 61 -</w:t>
                    </w:r>
                    <w:r>
                      <w:fldChar w:fldCharType="end"/>
                    </w:r>
                    <w:r/>
                  </w:p>
                  <w:p>
                    <w:pPr>
                      <w:pStyle w:val="7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JSZC-320282-HHCG-G2026-0009</w:t>
    </w:r>
    <w:r>
      <w:rPr>
        <w:rFonts w:hint="eastAsia" w:ascii="楷体" w:hAnsi="楷体" w:eastAsia="楷体" w:cs="楷体"/>
        <w:bCs/>
        <w:sz w:val="21"/>
        <w:szCs w:val="21"/>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2"/>
        <w:ind w:left="289" w:firstLine="42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782"/>
        <w:ind w:left="0" w:firstLine="400"/>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2"/>
        <w:ind w:left="0" w:firstLine="400"/>
        <w:tabs>
          <w:tab w:val="num" w:pos="0" w:leader="none"/>
        </w:tabs>
      </w:pPr>
      <w:rPr>
        <w:rFonts w:ascii="宋体" w:hAnsi="宋体" w:eastAsia="宋体" w:cs="宋体"/>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pStyle w:val="782"/>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782"/>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8">
    <w:multiLevelType w:val="hybridMultilevel"/>
    <w:lvl w:ilvl="0">
      <w:start w:val="1"/>
      <w:numFmt w:val="bullet"/>
      <w:pStyle w:val="829"/>
      <w:isLgl w:val="false"/>
      <w:suff w:val="tab"/>
      <w:lvlText w:val=""/>
      <w:lvlJc w:val="left"/>
      <w:pPr>
        <w:pStyle w:val="782"/>
        <w:ind w:left="780" w:hanging="360"/>
        <w:tabs>
          <w:tab w:val="num" w:pos="780" w:leader="none"/>
        </w:tabs>
      </w:pPr>
      <w:rPr>
        <w:rFonts w:ascii="Wingdings" w:hAnsi="Wingdings"/>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9">
    <w:multiLevelType w:val="hybridMultilevel"/>
    <w:lvl w:ilvl="0">
      <w:start w:val="4"/>
      <w:numFmt w:val="chineseCounting"/>
      <w:isLgl w:val="false"/>
      <w:suff w:val="nothing"/>
      <w:lvlText w:val="%1、"/>
      <w:lvlJc w:val="left"/>
      <w:pPr>
        <w:pStyle w:val="782"/>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2"/>
        <w:ind w:left="0" w:firstLine="40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82"/>
        <w:ind w:left="0" w:firstLine="420"/>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pStyle w:val="782"/>
        <w:ind w:left="0" w:firstLine="400"/>
      </w:pPr>
      <w:rPr>
        <w:rFonts w:hint="eastAsia"/>
      </w:r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pStyle w:val="7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82"/>
        <w:ind w:left="0" w:firstLine="0"/>
        <w:tabs>
          <w:tab w:val="num" w:pos="0" w:leader="none"/>
        </w:tabs>
      </w:pPr>
      <w:rPr>
        <w:rFonts w:hint="eastAsia"/>
        <w:b/>
        <w:bCs w:val="0"/>
      </w:rPr>
    </w:lvl>
    <w:lvl w:ilvl="1">
      <w:start w:val="1"/>
      <w:numFmt w:val="lowerLetter"/>
      <w:isLgl w:val="false"/>
      <w:suff w:val="tab"/>
      <w:lvlText w:val="%2)"/>
      <w:lvlJc w:val="left"/>
      <w:pPr>
        <w:pStyle w:val="782"/>
        <w:ind w:left="880" w:hanging="440"/>
      </w:pPr>
    </w:lvl>
    <w:lvl w:ilvl="2">
      <w:start w:val="1"/>
      <w:numFmt w:val="lowerRoman"/>
      <w:isLgl w:val="false"/>
      <w:suff w:val="tab"/>
      <w:lvlText w:val="%3."/>
      <w:lvlJc w:val="right"/>
      <w:pPr>
        <w:pStyle w:val="782"/>
        <w:ind w:left="1320" w:hanging="440"/>
      </w:pPr>
    </w:lvl>
    <w:lvl w:ilvl="3">
      <w:start w:val="1"/>
      <w:numFmt w:val="decimal"/>
      <w:isLgl w:val="false"/>
      <w:suff w:val="tab"/>
      <w:lvlText w:val="%4."/>
      <w:lvlJc w:val="left"/>
      <w:pPr>
        <w:pStyle w:val="782"/>
        <w:ind w:left="1760" w:hanging="440"/>
      </w:pPr>
    </w:lvl>
    <w:lvl w:ilvl="4">
      <w:start w:val="1"/>
      <w:numFmt w:val="lowerLetter"/>
      <w:isLgl w:val="false"/>
      <w:suff w:val="tab"/>
      <w:lvlText w:val="%5)"/>
      <w:lvlJc w:val="left"/>
      <w:pPr>
        <w:pStyle w:val="782"/>
        <w:ind w:left="2200" w:hanging="440"/>
      </w:pPr>
    </w:lvl>
    <w:lvl w:ilvl="5">
      <w:start w:val="1"/>
      <w:numFmt w:val="lowerRoman"/>
      <w:isLgl w:val="false"/>
      <w:suff w:val="tab"/>
      <w:lvlText w:val="%6."/>
      <w:lvlJc w:val="right"/>
      <w:pPr>
        <w:pStyle w:val="782"/>
        <w:ind w:left="2640" w:hanging="440"/>
      </w:pPr>
    </w:lvl>
    <w:lvl w:ilvl="6">
      <w:start w:val="1"/>
      <w:numFmt w:val="decimal"/>
      <w:isLgl w:val="false"/>
      <w:suff w:val="tab"/>
      <w:lvlText w:val="%7."/>
      <w:lvlJc w:val="left"/>
      <w:pPr>
        <w:pStyle w:val="782"/>
        <w:ind w:left="3080" w:hanging="440"/>
      </w:pPr>
    </w:lvl>
    <w:lvl w:ilvl="7">
      <w:start w:val="1"/>
      <w:numFmt w:val="lowerLetter"/>
      <w:isLgl w:val="false"/>
      <w:suff w:val="tab"/>
      <w:lvlText w:val="%8)"/>
      <w:lvlJc w:val="left"/>
      <w:pPr>
        <w:pStyle w:val="782"/>
        <w:ind w:left="3520" w:hanging="440"/>
      </w:pPr>
    </w:lvl>
    <w:lvl w:ilvl="8">
      <w:start w:val="1"/>
      <w:numFmt w:val="lowerRoman"/>
      <w:isLgl w:val="false"/>
      <w:suff w:val="tab"/>
      <w:lvlText w:val="%9."/>
      <w:lvlJc w:val="right"/>
      <w:pPr>
        <w:pStyle w:val="782"/>
        <w:ind w:left="3960" w:hanging="440"/>
      </w:pPr>
    </w:lvl>
  </w:abstractNum>
  <w:num w:numId="1">
    <w:abstractNumId w:val="8"/>
  </w:num>
  <w:num w:numId="2">
    <w:abstractNumId w:val="13"/>
  </w:num>
  <w:num w:numId="3">
    <w:abstractNumId w:val="14"/>
  </w:num>
  <w:num w:numId="4">
    <w:abstractNumId w:val="7"/>
  </w:num>
  <w:num w:numId="5">
    <w:abstractNumId w:val="5"/>
  </w:num>
  <w:num w:numId="6">
    <w:abstractNumId w:val="4"/>
  </w:num>
  <w:num w:numId="7">
    <w:abstractNumId w:val="12"/>
  </w:num>
  <w:num w:numId="8">
    <w:abstractNumId w:val="9"/>
  </w:num>
  <w:num w:numId="9">
    <w:abstractNumId w:val="2"/>
  </w:num>
  <w:num w:numId="10">
    <w:abstractNumId w:val="3"/>
  </w:num>
  <w:num w:numId="11">
    <w:abstractNumId w:val="11"/>
  </w:num>
  <w:num w:numId="12">
    <w:abstractNumId w:val="1"/>
  </w:num>
  <w:num w:numId="13">
    <w:abstractNumId w:val="0"/>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2"/>
    <w:next w:val="7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2"/>
    <w:next w:val="7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2"/>
    <w:next w:val="7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2"/>
    <w:next w:val="7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2"/>
    <w:next w:val="7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2"/>
    <w:next w:val="7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2"/>
    <w:next w:val="7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2"/>
    <w:next w:val="7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2"/>
    <w:next w:val="7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2"/>
    <w:next w:val="7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2"/>
    <w:next w:val="7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2"/>
    <w:next w:val="782"/>
    <w:link w:val="38"/>
    <w:uiPriority w:val="29"/>
    <w:qFormat/>
    <w:pPr>
      <w:ind w:left="720" w:right="720"/>
    </w:pPr>
    <w:rPr>
      <w:i/>
    </w:rPr>
  </w:style>
  <w:style w:type="character" w:styleId="38">
    <w:name w:val="Quote Char"/>
    <w:link w:val="37"/>
    <w:uiPriority w:val="29"/>
    <w:rPr>
      <w:i/>
    </w:rPr>
  </w:style>
  <w:style w:type="paragraph" w:styleId="39">
    <w:name w:val="Intense Quote"/>
    <w:basedOn w:val="782"/>
    <w:next w:val="7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2"/>
    <w:next w:val="7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2"/>
    <w:next w:val="782"/>
    <w:uiPriority w:val="39"/>
    <w:unhideWhenUsed/>
    <w:pPr>
      <w:ind w:left="0" w:right="0" w:firstLine="0"/>
      <w:spacing w:after="57"/>
    </w:pPr>
  </w:style>
  <w:style w:type="paragraph" w:styleId="181">
    <w:name w:val="toc 2"/>
    <w:basedOn w:val="782"/>
    <w:next w:val="782"/>
    <w:uiPriority w:val="39"/>
    <w:unhideWhenUsed/>
    <w:pPr>
      <w:ind w:left="283" w:right="0" w:firstLine="0"/>
      <w:spacing w:after="57"/>
    </w:pPr>
  </w:style>
  <w:style w:type="paragraph" w:styleId="182">
    <w:name w:val="toc 3"/>
    <w:basedOn w:val="782"/>
    <w:next w:val="782"/>
    <w:uiPriority w:val="39"/>
    <w:unhideWhenUsed/>
    <w:pPr>
      <w:ind w:left="567" w:right="0" w:firstLine="0"/>
      <w:spacing w:after="57"/>
    </w:pPr>
  </w:style>
  <w:style w:type="paragraph" w:styleId="183">
    <w:name w:val="toc 4"/>
    <w:basedOn w:val="782"/>
    <w:next w:val="782"/>
    <w:uiPriority w:val="39"/>
    <w:unhideWhenUsed/>
    <w:pPr>
      <w:ind w:left="850" w:right="0" w:firstLine="0"/>
      <w:spacing w:after="57"/>
    </w:pPr>
  </w:style>
  <w:style w:type="paragraph" w:styleId="184">
    <w:name w:val="toc 5"/>
    <w:basedOn w:val="782"/>
    <w:next w:val="782"/>
    <w:uiPriority w:val="39"/>
    <w:unhideWhenUsed/>
    <w:pPr>
      <w:ind w:left="1134" w:right="0" w:firstLine="0"/>
      <w:spacing w:after="57"/>
    </w:pPr>
  </w:style>
  <w:style w:type="paragraph" w:styleId="185">
    <w:name w:val="toc 6"/>
    <w:basedOn w:val="782"/>
    <w:next w:val="782"/>
    <w:uiPriority w:val="39"/>
    <w:unhideWhenUsed/>
    <w:pPr>
      <w:ind w:left="1417" w:right="0" w:firstLine="0"/>
      <w:spacing w:after="57"/>
    </w:pPr>
  </w:style>
  <w:style w:type="paragraph" w:styleId="186">
    <w:name w:val="toc 7"/>
    <w:basedOn w:val="782"/>
    <w:next w:val="782"/>
    <w:uiPriority w:val="39"/>
    <w:unhideWhenUsed/>
    <w:pPr>
      <w:ind w:left="1701" w:right="0" w:firstLine="0"/>
      <w:spacing w:after="57"/>
    </w:pPr>
  </w:style>
  <w:style w:type="paragraph" w:styleId="187">
    <w:name w:val="toc 8"/>
    <w:basedOn w:val="782"/>
    <w:next w:val="782"/>
    <w:uiPriority w:val="39"/>
    <w:unhideWhenUsed/>
    <w:pPr>
      <w:ind w:left="1984" w:right="0" w:firstLine="0"/>
      <w:spacing w:after="57"/>
    </w:pPr>
  </w:style>
  <w:style w:type="paragraph" w:styleId="188">
    <w:name w:val="toc 9"/>
    <w:basedOn w:val="782"/>
    <w:next w:val="7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2"/>
    <w:next w:val="782"/>
    <w:uiPriority w:val="99"/>
    <w:unhideWhenUsed/>
    <w:pPr>
      <w:spacing w:after="0" w:afterAutospacing="0"/>
    </w:pPr>
  </w:style>
  <w:style w:type="paragraph" w:styleId="782" w:default="1">
    <w:name w:val="Normal"/>
    <w:next w:val="794"/>
    <w:link w:val="782"/>
    <w:qFormat/>
    <w:pPr>
      <w:jc w:val="both"/>
      <w:widowControl w:val="off"/>
    </w:pPr>
    <w:rPr>
      <w:sz w:val="21"/>
      <w:lang w:val="en-US" w:eastAsia="zh-CN" w:bidi="ar-SA"/>
    </w:rPr>
  </w:style>
  <w:style w:type="paragraph" w:styleId="783">
    <w:name w:val="标题 1"/>
    <w:basedOn w:val="782"/>
    <w:next w:val="782"/>
    <w:link w:val="795"/>
    <w:qFormat/>
    <w:pPr>
      <w:keepLines/>
      <w:keepNext/>
      <w:spacing w:before="340" w:beforeAutospacing="0" w:after="330" w:afterAutospacing="0" w:line="576" w:lineRule="auto"/>
      <w:outlineLvl w:val="0"/>
    </w:pPr>
    <w:rPr>
      <w:b/>
      <w:sz w:val="44"/>
    </w:rPr>
  </w:style>
  <w:style w:type="paragraph" w:styleId="784">
    <w:name w:val="标题 2"/>
    <w:basedOn w:val="782"/>
    <w:next w:val="782"/>
    <w:link w:val="782"/>
    <w:qFormat/>
    <w:pPr>
      <w:keepLines/>
      <w:keepNext/>
      <w:spacing w:before="260" w:beforeAutospacing="0" w:after="260" w:afterAutospacing="0" w:line="413" w:lineRule="auto"/>
      <w:outlineLvl w:val="1"/>
    </w:pPr>
    <w:rPr>
      <w:rFonts w:ascii="Arial" w:hAnsi="Arial" w:eastAsia="黑体"/>
      <w:b/>
      <w:sz w:val="32"/>
    </w:rPr>
  </w:style>
  <w:style w:type="paragraph" w:styleId="785">
    <w:name w:val="标题 3"/>
    <w:basedOn w:val="782"/>
    <w:next w:val="782"/>
    <w:link w:val="782"/>
    <w:qFormat/>
    <w:pPr>
      <w:keepLines/>
      <w:keepNext/>
      <w:spacing w:before="260" w:beforeAutospacing="0" w:after="260" w:afterAutospacing="0" w:line="413" w:lineRule="auto"/>
      <w:outlineLvl w:val="2"/>
    </w:pPr>
    <w:rPr>
      <w:b/>
      <w:sz w:val="32"/>
    </w:rPr>
  </w:style>
  <w:style w:type="paragraph" w:styleId="786">
    <w:name w:val="标题 4"/>
    <w:basedOn w:val="782"/>
    <w:next w:val="782"/>
    <w:link w:val="782"/>
    <w:qFormat/>
    <w:pPr>
      <w:keepLines/>
      <w:keepNext/>
      <w:spacing w:before="280" w:beforeAutospacing="0" w:after="290" w:afterAutospacing="0" w:line="372" w:lineRule="auto"/>
      <w:outlineLvl w:val="3"/>
    </w:pPr>
    <w:rPr>
      <w:rFonts w:ascii="Arial" w:hAnsi="Arial" w:eastAsia="黑体"/>
      <w:b/>
      <w:sz w:val="28"/>
    </w:rPr>
  </w:style>
  <w:style w:type="paragraph" w:styleId="787">
    <w:name w:val="标题 5"/>
    <w:basedOn w:val="782"/>
    <w:next w:val="782"/>
    <w:link w:val="782"/>
    <w:qFormat/>
    <w:pPr>
      <w:keepLines/>
      <w:keepNext/>
      <w:spacing w:before="280" w:beforeAutospacing="0" w:after="290" w:afterAutospacing="0" w:line="372" w:lineRule="auto"/>
      <w:outlineLvl w:val="4"/>
    </w:pPr>
    <w:rPr>
      <w:b/>
      <w:sz w:val="28"/>
    </w:rPr>
  </w:style>
  <w:style w:type="paragraph" w:styleId="788">
    <w:name w:val="标题 6"/>
    <w:basedOn w:val="782"/>
    <w:next w:val="782"/>
    <w:link w:val="782"/>
    <w:qFormat/>
    <w:pPr>
      <w:keepLines/>
      <w:keepNext/>
      <w:spacing w:before="240" w:beforeAutospacing="0" w:after="64" w:afterAutospacing="0" w:line="317" w:lineRule="auto"/>
      <w:outlineLvl w:val="5"/>
    </w:pPr>
    <w:rPr>
      <w:rFonts w:ascii="Arial" w:hAnsi="Arial" w:eastAsia="黑体"/>
      <w:b/>
      <w:sz w:val="24"/>
    </w:rPr>
  </w:style>
  <w:style w:type="paragraph" w:styleId="789">
    <w:name w:val="标题 7"/>
    <w:basedOn w:val="782"/>
    <w:next w:val="782"/>
    <w:link w:val="782"/>
    <w:qFormat/>
    <w:pPr>
      <w:keepLines/>
      <w:keepNext/>
      <w:spacing w:before="240" w:beforeAutospacing="0" w:after="64" w:afterAutospacing="0" w:line="317" w:lineRule="auto"/>
      <w:outlineLvl w:val="6"/>
    </w:pPr>
    <w:rPr>
      <w:b/>
      <w:sz w:val="24"/>
    </w:rPr>
  </w:style>
  <w:style w:type="paragraph" w:styleId="790">
    <w:name w:val="标题 8"/>
    <w:basedOn w:val="782"/>
    <w:next w:val="782"/>
    <w:link w:val="782"/>
    <w:qFormat/>
    <w:pPr>
      <w:keepLines/>
      <w:keepNext/>
      <w:spacing w:before="240" w:beforeAutospacing="0" w:after="64" w:afterAutospacing="0" w:line="317" w:lineRule="auto"/>
      <w:outlineLvl w:val="7"/>
    </w:pPr>
    <w:rPr>
      <w:rFonts w:ascii="Arial" w:hAnsi="Arial" w:eastAsia="黑体"/>
      <w:sz w:val="24"/>
    </w:rPr>
  </w:style>
  <w:style w:type="paragraph" w:styleId="791">
    <w:name w:val="标题 9"/>
    <w:basedOn w:val="782"/>
    <w:next w:val="782"/>
    <w:link w:val="782"/>
    <w:qFormat/>
    <w:pPr>
      <w:keepLines/>
      <w:keepNext/>
      <w:spacing w:before="240" w:beforeAutospacing="0" w:after="64" w:afterAutospacing="0" w:line="317" w:lineRule="auto"/>
      <w:outlineLvl w:val="8"/>
    </w:pPr>
    <w:rPr>
      <w:rFonts w:ascii="Arial" w:hAnsi="Arial" w:eastAsia="黑体"/>
      <w:sz w:val="21"/>
    </w:rPr>
  </w:style>
  <w:style w:type="character" w:styleId="792">
    <w:name w:val="默认段落字体"/>
    <w:next w:val="792"/>
    <w:link w:val="782"/>
  </w:style>
  <w:style w:type="table" w:styleId="793">
    <w:name w:val="普通表格"/>
    <w:next w:val="793"/>
    <w:link w:val="782"/>
    <w:semiHidden/>
    <w:tblPr/>
  </w:style>
  <w:style w:type="paragraph" w:styleId="794">
    <w:name w:val="表格文字"/>
    <w:basedOn w:val="782"/>
    <w:next w:val="794"/>
    <w:link w:val="782"/>
    <w:qFormat/>
    <w:pPr>
      <w:spacing w:line="560" w:lineRule="exact"/>
    </w:pPr>
    <w:rPr>
      <w:rFonts w:ascii="Times" w:hAnsi="Times" w:cs="Times New Roman"/>
      <w:spacing w:val="10"/>
      <w:sz w:val="32"/>
      <w:szCs w:val="20"/>
    </w:rPr>
  </w:style>
  <w:style w:type="character" w:styleId="795">
    <w:name w:val="标题 1 Char"/>
    <w:next w:val="795"/>
    <w:link w:val="783"/>
    <w:rPr>
      <w:b/>
      <w:sz w:val="44"/>
    </w:rPr>
  </w:style>
  <w:style w:type="paragraph" w:styleId="796">
    <w:name w:val="批注文字"/>
    <w:basedOn w:val="782"/>
    <w:next w:val="796"/>
    <w:link w:val="782"/>
    <w:pPr>
      <w:jc w:val="left"/>
    </w:pPr>
  </w:style>
  <w:style w:type="paragraph" w:styleId="797">
    <w:name w:val="正文文本"/>
    <w:basedOn w:val="782"/>
    <w:next w:val="798"/>
    <w:link w:val="782"/>
    <w:rPr>
      <w:rFonts w:cs="Times New Roman"/>
      <w:sz w:val="20"/>
      <w:szCs w:val="20"/>
    </w:rPr>
  </w:style>
  <w:style w:type="paragraph" w:styleId="798">
    <w:name w:val="正文首行缩进"/>
    <w:basedOn w:val="797"/>
    <w:next w:val="798"/>
    <w:link w:val="782"/>
    <w:unhideWhenUsed/>
    <w:qFormat/>
    <w:pPr>
      <w:ind w:firstLine="420"/>
    </w:pPr>
  </w:style>
  <w:style w:type="paragraph" w:styleId="799">
    <w:name w:val="正文文本缩进"/>
    <w:basedOn w:val="782"/>
    <w:next w:val="799"/>
    <w:link w:val="782"/>
    <w:qFormat/>
    <w:pPr>
      <w:ind w:left="420" w:firstLine="1124"/>
      <w:spacing w:after="120" w:line="360" w:lineRule="auto"/>
    </w:pPr>
    <w:rPr>
      <w:rFonts w:ascii="Calibri" w:hAnsi="Calibri"/>
      <w:sz w:val="24"/>
      <w:szCs w:val="24"/>
    </w:rPr>
  </w:style>
  <w:style w:type="paragraph" w:styleId="800">
    <w:name w:val="纯文本"/>
    <w:basedOn w:val="782"/>
    <w:next w:val="800"/>
    <w:link w:val="801"/>
    <w:qFormat/>
    <w:rPr>
      <w:rFonts w:ascii="宋体" w:hAnsi="Courier New"/>
    </w:rPr>
  </w:style>
  <w:style w:type="character" w:styleId="801">
    <w:name w:val="纯文本 Char"/>
    <w:next w:val="801"/>
    <w:link w:val="800"/>
    <w:rPr>
      <w:rFonts w:ascii="宋体" w:hAnsi="Courier New"/>
      <w:sz w:val="21"/>
    </w:rPr>
  </w:style>
  <w:style w:type="paragraph" w:styleId="802">
    <w:name w:val="批注框文本"/>
    <w:basedOn w:val="782"/>
    <w:next w:val="802"/>
    <w:link w:val="782"/>
    <w:semiHidden/>
    <w:rPr>
      <w:sz w:val="18"/>
      <w:szCs w:val="18"/>
    </w:rPr>
  </w:style>
  <w:style w:type="paragraph" w:styleId="803">
    <w:name w:val="页脚"/>
    <w:basedOn w:val="782"/>
    <w:next w:val="803"/>
    <w:link w:val="782"/>
    <w:pPr>
      <w:jc w:val="left"/>
      <w:tabs>
        <w:tab w:val="center" w:pos="4153" w:leader="none"/>
        <w:tab w:val="right" w:pos="8306" w:leader="none"/>
      </w:tabs>
    </w:pPr>
    <w:rPr>
      <w:sz w:val="18"/>
    </w:rPr>
  </w:style>
  <w:style w:type="paragraph" w:styleId="804">
    <w:name w:val="页眉"/>
    <w:basedOn w:val="782"/>
    <w:next w:val="804"/>
    <w:link w:val="78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805">
    <w:name w:val="目录 1"/>
    <w:basedOn w:val="782"/>
    <w:next w:val="782"/>
    <w:link w:val="782"/>
  </w:style>
  <w:style w:type="paragraph" w:styleId="806">
    <w:name w:val="正文文本缩进 3"/>
    <w:basedOn w:val="782"/>
    <w:next w:val="806"/>
    <w:link w:val="782"/>
    <w:pPr>
      <w:ind w:left="420"/>
      <w:jc w:val="left"/>
      <w:spacing w:after="120"/>
      <w:widowControl/>
    </w:pPr>
    <w:rPr>
      <w:sz w:val="16"/>
      <w:szCs w:val="16"/>
    </w:rPr>
  </w:style>
  <w:style w:type="paragraph" w:styleId="807">
    <w:name w:val="目录 2"/>
    <w:basedOn w:val="782"/>
    <w:next w:val="782"/>
    <w:link w:val="782"/>
    <w:pPr>
      <w:ind w:left="420"/>
    </w:pPr>
  </w:style>
  <w:style w:type="paragraph" w:styleId="808">
    <w:name w:val="正文文本 2"/>
    <w:basedOn w:val="782"/>
    <w:next w:val="808"/>
    <w:link w:val="809"/>
    <w:pPr>
      <w:spacing w:after="120" w:line="480" w:lineRule="auto"/>
    </w:pPr>
    <w:rPr>
      <w:rFonts w:cs="Times New Roman"/>
      <w:sz w:val="20"/>
      <w:szCs w:val="20"/>
    </w:rPr>
  </w:style>
  <w:style w:type="character" w:styleId="809">
    <w:name w:val="正文文本 2 Char"/>
    <w:next w:val="809"/>
    <w:link w:val="808"/>
  </w:style>
  <w:style w:type="paragraph" w:styleId="810">
    <w:name w:val="普通(网站)"/>
    <w:basedOn w:val="782"/>
    <w:next w:val="810"/>
    <w:link w:val="782"/>
    <w:pPr>
      <w:ind w:left="0" w:right="0"/>
      <w:jc w:val="left"/>
      <w:spacing w:before="100" w:beforeAutospacing="1" w:after="100" w:afterAutospacing="1"/>
    </w:pPr>
    <w:rPr>
      <w:sz w:val="24"/>
      <w:lang w:val="en-US" w:eastAsia="zh-CN" w:bidi="ar"/>
    </w:rPr>
  </w:style>
  <w:style w:type="paragraph" w:styleId="811">
    <w:name w:val="正文首行缩进 2"/>
    <w:basedOn w:val="799"/>
    <w:next w:val="811"/>
    <w:link w:val="782"/>
    <w:qFormat/>
    <w:pPr>
      <w:ind w:firstLine="420"/>
      <w:spacing w:line="240" w:lineRule="auto"/>
    </w:pPr>
  </w:style>
  <w:style w:type="table" w:styleId="812">
    <w:name w:val="网格型"/>
    <w:basedOn w:val="793"/>
    <w:next w:val="812"/>
    <w:link w:val="782"/>
    <w:pPr>
      <w:jc w:val="both"/>
      <w:widowControl w:val="off"/>
    </w:pPr>
    <w:tblPr/>
  </w:style>
  <w:style w:type="character" w:styleId="813">
    <w:name w:val="页码"/>
    <w:basedOn w:val="792"/>
    <w:next w:val="813"/>
    <w:link w:val="782"/>
  </w:style>
  <w:style w:type="character" w:styleId="814">
    <w:name w:val="已访问的超链接"/>
    <w:next w:val="814"/>
    <w:link w:val="782"/>
    <w:rPr>
      <w:color w:val="000000"/>
      <w:u w:val="none"/>
    </w:rPr>
  </w:style>
  <w:style w:type="character" w:styleId="815">
    <w:name w:val="font51"/>
    <w:next w:val="815"/>
    <w:link w:val="782"/>
    <w:rPr>
      <w:rFonts w:hint="eastAsia" w:ascii="宋体" w:hAnsi="宋体" w:eastAsia="宋体" w:cs="宋体"/>
      <w:color w:val="000000"/>
      <w:sz w:val="20"/>
      <w:szCs w:val="20"/>
      <w:u w:val="none"/>
    </w:rPr>
  </w:style>
  <w:style w:type="character" w:styleId="816">
    <w:name w:val="font01"/>
    <w:next w:val="816"/>
    <w:link w:val="782"/>
    <w:qFormat/>
    <w:rPr>
      <w:rFonts w:ascii="Calibri" w:hAnsi="Calibri" w:cs="Calibri"/>
      <w:color w:val="000000"/>
      <w:sz w:val="20"/>
      <w:szCs w:val="20"/>
      <w:u w:val="none"/>
    </w:rPr>
  </w:style>
  <w:style w:type="paragraph" w:styleId="817">
    <w:name w:val="正文 A"/>
    <w:next w:val="817"/>
    <w:link w:val="782"/>
    <w:qFormat/>
    <w:pPr>
      <w:jc w:val="both"/>
      <w:widowControl w:val="off"/>
    </w:pPr>
    <w:rPr>
      <w:rFonts w:eastAsia="Arial Unicode MS" w:cs="Arial Unicode MS"/>
      <w:color w:val="000000"/>
      <w:sz w:val="21"/>
      <w:szCs w:val="21"/>
      <w:lang w:val="en-US" w:eastAsia="zh-CN" w:bidi="ar-SA"/>
    </w:rPr>
  </w:style>
  <w:style w:type="paragraph" w:styleId="818">
    <w:name w:val="列出段落"/>
    <w:basedOn w:val="782"/>
    <w:next w:val="818"/>
    <w:link w:val="782"/>
    <w:qFormat/>
    <w:pPr>
      <w:ind w:firstLine="420"/>
    </w:pPr>
    <w:rPr>
      <w:sz w:val="21"/>
    </w:rPr>
  </w:style>
  <w:style w:type="paragraph" w:styleId="819">
    <w:name w:val="正文文本1"/>
    <w:basedOn w:val="782"/>
    <w:next w:val="819"/>
    <w:link w:val="782"/>
    <w:qFormat/>
    <w:rPr>
      <w:rFonts w:cs="Times New Roman"/>
      <w:sz w:val="20"/>
      <w:szCs w:val="20"/>
    </w:rPr>
  </w:style>
  <w:style w:type="paragraph" w:styleId="820">
    <w:name w:val="普通文字"/>
    <w:basedOn w:val="782"/>
    <w:next w:val="782"/>
    <w:link w:val="782"/>
    <w:rPr>
      <w:rFonts w:ascii="宋体"/>
      <w:sz w:val="24"/>
    </w:rPr>
  </w:style>
  <w:style w:type="paragraph" w:styleId="821">
    <w:name w:val="索引 11"/>
    <w:basedOn w:val="782"/>
    <w:next w:val="782"/>
    <w:link w:val="782"/>
    <w:qFormat/>
    <w:pPr>
      <w:spacing w:line="360" w:lineRule="auto"/>
    </w:pPr>
    <w:rPr>
      <w:rFonts w:ascii="仿宋_GB2312" w:eastAsia="仿宋_GB2312"/>
      <w:sz w:val="24"/>
      <w:szCs w:val="20"/>
    </w:rPr>
  </w:style>
  <w:style w:type="paragraph" w:styleId="822">
    <w:name w:val="正文文本缩进 31"/>
    <w:basedOn w:val="782"/>
    <w:next w:val="822"/>
    <w:link w:val="782"/>
    <w:qFormat/>
    <w:pPr>
      <w:ind w:left="420"/>
      <w:jc w:val="left"/>
      <w:spacing w:after="120"/>
      <w:widowControl/>
    </w:pPr>
    <w:rPr>
      <w:rFonts w:ascii="Times New Roman" w:hAnsi="Times New Roman" w:eastAsia="宋体" w:cs="Times New Roman"/>
      <w:sz w:val="16"/>
      <w:szCs w:val="16"/>
    </w:rPr>
  </w:style>
  <w:style w:type="paragraph" w:styleId="823">
    <w:name w:val="正文文本11"/>
    <w:basedOn w:val="782"/>
    <w:next w:val="782"/>
    <w:link w:val="782"/>
    <w:qFormat/>
    <w:rPr>
      <w:sz w:val="20"/>
    </w:rPr>
  </w:style>
  <w:style w:type="paragraph" w:styleId="824">
    <w:name w:val="正文缩进1"/>
    <w:basedOn w:val="782"/>
    <w:next w:val="824"/>
    <w:link w:val="782"/>
    <w:qFormat/>
    <w:pPr>
      <w:ind w:firstLine="420"/>
      <w:jc w:val="left"/>
    </w:pPr>
    <w:rPr>
      <w:rFonts w:ascii="宋体" w:hAnsi="Calibri" w:eastAsia="宋体" w:cs="Times New Roman"/>
      <w:sz w:val="24"/>
      <w:szCs w:val="22"/>
    </w:rPr>
  </w:style>
  <w:style w:type="paragraph" w:styleId="825">
    <w:name w:val="正文_0_0"/>
    <w:next w:val="825"/>
    <w:link w:val="782"/>
    <w:qFormat/>
    <w:pPr>
      <w:jc w:val="both"/>
      <w:widowControl w:val="off"/>
    </w:pPr>
    <w:rPr>
      <w:sz w:val="21"/>
      <w:szCs w:val="24"/>
      <w:lang w:val="en-US" w:eastAsia="zh-CN" w:bidi="ar-SA"/>
    </w:rPr>
  </w:style>
  <w:style w:type="paragraph" w:styleId="826">
    <w:name w:val="Default Paragraph Font Para Char"/>
    <w:basedOn w:val="782"/>
    <w:next w:val="826"/>
    <w:link w:val="782"/>
    <w:pPr>
      <w:jc w:val="left"/>
      <w:spacing w:after="160" w:line="240" w:lineRule="exact"/>
      <w:widowControl/>
    </w:pPr>
  </w:style>
  <w:style w:type="paragraph" w:styleId="827">
    <w:name w:val="无间隔1"/>
    <w:basedOn w:val="782"/>
    <w:next w:val="827"/>
    <w:link w:val="782"/>
    <w:qFormat/>
    <w:pPr>
      <w:jc w:val="center"/>
    </w:pPr>
    <w:rPr>
      <w:rFonts w:ascii="宋体" w:hAnsi="宋体" w:cs="宋体"/>
      <w:szCs w:val="24"/>
    </w:rPr>
  </w:style>
  <w:style w:type="paragraph" w:styleId="828">
    <w:name w:val="列出段落1"/>
    <w:basedOn w:val="782"/>
    <w:next w:val="782"/>
    <w:link w:val="782"/>
    <w:uiPriority w:val="99"/>
    <w:qFormat/>
    <w:pPr>
      <w:spacing w:line="400" w:lineRule="exact"/>
      <w:tabs>
        <w:tab w:val="left" w:pos="680" w:leader="none"/>
      </w:tabs>
    </w:pPr>
    <w:rPr>
      <w:rFonts w:ascii="宋体" w:hAnsi="宋体"/>
      <w:spacing w:val="-2"/>
      <w:sz w:val="24"/>
    </w:rPr>
  </w:style>
  <w:style w:type="paragraph" w:styleId="829">
    <w:name w:val="列表项目符号 21"/>
    <w:basedOn w:val="782"/>
    <w:next w:val="829"/>
    <w:link w:val="782"/>
    <w:qFormat/>
    <w:pPr>
      <w:numPr>
        <w:ilvl w:val="0"/>
        <w:numId w:val="1"/>
      </w:numPr>
      <w:tabs>
        <w:tab w:val="left" w:pos="780" w:leader="none"/>
      </w:tabs>
    </w:pPr>
  </w:style>
  <w:style w:type="paragraph" w:styleId="830">
    <w:name w:val="纯文本1"/>
    <w:basedOn w:val="782"/>
    <w:next w:val="830"/>
    <w:link w:val="782"/>
    <w:qFormat/>
    <w:rPr>
      <w:rFonts w:ascii="宋体" w:hAnsi="Courier New" w:eastAsia="宋体" w:cs="Times New Roman"/>
      <w:szCs w:val="22"/>
    </w:rPr>
  </w:style>
  <w:style w:type="paragraph" w:styleId="831">
    <w:name w:val="正文文本首行缩进"/>
    <w:basedOn w:val="819"/>
    <w:next w:val="831"/>
    <w:link w:val="782"/>
    <w:qFormat/>
    <w:pPr>
      <w:ind w:firstLine="420"/>
      <w:spacing w:after="120"/>
      <w:tabs>
        <w:tab w:val="left" w:pos="2020" w:leader="none"/>
        <w:tab w:val="center" w:pos="4535" w:leader="none"/>
      </w:tabs>
    </w:pPr>
    <w:rPr>
      <w:rFonts w:ascii="Times New Roman"/>
      <w:sz w:val="21"/>
    </w:rPr>
  </w:style>
  <w:style w:type="character" w:styleId="12325" w:default="1">
    <w:name w:val="Default Paragraph Font"/>
    <w:uiPriority w:val="1"/>
    <w:semiHidden/>
    <w:unhideWhenUsed/>
  </w:style>
  <w:style w:type="numbering" w:styleId="12326" w:default="1">
    <w:name w:val="No List"/>
    <w:uiPriority w:val="99"/>
    <w:semiHidden/>
    <w:unhideWhenUsed/>
  </w:style>
  <w:style w:type="table" w:styleId="12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徐东</cp:lastModifiedBy>
  <cp:revision>7</cp:revision>
  <dcterms:created xsi:type="dcterms:W3CDTF">2024-11-14T01:51:00Z</dcterms:created>
  <dcterms:modified xsi:type="dcterms:W3CDTF">2026-04-24T00:26:10Z</dcterms:modified>
</cp:coreProperties>
</file>