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jc w:val="center"/>
        <w:spacing w:line="360" w:lineRule="auto"/>
        <w:rPr>
          <w:rFonts w:hint="eastAsia" w:ascii="宋体" w:hAnsi="宋体" w:cs="宋体"/>
          <w:b/>
          <w:color w:val="000000"/>
          <w:sz w:val="96"/>
          <w:szCs w:val="96"/>
          <w:highlight w:val="none"/>
        </w:rPr>
      </w:pPr>
      <w:r>
        <w:rPr>
          <w:rFonts w:hint="eastAsia" w:ascii="宋体" w:hAnsi="宋体" w:cs="宋体"/>
          <w:b/>
          <w:color w:val="000000"/>
          <w:sz w:val="96"/>
          <w:szCs w:val="96"/>
          <w:highlight w:val="none"/>
        </w:rPr>
      </w:r>
      <w:r/>
    </w:p>
    <w:p>
      <w:pPr>
        <w:pStyle w:val="764"/>
        <w:rPr>
          <w:rFonts w:hint="eastAsia" w:ascii="宋体" w:hAnsi="宋体" w:cs="宋体"/>
          <w:color w:val="000000"/>
          <w:highlight w:val="none"/>
        </w:rPr>
      </w:pPr>
      <w:r>
        <w:rPr>
          <w:rFonts w:hint="eastAsia" w:ascii="宋体" w:hAnsi="宋体" w:cs="宋体"/>
          <w:color w:val="000000"/>
          <w:highlight w:val="none"/>
        </w:rPr>
      </w:r>
      <w:r/>
    </w:p>
    <w:p>
      <w:pPr>
        <w:pStyle w:val="737"/>
        <w:jc w:val="center"/>
        <w:spacing w:line="360" w:lineRule="auto"/>
        <w:rPr>
          <w:rFonts w:hint="eastAsia" w:ascii="宋体" w:hAnsi="宋体" w:cs="宋体"/>
          <w:b/>
          <w:color w:val="000000"/>
          <w:spacing w:val="40"/>
          <w:sz w:val="72"/>
          <w:szCs w:val="72"/>
          <w:highlight w:val="none"/>
        </w:rPr>
      </w:pPr>
      <w:r/>
      <w:bookmarkStart w:id="0" w:name="_Toc23250"/>
      <w:r>
        <w:rPr>
          <w:rFonts w:hint="eastAsia" w:ascii="宋体" w:hAnsi="宋体" w:cs="宋体"/>
          <w:b/>
          <w:color w:val="000000"/>
          <w:spacing w:val="40"/>
          <w:sz w:val="72"/>
          <w:szCs w:val="72"/>
          <w:highlight w:val="none"/>
        </w:rPr>
        <w:t xml:space="preserve">苏州市相城区政府采购</w:t>
      </w:r>
      <w:bookmarkEnd w:id="0"/>
      <w:r>
        <w:rPr>
          <w:rFonts w:hint="eastAsia" w:ascii="宋体" w:hAnsi="宋体" w:cs="宋体"/>
          <w:b/>
          <w:color w:val="000000"/>
          <w:spacing w:val="40"/>
          <w:sz w:val="72"/>
          <w:szCs w:val="72"/>
          <w:highlight w:val="none"/>
        </w:rPr>
      </w:r>
      <w:r/>
    </w:p>
    <w:p>
      <w:pPr>
        <w:pStyle w:val="737"/>
        <w:jc w:val="center"/>
        <w:spacing w:line="360" w:lineRule="auto"/>
        <w:rPr>
          <w:rFonts w:hint="eastAsia" w:ascii="宋体" w:hAnsi="宋体" w:cs="宋体"/>
          <w:b/>
          <w:color w:val="000000"/>
          <w:spacing w:val="40"/>
          <w:sz w:val="72"/>
          <w:szCs w:val="72"/>
          <w:highlight w:val="none"/>
        </w:rPr>
      </w:pPr>
      <w:r/>
      <w:bookmarkStart w:id="1" w:name="_Toc21822"/>
      <w:r>
        <w:rPr>
          <w:rFonts w:hint="eastAsia" w:ascii="宋体" w:hAnsi="宋体" w:cs="宋体"/>
          <w:b/>
          <w:color w:val="000000"/>
          <w:spacing w:val="40"/>
          <w:sz w:val="72"/>
          <w:szCs w:val="72"/>
          <w:highlight w:val="none"/>
        </w:rPr>
        <w:t xml:space="preserve">竞争性磋商</w:t>
      </w:r>
      <w:r>
        <w:rPr>
          <w:rFonts w:hint="eastAsia" w:ascii="宋体" w:hAnsi="宋体" w:cs="宋体"/>
          <w:b/>
          <w:color w:val="000000"/>
          <w:spacing w:val="20"/>
          <w:sz w:val="72"/>
          <w:szCs w:val="72"/>
          <w:highlight w:val="none"/>
        </w:rPr>
        <w:t xml:space="preserve">文件</w:t>
      </w:r>
      <w:bookmarkEnd w:id="1"/>
      <w:r>
        <w:rPr>
          <w:rFonts w:hint="eastAsia" w:ascii="宋体" w:hAnsi="宋体" w:cs="宋体"/>
          <w:b/>
          <w:color w:val="000000"/>
          <w:spacing w:val="40"/>
          <w:sz w:val="72"/>
          <w:szCs w:val="72"/>
          <w:highlight w:val="none"/>
        </w:rPr>
      </w:r>
      <w:r/>
    </w:p>
    <w:p>
      <w:pPr>
        <w:pStyle w:val="737"/>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61"/>
        <w:rPr>
          <w:rFonts w:hint="eastAsia"/>
          <w:color w:val="000000"/>
          <w:highlight w:val="none"/>
        </w:rPr>
      </w:pPr>
      <w:r>
        <w:rPr>
          <w:rFonts w:hint="eastAsia"/>
          <w:color w:val="000000"/>
          <w:highlight w:val="none"/>
        </w:rPr>
      </w:r>
      <w:r/>
    </w:p>
    <w:p>
      <w:pPr>
        <w:pStyle w:val="737"/>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37"/>
        <w:ind w:firstLine="1200"/>
        <w:spacing w:line="360" w:lineRule="auto"/>
        <w:tabs>
          <w:tab w:val="left" w:pos="709" w:leader="none"/>
        </w:tabs>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采购编号：</w:t>
      </w:r>
      <w:r>
        <w:rPr>
          <w:rFonts w:hint="eastAsia" w:ascii="宋体" w:hAnsi="宋体" w:cs="宋体"/>
          <w:color w:val="000000"/>
          <w:sz w:val="30"/>
          <w:szCs w:val="30"/>
          <w:highlight w:val="none"/>
          <w:lang w:eastAsia="zh-CN"/>
        </w:rPr>
        <w:t xml:space="preserve">JSZC-320507-ZHTX-C2026-0009</w:t>
      </w:r>
      <w:r>
        <w:rPr>
          <w:rFonts w:hint="eastAsia" w:ascii="宋体" w:hAnsi="宋体" w:eastAsia="宋体" w:cs="宋体"/>
          <w:color w:val="000000"/>
          <w:sz w:val="30"/>
          <w:szCs w:val="30"/>
          <w:highlight w:val="none"/>
          <w:lang w:eastAsia="zh-CN"/>
        </w:rPr>
      </w:r>
      <w:r/>
    </w:p>
    <w:p>
      <w:pPr>
        <w:pStyle w:val="737"/>
        <w:ind w:firstLine="1200"/>
        <w:spacing w:line="360" w:lineRule="auto"/>
        <w:tabs>
          <w:tab w:val="left" w:pos="709" w:leader="none"/>
        </w:tabs>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采购内容：</w:t>
      </w:r>
      <w:r>
        <w:rPr>
          <w:rFonts w:hint="eastAsia" w:ascii="宋体" w:hAnsi="宋体" w:cs="宋体"/>
          <w:color w:val="000000"/>
          <w:sz w:val="30"/>
          <w:szCs w:val="30"/>
          <w:highlight w:val="none"/>
          <w:lang w:eastAsia="zh-CN"/>
        </w:rPr>
        <w:t xml:space="preserve">2026年黄桥街道漂浮物及周边清理项目</w:t>
      </w:r>
      <w:r>
        <w:rPr>
          <w:rFonts w:hint="eastAsia" w:ascii="宋体" w:hAnsi="宋体" w:eastAsia="宋体" w:cs="宋体"/>
          <w:color w:val="000000"/>
          <w:sz w:val="30"/>
          <w:szCs w:val="30"/>
          <w:highlight w:val="none"/>
          <w:lang w:eastAsia="zh-CN"/>
        </w:rPr>
      </w:r>
      <w:r/>
    </w:p>
    <w:p>
      <w:pPr>
        <w:pStyle w:val="737"/>
        <w:ind w:firstLine="1200"/>
        <w:spacing w:line="360" w:lineRule="auto"/>
        <w:tabs>
          <w:tab w:val="left" w:pos="709" w:leader="none"/>
        </w:tabs>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采购类别：服务类</w:t>
      </w:r>
      <w:r>
        <w:rPr>
          <w:rFonts w:hint="eastAsia" w:ascii="宋体" w:hAnsi="宋体" w:cs="宋体"/>
          <w:color w:val="000000"/>
          <w:sz w:val="30"/>
          <w:szCs w:val="30"/>
          <w:highlight w:val="none"/>
        </w:rPr>
      </w:r>
      <w:r/>
    </w:p>
    <w:p>
      <w:pPr>
        <w:pStyle w:val="737"/>
        <w:ind w:firstLine="1200"/>
        <w:spacing w:line="360" w:lineRule="auto"/>
        <w:tabs>
          <w:tab w:val="left" w:pos="709" w:leader="none"/>
        </w:tabs>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 购 人：苏州市相城区人民政府黄桥街道办事处</w:t>
      </w:r>
      <w:r>
        <w:rPr>
          <w:rFonts w:hint="eastAsia" w:ascii="宋体" w:hAnsi="宋体" w:cs="宋体"/>
          <w:color w:val="000000"/>
          <w:sz w:val="30"/>
          <w:szCs w:val="30"/>
          <w:highlight w:val="none"/>
        </w:rPr>
      </w:r>
      <w:r/>
    </w:p>
    <w:p>
      <w:pPr>
        <w:pStyle w:val="737"/>
        <w:jc w:val="center"/>
        <w:spacing w:line="360" w:lineRule="auto"/>
        <w:rPr>
          <w:rFonts w:hint="eastAsia" w:ascii="宋体" w:hAnsi="宋体" w:cs="宋体"/>
          <w:color w:val="000000"/>
          <w:spacing w:val="-14"/>
          <w:sz w:val="30"/>
          <w:highlight w:val="none"/>
        </w:rPr>
      </w:pPr>
      <w:r>
        <w:rPr>
          <w:rFonts w:hint="eastAsia" w:ascii="宋体" w:hAnsi="宋体" w:cs="宋体"/>
          <w:color w:val="000000"/>
          <w:spacing w:val="-14"/>
          <w:sz w:val="30"/>
          <w:highlight w:val="none"/>
        </w:rPr>
      </w:r>
      <w:r/>
    </w:p>
    <w:p>
      <w:pPr>
        <w:pStyle w:val="737"/>
        <w:jc w:val="center"/>
        <w:spacing w:line="360" w:lineRule="auto"/>
        <w:rPr>
          <w:rFonts w:hint="eastAsia" w:ascii="宋体" w:hAnsi="宋体" w:cs="宋体"/>
          <w:color w:val="000000"/>
          <w:sz w:val="32"/>
          <w:highlight w:val="none"/>
        </w:rPr>
      </w:pPr>
      <w:r>
        <w:rPr>
          <w:rFonts w:ascii="宋体" w:hAnsi="宋体" w:cs="宋体"/>
          <w:color w:val="000000"/>
          <w:spacing w:val="-14"/>
          <w:sz w:val="30"/>
          <w:highlight w:val="none"/>
        </w:rPr>
        <mc:AlternateContent>
          <mc:Choice Requires="wpg">
            <w:drawing>
              <wp:inline xmlns:wp="http://schemas.openxmlformats.org/drawingml/2006/wordprocessingDrawing" distT="0" distB="0" distL="0" distR="0">
                <wp:extent cx="1466926" cy="149538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66926" cy="14953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5.5pt;height:117.7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 w:val="32"/>
          <w:highlight w:val="none"/>
        </w:rPr>
      </w:r>
      <w:r/>
    </w:p>
    <w:p>
      <w:pPr>
        <w:pStyle w:val="737"/>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737"/>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中汇通项目管理咨询（苏州）有限公司</w:t>
      </w:r>
      <w:r>
        <w:rPr>
          <w:rFonts w:hint="eastAsia" w:ascii="宋体" w:hAnsi="宋体" w:cs="宋体"/>
          <w:color w:val="000000"/>
          <w:sz w:val="30"/>
          <w:szCs w:val="30"/>
          <w:highlight w:val="none"/>
        </w:rPr>
      </w:r>
      <w:r/>
    </w:p>
    <w:p>
      <w:pPr>
        <w:pStyle w:val="737"/>
        <w:jc w:val="center"/>
        <w:spacing w:line="360" w:lineRule="auto"/>
        <w:rPr>
          <w:rFonts w:hint="eastAsia" w:ascii="宋体" w:hAnsi="宋体" w:cs="宋体"/>
          <w:color w:val="000000"/>
          <w:sz w:val="30"/>
          <w:szCs w:val="30"/>
          <w:highlight w:val="none"/>
          <w:lang w:val="zh-CN"/>
        </w:rPr>
      </w:pPr>
      <w:r>
        <w:rPr>
          <w:rFonts w:hint="eastAsia" w:ascii="宋体" w:hAnsi="宋体" w:cs="宋体"/>
          <w:color w:val="000000"/>
          <w:sz w:val="30"/>
          <w:szCs w:val="30"/>
          <w:highlight w:val="none"/>
          <w:lang w:val="zh-CN"/>
        </w:rPr>
        <w:t xml:space="preserve">二</w:t>
      </w:r>
      <w:r>
        <w:rPr>
          <w:rFonts w:hint="eastAsia" w:ascii="宋体" w:hAnsi="宋体" w:cs="宋体"/>
          <w:color w:val="000000"/>
          <w:sz w:val="30"/>
          <w:szCs w:val="30"/>
          <w:highlight w:val="none"/>
        </w:rPr>
        <w:t xml:space="preserve">〇二</w:t>
      </w:r>
      <w:r>
        <w:rPr>
          <w:rFonts w:hint="eastAsia" w:ascii="宋体" w:hAnsi="宋体" w:cs="宋体"/>
          <w:color w:val="000000"/>
          <w:sz w:val="30"/>
          <w:szCs w:val="30"/>
          <w:highlight w:val="none"/>
          <w:lang w:val="en-US" w:eastAsia="zh-CN"/>
        </w:rPr>
        <w:t xml:space="preserve">六</w:t>
      </w:r>
      <w:r>
        <w:rPr>
          <w:rFonts w:hint="eastAsia" w:ascii="宋体" w:hAnsi="宋体" w:cs="宋体"/>
          <w:color w:val="000000"/>
          <w:sz w:val="30"/>
          <w:szCs w:val="30"/>
          <w:highlight w:val="none"/>
          <w:lang w:val="zh-CN"/>
        </w:rPr>
        <w:t xml:space="preserve">年</w:t>
      </w:r>
      <w:r>
        <w:rPr>
          <w:rFonts w:hint="eastAsia" w:ascii="宋体" w:hAnsi="宋体" w:cs="宋体"/>
          <w:color w:val="000000"/>
          <w:sz w:val="30"/>
          <w:szCs w:val="30"/>
          <w:highlight w:val="none"/>
          <w:lang w:val="en-US" w:eastAsia="zh-CN"/>
        </w:rPr>
        <w:t xml:space="preserve">五</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lang w:val="zh-CN"/>
        </w:rPr>
      </w:r>
      <w:r/>
    </w:p>
    <w:p>
      <w:pPr>
        <w:pStyle w:val="737"/>
        <w:jc w:val="left"/>
        <w:spacing w:line="480" w:lineRule="auto"/>
        <w:widowControl/>
        <w:rPr>
          <w:rFonts w:hint="eastAsia" w:ascii="宋体" w:hAnsi="宋体" w:cs="宋体"/>
          <w:b/>
          <w:color w:val="000000"/>
          <w:sz w:val="36"/>
          <w:highlight w:val="none"/>
        </w:rPr>
        <w:sectPr>
          <w:headerReference w:type="default" r:id="rId9"/>
          <w:headerReference w:type="even" r:id="rId10"/>
          <w:footerReference w:type="default" r:id="rId11"/>
          <w:footerReference w:type="even" r:id="rId12"/>
          <w:footnotePr/>
          <w:endnotePr/>
          <w:type w:val="nextPage"/>
          <w:pgSz w:w="11906" w:h="16838" w:orient="portrait"/>
          <w:pgMar w:top="1440" w:right="1304" w:bottom="1440" w:left="1418" w:header="851" w:footer="992" w:gutter="0"/>
          <w:pgNumType w:start="0"/>
          <w:cols w:num="1" w:sep="0" w:space="1701" w:equalWidth="1"/>
          <w:docGrid w:linePitch="360"/>
          <w:titlePg/>
        </w:sectPr>
      </w:pPr>
      <w:r>
        <w:rPr>
          <w:rFonts w:hint="eastAsia" w:ascii="宋体" w:hAnsi="宋体" w:cs="宋体"/>
          <w:b/>
          <w:color w:val="000000"/>
          <w:sz w:val="36"/>
          <w:highlight w:val="none"/>
        </w:rPr>
      </w:r>
      <w:r/>
    </w:p>
    <w:p>
      <w:pPr>
        <w:pStyle w:val="737"/>
        <w:jc w:val="center"/>
        <w:spacing w:line="360" w:lineRule="auto"/>
        <w:rPr>
          <w:rFonts w:hint="eastAsia" w:ascii="宋体" w:hAnsi="宋体" w:cs="宋体"/>
          <w:b/>
          <w:color w:val="000000"/>
          <w:sz w:val="52"/>
          <w:szCs w:val="52"/>
          <w:highlight w:val="none"/>
        </w:rPr>
      </w:pPr>
      <w:r/>
      <w:bookmarkStart w:id="2" w:name="_Toc27525"/>
      <w:r>
        <w:rPr>
          <w:rFonts w:hint="eastAsia" w:ascii="宋体" w:hAnsi="宋体" w:cs="宋体"/>
          <w:b/>
          <w:color w:val="000000"/>
          <w:sz w:val="52"/>
          <w:szCs w:val="52"/>
          <w:highlight w:val="none"/>
        </w:rPr>
        <w:t xml:space="preserve">目    录</w:t>
      </w:r>
      <w:bookmarkEnd w:id="2"/>
      <w:r>
        <w:rPr>
          <w:rFonts w:hint="eastAsia" w:ascii="宋体" w:hAnsi="宋体" w:cs="宋体"/>
          <w:b/>
          <w:color w:val="000000"/>
          <w:sz w:val="52"/>
          <w:szCs w:val="52"/>
          <w:highlight w:val="none"/>
        </w:rPr>
      </w:r>
      <w:r/>
    </w:p>
    <w:p>
      <w:pPr>
        <w:pStyle w:val="764"/>
        <w:ind w:left="0"/>
        <w:jc w:val="center"/>
        <w:spacing w:after="0"/>
        <w:rPr>
          <w:rFonts w:hint="eastAsia" w:ascii="宋体" w:hAnsi="宋体"/>
          <w:b/>
          <w:color w:val="000000"/>
          <w:highlight w:val="none"/>
        </w:rPr>
      </w:pPr>
      <w:r>
        <w:rPr>
          <w:rFonts w:ascii="宋体" w:hAnsi="宋体"/>
          <w:color w:val="000000"/>
          <w:highlight w:val="none"/>
        </w:rPr>
        <w:fldChar w:fldCharType="begin"/>
      </w:r>
      <w:r>
        <w:rPr>
          <w:rFonts w:ascii="宋体" w:hAnsi="宋体"/>
          <w:color w:val="000000"/>
          <w:highlight w:val="none"/>
        </w:rPr>
        <w:instrText xml:space="preserve">TOC \o "1-2" \h \u </w:instrText>
      </w:r>
      <w:r>
        <w:rPr>
          <w:rFonts w:ascii="宋体" w:hAnsi="宋体"/>
          <w:color w:val="000000"/>
          <w:highlight w:val="none"/>
        </w:rPr>
        <w:fldChar w:fldCharType="separate"/>
      </w:r>
      <w:r>
        <w:rPr>
          <w:rFonts w:hint="eastAsia" w:ascii="宋体" w:hAnsi="宋体"/>
          <w:b/>
          <w:color w:val="000000"/>
          <w:highlight w:val="none"/>
        </w:rPr>
      </w:r>
      <w:r/>
    </w:p>
    <w:p>
      <w:pPr>
        <w:pStyle w:val="774"/>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"_Toc22566" \o "file:///D:仲松陵街道-安保参考1715053915606029874416e1c445b9cede11cbebc34be横扇街道三色智治服务采购文件.doc.doc#_Toc22566" </w:instrText>
      </w:r>
      <w:r>
        <w:rPr>
          <w:color w:val="000000"/>
          <w:sz w:val="32"/>
          <w:szCs w:val="32"/>
          <w:highlight w:val="none"/>
        </w:rPr>
        <w:fldChar w:fldCharType="separate"/>
      </w:r>
      <w:r>
        <w:rPr>
          <w:rStyle w:val="789"/>
          <w:rFonts w:hint="eastAsia" w:ascii="宋体" w:hAnsi="宋体"/>
          <w:color w:val="000000"/>
          <w:sz w:val="32"/>
          <w:szCs w:val="32"/>
          <w:highlight w:val="none"/>
        </w:rPr>
        <w:t xml:space="preserve">一、</w:t>
      </w:r>
      <w:r>
        <w:rPr>
          <w:rStyle w:val="789"/>
          <w:rFonts w:hint="eastAsia" w:ascii="宋体" w:hAnsi="宋体"/>
          <w:color w:val="000000"/>
          <w:sz w:val="32"/>
          <w:szCs w:val="32"/>
          <w:highlight w:val="none"/>
          <w:lang w:val="zh-CN"/>
        </w:rPr>
        <w:t xml:space="preserve">竞争性磋商</w:t>
      </w:r>
      <w:r>
        <w:rPr>
          <w:rStyle w:val="789"/>
          <w:rFonts w:hint="eastAsia" w:ascii="宋体" w:hAnsi="宋体"/>
          <w:color w:val="000000"/>
          <w:sz w:val="32"/>
          <w:szCs w:val="32"/>
          <w:highlight w:val="none"/>
        </w:rPr>
        <w:t xml:space="preserve">邀请函</w:t>
      </w:r>
      <w:r>
        <w:rPr>
          <w:rStyle w:val="789"/>
          <w:rFonts w:hint="eastAsia" w:ascii="宋体" w:hAnsi="宋体"/>
          <w:color w:val="000000"/>
          <w:sz w:val="32"/>
          <w:szCs w:val="32"/>
          <w:highlight w:val="none"/>
          <w:lang w:val="en-US" w:eastAsia="zh-CN"/>
        </w:rPr>
        <w:t xml:space="preserve"> </w:t>
      </w:r>
      <w:r>
        <w:rPr>
          <w:rStyle w:val="789"/>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74"/>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"_Toc10830" \o "file:///D:仲松陵街道-安保参考1715053915606029874416e1c445b9cede11cbebc34be横扇街道三色智治服务采购文件.doc.doc#_Toc10830" </w:instrText>
      </w:r>
      <w:r>
        <w:rPr>
          <w:color w:val="000000"/>
          <w:sz w:val="32"/>
          <w:szCs w:val="32"/>
          <w:highlight w:val="none"/>
        </w:rPr>
        <w:fldChar w:fldCharType="separate"/>
      </w:r>
      <w:r>
        <w:rPr>
          <w:rStyle w:val="789"/>
          <w:rFonts w:hint="eastAsia" w:ascii="宋体" w:hAnsi="宋体"/>
          <w:color w:val="000000"/>
          <w:sz w:val="32"/>
          <w:szCs w:val="32"/>
          <w:highlight w:val="none"/>
        </w:rPr>
        <w:t xml:space="preserve">二、磋商供应商须知</w:t>
      </w:r>
      <w:r>
        <w:rPr>
          <w:rStyle w:val="789"/>
          <w:rFonts w:hint="eastAsia" w:ascii="宋体" w:hAnsi="宋体"/>
          <w:color w:val="000000"/>
          <w:sz w:val="32"/>
          <w:szCs w:val="32"/>
          <w:highlight w:val="none"/>
          <w:lang w:val="en-US" w:eastAsia="zh-CN"/>
        </w:rPr>
        <w:t xml:space="preserve"> </w:t>
      </w:r>
      <w:r>
        <w:rPr>
          <w:rStyle w:val="789"/>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74"/>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"_Toc5248" \o "file:///D:仲松陵街道-安保参考1715053915606029874416e1c445b9cede11cbebc34be横扇街道三色智治服务采购文件.doc.doc#_Toc5248" </w:instrText>
      </w:r>
      <w:r>
        <w:rPr>
          <w:color w:val="000000"/>
          <w:sz w:val="32"/>
          <w:szCs w:val="32"/>
          <w:highlight w:val="none"/>
        </w:rPr>
        <w:fldChar w:fldCharType="separate"/>
      </w:r>
      <w:r>
        <w:rPr>
          <w:rStyle w:val="789"/>
          <w:rFonts w:hint="eastAsia" w:ascii="宋体" w:hAnsi="宋体"/>
          <w:color w:val="000000"/>
          <w:sz w:val="32"/>
          <w:szCs w:val="32"/>
          <w:highlight w:val="none"/>
        </w:rPr>
        <w:t xml:space="preserve">三、采购需求</w:t>
      </w:r>
      <w:r>
        <w:rPr>
          <w:rStyle w:val="789"/>
          <w:rFonts w:hint="eastAsia" w:ascii="宋体" w:hAnsi="宋体"/>
          <w:color w:val="000000"/>
          <w:sz w:val="32"/>
          <w:szCs w:val="32"/>
          <w:highlight w:val="none"/>
          <w:lang w:val="en-US" w:eastAsia="zh-CN"/>
        </w:rPr>
        <w:t xml:space="preserve"> </w:t>
      </w:r>
      <w:r>
        <w:rPr>
          <w:rStyle w:val="789"/>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74"/>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"_Toc27546" \o "file:///D:仲松陵街道-安保参考1715053915606029874416e1c445b9cede11cbebc34be横扇街道三色智治服务采购文件.doc.doc#_Toc27546" </w:instrText>
      </w:r>
      <w:r>
        <w:rPr>
          <w:color w:val="000000"/>
          <w:sz w:val="32"/>
          <w:szCs w:val="32"/>
          <w:highlight w:val="none"/>
        </w:rPr>
        <w:fldChar w:fldCharType="separate"/>
      </w:r>
      <w:r>
        <w:rPr>
          <w:rStyle w:val="789"/>
          <w:rFonts w:hint="eastAsia" w:ascii="宋体" w:hAnsi="宋体"/>
          <w:color w:val="000000"/>
          <w:sz w:val="32"/>
          <w:szCs w:val="32"/>
          <w:highlight w:val="none"/>
        </w:rPr>
        <w:t xml:space="preserve">四、评标办法及评分标准</w:t>
      </w:r>
      <w:r>
        <w:rPr>
          <w:rStyle w:val="789"/>
          <w:rFonts w:hint="eastAsia" w:ascii="宋体" w:hAnsi="宋体"/>
          <w:color w:val="000000"/>
          <w:sz w:val="32"/>
          <w:szCs w:val="32"/>
          <w:highlight w:val="none"/>
          <w:lang w:val="en-US" w:eastAsia="zh-CN"/>
        </w:rPr>
        <w:t xml:space="preserve"> </w:t>
      </w:r>
      <w:r>
        <w:rPr>
          <w:rStyle w:val="789"/>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74"/>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"_Toc15911" \o "file:///D:仲松陵街道-安保参考1715053915606029874416e1c445b9cede11cbebc34be横扇街道三色智治服务采购文件.doc.doc#_Toc15911" </w:instrText>
      </w:r>
      <w:r>
        <w:rPr>
          <w:color w:val="000000"/>
          <w:sz w:val="32"/>
          <w:szCs w:val="32"/>
          <w:highlight w:val="none"/>
        </w:rPr>
        <w:fldChar w:fldCharType="separate"/>
      </w:r>
      <w:r>
        <w:rPr>
          <w:rStyle w:val="789"/>
          <w:rFonts w:hint="eastAsia" w:ascii="宋体" w:hAnsi="宋体"/>
          <w:color w:val="000000"/>
          <w:sz w:val="32"/>
          <w:szCs w:val="32"/>
          <w:highlight w:val="none"/>
        </w:rPr>
        <w:t xml:space="preserve">五、合同主要条款</w:t>
      </w:r>
      <w:r>
        <w:rPr>
          <w:rStyle w:val="789"/>
          <w:rFonts w:hint="eastAsia" w:ascii="宋体" w:hAnsi="宋体"/>
          <w:color w:val="000000"/>
          <w:sz w:val="32"/>
          <w:szCs w:val="32"/>
          <w:highlight w:val="none"/>
          <w:lang w:val="en-US" w:eastAsia="zh-CN"/>
        </w:rPr>
        <w:t xml:space="preserve"> </w:t>
      </w:r>
      <w:r>
        <w:rPr>
          <w:rStyle w:val="789"/>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74"/>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"_Toc13342" \o "file:///D:仲松陵街道-安保参考1715053915606029874416e1c445b9cede11cbebc34be横扇街道三色智治服务采购文件.doc.doc#_Toc13342" </w:instrText>
      </w:r>
      <w:r>
        <w:rPr>
          <w:color w:val="000000"/>
          <w:sz w:val="32"/>
          <w:szCs w:val="32"/>
          <w:highlight w:val="none"/>
        </w:rPr>
        <w:fldChar w:fldCharType="separate"/>
      </w:r>
      <w:r>
        <w:rPr>
          <w:rStyle w:val="789"/>
          <w:rFonts w:hint="eastAsia" w:ascii="宋体" w:hAnsi="宋体"/>
          <w:color w:val="000000"/>
          <w:sz w:val="32"/>
          <w:szCs w:val="32"/>
          <w:highlight w:val="none"/>
        </w:rPr>
        <w:t xml:space="preserve">六、响应文件格式</w:t>
      </w:r>
      <w:r>
        <w:rPr>
          <w:rStyle w:val="789"/>
          <w:rFonts w:hint="eastAsia" w:ascii="宋体" w:hAnsi="宋体"/>
          <w:color w:val="000000"/>
          <w:sz w:val="32"/>
          <w:szCs w:val="32"/>
          <w:highlight w:val="none"/>
          <w:lang w:val="en-US" w:eastAsia="zh-CN"/>
        </w:rPr>
        <w:t xml:space="preserve"> </w:t>
      </w:r>
      <w:r>
        <w:rPr>
          <w:rStyle w:val="789"/>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37"/>
        <w:jc w:val="center"/>
        <w:rPr>
          <w:rFonts w:hint="eastAsia" w:ascii="宋体" w:hAnsi="宋体"/>
          <w:color w:val="000000"/>
          <w:highlight w:val="none"/>
        </w:rPr>
      </w:pPr>
      <w:r>
        <w:rPr>
          <w:rFonts w:ascii="宋体" w:hAnsi="宋体"/>
          <w:color w:val="000000"/>
          <w:highlight w:val="none"/>
        </w:rPr>
        <w:fldChar w:fldCharType="end"/>
      </w:r>
      <w:r>
        <w:rPr>
          <w:rFonts w:hint="eastAsia" w:ascii="宋体" w:hAnsi="宋体"/>
          <w:color w:val="000000"/>
          <w:highlight w:val="none"/>
        </w:rPr>
      </w:r>
      <w:r/>
    </w:p>
    <w:p>
      <w:pPr>
        <w:pStyle w:val="737"/>
        <w:spacing w:line="360" w:lineRule="auto"/>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37"/>
        <w:jc w:val="center"/>
        <w:rPr>
          <w:rStyle w:val="750"/>
          <w:rFonts w:hint="eastAsia" w:ascii="黑体" w:hAnsi="黑体" w:eastAsia="黑体"/>
          <w:color w:val="000000"/>
          <w:sz w:val="32"/>
          <w:szCs w:val="32"/>
          <w:highlight w:val="none"/>
        </w:rPr>
        <w:outlineLvl w:val="0"/>
      </w:pPr>
      <w:r/>
      <w:bookmarkStart w:id="3" w:name="_Toc12642"/>
      <w:r/>
      <w:bookmarkStart w:id="4" w:name="_Toc15681"/>
      <w:r/>
      <w:bookmarkStart w:id="5" w:name="_Toc16121"/>
      <w:r/>
      <w:bookmarkStart w:id="6" w:name="_Toc2140"/>
      <w:r/>
      <w:bookmarkStart w:id="7" w:name="_Toc17719"/>
      <w:r/>
      <w:bookmarkStart w:id="8" w:name="_Toc17003"/>
      <w:r>
        <w:rPr>
          <w:rStyle w:val="750"/>
          <w:rFonts w:hint="eastAsia" w:ascii="黑体" w:hAnsi="黑体" w:eastAsia="黑体"/>
          <w:color w:val="000000"/>
          <w:sz w:val="32"/>
          <w:szCs w:val="32"/>
          <w:highlight w:val="none"/>
        </w:rPr>
        <w:t xml:space="preserve">前 附 表</w:t>
      </w:r>
      <w:bookmarkEnd w:id="3"/>
      <w:r/>
      <w:bookmarkEnd w:id="4"/>
      <w:r/>
      <w:bookmarkEnd w:id="5"/>
      <w:r/>
      <w:bookmarkEnd w:id="6"/>
      <w:r/>
      <w:bookmarkEnd w:id="7"/>
      <w:r/>
      <w:bookmarkEnd w:id="8"/>
      <w:r>
        <w:rPr>
          <w:rStyle w:val="750"/>
          <w:rFonts w:hint="eastAsia" w:ascii="黑体" w:hAnsi="黑体" w:eastAsia="黑体"/>
          <w:color w:val="000000"/>
          <w:sz w:val="32"/>
          <w:szCs w:val="32"/>
          <w:highlight w:val="none"/>
        </w:rPr>
      </w:r>
      <w:r/>
    </w:p>
    <w:tbl>
      <w:tblPr>
        <w:tblW w:w="94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内               容</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JSZC-320507-ZHTX-C2026-0009</w:t>
            </w:r>
            <w:r>
              <w:rPr>
                <w:rFonts w:hint="eastAsia" w:ascii="宋体" w:hAnsi="宋体" w:eastAsia="宋体" w:cs="宋体"/>
                <w:color w:val="000000"/>
                <w:szCs w:val="21"/>
                <w:highlight w:val="none"/>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2026年黄桥街道漂浮物及周边清理项目</w:t>
            </w:r>
            <w:r>
              <w:rPr>
                <w:rFonts w:hint="eastAsia" w:ascii="宋体" w:hAnsi="宋体" w:eastAsia="宋体" w:cs="宋体"/>
                <w:color w:val="000000"/>
                <w:szCs w:val="21"/>
                <w:highlight w:val="none"/>
                <w:lang w:eastAsia="zh-CN"/>
              </w:rPr>
            </w:r>
            <w:r/>
          </w:p>
        </w:tc>
      </w:tr>
      <w:tr>
        <w:trPr>
          <w:trHeight w:val="16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tabs>
                <w:tab w:val="left" w:pos="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采购代理机构名称及地址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中汇通项目管理咨询（苏州）有限公司</w:t>
            </w: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地址：苏州市工业园区苏绣路89号恒宇广场B座803室</w:t>
            </w:r>
            <w:r>
              <w:rPr>
                <w:rFonts w:hint="eastAsia" w:ascii="宋体" w:hAnsi="宋体" w:cs="宋体"/>
                <w:color w:val="000000"/>
                <w:szCs w:val="21"/>
                <w:highlight w:val="none"/>
              </w:rPr>
            </w:r>
            <w:r/>
          </w:p>
          <w:p>
            <w:pPr>
              <w:pStyle w:val="737"/>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 w:val="21"/>
                <w:highlight w:val="none"/>
                <w:lang w:eastAsia="zh-CN"/>
              </w:rPr>
              <w:t xml:space="preserve">杭锋、朱梅华、郭丽</w:t>
            </w:r>
            <w:r>
              <w:rPr>
                <w:rFonts w:hint="eastAsia" w:ascii="宋体" w:hAnsi="宋体" w:eastAsia="宋体" w:cs="宋体"/>
                <w:color w:val="000000"/>
                <w:szCs w:val="21"/>
                <w:highlight w:val="none"/>
                <w:lang w:eastAsia="zh-CN"/>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联系电话：0512-62626796-8023/8025</w:t>
            </w:r>
            <w:r>
              <w:rPr>
                <w:rFonts w:hint="eastAsia" w:ascii="宋体" w:hAnsi="宋体" w:cs="宋体"/>
                <w:color w:val="000000"/>
                <w:szCs w:val="21"/>
                <w:highlight w:val="none"/>
              </w:rPr>
            </w:r>
            <w:r/>
          </w:p>
        </w:tc>
      </w:tr>
      <w:tr>
        <w:trPr>
          <w:trHeight w:val="177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color w:val="000000"/>
                <w:szCs w:val="21"/>
                <w:highlight w:val="none"/>
                <w:lang w:val="zh-CN"/>
              </w:rPr>
              <w:t xml:space="preserve">采购单位名称及地址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采购单位：苏州市相城区人民政府黄桥街道办事处</w:t>
            </w: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地址：苏州市相城区黄桥街道张庄大道</w:t>
            </w:r>
            <w:r>
              <w:rPr>
                <w:rFonts w:hint="eastAsia" w:ascii="宋体" w:hAnsi="宋体" w:cs="宋体"/>
                <w:color w:val="000000"/>
                <w:szCs w:val="21"/>
                <w:highlight w:val="none"/>
              </w:rPr>
            </w:r>
            <w:r/>
          </w:p>
          <w:p>
            <w:pPr>
              <w:pStyle w:val="737"/>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朱心怡</w:t>
            </w:r>
            <w:r>
              <w:rPr>
                <w:rFonts w:hint="eastAsia" w:ascii="宋体" w:hAnsi="宋体" w:eastAsia="宋体" w:cs="宋体"/>
                <w:color w:val="000000"/>
                <w:szCs w:val="21"/>
                <w:highlight w:val="none"/>
                <w:lang w:eastAsia="zh-CN"/>
              </w:rPr>
            </w:r>
            <w:r/>
          </w:p>
          <w:p>
            <w:pPr>
              <w:pStyle w:val="737"/>
              <w:spacing w:line="360" w:lineRule="auto"/>
            </w:pPr>
            <w:r>
              <w:rPr>
                <w:rFonts w:hint="eastAsia" w:ascii="宋体" w:hAnsi="宋体" w:cs="宋体"/>
                <w:color w:val="000000"/>
                <w:szCs w:val="21"/>
                <w:highlight w:val="none"/>
              </w:rPr>
              <w:t xml:space="preserve">联系方式：</w:t>
            </w:r>
            <w:r>
              <w:rPr>
                <w:rFonts w:hint="eastAsia" w:ascii="宋体" w:hAnsi="宋体" w:eastAsia="宋体" w:cs="宋体"/>
                <w:b w:val="0"/>
                <w:bCs w:val="0"/>
                <w:color w:val="000000"/>
                <w:sz w:val="21"/>
                <w:szCs w:val="21"/>
                <w:highlight w:val="none"/>
              </w:rPr>
              <w:t xml:space="preserve">0512-65461763</w:t>
            </w:r>
            <w:r>
              <w:rPr>
                <w:rFonts w:hint="eastAsia" w:ascii="宋体" w:hAnsi="宋体" w:eastAsia="宋体" w:cs="宋体"/>
                <w:color w:val="000000"/>
                <w:szCs w:val="21"/>
                <w:highlight w:val="none"/>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磋商保证金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本项目不收取磋商保证金，但须在响应文件中提供响应保证承诺书，格式见采购文件第六章。</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响应文件有效期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响应文件提交截止之日起九十天（日历日）</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网上报名</w:t>
            </w:r>
            <w:r>
              <w:rPr>
                <w:rFonts w:hint="eastAsia" w:ascii="宋体" w:hAnsi="宋体" w:cs="宋体"/>
                <w:color w:val="000000"/>
                <w:szCs w:val="21"/>
                <w:highlight w:val="none"/>
              </w:rPr>
            </w:r>
            <w:r/>
          </w:p>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截止时间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自磋商文件公告发布之日起5个工作日</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响应文件提交</w:t>
            </w:r>
            <w:r>
              <w:rPr>
                <w:rFonts w:hint="eastAsia" w:ascii="宋体" w:hAnsi="宋体" w:cs="宋体"/>
                <w:color w:val="000000"/>
                <w:szCs w:val="21"/>
                <w:highlight w:val="none"/>
              </w:rPr>
            </w:r>
            <w:r/>
          </w:p>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（上传）截止时间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年5</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月19</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日13</w:t>
            </w:r>
            <w:r>
              <w:rPr>
                <w:rFonts w:hint="eastAsia" w:ascii="宋体" w:hAnsi="宋体" w:cs="宋体"/>
                <w:color w:val="000000"/>
                <w:szCs w:val="21"/>
                <w:highlight w:val="none"/>
              </w:rPr>
              <w:t xml:space="preserve">点30分（北京时间）</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开启时间</w:t>
            </w:r>
            <w:r>
              <w:rPr>
                <w:rFonts w:hint="eastAsia" w:ascii="宋体" w:hAnsi="宋体" w:cs="宋体"/>
                <w:color w:val="000000"/>
                <w:szCs w:val="21"/>
                <w:highlight w:val="none"/>
              </w:rPr>
            </w:r>
            <w:r/>
          </w:p>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开启地点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年5</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月19</w:t>
            </w:r>
            <w:r>
              <w:rPr>
                <w:rFonts w:hint="eastAsia" w:ascii="宋体" w:hAnsi="宋体" w:cs="宋体"/>
                <w:color w:val="000000"/>
                <w:szCs w:val="21"/>
                <w:highlight w:val="none"/>
              </w:rPr>
              <w:t xml:space="preserve">日 13</w:t>
            </w:r>
            <w:r>
              <w:rPr>
                <w:rFonts w:hint="eastAsia" w:ascii="宋体" w:hAnsi="宋体" w:cs="宋体"/>
                <w:color w:val="000000"/>
                <w:szCs w:val="21"/>
                <w:highlight w:val="none"/>
              </w:rPr>
              <w:t xml:space="preserve">点30分（北京时间）</w:t>
            </w:r>
            <w:r>
              <w:rPr>
                <w:rFonts w:hint="eastAsia" w:ascii="宋体" w:hAnsi="宋体" w:cs="宋体"/>
                <w:color w:val="000000"/>
                <w:szCs w:val="21"/>
                <w:highlight w:val="none"/>
              </w:rPr>
            </w:r>
            <w:r/>
          </w:p>
          <w:p>
            <w:pPr>
              <w:pStyle w:val="737"/>
              <w:spacing w:line="440" w:lineRule="exact"/>
              <w:rPr>
                <w:color w:val="000000"/>
                <w:szCs w:val="21"/>
                <w:highlight w:val="none"/>
              </w:rPr>
            </w:pPr>
            <w:r>
              <w:rPr>
                <w:rFonts w:hint="eastAsia" w:ascii="宋体" w:hAnsi="宋体"/>
                <w:color w:val="000000"/>
                <w:szCs w:val="21"/>
                <w:highlight w:val="none"/>
              </w:rPr>
              <w:t xml:space="preserve">“苏采云”系统</w:t>
            </w:r>
            <w:r>
              <w:rPr>
                <w:rFonts w:hint="eastAsia" w:ascii="宋体" w:hAnsi="宋体" w:cs="宋体"/>
                <w:color w:val="000000"/>
                <w:szCs w:val="21"/>
                <w:highlight w:val="none"/>
              </w:rPr>
              <w:t xml:space="preserve">（网址：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Style w:val="789"/>
                <w:rFonts w:hint="eastAsia" w:ascii="宋体" w:hAnsi="宋体" w:cs="宋体"/>
                <w:color w:val="000000"/>
                <w:highlight w:val="none"/>
              </w:rPr>
              <w:t xml:space="preserve">http://jszfcg.jsczt.cn/）-“开标大厅”</w:t>
            </w:r>
            <w:r>
              <w:rPr>
                <w:rStyle w:val="789"/>
                <w:rFonts w:hint="eastAsia" w:ascii="宋体" w:hAnsi="宋体" w:cs="宋体"/>
                <w:color w:val="000000"/>
                <w:highlight w:val="none"/>
              </w:rPr>
              <w:fldChar w:fldCharType="end"/>
            </w:r>
            <w:r>
              <w:rPr>
                <w:color w:val="000000"/>
                <w:szCs w:val="21"/>
                <w:highlight w:val="none"/>
              </w:rPr>
            </w:r>
            <w:r/>
          </w:p>
          <w:p>
            <w:pPr>
              <w:pStyle w:val="737"/>
              <w:spacing w:line="440" w:lineRule="exact"/>
              <w:rPr>
                <w:rFonts w:hint="eastAsia" w:ascii="宋体" w:hAnsi="宋体" w:cs="宋体"/>
                <w:color w:val="000000"/>
                <w:szCs w:val="21"/>
                <w:highlight w:val="none"/>
              </w:rPr>
            </w:pPr>
            <w:r>
              <w:rPr>
                <w:rFonts w:hint="eastAsia" w:ascii="宋体" w:hAnsi="宋体"/>
                <w:b/>
                <w:color w:val="000000"/>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color w:val="000000"/>
                <w:szCs w:val="21"/>
                <w:highlight w:val="none"/>
              </w:rPr>
              <w:t xml:space="preserve">参加本项目采购活动</w:t>
            </w:r>
            <w:r>
              <w:rPr>
                <w:rFonts w:hint="eastAsia" w:ascii="宋体" w:hAnsi="宋体"/>
                <w:b/>
                <w:color w:val="000000"/>
                <w:szCs w:val="21"/>
                <w:highlight w:val="none"/>
              </w:rPr>
              <w:t xml:space="preserve">。</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评审时间</w:t>
            </w:r>
            <w:r>
              <w:rPr>
                <w:rFonts w:hint="eastAsia" w:ascii="宋体" w:hAnsi="宋体" w:cs="宋体"/>
                <w:color w:val="000000"/>
                <w:szCs w:val="21"/>
                <w:highlight w:val="none"/>
              </w:rPr>
            </w:r>
            <w:r/>
          </w:p>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评审地点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年5</w:t>
            </w:r>
            <w:r>
              <w:rPr>
                <w:rFonts w:hint="eastAsia" w:ascii="宋体" w:hAnsi="宋体" w:cs="宋体"/>
                <w:color w:val="000000"/>
                <w:szCs w:val="21"/>
                <w:highlight w:val="none"/>
              </w:rPr>
              <w:t xml:space="preserve">月19</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日13</w:t>
            </w:r>
            <w:r>
              <w:rPr>
                <w:rFonts w:hint="eastAsia" w:ascii="宋体" w:hAnsi="宋体" w:cs="宋体"/>
                <w:color w:val="000000"/>
                <w:szCs w:val="21"/>
                <w:highlight w:val="none"/>
              </w:rPr>
              <w:t xml:space="preserve">点30分（北京时间）</w:t>
            </w:r>
            <w:r>
              <w:rPr>
                <w:rFonts w:hint="eastAsia" w:ascii="宋体" w:hAnsi="宋体" w:cs="宋体"/>
                <w:color w:val="000000"/>
                <w:szCs w:val="21"/>
                <w:highlight w:val="none"/>
              </w:rPr>
            </w:r>
            <w:r/>
          </w:p>
          <w:p>
            <w:pPr>
              <w:pStyle w:val="737"/>
              <w:spacing w:line="440" w:lineRule="exact"/>
              <w:rPr>
                <w:rFonts w:hint="eastAsia" w:ascii="宋体" w:hAnsi="宋体" w:cs="宋体"/>
                <w:color w:val="000000"/>
                <w:szCs w:val="21"/>
                <w:highlight w:val="none"/>
              </w:rPr>
            </w:pPr>
            <w:r>
              <w:rPr>
                <w:rFonts w:hint="eastAsia"/>
                <w:color w:val="000000"/>
                <w:szCs w:val="21"/>
                <w:highlight w:val="none"/>
              </w:rPr>
              <w:t xml:space="preserve">“苏采云”系统</w:t>
            </w:r>
            <w:r>
              <w:rPr>
                <w:rFonts w:hint="eastAsia" w:ascii="宋体" w:hAnsi="宋体" w:cs="宋体"/>
                <w:color w:val="000000"/>
                <w:szCs w:val="21"/>
                <w:highlight w:val="none"/>
              </w:rPr>
              <w:t xml:space="preserve">（网址：http://jszfcg.jsczt.cn/）</w:t>
            </w:r>
            <w:r>
              <w:rPr>
                <w:rFonts w:hint="eastAsia" w:ascii="宋体" w:hAnsi="宋体" w:cs="宋体"/>
                <w:color w:val="000000"/>
                <w:szCs w:val="21"/>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评分标准及评审方法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综合评分方法，详见采购文件第四章。</w:t>
            </w:r>
            <w:r>
              <w:rPr>
                <w:rFonts w:hint="eastAsia" w:ascii="宋体" w:hAnsi="宋体" w:cs="宋体"/>
                <w:b/>
                <w:bCs/>
                <w:color w:val="000000"/>
                <w:szCs w:val="21"/>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履约保证金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采购代理服务费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t xml:space="preserve">领取成交通知书时由成交供应商向采购代理机构支付采购代理服务费，具体收费以如下比例按差额定率累进法进行计算，预算金额100万元以下部分按该部分预算金额的1.5%计算；预算金额100（含）～500万元部分按该部分预算金额的1.1%计算，费用含在供应商响应总报价中</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r>
            <w:r/>
          </w:p>
          <w:p>
            <w:pPr>
              <w:pStyle w:val="737"/>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服务费交纳账户：中汇通项目管理咨询（苏州）有限公司</w:t>
            </w:r>
            <w:r>
              <w:rPr>
                <w:rFonts w:hint="eastAsia" w:ascii="宋体" w:hAnsi="宋体" w:cs="宋体"/>
                <w:color w:val="000000"/>
                <w:szCs w:val="21"/>
                <w:highlight w:val="none"/>
              </w:rPr>
            </w:r>
            <w:r/>
          </w:p>
          <w:p>
            <w:pPr>
              <w:pStyle w:val="737"/>
              <w:rPr>
                <w:rFonts w:hint="eastAsia" w:ascii="宋体" w:hAnsi="宋体" w:cs="宋体"/>
                <w:color w:val="000000"/>
                <w:szCs w:val="21"/>
                <w:highlight w:val="none"/>
              </w:rPr>
            </w:pPr>
            <w:r>
              <w:rPr>
                <w:rFonts w:hint="eastAsia" w:ascii="宋体" w:hAnsi="宋体" w:cs="宋体"/>
                <w:color w:val="000000"/>
                <w:szCs w:val="21"/>
                <w:highlight w:val="none"/>
              </w:rPr>
              <w:t xml:space="preserve">账号：51711000001563</w:t>
            </w:r>
            <w:r>
              <w:rPr>
                <w:rFonts w:hint="eastAsia" w:ascii="宋体" w:hAnsi="宋体" w:cs="宋体"/>
                <w:color w:val="000000"/>
                <w:szCs w:val="21"/>
                <w:highlight w:val="none"/>
              </w:rPr>
            </w:r>
            <w:r/>
          </w:p>
          <w:p>
            <w:pPr>
              <w:pStyle w:val="737"/>
              <w:rPr>
                <w:rFonts w:hint="eastAsia" w:ascii="宋体" w:hAnsi="宋体" w:cs="宋体"/>
                <w:color w:val="000000"/>
                <w:szCs w:val="21"/>
                <w:highlight w:val="none"/>
              </w:rPr>
            </w:pPr>
            <w:r>
              <w:rPr>
                <w:rFonts w:hint="eastAsia" w:ascii="宋体" w:hAnsi="宋体" w:cs="宋体"/>
                <w:color w:val="000000"/>
                <w:szCs w:val="21"/>
                <w:highlight w:val="none"/>
              </w:rPr>
              <w:t xml:space="preserve">开户银行：苏州银行园区支行营业部</w:t>
            </w:r>
            <w:r>
              <w:rPr>
                <w:rFonts w:hint="eastAsia" w:ascii="宋体" w:hAnsi="宋体" w:cs="宋体"/>
                <w:color w:val="000000"/>
                <w:szCs w:val="21"/>
                <w:highlight w:val="none"/>
              </w:rPr>
            </w:r>
            <w:r/>
          </w:p>
        </w:tc>
      </w:tr>
    </w:tbl>
    <w:p>
      <w:pPr>
        <w:pStyle w:val="763"/>
        <w:rPr>
          <w:color w:val="000000"/>
          <w:highlight w:val="none"/>
        </w:rPr>
      </w:pPr>
      <w:r/>
      <w:bookmarkStart w:id="9" w:name="_Toc7166"/>
      <w:r/>
      <w:bookmarkStart w:id="10" w:name="_Toc28592"/>
      <w:r/>
      <w:bookmarkStart w:id="11" w:name="_Toc57376405"/>
      <w:r/>
      <w:bookmarkStart w:id="12" w:name="_Toc58248879"/>
      <w:r>
        <w:rPr>
          <w:rFonts w:cs="宋体"/>
          <w:color w:val="000000"/>
          <w:szCs w:val="44"/>
          <w:highlight w:val="none"/>
        </w:rPr>
        <w:br w:type="page" w:clear="all"/>
      </w:r>
      <w:bookmarkEnd w:id="9"/>
      <w:r/>
      <w:bookmarkEnd w:id="10"/>
      <w:r/>
      <w:bookmarkEnd w:id="11"/>
      <w:r/>
      <w:bookmarkEnd w:id="12"/>
      <w:r>
        <w:rPr>
          <w:color w:val="000000"/>
          <w:highlight w:val="none"/>
        </w:rPr>
      </w:r>
      <w:r/>
    </w:p>
    <w:p>
      <w:pPr>
        <w:pStyle w:val="737"/>
        <w:jc w:val="left"/>
        <w:spacing w:line="360" w:lineRule="auto"/>
        <w:widowControl/>
        <w:rPr>
          <w:rFonts w:hint="eastAsia" w:ascii="宋体" w:hAnsi="宋体" w:cs="宋体"/>
          <w:b/>
          <w:color w:val="000000"/>
          <w:sz w:val="32"/>
          <w:szCs w:val="32"/>
          <w:highlight w:val="none"/>
        </w:rPr>
        <w:sectPr>
          <w:footnotePr/>
          <w:endnotePr/>
          <w:type w:val="nextPage"/>
          <w:pgSz w:w="11906" w:h="16838" w:orient="portrait"/>
          <w:pgMar w:top="1440" w:right="1417" w:bottom="1134" w:left="1418" w:header="1020" w:footer="992" w:gutter="0"/>
          <w:cols w:num="1" w:sep="0" w:space="1701" w:equalWidth="1"/>
          <w:docGrid w:linePitch="360"/>
        </w:sectPr>
      </w:pPr>
      <w:r>
        <w:rPr>
          <w:rFonts w:hint="eastAsia" w:ascii="宋体" w:hAnsi="宋体" w:cs="宋体"/>
          <w:b/>
          <w:color w:val="000000"/>
          <w:sz w:val="32"/>
          <w:szCs w:val="32"/>
          <w:highlight w:val="none"/>
        </w:rPr>
      </w:r>
      <w:r/>
    </w:p>
    <w:p>
      <w:pPr>
        <w:pStyle w:val="962"/>
        <w:rPr>
          <w:rFonts w:hint="eastAsia" w:ascii="宋体" w:hAnsi="宋体"/>
          <w:color w:val="000000"/>
          <w:highlight w:val="none"/>
          <w:lang w:val="zh-CN"/>
        </w:rPr>
      </w:pPr>
      <w:r/>
      <w:bookmarkStart w:id="13" w:name="_Toc22566"/>
      <w:r>
        <w:rPr>
          <w:rFonts w:hint="eastAsia" w:ascii="宋体" w:hAnsi="宋体"/>
          <w:color w:val="000000"/>
          <w:highlight w:val="none"/>
        </w:rPr>
        <w:t xml:space="preserve">一、</w:t>
      </w:r>
      <w:r>
        <w:rPr>
          <w:rFonts w:hint="eastAsia" w:ascii="宋体" w:hAnsi="宋体"/>
          <w:color w:val="000000"/>
          <w:highlight w:val="none"/>
          <w:lang w:val="zh-CN"/>
        </w:rPr>
        <w:t xml:space="preserve">竞争性磋商</w:t>
      </w:r>
      <w:bookmarkEnd w:id="13"/>
      <w:r>
        <w:rPr>
          <w:rFonts w:hint="eastAsia" w:ascii="宋体" w:hAnsi="宋体"/>
          <w:color w:val="000000"/>
          <w:highlight w:val="none"/>
        </w:rPr>
        <w:t xml:space="preserve">邀请函</w:t>
      </w:r>
      <w:r>
        <w:rPr>
          <w:rFonts w:hint="eastAsia" w:ascii="宋体" w:hAnsi="宋体"/>
          <w:color w:val="000000"/>
          <w:highlight w:val="none"/>
          <w:lang w:val="zh-CN"/>
        </w:rPr>
      </w:r>
      <w:r/>
    </w:p>
    <w:tbl>
      <w:tblPr>
        <w:tblStyle w:val="979"/>
        <w:tblW w:w="0" w:type="auto"/>
        <w:tblInd w:w="-4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9132"/>
      </w:tblGrid>
      <w:tr>
        <w:trPr/>
        <w:tc>
          <w:tcPr>
            <w:tcMar>
              <w:left w:w="15" w:type="dxa"/>
              <w:top w:w="15" w:type="dxa"/>
              <w:right w:w="15" w:type="dxa"/>
              <w:bottom w:w="15" w:type="dxa"/>
            </w:tcMar>
            <w:tcW w:w="9354" w:type="dxa"/>
            <w:vAlign w:val="center"/>
            <w:textDirection w:val="lrTb"/>
            <w:noWrap w:val="false"/>
          </w:tcPr>
          <w:p>
            <w:pPr>
              <w:pStyle w:val="737"/>
              <w:ind w:firstLine="420"/>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项目概况</w:t>
            </w:r>
            <w:r>
              <w:rPr>
                <w:rFonts w:hint="eastAsia" w:ascii="宋体" w:hAnsi="宋体" w:eastAsia="宋体" w:cs="宋体"/>
                <w:color w:val="000000"/>
                <w:sz w:val="21"/>
                <w:szCs w:val="21"/>
                <w:highlight w:val="none"/>
                <w:lang w:val="en-US" w:eastAsia="zh-CN" w:bidi="ar-SA"/>
              </w:rPr>
            </w:r>
            <w:r/>
          </w:p>
          <w:p>
            <w:pPr>
              <w:pStyle w:val="737"/>
              <w:ind w:firstLine="420"/>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highlight w:val="none"/>
                <w:lang w:eastAsia="zh-CN"/>
              </w:rPr>
              <w:t xml:space="preserve">2026年黄桥街道漂浮物及周边清理</w:t>
            </w:r>
            <w:r>
              <w:rPr>
                <w:rFonts w:hint="eastAsia" w:ascii="宋体" w:hAnsi="宋体" w:eastAsia="宋体" w:cs="宋体"/>
                <w:color w:val="000000"/>
                <w:sz w:val="21"/>
                <w:szCs w:val="21"/>
                <w:highlight w:val="none"/>
                <w:lang w:val="en-US" w:eastAsia="zh-CN" w:bidi="ar-SA"/>
              </w:rPr>
              <w:t xml:space="preserve">项目 </w:t>
            </w:r>
            <w:r>
              <w:rPr>
                <w:rFonts w:hint="eastAsia" w:ascii="宋体" w:hAnsi="宋体" w:cs="宋体"/>
                <w:color w:val="000000"/>
                <w:sz w:val="21"/>
                <w:szCs w:val="21"/>
                <w:highlight w:val="none"/>
                <w:lang w:val="en-US" w:eastAsia="zh-CN" w:bidi="ar-SA"/>
              </w:rPr>
              <w:t xml:space="preserve">JSZC-320507-ZHTX-C2026-0009</w:t>
            </w:r>
            <w:r>
              <w:rPr>
                <w:rFonts w:hint="eastAsia" w:ascii="宋体" w:hAnsi="宋体" w:eastAsia="宋体" w:cs="宋体"/>
                <w:color w:val="000000"/>
                <w:sz w:val="21"/>
                <w:szCs w:val="21"/>
                <w:highlight w:val="none"/>
                <w:lang w:val="en-US" w:eastAsia="zh-CN" w:bidi="ar-SA"/>
              </w:rPr>
              <w:t xml:space="preserve"> 采购项目的潜在供应商应在“苏采云”系统 获取采购文件，并于2026-5</w:t>
            </w:r>
            <w:r>
              <w:rPr>
                <w:rFonts w:hint="eastAsia" w:ascii="宋体" w:hAnsi="宋体" w:eastAsia="宋体" w:cs="宋体"/>
                <w:color w:val="000000"/>
                <w:sz w:val="21"/>
                <w:szCs w:val="21"/>
                <w:highlight w:val="none"/>
                <w:lang w:val="en-US" w:eastAsia="zh-CN" w:bidi="ar-SA"/>
              </w:rPr>
              <w:t xml:space="preserve">-19</w:t>
            </w:r>
            <w:r>
              <w:rPr>
                <w:rFonts w:hint="eastAsia" w:ascii="宋体" w:hAnsi="宋体" w:eastAsia="宋体" w:cs="宋体"/>
                <w:color w:val="000000"/>
                <w:sz w:val="21"/>
                <w:szCs w:val="21"/>
                <w:highlight w:val="none"/>
                <w:lang w:val="en-US" w:eastAsia="zh-CN" w:bidi="ar-SA"/>
              </w:rPr>
              <w:t xml:space="preserve">  13</w:t>
            </w:r>
            <w:r>
              <w:rPr>
                <w:rFonts w:hint="eastAsia" w:ascii="宋体" w:hAnsi="宋体" w:eastAsia="宋体" w:cs="宋体"/>
                <w:color w:val="000000"/>
                <w:sz w:val="21"/>
                <w:szCs w:val="21"/>
                <w:highlight w:val="none"/>
                <w:lang w:val="en-US" w:eastAsia="zh-CN" w:bidi="ar-SA"/>
              </w:rPr>
              <w:t xml:space="preserve">:30 （北京时间）前提交响应文件。</w:t>
            </w:r>
            <w:r>
              <w:rPr>
                <w:rFonts w:hint="eastAsia" w:ascii="宋体" w:hAnsi="宋体" w:eastAsia="宋体" w:cs="宋体"/>
                <w:color w:val="000000"/>
                <w:sz w:val="21"/>
                <w:szCs w:val="21"/>
                <w:highlight w:val="none"/>
                <w:lang w:val="en-US" w:eastAsia="zh-CN" w:bidi="ar-SA"/>
              </w:rPr>
            </w:r>
            <w:r/>
          </w:p>
        </w:tc>
      </w:tr>
    </w:tbl>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一、项目基本情况</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项目编号：JSZC-320507-ZHTX-C2026-0009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项目名称：2026年黄桥街道漂浮物及周边清理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采购方式：竞争性磋商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预算金额：</w:t>
      </w:r>
      <w:r>
        <w:rPr>
          <w:rFonts w:hint="eastAsia" w:ascii="宋体" w:hAnsi="宋体" w:cs="宋体"/>
          <w:color w:val="000000"/>
          <w:sz w:val="21"/>
          <w:highlight w:val="none"/>
          <w:lang w:val="en-US" w:eastAsia="zh-CN"/>
        </w:rPr>
        <w:t xml:space="preserve">327.536102</w:t>
      </w:r>
      <w:r>
        <w:rPr>
          <w:rFonts w:hint="eastAsia" w:ascii="宋体" w:hAnsi="宋体" w:cs="宋体"/>
          <w:color w:val="000000"/>
          <w:sz w:val="21"/>
          <w:highlight w:val="none"/>
          <w:lang w:eastAsia="zh-CN"/>
        </w:rPr>
        <w:t xml:space="preserve">万元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最高限价（如有）：</w:t>
      </w:r>
      <w:r>
        <w:rPr>
          <w:rFonts w:hint="eastAsia" w:ascii="宋体" w:hAnsi="宋体" w:cs="宋体"/>
          <w:color w:val="000000"/>
          <w:sz w:val="21"/>
          <w:highlight w:val="none"/>
          <w:lang w:val="en-US" w:eastAsia="zh-CN"/>
        </w:rPr>
        <w:t xml:space="preserve">327.536102</w:t>
      </w:r>
      <w:r>
        <w:rPr>
          <w:rFonts w:hint="eastAsia" w:ascii="宋体" w:hAnsi="宋体" w:cs="宋体"/>
          <w:color w:val="000000"/>
          <w:sz w:val="21"/>
          <w:highlight w:val="none"/>
          <w:lang w:eastAsia="zh-CN"/>
        </w:rPr>
        <w:t xml:space="preserve">万元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采购需求：</w:t>
      </w:r>
      <w:r>
        <w:rPr>
          <w:rFonts w:hint="eastAsia" w:ascii="宋体" w:hAnsi="宋体" w:cs="宋体"/>
          <w:color w:val="000000"/>
          <w:sz w:val="21"/>
          <w:highlight w:val="none"/>
          <w:lang w:eastAsia="zh-CN"/>
        </w:rPr>
      </w:r>
      <w:r/>
    </w:p>
    <w:p>
      <w:pPr>
        <w:pStyle w:val="984"/>
        <w:spacing w:line="360" w:lineRule="auto"/>
        <w:rPr>
          <w:rFonts w:hint="eastAsia" w:ascii="宋体" w:hAnsi="宋体" w:eastAsia="宋体" w:cs="宋体"/>
          <w:bCs/>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 黄桥范围内，镇级河道（二级河道）4条，村级河道（三级河道）44条，内湖2处等其他采购要求区域漂浮物打捞及周边清理，具体明细及要求详见采购内容。</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合同履行期限：自合同签订生效之日起一年。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本项目（是/否）接受联合体：否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二、申请人的资格要求：</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（一）满足《中华人民共和国政府采购法》第二十二条规定：</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1.具有独立承担民事责任的能力。</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2.具有良好的商业信誉和健全的财务会计制度。</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3.具有履行合同所必需的设备和专业技术能力。</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4.有依法缴纳税收和社会保障资金的良好记录。</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5.参加政府采购活动前三年内在经营活动中没有重大违法记录。</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6.法律、行政法规规定的其他条件。</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（二）落实政府采购政策需满足的资格要求：</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（三）本项目的特定资格要求：</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无</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三、获取采购文件</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时间：自磋商文件公告发布之日起5个工作日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地点：“苏采云”系统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方式：“苏采云”系统线上获取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售价：0.00元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四、响应文件提交</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截止时间：202</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-5</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19  </w:t>
      </w:r>
      <w:r>
        <w:rPr>
          <w:rFonts w:hint="eastAsia" w:ascii="宋体" w:hAnsi="宋体" w:cs="宋体"/>
          <w:color w:val="000000"/>
          <w:sz w:val="21"/>
          <w:highlight w:val="none"/>
          <w:lang w:eastAsia="zh-CN"/>
        </w:rPr>
        <w:t xml:space="preserve">13</w:t>
      </w:r>
      <w:r>
        <w:rPr>
          <w:rFonts w:hint="eastAsia" w:ascii="宋体" w:hAnsi="宋体" w:cs="宋体"/>
          <w:color w:val="000000"/>
          <w:sz w:val="21"/>
          <w:highlight w:val="none"/>
          <w:lang w:eastAsia="zh-CN"/>
        </w:rPr>
        <w:t xml:space="preserve">:30 （北京时间）</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地点：“苏采云”系统（网址：http://jszfcg.jsczt.cn/）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五、开启</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时间：</w:t>
      </w:r>
      <w:r>
        <w:rPr>
          <w:rFonts w:hint="eastAsia" w:ascii="宋体" w:hAnsi="宋体" w:cs="宋体"/>
          <w:color w:val="000000"/>
          <w:sz w:val="21"/>
          <w:highlight w:val="none"/>
          <w:lang w:eastAsia="zh-CN"/>
        </w:rPr>
        <w:t xml:space="preserve">202</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-5</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19  </w:t>
      </w:r>
      <w:r>
        <w:rPr>
          <w:rFonts w:hint="eastAsia" w:ascii="宋体" w:hAnsi="宋体" w:cs="宋体"/>
          <w:color w:val="000000"/>
          <w:sz w:val="21"/>
          <w:highlight w:val="none"/>
          <w:lang w:eastAsia="zh-CN"/>
        </w:rPr>
        <w:t xml:space="preserve">13</w:t>
      </w:r>
      <w:r>
        <w:rPr>
          <w:rFonts w:hint="eastAsia" w:ascii="宋体" w:hAnsi="宋体" w:cs="宋体"/>
          <w:color w:val="000000"/>
          <w:sz w:val="21"/>
          <w:highlight w:val="none"/>
          <w:lang w:eastAsia="zh-CN"/>
        </w:rPr>
        <w:t xml:space="preserve">:30</w:t>
      </w:r>
      <w:r>
        <w:rPr>
          <w:rFonts w:hint="eastAsia" w:ascii="宋体" w:hAnsi="宋体" w:cs="宋体"/>
          <w:color w:val="000000"/>
          <w:sz w:val="21"/>
          <w:highlight w:val="none"/>
          <w:lang w:eastAsia="zh-CN"/>
        </w:rPr>
        <w:t xml:space="preserve">（北京时间）</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地点：</w:t>
      </w:r>
      <w:r>
        <w:rPr>
          <w:rFonts w:ascii="宋体" w:hAnsi="宋体" w:eastAsia="宋体" w:cs="宋体"/>
          <w:color w:val="000000"/>
          <w:sz w:val="21"/>
          <w:highlight w:val="none"/>
        </w:rPr>
        <w:t xml:space="preserve">“苏采云”系统（网址：http://jszfcg.jsczt.cn/）</w:t>
      </w:r>
      <w:r>
        <w:rPr>
          <w:rFonts w:hint="eastAsia" w:ascii="宋体" w:hAnsi="宋体" w:cs="宋体"/>
          <w:color w:val="000000"/>
          <w:sz w:val="21"/>
          <w:highlight w:val="none"/>
          <w:lang w:eastAsia="zh-CN"/>
        </w:rPr>
        <w:t xml:space="preserve">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六、公告期限</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自本公告发布之日起3个工作日。</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七、其他补充事宜</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eastAsia="zh-CN"/>
        </w:rPr>
        <w:t xml:space="preserve">本次采购的相关信息刊登在苏州市政府采购网、江苏省政府采购网。</w:t>
      </w:r>
      <w:r>
        <w:rPr>
          <w:rFonts w:hint="eastAsia" w:ascii="宋体" w:hAnsi="宋体" w:cs="宋体"/>
          <w:color w:val="000000"/>
          <w:sz w:val="21"/>
          <w:highlight w:val="none"/>
          <w:lang w:val="en-US" w:eastAsia="zh-CN"/>
        </w:rPr>
      </w:r>
      <w:r/>
    </w:p>
    <w:p>
      <w:pPr>
        <w:pStyle w:val="737"/>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2.</w:t>
      </w:r>
      <w:r>
        <w:rPr>
          <w:rFonts w:hint="eastAsia" w:ascii="宋体" w:hAnsi="宋体" w:cs="宋体"/>
          <w:color w:val="000000"/>
          <w:sz w:val="21"/>
          <w:highlight w:val="none"/>
          <w:lang w:eastAsia="zh-CN"/>
        </w:rPr>
        <w:t xml:space="preserve">单位负责人为同一人或存在直接控股、管理关系的不同供应商，不得参加同一合同项下的政府采购活动</w:t>
      </w:r>
      <w:r>
        <w:rPr>
          <w:rFonts w:hint="eastAsia" w:ascii="宋体" w:hAnsi="宋体" w:cs="宋体"/>
          <w:color w:val="000000"/>
          <w:sz w:val="21"/>
          <w:highlight w:val="none"/>
          <w:lang w:val="en-US" w:eastAsia="zh-CN"/>
        </w:rPr>
      </w:r>
      <w:r/>
    </w:p>
    <w:p>
      <w:pPr>
        <w:pStyle w:val="737"/>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3.凡为采购项目提供整体设计、规范编制或者项目管理、监理、检测等服务的供应商，不得再参加本项目的采购活动。</w:t>
      </w:r>
      <w:r>
        <w:rPr>
          <w:rFonts w:hint="eastAsia" w:ascii="宋体" w:hAnsi="宋体" w:cs="宋体"/>
          <w:color w:val="000000"/>
          <w:sz w:val="21"/>
          <w:highlight w:val="none"/>
          <w:lang w:val="en-US"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.本项目获取招标文件截止日期之后仍可以下载招标文件，但截止日期之后下载的招标文件，视为非有效方式且不作为供应商权益受到损害的证明材料和依据。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采购文件获取方式：</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（1）CA证书办理</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（2）参与采购活动</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（3）电子投标准备</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eastAsia="宋体" w:cs="宋体"/>
          <w:i w:val="0"/>
          <w:iCs w:val="0"/>
          <w:caps w:val="0"/>
          <w:color w:val="000000"/>
          <w:spacing w:val="0"/>
          <w:sz w:val="21"/>
          <w:szCs w:val="21"/>
          <w:highlight w:val="none"/>
        </w:rPr>
        <w:t xml:space="preserve">注册咨询：13914088964； CA技术咨询电话：400-608-6099； 签章使用问题：025-83633811、025-83633812、15380932027、15371015030； 系统使用指导与咨询：联系电话：13914088964；智能客服：登录苏采云系统后，联系系统右下方智能客服图标进行咨询</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.有关本项目电子投标具体操作方法详见苏采云系统中的客户端使用说明和供应商《操作手册》。</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8</w:t>
      </w:r>
      <w:r>
        <w:rPr>
          <w:rFonts w:hint="eastAsia" w:ascii="宋体" w:hAnsi="宋体" w:cs="宋体"/>
          <w:color w:val="000000"/>
          <w:sz w:val="21"/>
          <w:highlight w:val="none"/>
          <w:lang w:eastAsia="zh-CN"/>
        </w:rPr>
        <w:t xml:space="preserve">.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采购代理机构：中汇通项目管理咨询（苏州）有限公司</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地址：苏州工业园区苏绣路89号恒宇广场B幢803室</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联系人：杭锋、朱梅华、郭丽   </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w:t>
      </w: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/802</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响应单位提出书面质疑必须有理、有据，不得恶意质疑或提交虚假质疑。否则，一经查实，招标采购人有权依据政府采购的有关规定，报请政府采购监管部门对该响应单位进行相应的行政处罚。</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.根据苏州市财政局《关于深入开展苏州市政府采购合同信用融资业务的通知》相关要求，本项目支持政府采购合同信用融资。</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八、凡对本次采购提出询问，请按以下方式联系。</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1.采购人信息</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单位名称：苏州市相城区人民政府黄桥街道办事处</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单位地址：苏州市相城区黄桥街道张庄村委会大院内</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w:t>
      </w:r>
      <w:r>
        <w:rPr>
          <w:rFonts w:hint="eastAsia" w:ascii="宋体" w:hAnsi="宋体" w:cs="宋体"/>
          <w:color w:val="000000"/>
          <w:sz w:val="21"/>
          <w:highlight w:val="none"/>
          <w:lang w:val="en-US" w:eastAsia="zh-CN"/>
        </w:rPr>
        <w:t xml:space="preserve">朱心怡</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w:t>
      </w:r>
      <w:r>
        <w:rPr>
          <w:rFonts w:hint="eastAsia" w:ascii="宋体" w:hAnsi="宋体" w:eastAsia="宋体" w:cs="宋体"/>
          <w:b w:val="0"/>
          <w:bCs w:val="0"/>
          <w:color w:val="000000"/>
          <w:sz w:val="21"/>
          <w:szCs w:val="21"/>
          <w:highlight w:val="none"/>
        </w:rPr>
        <w:t xml:space="preserve">65461763</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2.采购代理机构信息（如有）</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单位名称：中汇通项目管理咨询（苏州）有限公司</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单位地址：苏州工业园区苏绣路89号恒宇商务广场B幢803室</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联系人：杭锋、朱梅华、郭丽</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联系电话：0512-62626796-8023</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3.项目联系方式</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项目联系人：杭锋、朱梅华、郭丽</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联系电话：0512-62626796-8023</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br w:type="page" w:clear="all"/>
      </w:r>
      <w:r>
        <w:rPr>
          <w:rFonts w:hint="eastAsia" w:ascii="宋体" w:hAnsi="宋体" w:cs="宋体"/>
          <w:color w:val="000000"/>
          <w:sz w:val="21"/>
          <w:highlight w:val="none"/>
          <w:lang w:eastAsia="zh-CN"/>
        </w:rPr>
      </w:r>
      <w:r/>
    </w:p>
    <w:p>
      <w:pPr>
        <w:pStyle w:val="737"/>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962"/>
        <w:spacing w:before="0" w:after="0"/>
        <w:rPr>
          <w:rFonts w:hint="eastAsia" w:ascii="宋体" w:hAnsi="宋体"/>
          <w:color w:val="000000"/>
          <w:highlight w:val="none"/>
        </w:rPr>
      </w:pPr>
      <w:r/>
      <w:bookmarkStart w:id="14" w:name="_Toc10830"/>
      <w:r/>
      <w:bookmarkStart w:id="15" w:name="_Toc6289"/>
      <w:r/>
      <w:bookmarkStart w:id="16" w:name="_Toc7179"/>
      <w:r/>
      <w:bookmarkStart w:id="17" w:name="_Toc11937"/>
      <w:r/>
      <w:bookmarkStart w:id="18" w:name="_Toc19638"/>
      <w:r/>
      <w:bookmarkStart w:id="19" w:name="_Toc25272"/>
      <w:r/>
      <w:bookmarkStart w:id="20" w:name="_Toc23541"/>
      <w:r>
        <w:rPr>
          <w:rFonts w:hint="eastAsia" w:ascii="宋体" w:hAnsi="宋体"/>
          <w:color w:val="000000"/>
          <w:highlight w:val="none"/>
        </w:rPr>
        <w:t xml:space="preserve">二、磋商供应商须知</w:t>
      </w:r>
      <w:bookmarkEnd w:id="14"/>
      <w:r/>
      <w:bookmarkEnd w:id="15"/>
      <w:r/>
      <w:bookmarkEnd w:id="16"/>
      <w:r/>
      <w:bookmarkEnd w:id="17"/>
      <w:r/>
      <w:bookmarkEnd w:id="18"/>
      <w:r/>
      <w:bookmarkEnd w:id="19"/>
      <w:r/>
      <w:bookmarkEnd w:id="20"/>
      <w:r>
        <w:rPr>
          <w:rFonts w:hint="eastAsia" w:ascii="宋体" w:hAnsi="宋体"/>
          <w:color w:val="000000"/>
          <w:highlight w:val="none"/>
        </w:rPr>
      </w:r>
      <w:r/>
    </w:p>
    <w:p>
      <w:pPr>
        <w:pStyle w:val="737"/>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1.★合格磋商供应商的资格条件</w:t>
      </w:r>
      <w:r>
        <w:rPr>
          <w:rFonts w:hint="eastAsia" w:ascii="宋体" w:hAnsi="宋体" w:cs="Arial"/>
          <w:b/>
          <w:color w:val="000000"/>
          <w:szCs w:val="21"/>
          <w:highlight w:val="none"/>
        </w:rPr>
      </w:r>
      <w:r/>
    </w:p>
    <w:p>
      <w:pPr>
        <w:pStyle w:val="791"/>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1.1.</w:t>
      </w:r>
      <w:r>
        <w:rPr>
          <w:rFonts w:hint="eastAsia" w:ascii="宋体" w:hAnsi="宋体" w:cs="宋体"/>
          <w:color w:val="000000"/>
          <w:szCs w:val="21"/>
          <w:highlight w:val="none"/>
        </w:rPr>
        <w:t xml:space="preserve">《中华人民共和国政府采购法》第二十二条规定。</w:t>
      </w:r>
      <w:r>
        <w:rPr>
          <w:rFonts w:hint="eastAsia" w:ascii="宋体" w:hAnsi="宋体" w:cs="Arial"/>
          <w:color w:val="000000"/>
          <w:szCs w:val="21"/>
          <w:highlight w:val="none"/>
        </w:rPr>
      </w:r>
      <w:r/>
    </w:p>
    <w:p>
      <w:pPr>
        <w:pStyle w:val="791"/>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w:t>
      </w:r>
      <w:r>
        <w:rPr>
          <w:rFonts w:hint="eastAsia" w:ascii="宋体" w:hAnsi="宋体" w:cs="宋体"/>
          <w:color w:val="000000"/>
          <w:szCs w:val="21"/>
          <w:highlight w:val="none"/>
        </w:rPr>
        <w:t xml:space="preserve">本项目的特定资格要求：按照《竞争性磋商公告》</w:t>
      </w:r>
      <w:r>
        <w:rPr>
          <w:rFonts w:hint="eastAsia" w:ascii="宋体" w:hAnsi="宋体" w:cs="Arial"/>
          <w:color w:val="000000"/>
          <w:szCs w:val="21"/>
          <w:highlight w:val="none"/>
        </w:rPr>
      </w:r>
      <w:r/>
    </w:p>
    <w:p>
      <w:pPr>
        <w:pStyle w:val="963"/>
        <w:ind w:firstLine="420"/>
        <w:spacing w:line="360" w:lineRule="auto"/>
        <w:rPr>
          <w:rFonts w:hint="eastAsia" w:hAnsi="宋体" w:cs="Arial"/>
          <w:color w:val="000000"/>
          <w:szCs w:val="21"/>
          <w:highlight w:val="none"/>
        </w:rPr>
      </w:pPr>
      <w:r>
        <w:rPr>
          <w:rFonts w:hAnsi="宋体" w:cs="Arial"/>
          <w:color w:val="000000"/>
          <w:szCs w:val="21"/>
          <w:highlight w:val="none"/>
        </w:rPr>
        <w:t xml:space="preserve">1.3.</w:t>
      </w:r>
      <w:r>
        <w:rPr>
          <w:rFonts w:hint="eastAsia" w:hAnsi="宋体" w:cs="宋体"/>
          <w:color w:val="000000"/>
          <w:szCs w:val="21"/>
          <w:highlight w:val="none"/>
        </w:rPr>
        <w:t xml:space="preserve">满足本文件实质性要求的规定。</w:t>
      </w:r>
      <w:r>
        <w:rPr>
          <w:rFonts w:hint="eastAsia" w:hAnsi="宋体" w:cs="宋体"/>
          <w:b/>
          <w:color w:val="000000"/>
          <w:szCs w:val="21"/>
          <w:highlight w:val="none"/>
        </w:rPr>
        <w:t xml:space="preserve">（本文件中</w:t>
      </w:r>
      <w:r>
        <w:rPr>
          <w:rFonts w:hAnsi="宋体" w:cs="Segoe UI Symbol"/>
          <w:b/>
          <w:color w:val="000000"/>
          <w:szCs w:val="21"/>
          <w:highlight w:val="none"/>
        </w:rPr>
        <w:t xml:space="preserve">★</w:t>
      </w:r>
      <w:r>
        <w:rPr>
          <w:rFonts w:hint="eastAsia" w:hAnsi="宋体" w:cs="宋体"/>
          <w:b/>
          <w:color w:val="000000"/>
          <w:szCs w:val="21"/>
          <w:highlight w:val="none"/>
        </w:rPr>
        <w:t xml:space="preserve">标示内容为实质性要求）。</w:t>
      </w:r>
      <w:r>
        <w:rPr>
          <w:rFonts w:hint="eastAsia" w:hAnsi="宋体" w:cs="Arial"/>
          <w:color w:val="000000"/>
          <w:szCs w:val="21"/>
          <w:highlight w:val="none"/>
        </w:rPr>
      </w:r>
      <w:r/>
    </w:p>
    <w:p>
      <w:pPr>
        <w:pStyle w:val="791"/>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w:t>
      </w:r>
      <w:r>
        <w:rPr>
          <w:rFonts w:ascii="宋体" w:hAnsi="宋体" w:cs="Arial"/>
          <w:color w:val="000000"/>
          <w:szCs w:val="21"/>
          <w:highlight w:val="none"/>
          <w:lang w:val="en-US"/>
        </w:rPr>
        <w:t xml:space="preserve">4</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对列入失信被执行人、重大税收违法案件当事人名单、政府采购严重违法失信行为记录名单的供应商，拒绝其参与政府采购活动。</w:t>
      </w:r>
      <w:r>
        <w:rPr>
          <w:rFonts w:hint="eastAsia" w:ascii="宋体" w:hAnsi="宋体" w:cs="Arial"/>
          <w:color w:val="000000"/>
          <w:szCs w:val="21"/>
          <w:highlight w:val="none"/>
        </w:rPr>
      </w:r>
      <w:r/>
    </w:p>
    <w:p>
      <w:pPr>
        <w:pStyle w:val="791"/>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根据政府采购法及相关法规，以及苏州市财政局《关于印发苏州市市级政府采购信用记录查询和使用工作试行办法的通知》（苏财购（</w:t>
      </w:r>
      <w:r>
        <w:rPr>
          <w:rFonts w:ascii="宋体" w:hAnsi="宋体" w:cs="Arial"/>
          <w:color w:val="000000"/>
          <w:szCs w:val="21"/>
          <w:highlight w:val="none"/>
        </w:rPr>
        <w:t xml:space="preserve">2017</w:t>
      </w:r>
      <w:r>
        <w:rPr>
          <w:rFonts w:hint="eastAsia" w:ascii="宋体" w:hAnsi="宋体" w:cs="宋体"/>
          <w:color w:val="000000"/>
          <w:szCs w:val="21"/>
          <w:highlight w:val="none"/>
        </w:rPr>
        <w:t xml:space="preserve">）</w:t>
      </w:r>
      <w:r>
        <w:rPr>
          <w:rFonts w:ascii="宋体" w:hAnsi="宋体" w:cs="Arial"/>
          <w:color w:val="000000"/>
          <w:szCs w:val="21"/>
          <w:highlight w:val="none"/>
        </w:rPr>
        <w:t xml:space="preserve">11</w:t>
      </w:r>
      <w:r>
        <w:rPr>
          <w:rFonts w:hint="eastAsia" w:ascii="宋体" w:hAnsi="宋体" w:cs="宋体"/>
          <w:color w:val="000000"/>
          <w:szCs w:val="21"/>
          <w:highlight w:val="none"/>
        </w:rPr>
        <w:t xml:space="preserve">号）文件的规定，磋商代理人将对供应商进行信用查询。</w:t>
      </w:r>
      <w:r>
        <w:rPr>
          <w:rFonts w:hint="eastAsia" w:ascii="宋体" w:hAnsi="宋体" w:cs="Arial"/>
          <w:color w:val="000000"/>
          <w:szCs w:val="21"/>
          <w:highlight w:val="none"/>
        </w:rPr>
      </w:r>
      <w:r/>
    </w:p>
    <w:p>
      <w:pPr>
        <w:pStyle w:val="791"/>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1</w:t>
      </w:r>
      <w:r>
        <w:rPr>
          <w:rFonts w:hint="eastAsia" w:ascii="宋体" w:hAnsi="宋体" w:cs="宋体"/>
          <w:color w:val="000000"/>
          <w:szCs w:val="21"/>
          <w:highlight w:val="none"/>
        </w:rPr>
        <w:t xml:space="preserve">）查询截止时点：响应文件递交截止时间。</w:t>
      </w:r>
      <w:r>
        <w:rPr>
          <w:rFonts w:hint="eastAsia" w:ascii="宋体" w:hAnsi="宋体" w:cs="Arial"/>
          <w:color w:val="000000"/>
          <w:szCs w:val="21"/>
          <w:highlight w:val="none"/>
        </w:rPr>
      </w:r>
      <w:r/>
    </w:p>
    <w:p>
      <w:pPr>
        <w:pStyle w:val="791"/>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2</w:t>
      </w:r>
      <w:r>
        <w:rPr>
          <w:rFonts w:hint="eastAsia" w:ascii="宋体" w:hAnsi="宋体" w:cs="宋体"/>
          <w:color w:val="000000"/>
          <w:szCs w:val="21"/>
          <w:highlight w:val="none"/>
        </w:rPr>
        <w:t xml:space="preserve">）查询证据留存方式：</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3</w:t>
      </w:r>
      <w:r>
        <w:rPr>
          <w:rFonts w:hint="eastAsia" w:ascii="宋体" w:hAnsi="宋体" w:cs="宋体"/>
          <w:color w:val="000000"/>
          <w:szCs w:val="21"/>
          <w:highlight w:val="none"/>
        </w:rPr>
        <w:t xml:space="preserve">）信用记录使用规则：</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在对供应商进行资格性审查时，应根据查询结果对供应商的不良信用记录逐项甄别确认。</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w:t>
      </w:r>
      <w:r>
        <w:rPr>
          <w:rFonts w:ascii="宋体" w:hAnsi="宋体" w:cs="Arial"/>
          <w:color w:val="000000"/>
          <w:szCs w:val="21"/>
          <w:highlight w:val="none"/>
          <w:lang w:val="en-US"/>
        </w:rPr>
        <w:t xml:space="preserve">5</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Arial"/>
          <w:color w:val="000000"/>
          <w:szCs w:val="21"/>
          <w:highlight w:val="none"/>
        </w:rPr>
      </w:r>
      <w:r/>
    </w:p>
    <w:p>
      <w:pPr>
        <w:pStyle w:val="791"/>
        <w:ind w:firstLine="422"/>
        <w:spacing w:line="400" w:lineRule="exact"/>
        <w:rPr>
          <w:rFonts w:hint="eastAsia" w:ascii="宋体" w:hAnsi="宋体" w:cs="Arial"/>
          <w:b/>
          <w:bCs/>
          <w:color w:val="000000"/>
          <w:szCs w:val="21"/>
          <w:highlight w:val="none"/>
        </w:rPr>
      </w:pPr>
      <w:r>
        <w:rPr>
          <w:rFonts w:ascii="宋体" w:hAnsi="宋体" w:cs="Arial"/>
          <w:b/>
          <w:bCs/>
          <w:color w:val="000000"/>
          <w:szCs w:val="21"/>
          <w:highlight w:val="none"/>
        </w:rPr>
        <w:t xml:space="preserve">2.</w:t>
      </w:r>
      <w:r>
        <w:rPr>
          <w:rFonts w:hint="eastAsia" w:ascii="宋体" w:hAnsi="宋体" w:cs="宋体"/>
          <w:b/>
          <w:bCs/>
          <w:color w:val="000000"/>
          <w:szCs w:val="21"/>
          <w:highlight w:val="none"/>
        </w:rPr>
        <w:t xml:space="preserve">采购政策</w:t>
      </w:r>
      <w:r>
        <w:rPr>
          <w:rFonts w:hint="eastAsia" w:ascii="宋体" w:hAnsi="宋体" w:cs="Arial"/>
          <w:b/>
          <w:bCs/>
          <w:color w:val="000000"/>
          <w:szCs w:val="21"/>
          <w:highlight w:val="none"/>
        </w:rPr>
      </w:r>
      <w:r/>
    </w:p>
    <w:p>
      <w:pPr>
        <w:pStyle w:val="791"/>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2.1</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color w:val="000000"/>
          <w:szCs w:val="21"/>
          <w:highlight w:val="none"/>
        </w:rPr>
        <w:t xml:space="preserve">2011</w:t>
      </w:r>
      <w:r>
        <w:rPr>
          <w:rFonts w:hint="eastAsia" w:ascii="宋体" w:hAnsi="宋体"/>
          <w:color w:val="000000"/>
          <w:szCs w:val="21"/>
          <w:highlight w:val="none"/>
        </w:rPr>
        <w:t xml:space="preserve">〕</w:t>
      </w:r>
      <w:r>
        <w:rPr>
          <w:rFonts w:ascii="宋体" w:hAnsi="宋体"/>
          <w:color w:val="000000"/>
          <w:szCs w:val="21"/>
          <w:highlight w:val="none"/>
        </w:rPr>
        <w:t xml:space="preserve">300</w:t>
      </w:r>
      <w:r>
        <w:rPr>
          <w:rFonts w:hint="eastAsia" w:ascii="宋体" w:hAnsi="宋体"/>
          <w:color w:val="000000"/>
          <w:szCs w:val="21"/>
          <w:highlight w:val="none"/>
        </w:rPr>
        <w:t xml:space="preserve">号及《国家统计局关于印发统计上大中小微型企业划分办法的通知》国统字〔</w:t>
      </w:r>
      <w:r>
        <w:rPr>
          <w:rFonts w:ascii="宋体" w:hAnsi="宋体"/>
          <w:color w:val="000000"/>
          <w:szCs w:val="21"/>
          <w:highlight w:val="none"/>
        </w:rPr>
        <w:t xml:space="preserve">2011</w:t>
      </w:r>
      <w:r>
        <w:rPr>
          <w:rFonts w:hint="eastAsia" w:ascii="宋体" w:hAnsi="宋体"/>
          <w:color w:val="000000"/>
          <w:szCs w:val="21"/>
          <w:highlight w:val="none"/>
        </w:rPr>
        <w:t xml:space="preserve">〕</w:t>
      </w:r>
      <w:r>
        <w:rPr>
          <w:rFonts w:ascii="宋体" w:hAnsi="宋体"/>
          <w:color w:val="000000"/>
          <w:szCs w:val="21"/>
          <w:highlight w:val="none"/>
        </w:rPr>
        <w:t xml:space="preserve">75</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791"/>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2.2</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color w:val="000000"/>
          <w:szCs w:val="21"/>
          <w:highlight w:val="none"/>
        </w:rPr>
        <w:t xml:space="preserve">2014</w:t>
      </w:r>
      <w:r>
        <w:rPr>
          <w:rFonts w:hint="eastAsia" w:ascii="宋体" w:hAnsi="宋体"/>
          <w:color w:val="000000"/>
          <w:szCs w:val="21"/>
          <w:highlight w:val="none"/>
        </w:rPr>
        <w:t xml:space="preserve">〕</w:t>
      </w:r>
      <w:r>
        <w:rPr>
          <w:rFonts w:ascii="宋体" w:hAnsi="宋体"/>
          <w:color w:val="000000"/>
          <w:szCs w:val="21"/>
          <w:highlight w:val="none"/>
        </w:rPr>
        <w:t xml:space="preserve">68</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olor w:val="000000"/>
          <w:szCs w:val="21"/>
          <w:highlight w:val="none"/>
        </w:rPr>
        <w:t xml:space="preserve">2.3</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color w:val="000000"/>
          <w:szCs w:val="21"/>
          <w:highlight w:val="none"/>
        </w:rPr>
        <w:t xml:space="preserve">2017</w:t>
      </w:r>
      <w:r>
        <w:rPr>
          <w:rFonts w:hint="eastAsia" w:ascii="宋体" w:hAnsi="宋体"/>
          <w:color w:val="000000"/>
          <w:szCs w:val="21"/>
          <w:highlight w:val="none"/>
        </w:rPr>
        <w:t xml:space="preserve">〕</w:t>
      </w:r>
      <w:r>
        <w:rPr>
          <w:rFonts w:ascii="宋体" w:hAnsi="宋体"/>
          <w:color w:val="000000"/>
          <w:szCs w:val="21"/>
          <w:highlight w:val="none"/>
        </w:rPr>
        <w:t xml:space="preserve">141</w:t>
      </w:r>
      <w:r>
        <w:rPr>
          <w:rFonts w:hint="eastAsia" w:ascii="宋体" w:hAnsi="宋体"/>
          <w:color w:val="000000"/>
          <w:szCs w:val="21"/>
          <w:highlight w:val="none"/>
        </w:rPr>
        <w:t xml:space="preserve">号。</w:t>
      </w:r>
      <w:r>
        <w:rPr>
          <w:rFonts w:hint="eastAsia" w:ascii="宋体" w:hAnsi="宋体" w:cs="Arial"/>
          <w:color w:val="000000"/>
          <w:szCs w:val="21"/>
          <w:highlight w:val="none"/>
        </w:rPr>
      </w:r>
      <w:r/>
    </w:p>
    <w:p>
      <w:pPr>
        <w:pStyle w:val="760"/>
        <w:spacing w:line="360" w:lineRule="auto"/>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rPr>
        <w:t xml:space="preserve">2.4</w:t>
      </w:r>
      <w:r>
        <w:rPr>
          <w:rFonts w:hint="eastAsia" w:ascii="宋体" w:hAnsi="宋体" w:eastAsia="宋体" w:cs="Times New Roman"/>
          <w:b/>
          <w:bCs/>
          <w:color w:val="000000"/>
          <w:sz w:val="21"/>
          <w:szCs w:val="21"/>
          <w:highlight w:val="none"/>
          <w:lang w:val="zh-CN"/>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eastAsia="宋体" w:cs="Times New Roman"/>
          <w:b/>
          <w:bCs/>
          <w:color w:val="000000"/>
          <w:sz w:val="21"/>
          <w:szCs w:val="21"/>
          <w:highlight w:val="none"/>
        </w:rPr>
        <w:t xml:space="preserve">所属行业为：其他未列明行业。</w:t>
      </w:r>
      <w:r>
        <w:rPr>
          <w:rFonts w:hint="eastAsia" w:ascii="宋体" w:hAnsi="宋体" w:eastAsia="宋体" w:cs="Times New Roman"/>
          <w:b/>
          <w:bCs/>
          <w:color w:val="000000"/>
          <w:sz w:val="21"/>
          <w:szCs w:val="21"/>
          <w:highlight w:val="none"/>
          <w:lang w:val="zh-CN"/>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5</w:t>
      </w:r>
      <w:r>
        <w:rPr>
          <w:rFonts w:ascii="宋体" w:hAnsi="宋体" w:cs="Arial"/>
          <w:color w:val="000000"/>
          <w:szCs w:val="21"/>
          <w:highlight w:val="none"/>
          <w:lang w:val="en-US"/>
        </w:rPr>
        <w:t xml:space="preserve">. </w:t>
      </w:r>
      <w:r>
        <w:rPr>
          <w:rFonts w:hint="eastAsia" w:ascii="宋体" w:hAnsi="宋体" w:cs="宋体"/>
          <w:color w:val="000000"/>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6</w:t>
      </w:r>
      <w:r>
        <w:rPr>
          <w:rFonts w:ascii="宋体" w:hAnsi="宋体" w:cs="Arial"/>
          <w:color w:val="000000"/>
          <w:szCs w:val="21"/>
          <w:highlight w:val="none"/>
          <w:lang w:val="en-US"/>
        </w:rPr>
        <w:t xml:space="preserve">.</w:t>
      </w:r>
      <w:r>
        <w:rPr>
          <w:rFonts w:hint="eastAsia" w:ascii="宋体" w:hAnsi="宋体" w:cs="宋体"/>
          <w:color w:val="000000"/>
          <w:szCs w:val="21"/>
          <w:highlight w:val="none"/>
        </w:rPr>
        <w:t xml:space="preserve">提供的产品属于政府强制采购节能产品的，供应商应当选择经过认证的节能产品投标，并提供有效的节能产品认证证书扫描件。</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7.</w:t>
      </w:r>
      <w:r>
        <w:rPr>
          <w:rFonts w:hint="eastAsia" w:ascii="宋体" w:hAnsi="宋体" w:cs="宋体"/>
          <w:color w:val="000000"/>
          <w:szCs w:val="21"/>
          <w:highlight w:val="none"/>
        </w:rPr>
        <w:t xml:space="preserve">提供的产品属于环境标志产品的</w:t>
      </w:r>
      <w:r>
        <w:rPr>
          <w:rFonts w:ascii="宋体" w:hAnsi="宋体" w:cs="Arial"/>
          <w:color w:val="000000"/>
          <w:szCs w:val="21"/>
          <w:highlight w:val="none"/>
        </w:rPr>
        <w:t xml:space="preserve">,</w:t>
      </w:r>
      <w:r>
        <w:rPr>
          <w:rFonts w:hint="eastAsia" w:ascii="宋体" w:hAnsi="宋体" w:cs="宋体"/>
          <w:color w:val="000000"/>
          <w:szCs w:val="21"/>
          <w:highlight w:val="none"/>
        </w:rPr>
        <w:t xml:space="preserve">供应商应当选择经过认证的环境标志产品投标</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并提供有效的环境标志产品认证证书扫描件。</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8</w:t>
      </w:r>
      <w:r>
        <w:rPr>
          <w:rFonts w:ascii="宋体" w:hAnsi="宋体" w:cs="Arial"/>
          <w:color w:val="000000"/>
          <w:szCs w:val="21"/>
          <w:highlight w:val="none"/>
          <w:lang w:val="en-US"/>
        </w:rPr>
        <w:t xml:space="preserve">.</w:t>
      </w:r>
      <w:r>
        <w:rPr>
          <w:rFonts w:hint="eastAsia" w:ascii="宋体" w:hAnsi="宋体" w:cs="宋体"/>
          <w:color w:val="000000"/>
          <w:szCs w:val="21"/>
          <w:highlight w:val="none"/>
        </w:rPr>
        <w:t xml:space="preserve">如采购货物涉及协议供货相关产品的，执行协议供货相关政策。</w:t>
      </w:r>
      <w:r>
        <w:rPr>
          <w:rFonts w:hint="eastAsia" w:ascii="宋体" w:hAnsi="宋体" w:cs="Arial"/>
          <w:color w:val="000000"/>
          <w:szCs w:val="21"/>
          <w:highlight w:val="none"/>
        </w:rPr>
      </w:r>
      <w:r/>
    </w:p>
    <w:p>
      <w:pPr>
        <w:pStyle w:val="737"/>
        <w:ind w:firstLine="422"/>
        <w:spacing w:line="400" w:lineRule="exact"/>
        <w:rPr>
          <w:rFonts w:hint="eastAsia" w:ascii="宋体" w:hAnsi="宋体" w:cs="Arial"/>
          <w:bCs/>
          <w:color w:val="000000"/>
          <w:szCs w:val="21"/>
          <w:highlight w:val="none"/>
        </w:rPr>
      </w:pPr>
      <w:r>
        <w:rPr>
          <w:rFonts w:ascii="宋体" w:hAnsi="宋体" w:cs="Arial"/>
          <w:b/>
          <w:color w:val="000000"/>
          <w:szCs w:val="21"/>
          <w:highlight w:val="none"/>
        </w:rPr>
        <w:t xml:space="preserve">3.</w:t>
      </w:r>
      <w:r>
        <w:rPr>
          <w:rFonts w:hint="eastAsia" w:ascii="宋体" w:hAnsi="宋体" w:cs="宋体"/>
          <w:b/>
          <w:color w:val="000000"/>
          <w:szCs w:val="21"/>
          <w:highlight w:val="none"/>
        </w:rPr>
        <w:t xml:space="preserve">★联合体响应：不接受。</w:t>
      </w:r>
      <w:r>
        <w:rPr>
          <w:rFonts w:hint="eastAsia" w:ascii="宋体" w:hAnsi="宋体" w:cs="Arial"/>
          <w:bCs/>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3.1.</w:t>
      </w:r>
      <w:r>
        <w:rPr>
          <w:rFonts w:hint="eastAsia" w:ascii="宋体" w:hAnsi="宋体" w:cs="宋体"/>
          <w:color w:val="000000"/>
          <w:szCs w:val="21"/>
          <w:highlight w:val="none"/>
        </w:rPr>
        <w:t xml:space="preserve">两个以上的自然人、法人或者其他组织可以组成一个联合体，以一个供应商的身份共同参加政府采购。</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3.2.</w:t>
      </w:r>
      <w:r>
        <w:rPr>
          <w:rFonts w:hint="eastAsia" w:ascii="宋体" w:hAnsi="宋体" w:cs="宋体"/>
          <w:color w:val="000000"/>
          <w:szCs w:val="21"/>
          <w:highlight w:val="none"/>
        </w:rPr>
        <w:t xml:space="preserve">鼓励大中型企业和其他自然人、法人或者其他组织与小型、微型企业组成联合体共同参加非专门面向中小企业的政府采购活动。</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3.3.</w:t>
      </w:r>
      <w:r>
        <w:rPr>
          <w:rFonts w:hint="eastAsia" w:ascii="宋体" w:hAnsi="宋体" w:cs="宋体"/>
          <w:color w:val="000000"/>
          <w:szCs w:val="21"/>
          <w:highlight w:val="none"/>
        </w:rPr>
        <w:t xml:space="preserve">以联合体形式参加</w:t>
      </w:r>
      <w:r>
        <w:rPr>
          <w:rFonts w:hint="eastAsia" w:ascii="宋体" w:hAnsi="宋体" w:cs="宋体"/>
          <w:color w:val="000000"/>
          <w:szCs w:val="21"/>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3.4. </w:t>
      </w:r>
      <w:r>
        <w:rPr>
          <w:rFonts w:hint="eastAsia" w:ascii="宋体" w:hAnsi="宋体" w:cs="宋体"/>
          <w:color w:val="000000"/>
          <w:szCs w:val="21"/>
          <w:highlight w:val="none"/>
        </w:rPr>
        <w:t xml:space="preserve">联合体各方之间应当签订联合体协议，明确约定联合体各方承担的工作和相应的责任，并将联合体协议连同响应文件一并提交。</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3.5. </w:t>
      </w:r>
      <w:r>
        <w:rPr>
          <w:rFonts w:hint="eastAsia" w:ascii="宋体" w:hAnsi="宋体" w:cs="宋体"/>
          <w:color w:val="000000"/>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s="Arial"/>
          <w:color w:val="000000"/>
          <w:szCs w:val="21"/>
          <w:highlight w:val="none"/>
        </w:rPr>
      </w:r>
      <w:r/>
    </w:p>
    <w:p>
      <w:pPr>
        <w:pStyle w:val="737"/>
        <w:ind w:firstLine="422"/>
        <w:spacing w:line="400" w:lineRule="exact"/>
        <w:rPr>
          <w:rFonts w:hint="eastAsia" w:ascii="宋体" w:hAnsi="宋体" w:cs="Arial"/>
          <w:bCs/>
          <w:color w:val="000000"/>
          <w:szCs w:val="21"/>
          <w:highlight w:val="none"/>
        </w:rPr>
      </w:pPr>
      <w:r>
        <w:rPr>
          <w:rFonts w:ascii="宋体" w:hAnsi="宋体" w:cs="Arial"/>
          <w:b/>
          <w:bCs/>
          <w:color w:val="000000"/>
          <w:szCs w:val="21"/>
          <w:highlight w:val="none"/>
        </w:rPr>
        <w:t xml:space="preserve">4.</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转包与分包与</w:t>
      </w:r>
      <w:r>
        <w:rPr>
          <w:rFonts w:hint="eastAsia" w:ascii="宋体" w:hAnsi="宋体" w:cs="宋体"/>
          <w:b/>
          <w:color w:val="000000"/>
          <w:szCs w:val="21"/>
          <w:highlight w:val="none"/>
        </w:rPr>
        <w:t xml:space="preserve">磋商费用</w:t>
      </w:r>
      <w:r>
        <w:rPr>
          <w:rFonts w:hint="eastAsia" w:ascii="宋体" w:hAnsi="宋体" w:cs="Arial"/>
          <w:bCs/>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4.1.</w:t>
      </w:r>
      <w:r>
        <w:rPr>
          <w:rFonts w:hint="eastAsia" w:ascii="宋体" w:hAnsi="宋体" w:cs="宋体"/>
          <w:color w:val="000000"/>
          <w:szCs w:val="21"/>
          <w:highlight w:val="none"/>
        </w:rPr>
        <w:t xml:space="preserve">本项目不允许整体转包。投标响应单位根据采购文件的规定和采购项目的实际情况，拟在中标后将中标项目的非主体、非关键性工作分包的，应当在投标响应文件中载明分包承担主体，分包承担主体应当具备相应承接资质或承接能力（具体根据实际需求）且不得再次分包。本项目未经甲方同意不得分包。</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4.2</w:t>
      </w:r>
      <w:r>
        <w:rPr>
          <w:rFonts w:ascii="宋体" w:hAnsi="宋体" w:cs="Arial"/>
          <w:color w:val="000000"/>
          <w:szCs w:val="21"/>
          <w:highlight w:val="none"/>
          <w:lang w:val="en-US"/>
        </w:rPr>
        <w:t xml:space="preserve">.</w:t>
      </w:r>
      <w:r>
        <w:rPr>
          <w:rFonts w:hint="eastAsia" w:ascii="宋体" w:hAnsi="宋体" w:cs="宋体"/>
          <w:color w:val="000000"/>
          <w:szCs w:val="21"/>
          <w:highlight w:val="none"/>
        </w:rPr>
        <w:t xml:space="preserve">无论磋商过程中的做法和结果如何，磋商供应商自行承担所有与参加磋商有关的全部费用。</w:t>
      </w:r>
      <w:r>
        <w:rPr>
          <w:rFonts w:hint="eastAsia" w:ascii="宋体" w:hAnsi="宋体" w:cs="Arial"/>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5.</w:t>
      </w:r>
      <w:r>
        <w:rPr>
          <w:rFonts w:hint="eastAsia" w:ascii="宋体" w:hAnsi="宋体" w:cs="宋体"/>
          <w:b/>
          <w:color w:val="000000"/>
          <w:szCs w:val="21"/>
          <w:highlight w:val="none"/>
        </w:rPr>
        <w:t xml:space="preserve">磋商文件</w:t>
      </w:r>
      <w:r>
        <w:rPr>
          <w:rFonts w:hint="eastAsia" w:ascii="宋体" w:hAnsi="宋体" w:cs="Arial"/>
          <w:b/>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5.1.</w:t>
      </w:r>
      <w:r>
        <w:rPr>
          <w:rFonts w:hint="eastAsia" w:ascii="宋体" w:hAnsi="宋体" w:cs="宋体"/>
          <w:color w:val="000000"/>
          <w:szCs w:val="21"/>
          <w:highlight w:val="none"/>
        </w:rPr>
        <w:t xml:space="preserve">磋商文件的内容如下：</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第一章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竞争性磋商公告</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第二章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磋商供应商须知</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第三章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采购需求</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第四章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评标办法及评分标准</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第五章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合同主要条款</w:t>
      </w:r>
      <w:r>
        <w:rPr>
          <w:rFonts w:hint="eastAsia" w:ascii="宋体" w:hAnsi="宋体" w:cs="Arial"/>
          <w:color w:val="000000"/>
          <w:szCs w:val="21"/>
          <w:highlight w:val="none"/>
        </w:rPr>
      </w:r>
      <w:r/>
    </w:p>
    <w:p>
      <w:pPr>
        <w:pStyle w:val="791"/>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第六章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响应文件格式</w:t>
      </w:r>
      <w:r>
        <w:rPr>
          <w:rFonts w:hint="eastAsia" w:ascii="宋体" w:hAnsi="宋体" w:cs="Arial"/>
          <w:color w:val="000000"/>
          <w:szCs w:val="21"/>
          <w:highlight w:val="none"/>
        </w:rPr>
      </w:r>
      <w:r/>
    </w:p>
    <w:p>
      <w:pPr>
        <w:pStyle w:val="760"/>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5.2.</w:t>
      </w:r>
      <w:r>
        <w:rPr>
          <w:rFonts w:hint="eastAsia" w:ascii="宋体" w:hAnsi="宋体" w:eastAsia="宋体" w:cs="宋体"/>
          <w:color w:val="000000"/>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ascii="宋体" w:hAnsi="宋体" w:eastAsia="宋体" w:cs="Arial"/>
          <w:color w:val="000000"/>
          <w:sz w:val="21"/>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6.</w:t>
      </w:r>
      <w:r>
        <w:rPr>
          <w:rFonts w:hint="eastAsia" w:ascii="宋体" w:hAnsi="宋体" w:cs="宋体"/>
          <w:b/>
          <w:color w:val="000000"/>
          <w:szCs w:val="21"/>
          <w:highlight w:val="none"/>
        </w:rPr>
        <w:t xml:space="preserve">磋商文件的澄清和修改</w:t>
      </w:r>
      <w:r>
        <w:rPr>
          <w:rFonts w:hint="eastAsia" w:ascii="宋体" w:hAnsi="宋体" w:cs="Arial"/>
          <w:b/>
          <w:color w:val="000000"/>
          <w:szCs w:val="21"/>
          <w:highlight w:val="none"/>
        </w:rPr>
      </w:r>
      <w:r/>
    </w:p>
    <w:p>
      <w:pPr>
        <w:pStyle w:val="760"/>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6.1.</w:t>
      </w:r>
      <w:r>
        <w:rPr>
          <w:rFonts w:hint="eastAsia" w:ascii="宋体" w:hAnsi="宋体" w:eastAsia="宋体" w:cs="宋体"/>
          <w:color w:val="000000"/>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日前，以书面形式通知所有获取磋商文件的供应商；不足</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日的，采购人、采购代理机构应当顺延提交首次响应文件截止时间。</w:t>
      </w:r>
      <w:r>
        <w:rPr>
          <w:rFonts w:hint="eastAsia" w:ascii="宋体" w:hAnsi="宋体" w:eastAsia="宋体" w:cs="Arial"/>
          <w:color w:val="000000"/>
          <w:sz w:val="21"/>
          <w:szCs w:val="21"/>
          <w:highlight w:val="none"/>
        </w:rPr>
      </w:r>
      <w:r/>
    </w:p>
    <w:p>
      <w:pPr>
        <w:pStyle w:val="760"/>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6.2.</w:t>
      </w:r>
      <w:r>
        <w:rPr>
          <w:rFonts w:hint="eastAsia" w:ascii="宋体" w:hAnsi="宋体" w:eastAsia="宋体" w:cs="宋体"/>
          <w:color w:val="000000"/>
          <w:sz w:val="21"/>
          <w:szCs w:val="21"/>
          <w:highlight w:val="none"/>
        </w:rPr>
        <w:t xml:space="preserve">磋商文件的澄清、修改等内容与竞争性磋商文件在同一内容的表述上不一致时，以发出日期最接近磋商时间的公告为准。</w:t>
      </w:r>
      <w:r>
        <w:rPr>
          <w:rFonts w:hint="eastAsia" w:ascii="宋体" w:hAnsi="宋体" w:eastAsia="宋体" w:cs="Arial"/>
          <w:color w:val="000000"/>
          <w:sz w:val="21"/>
          <w:szCs w:val="21"/>
          <w:highlight w:val="none"/>
        </w:rPr>
      </w:r>
      <w:r/>
    </w:p>
    <w:p>
      <w:pPr>
        <w:pStyle w:val="760"/>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6.3.</w:t>
      </w:r>
      <w:r>
        <w:rPr>
          <w:rFonts w:hint="eastAsia" w:ascii="宋体" w:hAnsi="宋体" w:eastAsia="宋体" w:cs="宋体"/>
          <w:color w:val="000000"/>
          <w:sz w:val="21"/>
          <w:szCs w:val="21"/>
          <w:highlight w:val="none"/>
        </w:rPr>
        <w:t xml:space="preserve">磋商文件的澄清、修改等内容均将在财政部门指定的政府采购信息发布媒体上发布，作为磋商文件的组成部分，对供应商起约束作用。</w:t>
      </w:r>
      <w:r>
        <w:rPr>
          <w:rFonts w:hint="eastAsia" w:ascii="宋体" w:hAnsi="宋体" w:eastAsia="宋体" w:cs="Arial"/>
          <w:color w:val="000000"/>
          <w:sz w:val="21"/>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7.</w:t>
      </w:r>
      <w:r>
        <w:rPr>
          <w:rFonts w:hint="eastAsia" w:ascii="宋体" w:hAnsi="宋体" w:cs="宋体"/>
          <w:b/>
          <w:color w:val="000000"/>
          <w:szCs w:val="21"/>
          <w:highlight w:val="none"/>
        </w:rPr>
        <w:t xml:space="preserve">★响应文件计量单位和使用文字</w:t>
      </w:r>
      <w:r>
        <w:rPr>
          <w:rFonts w:hint="eastAsia" w:ascii="宋体" w:hAnsi="宋体" w:cs="Arial"/>
          <w:b/>
          <w:color w:val="000000"/>
          <w:szCs w:val="21"/>
          <w:highlight w:val="none"/>
        </w:rPr>
      </w:r>
      <w:r/>
    </w:p>
    <w:p>
      <w:pPr>
        <w:pStyle w:val="760"/>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7.1.</w:t>
      </w:r>
      <w:r>
        <w:rPr>
          <w:rFonts w:hint="eastAsia" w:ascii="宋体" w:hAnsi="宋体" w:eastAsia="宋体" w:cs="宋体"/>
          <w:color w:val="000000"/>
          <w:sz w:val="21"/>
          <w:szCs w:val="21"/>
          <w:highlight w:val="none"/>
        </w:rPr>
        <w:t xml:space="preserve">响应文件中所使用的计量单位，除竞争性磋商文件中有特殊要求外，均应使用中华人民共和国法定计量单位。</w:t>
      </w:r>
      <w:r>
        <w:rPr>
          <w:rFonts w:hint="eastAsia" w:ascii="宋体" w:hAnsi="宋体" w:eastAsia="宋体" w:cs="Arial"/>
          <w:color w:val="000000"/>
          <w:sz w:val="21"/>
          <w:szCs w:val="21"/>
          <w:highlight w:val="none"/>
        </w:rPr>
      </w:r>
      <w:r/>
    </w:p>
    <w:p>
      <w:pPr>
        <w:pStyle w:val="760"/>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7.2.</w:t>
      </w:r>
      <w:r>
        <w:rPr>
          <w:rFonts w:hint="eastAsia" w:ascii="宋体" w:hAnsi="宋体" w:eastAsia="宋体" w:cs="宋体"/>
          <w:color w:val="000000"/>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ascii="宋体" w:hAnsi="宋体" w:eastAsia="宋体" w:cs="Arial"/>
          <w:color w:val="000000"/>
          <w:sz w:val="21"/>
          <w:szCs w:val="21"/>
          <w:highlight w:val="none"/>
        </w:rPr>
      </w:r>
      <w:r/>
    </w:p>
    <w:p>
      <w:pPr>
        <w:pStyle w:val="760"/>
        <w:ind w:firstLine="422"/>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8.</w:t>
      </w:r>
      <w:r>
        <w:rPr>
          <w:rFonts w:hint="eastAsia" w:ascii="宋体" w:hAnsi="宋体" w:eastAsia="宋体" w:cs="宋体"/>
          <w:b/>
          <w:bCs/>
          <w:color w:val="000000"/>
          <w:sz w:val="21"/>
          <w:szCs w:val="21"/>
          <w:highlight w:val="none"/>
        </w:rPr>
        <w:t xml:space="preserve">磋商响应文件的组成：</w:t>
      </w:r>
      <w:r>
        <w:rPr>
          <w:rFonts w:hint="eastAsia" w:ascii="宋体" w:hAnsi="宋体" w:eastAsia="宋体" w:cs="Arial"/>
          <w:b/>
          <w:bCs/>
          <w:color w:val="000000"/>
          <w:sz w:val="21"/>
          <w:szCs w:val="21"/>
          <w:highlight w:val="none"/>
        </w:rPr>
      </w:r>
      <w:r/>
    </w:p>
    <w:p>
      <w:pPr>
        <w:pStyle w:val="737"/>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（一）文件组成（部分格式见附件）</w:t>
      </w:r>
      <w:r>
        <w:rPr>
          <w:rFonts w:hint="eastAsia" w:ascii="宋体" w:hAnsi="宋体" w:cs="Arial"/>
          <w:b/>
          <w:color w:val="000000"/>
          <w:szCs w:val="21"/>
          <w:highlight w:val="none"/>
        </w:rPr>
      </w:r>
      <w:r/>
    </w:p>
    <w:p>
      <w:pPr>
        <w:pStyle w:val="737"/>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8.1</w:t>
      </w:r>
      <w:r>
        <w:rPr>
          <w:rFonts w:hint="eastAsia" w:ascii="宋体" w:hAnsi="宋体" w:cs="宋体"/>
          <w:bCs/>
          <w:color w:val="000000"/>
          <w:szCs w:val="21"/>
          <w:highlight w:val="none"/>
        </w:rPr>
        <w:t xml:space="preserve">封面</w:t>
      </w:r>
      <w:r>
        <w:rPr>
          <w:rFonts w:hint="eastAsia" w:ascii="宋体" w:hAnsi="宋体" w:cs="Arial"/>
          <w:bCs/>
          <w:color w:val="000000"/>
          <w:szCs w:val="21"/>
          <w:highlight w:val="none"/>
        </w:rPr>
      </w:r>
      <w:r/>
    </w:p>
    <w:p>
      <w:pPr>
        <w:pStyle w:val="737"/>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8.2</w:t>
      </w:r>
      <w:r>
        <w:rPr>
          <w:rFonts w:hint="eastAsia" w:ascii="宋体" w:hAnsi="宋体" w:cs="宋体"/>
          <w:bCs/>
          <w:color w:val="000000"/>
          <w:szCs w:val="21"/>
          <w:highlight w:val="none"/>
        </w:rPr>
        <w:t xml:space="preserve">开标一览表</w:t>
      </w:r>
      <w:r>
        <w:rPr>
          <w:rFonts w:hint="eastAsia" w:ascii="宋体" w:hAnsi="宋体" w:cs="Arial"/>
          <w:bCs/>
          <w:color w:val="000000"/>
          <w:szCs w:val="21"/>
          <w:highlight w:val="none"/>
        </w:rPr>
      </w:r>
      <w:r/>
    </w:p>
    <w:p>
      <w:pPr>
        <w:pStyle w:val="737"/>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w:t>
      </w:r>
      <w:r>
        <w:rPr>
          <w:rFonts w:hint="eastAsia" w:ascii="宋体" w:hAnsi="宋体" w:cs="宋体"/>
          <w:bCs/>
          <w:color w:val="000000"/>
          <w:szCs w:val="21"/>
          <w:highlight w:val="none"/>
        </w:rPr>
        <w:t xml:space="preserve">响应单位材料</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8.3.1</w:t>
      </w:r>
      <w:r>
        <w:rPr>
          <w:rFonts w:hint="eastAsia" w:ascii="宋体" w:hAnsi="宋体" w:cs="宋体"/>
          <w:bCs/>
          <w:color w:val="000000"/>
          <w:szCs w:val="21"/>
          <w:highlight w:val="none"/>
        </w:rPr>
        <w:t xml:space="preserve">关于资格文件的声明函；</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8.3.2</w:t>
      </w:r>
      <w:r>
        <w:rPr>
          <w:rFonts w:hint="eastAsia" w:ascii="宋体" w:hAnsi="宋体" w:cs="宋体"/>
          <w:bCs/>
          <w:color w:val="000000"/>
          <w:szCs w:val="21"/>
          <w:highlight w:val="none"/>
        </w:rPr>
        <w:t xml:space="preserve">磋商响应单位基本情况表；</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8.3.3</w:t>
      </w:r>
      <w:r>
        <w:rPr>
          <w:rFonts w:hint="eastAsia" w:ascii="宋体" w:hAnsi="宋体" w:cs="宋体"/>
          <w:bCs/>
          <w:color w:val="000000"/>
          <w:szCs w:val="21"/>
          <w:highlight w:val="none"/>
        </w:rPr>
        <w:t xml:space="preserve">磋商响应单位法定代表人身份证复印件；</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8.3.4</w:t>
      </w:r>
      <w:r>
        <w:rPr>
          <w:rFonts w:hint="eastAsia" w:ascii="宋体" w:hAnsi="宋体" w:cs="宋体"/>
          <w:bCs/>
          <w:color w:val="000000"/>
          <w:szCs w:val="21"/>
          <w:highlight w:val="none"/>
        </w:rPr>
        <w:t xml:space="preserve">法定代表人授权委托书（如有授权）；</w:t>
      </w:r>
      <w:r>
        <w:rPr>
          <w:rFonts w:hint="eastAsia" w:ascii="宋体" w:hAnsi="宋体" w:cs="Arial"/>
          <w:bCs/>
          <w:color w:val="000000"/>
          <w:szCs w:val="21"/>
          <w:highlight w:val="none"/>
        </w:rPr>
      </w:r>
      <w:r/>
    </w:p>
    <w:p>
      <w:pPr>
        <w:pStyle w:val="737"/>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8.3.5</w:t>
      </w:r>
      <w:r>
        <w:rPr>
          <w:rFonts w:hint="eastAsia" w:ascii="宋体" w:hAnsi="宋体" w:cs="宋体"/>
          <w:bCs/>
          <w:color w:val="000000"/>
          <w:szCs w:val="21"/>
          <w:highlight w:val="none"/>
        </w:rPr>
        <w:t xml:space="preserve">磋商响应单位授权代理人身份证复印件（如有授权）；</w:t>
      </w:r>
      <w:r>
        <w:rPr>
          <w:rFonts w:hint="eastAsia" w:ascii="宋体" w:hAnsi="宋体" w:cs="宋体"/>
          <w:bCs/>
          <w:color w:val="000000"/>
          <w:szCs w:val="21"/>
          <w:highlight w:val="none"/>
        </w:rPr>
      </w:r>
      <w:r/>
    </w:p>
    <w:p>
      <w:pPr>
        <w:pStyle w:val="737"/>
        <w:ind w:firstLine="420"/>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4</w:t>
      </w:r>
      <w:r>
        <w:rPr>
          <w:rFonts w:hint="eastAsia" w:ascii="宋体" w:hAnsi="宋体" w:cs="宋体"/>
          <w:b/>
          <w:color w:val="000000"/>
          <w:szCs w:val="21"/>
          <w:highlight w:val="none"/>
        </w:rPr>
        <w:t xml:space="preserve">资格条件</w:t>
      </w:r>
      <w:r>
        <w:rPr>
          <w:rFonts w:hint="eastAsia" w:ascii="宋体" w:hAnsi="宋体" w:cs="Arial"/>
          <w:b/>
          <w:color w:val="000000"/>
          <w:szCs w:val="21"/>
          <w:highlight w:val="none"/>
        </w:rPr>
      </w:r>
      <w:r/>
    </w:p>
    <w:p>
      <w:pPr>
        <w:pStyle w:val="737"/>
        <w:ind w:firstLine="420"/>
        <w:spacing w:line="400" w:lineRule="exact"/>
        <w:rPr>
          <w:rFonts w:hint="eastAsia" w:ascii="宋体" w:hAnsi="宋体" w:cs="Arial"/>
          <w:bCs/>
          <w:color w:val="000000"/>
          <w:szCs w:val="21"/>
          <w:highlight w:val="none"/>
        </w:rPr>
      </w:pPr>
      <w:r/>
      <w:bookmarkStart w:id="21" w:name="_Hlk167796426"/>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.1</w:t>
      </w:r>
      <w:r>
        <w:rPr>
          <w:rFonts w:cs="宋体"/>
          <w:color w:val="000000"/>
          <w:szCs w:val="21"/>
          <w:highlight w:val="none"/>
        </w:rPr>
        <w:t xml:space="preserve">具有独立承担民事责任的能力证明：包括法人或者其他组织的营业执照等证明文件，自然人的身份证明</w:t>
      </w:r>
      <w:r>
        <w:rPr>
          <w:rFonts w:hint="eastAsia" w:ascii="宋体" w:hAnsi="宋体" w:cs="宋体"/>
          <w:bCs/>
          <w:color w:val="000000"/>
          <w:szCs w:val="21"/>
          <w:highlight w:val="none"/>
        </w:rPr>
        <w:t xml:space="preserve">；</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.2</w:t>
      </w:r>
      <w:r>
        <w:rPr>
          <w:rFonts w:cs="宋体"/>
          <w:color w:val="000000"/>
          <w:szCs w:val="21"/>
          <w:highlight w:val="none"/>
        </w:rPr>
        <w:t xml:space="preserve">具有良好的商业信誉和健全的财务会计制度证明</w:t>
      </w:r>
      <w:r>
        <w:rPr>
          <w:rFonts w:hint="eastAsia" w:cs="宋体"/>
          <w:color w:val="000000"/>
          <w:szCs w:val="21"/>
          <w:highlight w:val="none"/>
          <w:lang w:val="en-US" w:eastAsia="zh-CN"/>
        </w:rPr>
        <w:t xml:space="preserve">材料</w:t>
      </w:r>
      <w:r>
        <w:rPr>
          <w:rFonts w:cs="宋体"/>
          <w:color w:val="000000"/>
          <w:szCs w:val="21"/>
          <w:highlight w:val="none"/>
        </w:rPr>
        <w:t xml:space="preserve">：</w:t>
      </w:r>
      <w:r>
        <w:rPr>
          <w:rFonts w:hint="eastAsia" w:cs="宋体"/>
          <w:b/>
          <w:bCs/>
          <w:color w:val="000000"/>
          <w:szCs w:val="21"/>
          <w:highlight w:val="none"/>
          <w:lang w:val="en-US" w:eastAsia="zh-CN"/>
        </w:rPr>
        <w:t xml:space="preserve">应</w:t>
      </w:r>
      <w:r>
        <w:rPr>
          <w:rFonts w:cs="宋体"/>
          <w:b/>
          <w:bCs/>
          <w:color w:val="000000"/>
          <w:szCs w:val="21"/>
          <w:highlight w:val="none"/>
        </w:rPr>
        <w:t xml:space="preserve">提供</w:t>
      </w:r>
      <w:r>
        <w:rPr>
          <w:rFonts w:hint="eastAsia" w:cs="宋体"/>
          <w:b/>
          <w:bCs/>
          <w:color w:val="000000"/>
          <w:szCs w:val="21"/>
          <w:highlight w:val="none"/>
        </w:rPr>
        <w:t xml:space="preserve">最近一期的财务报告，或银行出具的资信证明，或财政部门认可的政府采购专业担保机构出具的投标担保函</w:t>
      </w:r>
      <w:r>
        <w:rPr>
          <w:rFonts w:hint="eastAsia" w:ascii="宋体" w:hAnsi="宋体" w:cs="宋体"/>
          <w:b/>
          <w:bCs/>
          <w:color w:val="000000"/>
          <w:szCs w:val="21"/>
          <w:highlight w:val="none"/>
        </w:rPr>
        <w:t xml:space="preserve">；</w:t>
      </w:r>
      <w:r>
        <w:rPr>
          <w:rFonts w:hint="eastAsia" w:ascii="宋体" w:hAnsi="宋体" w:cs="Arial"/>
          <w:b/>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.3</w:t>
      </w:r>
      <w:r>
        <w:rPr>
          <w:rFonts w:cs="宋体"/>
          <w:color w:val="000000"/>
          <w:szCs w:val="21"/>
          <w:highlight w:val="none"/>
        </w:rPr>
        <w:t xml:space="preserve">具有</w:t>
      </w:r>
      <w:r>
        <w:rPr>
          <w:bCs/>
          <w:color w:val="000000"/>
          <w:szCs w:val="21"/>
          <w:highlight w:val="none"/>
        </w:rPr>
        <w:t xml:space="preserve">履行合同所必需的设备和专业技术能力</w:t>
      </w:r>
      <w:r>
        <w:rPr>
          <w:rFonts w:cs="宋体"/>
          <w:color w:val="000000"/>
          <w:szCs w:val="21"/>
          <w:highlight w:val="none"/>
        </w:rPr>
        <w:t xml:space="preserve">的证明材料：根据供应商的实际情况提供或承诺</w:t>
      </w:r>
      <w:r>
        <w:rPr>
          <w:rFonts w:hint="eastAsia" w:ascii="宋体" w:hAnsi="宋体" w:cs="宋体"/>
          <w:bCs/>
          <w:color w:val="000000"/>
          <w:szCs w:val="21"/>
          <w:highlight w:val="none"/>
        </w:rPr>
        <w:t xml:space="preserve">；</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color w:val="000000"/>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.4</w:t>
      </w: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lang w:val="en-US" w:eastAsia="zh-CN"/>
        </w:rPr>
        <w:t xml:space="preserve">证明材料</w:t>
      </w:r>
      <w:r>
        <w:rPr>
          <w:rFonts w:hint="eastAsia" w:ascii="宋体" w:hAnsi="宋体" w:cs="宋体"/>
          <w:color w:val="000000"/>
          <w:szCs w:val="21"/>
          <w:highlight w:val="none"/>
        </w:rPr>
        <w:t xml:space="preserve">：</w:t>
      </w:r>
      <w:r>
        <w:rPr>
          <w:rFonts w:hint="eastAsia" w:ascii="宋体" w:hAnsi="宋体"/>
          <w:b/>
          <w:bCs w:val="0"/>
          <w:color w:val="000000"/>
          <w:sz w:val="21"/>
          <w:szCs w:val="21"/>
          <w:highlight w:val="none"/>
        </w:rPr>
        <w:t xml:space="preserve">应提供提交投标文件截止时间前一年内至少一个月</w:t>
      </w:r>
      <w:r>
        <w:rPr>
          <w:rFonts w:hint="eastAsia" w:ascii="宋体" w:hAnsi="宋体" w:cs="宋体"/>
          <w:b/>
          <w:bCs w:val="0"/>
          <w:color w:val="000000"/>
          <w:szCs w:val="21"/>
          <w:highlight w:val="none"/>
          <w:shd w:val="clear" w:color="auto" w:fill="ffffff"/>
        </w:rPr>
        <w:t xml:space="preserve">依法缴纳税收和社会保险的凭据；依法免税或不需要缴纳社会保障资金的</w:t>
      </w:r>
      <w:r>
        <w:rPr>
          <w:rFonts w:hint="eastAsia" w:ascii="宋体" w:hAnsi="宋体" w:cs="宋体"/>
          <w:b/>
          <w:bCs w:val="0"/>
          <w:color w:val="000000"/>
          <w:szCs w:val="21"/>
          <w:highlight w:val="none"/>
        </w:rPr>
        <w:t xml:space="preserve">供应商</w:t>
      </w:r>
      <w:r>
        <w:rPr>
          <w:rFonts w:hint="eastAsia" w:ascii="宋体" w:hAnsi="宋体" w:cs="宋体"/>
          <w:b/>
          <w:bCs w:val="0"/>
          <w:color w:val="000000"/>
          <w:szCs w:val="21"/>
          <w:highlight w:val="none"/>
          <w:shd w:val="clear" w:color="auto" w:fill="ffffff"/>
        </w:rPr>
        <w:t xml:space="preserve">，应提供相应证明资料证明其依法免税或不需要缴纳社会保障资金</w:t>
      </w:r>
      <w:r>
        <w:rPr>
          <w:rFonts w:ascii="宋体" w:hAnsi="宋体" w:cs="Arial"/>
          <w:b/>
          <w:bCs w:val="0"/>
          <w:color w:val="000000"/>
          <w:highlight w:val="none"/>
        </w:rPr>
        <w:t xml:space="preserve">；</w:t>
      </w:r>
      <w:r>
        <w:rPr>
          <w:rFonts w:hint="eastAsia" w:ascii="宋体" w:hAnsi="宋体" w:cs="Arial"/>
          <w:color w:val="000000"/>
          <w:highlight w:val="none"/>
        </w:rPr>
      </w:r>
      <w:r/>
    </w:p>
    <w:p>
      <w:pPr>
        <w:pStyle w:val="737"/>
        <w:ind w:firstLine="420"/>
        <w:spacing w:line="400" w:lineRule="exact"/>
        <w:rPr>
          <w:rFonts w:hint="eastAsia" w:ascii="宋体" w:hAnsi="宋体" w:cs="Arial"/>
          <w:color w:val="000000"/>
          <w:highlight w:val="none"/>
        </w:rPr>
      </w:pPr>
      <w:r>
        <w:rPr>
          <w:rFonts w:ascii="宋体" w:hAnsi="宋体" w:cs="Arial"/>
          <w:color w:val="000000"/>
          <w:highlight w:val="none"/>
        </w:rPr>
        <w:t xml:space="preserve">8.4.5参加政府采购活动前三年内在经营活动中没有重大违法记录的书面声明函（格式自拟）；</w:t>
      </w:r>
      <w:r>
        <w:rPr>
          <w:rFonts w:hint="eastAsia" w:ascii="宋体" w:hAnsi="宋体" w:cs="Arial"/>
          <w:color w:val="000000"/>
          <w:highlight w:val="none"/>
        </w:rPr>
      </w:r>
      <w:r/>
    </w:p>
    <w:p>
      <w:pPr>
        <w:pStyle w:val="737"/>
        <w:ind w:firstLine="420"/>
        <w:spacing w:line="400" w:lineRule="exact"/>
        <w:rPr>
          <w:rFonts w:hint="eastAsia" w:ascii="宋体" w:hAnsi="宋体" w:cs="Arial"/>
          <w:color w:val="000000"/>
          <w:highlight w:val="none"/>
        </w:rPr>
      </w:pPr>
      <w:r>
        <w:rPr>
          <w:rFonts w:ascii="宋体" w:hAnsi="宋体" w:cs="Arial"/>
          <w:color w:val="000000"/>
          <w:highlight w:val="none"/>
        </w:rPr>
        <w:t xml:space="preserve">8.4.6法律、行政法规规定的其他条件；</w:t>
      </w:r>
      <w:r>
        <w:rPr>
          <w:rFonts w:hint="eastAsia" w:ascii="宋体" w:hAnsi="宋体" w:cs="Arial"/>
          <w:color w:val="000000"/>
          <w:highlight w:val="none"/>
        </w:rPr>
      </w:r>
      <w:r/>
    </w:p>
    <w:p>
      <w:pPr>
        <w:pStyle w:val="737"/>
        <w:ind w:firstLine="420"/>
        <w:spacing w:line="400" w:lineRule="exact"/>
        <w:rPr>
          <w:rFonts w:hint="eastAsia" w:ascii="宋体" w:hAnsi="宋体" w:cs="Arial"/>
          <w:color w:val="000000"/>
          <w:highlight w:val="none"/>
        </w:rPr>
      </w:pPr>
      <w:r>
        <w:rPr>
          <w:rFonts w:ascii="宋体" w:hAnsi="宋体" w:cs="Arial"/>
          <w:color w:val="000000"/>
          <w:highlight w:val="none"/>
        </w:rPr>
        <w:t xml:space="preserve">8.4.7《中小企业声明函》或《残疾人福利性单位声明函》或省级以上监狱管理局、戒毒管理局（含新疆生产建设兵团）出具的属于监狱企业的证明文件（本项目专门面向中小企业采购，所属行业为其他未列明行业。）；</w:t>
      </w:r>
      <w:r>
        <w:rPr>
          <w:rFonts w:hint="eastAsia" w:ascii="宋体" w:hAnsi="宋体" w:cs="Arial"/>
          <w:color w:val="000000"/>
          <w:highlight w:val="none"/>
        </w:rPr>
      </w:r>
      <w:r/>
    </w:p>
    <w:p>
      <w:pPr>
        <w:pStyle w:val="737"/>
        <w:ind w:firstLine="420"/>
        <w:spacing w:line="400" w:lineRule="exact"/>
        <w:rPr>
          <w:rFonts w:ascii="Segoe UI" w:hAnsi="Segoe UI" w:cs="Segoe UI"/>
          <w:color w:val="000000"/>
          <w:szCs w:val="21"/>
          <w:highlight w:val="none"/>
          <w:shd w:val="clear" w:color="auto" w:fill="fafafa"/>
        </w:rPr>
      </w:pPr>
      <w:r>
        <w:rPr>
          <w:rFonts w:ascii="宋体" w:hAnsi="宋体" w:eastAsia="宋体" w:cs="Arial"/>
          <w:color w:val="000000"/>
          <w:highlight w:val="none"/>
        </w:rPr>
        <w:t xml:space="preserve">8.</w:t>
      </w:r>
      <w:r>
        <w:rPr>
          <w:rFonts w:hint="eastAsia" w:ascii="宋体" w:hAnsi="宋体" w:eastAsia="宋体" w:cs="Arial"/>
          <w:color w:val="000000"/>
          <w:highlight w:val="none"/>
        </w:rPr>
        <w:t xml:space="preserve">4</w:t>
      </w:r>
      <w:r>
        <w:rPr>
          <w:rFonts w:ascii="宋体" w:hAnsi="宋体" w:eastAsia="宋体" w:cs="Arial"/>
          <w:color w:val="000000"/>
          <w:highlight w:val="none"/>
        </w:rPr>
        <w:t xml:space="preserve">.</w:t>
      </w:r>
      <w:r>
        <w:rPr>
          <w:rFonts w:hint="eastAsia" w:ascii="宋体" w:hAnsi="宋体" w:eastAsia="宋体" w:cs="Arial"/>
          <w:color w:val="000000"/>
          <w:highlight w:val="none"/>
          <w:lang w:val="en-US" w:eastAsia="zh-CN"/>
        </w:rPr>
        <w:t xml:space="preserve">8</w:t>
      </w:r>
      <w:r>
        <w:rPr>
          <w:rFonts w:ascii="宋体" w:hAnsi="宋体" w:eastAsia="宋体" w:cs="Arial"/>
          <w:color w:val="000000"/>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Arial"/>
          <w:color w:val="000000"/>
          <w:highlight w:val="none"/>
        </w:rPr>
        <w:t xml:space="preserve">：</w:t>
      </w:r>
      <w:r>
        <w:rPr>
          <w:rFonts w:ascii="宋体" w:hAnsi="宋体" w:eastAsia="宋体" w:cs="Arial"/>
          <w:color w:val="000000"/>
          <w:highlight w:val="none"/>
        </w:rPr>
        <w:t xml:space="preserve">根据供应商的实际情况提供</w:t>
      </w: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供应商与其他单位存在控股、管理关系情况表</w:t>
      </w:r>
      <w:r>
        <w:rPr>
          <w:rFonts w:hint="eastAsia" w:ascii="宋体" w:hAnsi="宋体" w:eastAsia="宋体" w:cs="Arial"/>
          <w:color w:val="000000"/>
          <w:highlight w:val="none"/>
          <w:lang w:eastAsia="zh-CN"/>
        </w:rPr>
        <w:t xml:space="preserve">》</w:t>
      </w:r>
      <w:r>
        <w:rPr>
          <w:rFonts w:ascii="宋体" w:hAnsi="宋体" w:eastAsia="宋体" w:cs="Arial"/>
          <w:color w:val="000000"/>
          <w:highlight w:val="none"/>
        </w:rPr>
        <w:t xml:space="preserve">或承诺</w:t>
      </w:r>
      <w:r>
        <w:rPr>
          <w:rFonts w:hint="eastAsia" w:ascii="宋体" w:hAnsi="宋体" w:eastAsia="宋体" w:cs="Arial"/>
          <w:color w:val="000000"/>
          <w:highlight w:val="none"/>
        </w:rPr>
        <w:t xml:space="preserve">；</w:t>
      </w:r>
      <w:bookmarkEnd w:id="21"/>
      <w:r>
        <w:rPr>
          <w:rFonts w:ascii="Segoe UI" w:hAnsi="Segoe UI" w:cs="Segoe UI"/>
          <w:color w:val="000000"/>
          <w:szCs w:val="21"/>
          <w:highlight w:val="none"/>
          <w:shd w:val="clear" w:color="auto" w:fill="fafafa"/>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5</w:t>
      </w:r>
      <w:r>
        <w:rPr>
          <w:rFonts w:hint="eastAsia" w:ascii="宋体" w:hAnsi="宋体" w:cs="宋体"/>
          <w:b/>
          <w:color w:val="000000"/>
          <w:szCs w:val="21"/>
          <w:highlight w:val="none"/>
        </w:rPr>
        <w:t xml:space="preserve">符合条件</w:t>
      </w:r>
      <w:r>
        <w:rPr>
          <w:rFonts w:hint="eastAsia" w:ascii="宋体" w:hAnsi="宋体" w:cs="Arial"/>
          <w:b/>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w:t>
      </w:r>
      <w:r>
        <w:rPr>
          <w:rFonts w:ascii="宋体" w:hAnsi="宋体" w:cs="Arial"/>
          <w:bCs/>
          <w:color w:val="000000"/>
          <w:szCs w:val="21"/>
          <w:highlight w:val="none"/>
        </w:rPr>
        <w:t xml:space="preserve">.1投标报价</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8.5.1.1</w:t>
      </w:r>
      <w:r>
        <w:rPr>
          <w:rFonts w:ascii="宋体" w:hAnsi="宋体" w:cs="Arial"/>
          <w:bCs/>
          <w:color w:val="000000"/>
          <w:szCs w:val="21"/>
          <w:highlight w:val="none"/>
        </w:rPr>
        <w:t xml:space="preserve">开标一览表</w:t>
      </w:r>
      <w:r>
        <w:rPr>
          <w:rFonts w:hint="eastAsia" w:ascii="宋体" w:hAnsi="宋体" w:cs="Arial"/>
          <w:bCs/>
          <w:color w:val="000000"/>
          <w:szCs w:val="21"/>
          <w:highlight w:val="none"/>
        </w:rPr>
        <w:t xml:space="preserve">；</w:t>
      </w:r>
      <w:r>
        <w:rPr>
          <w:rFonts w:hint="eastAsia" w:ascii="宋体" w:hAnsi="宋体" w:cs="Arial"/>
          <w:bCs/>
          <w:color w:val="000000"/>
          <w:szCs w:val="21"/>
          <w:highlight w:val="none"/>
        </w:rPr>
      </w:r>
      <w:r/>
    </w:p>
    <w:p>
      <w:pPr>
        <w:pStyle w:val="737"/>
        <w:ind w:firstLine="420"/>
        <w:spacing w:line="400" w:lineRule="exact"/>
        <w:rPr>
          <w:rFonts w:hint="eastAsia" w:ascii="宋体" w:hAnsi="宋体" w:eastAsia="宋体" w:cs="Arial"/>
          <w:bCs/>
          <w:color w:val="000000"/>
          <w:szCs w:val="21"/>
          <w:highlight w:val="none"/>
          <w:lang w:eastAsia="zh-CN"/>
        </w:rPr>
      </w:pPr>
      <w:r>
        <w:rPr>
          <w:rFonts w:hint="eastAsia" w:ascii="宋体" w:hAnsi="宋体" w:cs="Arial"/>
          <w:bCs/>
          <w:color w:val="000000"/>
          <w:szCs w:val="21"/>
          <w:highlight w:val="none"/>
        </w:rPr>
        <w:t xml:space="preserve">8.5.1.2磋商报价分析表</w:t>
      </w:r>
      <w:r>
        <w:rPr>
          <w:rFonts w:hint="eastAsia" w:ascii="宋体" w:hAnsi="宋体" w:cs="Arial"/>
          <w:bCs/>
          <w:color w:val="000000"/>
          <w:szCs w:val="21"/>
          <w:highlight w:val="none"/>
          <w:lang w:eastAsia="zh-CN"/>
        </w:rPr>
        <w:t xml:space="preserve">；</w:t>
      </w:r>
      <w:r>
        <w:rPr>
          <w:rFonts w:hint="eastAsia" w:ascii="宋体" w:hAnsi="宋体" w:eastAsia="宋体" w:cs="Arial"/>
          <w:bCs/>
          <w:color w:val="000000"/>
          <w:szCs w:val="21"/>
          <w:highlight w:val="none"/>
          <w:lang w:eastAsia="zh-CN"/>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5.2商务条款偏离表；</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w:t>
      </w:r>
      <w:r>
        <w:rPr>
          <w:rFonts w:ascii="宋体" w:hAnsi="宋体" w:cs="Arial"/>
          <w:bCs/>
          <w:color w:val="000000"/>
          <w:szCs w:val="21"/>
          <w:highlight w:val="none"/>
        </w:rPr>
        <w:t xml:space="preserve">.3</w:t>
      </w:r>
      <w:r>
        <w:rPr>
          <w:rFonts w:ascii="Segoe UI" w:hAnsi="Segoe UI" w:eastAsia="Segoe UI" w:cs="Segoe UI"/>
          <w:color w:val="000000"/>
          <w:szCs w:val="21"/>
          <w:highlight w:val="none"/>
        </w:rPr>
        <w:t xml:space="preserve">符合采购文件技术要求</w:t>
      </w:r>
      <w:r>
        <w:rPr>
          <w:rFonts w:hint="eastAsia" w:ascii="Segoe UI" w:hAnsi="Segoe UI" w:cs="Segoe UI"/>
          <w:color w:val="000000"/>
          <w:szCs w:val="21"/>
          <w:highlight w:val="none"/>
        </w:rPr>
        <w:t xml:space="preserve">及其他材料</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8.5.3.1服务条款偏离表；</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8.5.3.2</w:t>
      </w:r>
      <w:r>
        <w:rPr>
          <w:rFonts w:hint="eastAsia" w:ascii="宋体" w:hAnsi="宋体" w:cs="宋体"/>
          <w:bCs/>
          <w:color w:val="000000"/>
          <w:szCs w:val="21"/>
          <w:highlight w:val="none"/>
        </w:rPr>
        <w:t xml:space="preserve">磋商响应函；</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5.3.3</w:t>
      </w:r>
      <w:r>
        <w:rPr>
          <w:rFonts w:hint="eastAsia" w:ascii="宋体" w:hAnsi="宋体" w:cs="宋体"/>
          <w:bCs/>
          <w:color w:val="000000"/>
          <w:szCs w:val="21"/>
          <w:highlight w:val="none"/>
        </w:rPr>
        <w:t xml:space="preserve">投标（响应）保证承诺书；</w:t>
      </w:r>
      <w:r>
        <w:rPr>
          <w:rFonts w:hint="eastAsia" w:ascii="宋体" w:hAnsi="宋体" w:cs="Arial"/>
          <w:bCs/>
          <w:color w:val="000000"/>
          <w:szCs w:val="21"/>
          <w:highlight w:val="none"/>
        </w:rPr>
      </w:r>
      <w:r/>
    </w:p>
    <w:p>
      <w:pPr>
        <w:pStyle w:val="737"/>
        <w:ind w:firstLine="420"/>
        <w:spacing w:line="400" w:lineRule="exact"/>
        <w:rPr>
          <w:rFonts w:hint="eastAsia" w:ascii="宋体" w:hAnsi="宋体" w:cs="宋体"/>
          <w:color w:val="000000"/>
          <w:highlight w:val="none"/>
        </w:rPr>
      </w:pPr>
      <w:r>
        <w:rPr>
          <w:rFonts w:hint="eastAsia" w:ascii="宋体" w:hAnsi="宋体" w:cs="宋体"/>
          <w:bCs/>
          <w:color w:val="000000"/>
          <w:szCs w:val="21"/>
          <w:highlight w:val="none"/>
        </w:rPr>
        <w:t xml:space="preserve">8.5.3.4</w:t>
      </w:r>
      <w:r>
        <w:rPr>
          <w:rFonts w:hint="eastAsia" w:ascii="宋体" w:hAnsi="宋体" w:cs="宋体"/>
          <w:bCs/>
          <w:color w:val="000000"/>
          <w:szCs w:val="21"/>
          <w:highlight w:val="none"/>
        </w:rPr>
        <w:t xml:space="preserve">拟投入</w:t>
      </w:r>
      <w:r>
        <w:rPr>
          <w:rFonts w:hint="eastAsia" w:ascii="宋体" w:hAnsi="宋体" w:cs="宋体"/>
          <w:bCs/>
          <w:color w:val="000000"/>
          <w:szCs w:val="21"/>
          <w:highlight w:val="none"/>
        </w:rPr>
        <w:t xml:space="preserve">本项目</w:t>
      </w:r>
      <w:r>
        <w:rPr>
          <w:rFonts w:hint="eastAsia" w:ascii="宋体" w:hAnsi="宋体" w:cs="宋体"/>
          <w:bCs/>
          <w:color w:val="000000"/>
          <w:szCs w:val="21"/>
          <w:highlight w:val="none"/>
        </w:rPr>
        <w:t xml:space="preserve">人员</w:t>
      </w:r>
      <w:r>
        <w:rPr>
          <w:rFonts w:hint="eastAsia" w:ascii="宋体" w:hAnsi="宋体" w:cs="宋体"/>
          <w:bCs/>
          <w:color w:val="000000"/>
          <w:szCs w:val="21"/>
          <w:highlight w:val="none"/>
        </w:rPr>
        <w:t xml:space="preserve">配置</w:t>
      </w:r>
      <w:r>
        <w:rPr>
          <w:rFonts w:hint="eastAsia" w:ascii="宋体" w:hAnsi="宋体" w:cs="宋体"/>
          <w:bCs/>
          <w:color w:val="000000"/>
          <w:szCs w:val="21"/>
          <w:highlight w:val="none"/>
        </w:rPr>
        <w:t xml:space="preserve">表</w:t>
      </w:r>
      <w:r>
        <w:rPr>
          <w:rFonts w:hint="eastAsia" w:ascii="宋体" w:hAnsi="宋体" w:cs="Arial"/>
          <w:bCs/>
          <w:color w:val="000000"/>
          <w:szCs w:val="21"/>
          <w:highlight w:val="none"/>
        </w:rPr>
        <w:t xml:space="preserve">；</w:t>
      </w:r>
      <w:r>
        <w:rPr>
          <w:rFonts w:hint="eastAsia" w:ascii="宋体" w:hAnsi="宋体" w:cs="Arial"/>
          <w:bCs/>
          <w:color w:val="000000"/>
          <w:szCs w:val="21"/>
          <w:highlight w:val="none"/>
        </w:rPr>
      </w:r>
      <w:r/>
    </w:p>
    <w:p>
      <w:pPr>
        <w:ind w:firstLine="420"/>
        <w:spacing w:line="400" w:lineRule="exact"/>
        <w:rPr>
          <w:rFonts w:hint="eastAsia" w:ascii="宋体" w:hAnsi="宋体" w:cs="Arial"/>
          <w:color w:val="000000"/>
          <w:highlight w:val="none"/>
        </w:rPr>
      </w:pPr>
      <w:r>
        <w:rPr>
          <w:rFonts w:hint="eastAsia" w:ascii="宋体" w:hAnsi="宋体" w:cs="宋体"/>
          <w:bCs/>
          <w:color w:val="000000"/>
          <w:szCs w:val="21"/>
          <w:highlight w:val="none"/>
        </w:rPr>
      </w:r>
      <w:r>
        <w:rPr>
          <w:rFonts w:hint="eastAsia" w:ascii="宋体" w:hAnsi="宋体" w:cs="宋体"/>
          <w:bCs/>
          <w:color w:val="000000"/>
          <w:szCs w:val="21"/>
          <w:highlight w:val="none"/>
        </w:rPr>
        <w:t xml:space="preserve">8.5.3.5</w:t>
      </w:r>
      <w:r>
        <w:rPr>
          <w:rFonts w:hint="eastAsia" w:ascii="宋体" w:hAnsi="宋体" w:cs="宋体"/>
          <w:bCs/>
          <w:color w:val="000000"/>
          <w:szCs w:val="21"/>
          <w:highlight w:val="none"/>
        </w:rPr>
        <w:t xml:space="preserve">其他材料。</w:t>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6</w:t>
      </w:r>
      <w:r>
        <w:rPr>
          <w:rFonts w:ascii="宋体" w:hAnsi="宋体" w:cs="Arial"/>
          <w:b/>
          <w:color w:val="000000"/>
          <w:szCs w:val="21"/>
          <w:highlight w:val="none"/>
        </w:rPr>
        <w:t xml:space="preserve">综合评审评分项</w:t>
      </w:r>
      <w:r>
        <w:rPr>
          <w:rFonts w:hint="eastAsia" w:ascii="宋体" w:hAnsi="宋体" w:cs="Arial"/>
          <w:b/>
          <w:color w:val="000000"/>
          <w:szCs w:val="21"/>
          <w:highlight w:val="none"/>
        </w:rPr>
      </w:r>
      <w:r/>
    </w:p>
    <w:p>
      <w:pPr>
        <w:pStyle w:val="737"/>
        <w:ind w:firstLine="420"/>
        <w:spacing w:line="400" w:lineRule="exact"/>
        <w:rPr>
          <w:rFonts w:hint="eastAsia" w:ascii="宋体" w:hAnsi="宋体" w:cs="Arial"/>
          <w:bCs/>
          <w:color w:val="000000"/>
          <w:szCs w:val="21"/>
          <w:highlight w:val="none"/>
        </w:rPr>
      </w:pPr>
      <w:r/>
      <w:bookmarkStart w:id="22" w:name="_Hlk167797961"/>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.1</w:t>
      </w:r>
      <w:r>
        <w:rPr>
          <w:rFonts w:hint="eastAsia" w:ascii="宋体" w:hAnsi="宋体" w:cs="宋体"/>
          <w:color w:val="000000"/>
          <w:szCs w:val="21"/>
          <w:highlight w:val="none"/>
        </w:rPr>
        <w:t xml:space="preserve">针对本</w:t>
      </w:r>
      <w:r>
        <w:rPr>
          <w:rFonts w:hint="eastAsia" w:ascii="宋体" w:hAnsi="宋体" w:cs="宋体"/>
          <w:bCs/>
          <w:color w:val="000000"/>
          <w:szCs w:val="21"/>
          <w:highlight w:val="none"/>
        </w:rPr>
        <w:t xml:space="preserve">项目的服务方案；</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.2 </w:t>
      </w:r>
      <w:r>
        <w:rPr>
          <w:rFonts w:hint="eastAsia" w:ascii="宋体" w:hAnsi="宋体" w:cs="宋体"/>
          <w:bCs/>
          <w:color w:val="000000"/>
          <w:szCs w:val="21"/>
          <w:highlight w:val="none"/>
        </w:rPr>
        <w:t xml:space="preserve">类似项目</w:t>
      </w:r>
      <w:r>
        <w:rPr>
          <w:rFonts w:hint="eastAsia" w:ascii="宋体" w:hAnsi="宋体" w:cs="宋体"/>
          <w:bCs/>
          <w:color w:val="000000"/>
          <w:szCs w:val="21"/>
          <w:highlight w:val="none"/>
          <w:lang w:val="zh-CN"/>
        </w:rPr>
        <w:t xml:space="preserve">业绩一览表</w:t>
      </w:r>
      <w:r>
        <w:rPr>
          <w:rFonts w:hint="eastAsia" w:ascii="宋体" w:hAnsi="宋体" w:cs="宋体"/>
          <w:color w:val="000000"/>
          <w:szCs w:val="21"/>
          <w:highlight w:val="none"/>
        </w:rPr>
        <w:t xml:space="preserve">及证明资料</w:t>
      </w:r>
      <w:r>
        <w:rPr>
          <w:rFonts w:hint="eastAsia" w:ascii="宋体" w:hAnsi="宋体" w:cs="宋体"/>
          <w:bCs/>
          <w:color w:val="000000"/>
          <w:szCs w:val="21"/>
          <w:highlight w:val="none"/>
        </w:rPr>
        <w:t xml:space="preserve">；</w:t>
      </w:r>
      <w:bookmarkEnd w:id="22"/>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.3 </w:t>
      </w:r>
      <w:r>
        <w:rPr>
          <w:rFonts w:hint="eastAsia" w:ascii="宋体" w:hAnsi="宋体" w:cs="宋体"/>
          <w:bCs/>
          <w:color w:val="000000"/>
          <w:szCs w:val="21"/>
          <w:highlight w:val="none"/>
        </w:rPr>
        <w:t xml:space="preserve">采购需求及评分标准中所涉及到的其他材料。</w:t>
      </w:r>
      <w:r>
        <w:rPr>
          <w:rFonts w:hint="eastAsia" w:ascii="宋体" w:hAnsi="宋体" w:cs="Arial"/>
          <w:bCs/>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注：（</w:t>
      </w:r>
      <w:r>
        <w:rPr>
          <w:rFonts w:ascii="宋体" w:hAnsi="宋体" w:cs="Arial"/>
          <w:b/>
          <w:color w:val="000000"/>
          <w:szCs w:val="21"/>
          <w:highlight w:val="none"/>
        </w:rPr>
        <w:t xml:space="preserve">1</w:t>
      </w:r>
      <w:r>
        <w:rPr>
          <w:rFonts w:hint="eastAsia" w:ascii="宋体" w:hAnsi="宋体" w:cs="宋体"/>
          <w:b/>
          <w:color w:val="000000"/>
          <w:szCs w:val="21"/>
          <w:highlight w:val="none"/>
        </w:rPr>
        <w:t xml:space="preserve">）以上</w:t>
      </w:r>
      <w:r>
        <w:rPr>
          <w:rFonts w:ascii="宋体" w:hAnsi="宋体" w:cs="Arial"/>
          <w:b/>
          <w:color w:val="000000"/>
          <w:szCs w:val="21"/>
          <w:highlight w:val="none"/>
        </w:rPr>
        <w:t xml:space="preserve">8.3.1-8.</w:t>
      </w:r>
      <w:r>
        <w:rPr>
          <w:rFonts w:hint="eastAsia" w:ascii="宋体" w:hAnsi="宋体" w:cs="Arial"/>
          <w:b/>
          <w:color w:val="000000"/>
          <w:szCs w:val="21"/>
          <w:highlight w:val="none"/>
        </w:rPr>
        <w:t xml:space="preserve">4</w:t>
      </w:r>
      <w:r>
        <w:rPr>
          <w:rFonts w:ascii="宋体" w:hAnsi="宋体" w:cs="Arial"/>
          <w:b/>
          <w:color w:val="000000"/>
          <w:szCs w:val="21"/>
          <w:highlight w:val="none"/>
        </w:rPr>
        <w:t xml:space="preserve">.</w:t>
      </w:r>
      <w:r>
        <w:rPr>
          <w:rFonts w:hint="eastAsia" w:ascii="宋体" w:hAnsi="宋体" w:cs="Arial"/>
          <w:b/>
          <w:color w:val="000000"/>
          <w:szCs w:val="21"/>
          <w:highlight w:val="none"/>
          <w:lang w:val="en-US" w:eastAsia="zh-CN"/>
        </w:rPr>
        <w:t xml:space="preserve">8</w:t>
      </w:r>
      <w:r>
        <w:rPr>
          <w:rFonts w:hint="eastAsia" w:ascii="宋体" w:hAnsi="宋体" w:cs="宋体"/>
          <w:b/>
          <w:color w:val="000000"/>
          <w:szCs w:val="21"/>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Arial"/>
          <w:b/>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2</w:t>
      </w:r>
      <w:r>
        <w:rPr>
          <w:rFonts w:hint="eastAsia" w:ascii="宋体" w:hAnsi="宋体" w:cs="宋体"/>
          <w:b/>
          <w:color w:val="000000"/>
          <w:szCs w:val="21"/>
          <w:highlight w:val="none"/>
        </w:rPr>
        <w:t xml:space="preserve">）以上</w:t>
      </w: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.1-8.</w:t>
      </w: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w:t>
      </w:r>
      <w:r>
        <w:rPr>
          <w:rFonts w:hint="eastAsia" w:ascii="宋体" w:hAnsi="宋体" w:cs="Arial"/>
          <w:b/>
          <w:color w:val="000000"/>
          <w:szCs w:val="21"/>
          <w:highlight w:val="none"/>
        </w:rPr>
        <w:t xml:space="preserve">3.4</w:t>
      </w:r>
      <w:r>
        <w:rPr>
          <w:rFonts w:hint="eastAsia" w:ascii="宋体" w:hAnsi="宋体" w:cs="宋体"/>
          <w:b/>
          <w:color w:val="000000"/>
          <w:szCs w:val="21"/>
          <w:highlight w:val="none"/>
        </w:rPr>
        <w:t xml:space="preserve">为符合性审查须提供的资料，响应供应商必须提供并加盖电子公章。否则，磋商响应文件将被认定为未实质性响应。</w:t>
      </w:r>
      <w:r>
        <w:rPr>
          <w:rFonts w:hint="eastAsia" w:ascii="宋体" w:hAnsi="宋体" w:cs="Arial"/>
          <w:b/>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3</w:t>
      </w:r>
      <w:r>
        <w:rPr>
          <w:rFonts w:hint="eastAsia" w:ascii="宋体" w:hAnsi="宋体" w:cs="宋体"/>
          <w:b/>
          <w:color w:val="000000"/>
          <w:szCs w:val="21"/>
          <w:highlight w:val="none"/>
        </w:rPr>
        <w:t xml:space="preserve">）制作电子响应文件时必须与投标文件制作软件目录一一对应，将相关资料上传至相应模块；注意不要漏项；如有不确定上传的位置的，可以上传至其他资料或上传至符合性审查资料。否则，响应文件可能因资格性条件不符或未实质性响应采购文件而被拒绝，或评审时评委有权视为响应文件未提供相关文件</w:t>
      </w:r>
      <w:r>
        <w:rPr>
          <w:rFonts w:hint="eastAsia" w:ascii="宋体" w:hAnsi="宋体" w:cs="宋体"/>
          <w:b/>
          <w:color w:val="000000"/>
          <w:szCs w:val="21"/>
          <w:highlight w:val="none"/>
          <w:lang w:val="zh-CN"/>
        </w:rPr>
        <w:t xml:space="preserve">。</w:t>
      </w:r>
      <w:r>
        <w:rPr>
          <w:rFonts w:hint="eastAsia" w:ascii="宋体" w:hAnsi="宋体" w:cs="Arial"/>
          <w:b/>
          <w:color w:val="000000"/>
          <w:szCs w:val="21"/>
          <w:highlight w:val="none"/>
        </w:rPr>
      </w:r>
      <w:r/>
    </w:p>
    <w:p>
      <w:pPr>
        <w:pStyle w:val="760"/>
        <w:ind w:firstLine="422"/>
        <w:jc w:val="both"/>
        <w:spacing w:line="400" w:lineRule="exact"/>
        <w:tabs>
          <w:tab w:val="left" w:pos="0" w:leader="none"/>
        </w:tabs>
        <w:rPr>
          <w:rFonts w:hint="eastAsia" w:ascii="宋体" w:hAnsi="宋体" w:eastAsia="宋体" w:cs="Arial"/>
          <w:b/>
          <w:color w:val="000000"/>
          <w:sz w:val="21"/>
          <w:szCs w:val="21"/>
          <w:highlight w:val="none"/>
        </w:rPr>
      </w:pPr>
      <w:r>
        <w:rPr>
          <w:rFonts w:ascii="宋体" w:hAnsi="宋体" w:eastAsia="宋体" w:cs="Arial"/>
          <w:b/>
          <w:color w:val="000000"/>
          <w:sz w:val="21"/>
          <w:szCs w:val="21"/>
          <w:highlight w:val="none"/>
        </w:rPr>
        <w:t xml:space="preserve">9.</w:t>
      </w:r>
      <w:r>
        <w:rPr>
          <w:rFonts w:hint="eastAsia" w:ascii="宋体" w:hAnsi="宋体" w:eastAsia="宋体" w:cs="宋体"/>
          <w:b/>
          <w:color w:val="000000"/>
          <w:sz w:val="21"/>
          <w:szCs w:val="21"/>
          <w:highlight w:val="none"/>
        </w:rPr>
        <w:t xml:space="preserve">网上响应文件的制作</w:t>
      </w:r>
      <w:r>
        <w:rPr>
          <w:rFonts w:hint="eastAsia" w:ascii="宋体" w:hAnsi="宋体" w:eastAsia="宋体" w:cs="Arial"/>
          <w:b/>
          <w:color w:val="000000"/>
          <w:sz w:val="21"/>
          <w:szCs w:val="21"/>
          <w:highlight w:val="none"/>
        </w:rPr>
      </w:r>
      <w:r/>
    </w:p>
    <w:p>
      <w:pPr>
        <w:pStyle w:val="73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9.1</w:t>
      </w:r>
      <w:r>
        <w:rPr>
          <w:rFonts w:hint="eastAsia" w:ascii="宋体" w:hAnsi="宋体" w:cs="宋体"/>
          <w:color w:val="000000"/>
          <w:szCs w:val="21"/>
          <w:highlight w:val="none"/>
        </w:rPr>
        <w:t xml:space="preserve">本项目采用电子招投标形式，请供应商按照《苏采云系统供应商操作手册》（如需参考，手册如下，双击打开。）进行制作、上传电子响应文件。电子响应文件制作完成后请于响应文件递交截止时间前成功上传至</w:t>
      </w:r>
      <w:r>
        <w:rPr>
          <w:rFonts w:ascii="宋体" w:hAnsi="宋体" w:cs="Arial"/>
          <w:color w:val="000000"/>
          <w:szCs w:val="21"/>
          <w:highlight w:val="none"/>
        </w:rPr>
        <w:t xml:space="preserve">“</w:t>
      </w:r>
      <w:r>
        <w:rPr>
          <w:rFonts w:hint="eastAsia" w:ascii="宋体" w:hAnsi="宋体" w:cs="宋体"/>
          <w:color w:val="000000"/>
          <w:szCs w:val="21"/>
          <w:highlight w:val="none"/>
        </w:rPr>
        <w:t xml:space="preserve">苏采云</w:t>
      </w:r>
      <w:r>
        <w:rPr>
          <w:rFonts w:ascii="宋体" w:hAnsi="宋体" w:cs="Arial"/>
          <w:color w:val="000000"/>
          <w:szCs w:val="21"/>
          <w:highlight w:val="none"/>
        </w:rPr>
        <w:t xml:space="preserve">”</w:t>
      </w:r>
      <w:r>
        <w:rPr>
          <w:rFonts w:hint="eastAsia" w:ascii="宋体" w:hAnsi="宋体" w:cs="宋体"/>
          <w:color w:val="000000"/>
          <w:szCs w:val="21"/>
          <w:highlight w:val="none"/>
        </w:rPr>
        <w:t xml:space="preserve">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Arial"/>
          <w:color w:val="000000"/>
          <w:szCs w:val="21"/>
          <w:highlight w:val="none"/>
        </w:rPr>
      </w:r>
      <w:r/>
    </w:p>
    <w:p>
      <w:pPr>
        <w:pStyle w:val="963"/>
        <w:rPr>
          <w:rFonts w:hint="eastAsia" w:hAnsi="宋体"/>
          <w:color w:val="000000"/>
          <w:highlight w:val="none"/>
        </w:rPr>
      </w:pPr>
      <w:r>
        <w:rPr>
          <w:rFonts w:hint="eastAsia" w:hAnsi="宋体"/>
          <w:color w:val="000000"/>
          <w:highlight w:val="none"/>
        </w:rPr>
        <w:object w:dxaOrig="1454" w:dyaOrig="13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3.0pt;height:65.5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rPr>
          <w:rFonts w:hint="eastAsia" w:hAnsi="宋体"/>
          <w:color w:val="000000"/>
          <w:highlight w:val="none"/>
        </w:rPr>
      </w:r>
      <w:r/>
    </w:p>
    <w:p>
      <w:pPr>
        <w:pStyle w:val="963"/>
        <w:ind w:firstLine="422"/>
        <w:spacing w:line="400" w:lineRule="exact"/>
        <w:rPr>
          <w:rFonts w:hint="eastAsia" w:hAnsi="宋体" w:cs="Arial"/>
          <w:color w:val="000000"/>
          <w:szCs w:val="21"/>
          <w:highlight w:val="none"/>
        </w:rPr>
      </w:pPr>
      <w:r>
        <w:rPr>
          <w:rFonts w:hAnsi="宋体" w:cs="Arial"/>
          <w:color w:val="000000"/>
          <w:szCs w:val="21"/>
          <w:highlight w:val="none"/>
        </w:rPr>
        <w:t xml:space="preserve">9.2 </w:t>
      </w:r>
      <w:r>
        <w:rPr>
          <w:rFonts w:hint="eastAsia" w:hAnsi="宋体" w:cs="宋体"/>
          <w:color w:val="000000"/>
          <w:szCs w:val="21"/>
          <w:highlight w:val="none"/>
        </w:rPr>
        <w:t xml:space="preserve">网上响应文件附件如无法加盖电子签章，请上传清晰的盖有公章的扫描件。</w:t>
      </w:r>
      <w:r>
        <w:rPr>
          <w:rFonts w:hint="eastAsia" w:hAnsi="宋体" w:cs="Arial"/>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10.</w:t>
      </w:r>
      <w:r>
        <w:rPr>
          <w:rFonts w:hint="eastAsia" w:ascii="宋体" w:hAnsi="宋体" w:cs="宋体"/>
          <w:b/>
          <w:color w:val="000000"/>
          <w:szCs w:val="21"/>
          <w:highlight w:val="none"/>
        </w:rPr>
        <w:t xml:space="preserve">报价（编制）要求的说明</w:t>
      </w:r>
      <w:r>
        <w:rPr>
          <w:rFonts w:hint="eastAsia" w:ascii="宋体" w:hAnsi="宋体" w:cs="Arial"/>
          <w:b/>
          <w:color w:val="000000"/>
          <w:szCs w:val="21"/>
          <w:highlight w:val="none"/>
        </w:rPr>
      </w:r>
      <w:r/>
    </w:p>
    <w:p>
      <w:pPr>
        <w:pStyle w:val="73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10.1.</w:t>
      </w:r>
      <w:r>
        <w:rPr>
          <w:rFonts w:hint="eastAsia" w:ascii="宋体" w:hAnsi="宋体" w:cs="宋体"/>
          <w:color w:val="000000"/>
          <w:szCs w:val="21"/>
          <w:highlight w:val="none"/>
        </w:rPr>
        <w:t xml:space="preserve">磋商报价应包括完成该标的物全部内容的一切费用。</w:t>
      </w:r>
      <w:r>
        <w:rPr>
          <w:rFonts w:hint="eastAsia" w:ascii="宋体" w:hAnsi="宋体" w:cs="Arial"/>
          <w:color w:val="000000"/>
          <w:szCs w:val="21"/>
          <w:highlight w:val="none"/>
        </w:rPr>
      </w:r>
      <w:r/>
    </w:p>
    <w:p>
      <w:pPr>
        <w:pStyle w:val="73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10.2.</w:t>
      </w:r>
      <w:r>
        <w:rPr>
          <w:rFonts w:hint="eastAsia" w:ascii="宋体" w:hAnsi="宋体" w:cs="宋体"/>
          <w:color w:val="000000"/>
          <w:szCs w:val="21"/>
          <w:highlight w:val="none"/>
        </w:rPr>
        <w:t xml:space="preserve">响应人应按《磋商报价分析表》中的全部项目计算单价和总价。《磋商报价分析表》中的每一单项均应计算并填写单价和总价，并由法定代表人或代理人签署。</w:t>
      </w:r>
      <w:r>
        <w:rPr>
          <w:rFonts w:hint="eastAsia" w:ascii="宋体" w:hAnsi="宋体" w:cs="Arial"/>
          <w:color w:val="000000"/>
          <w:szCs w:val="21"/>
          <w:highlight w:val="none"/>
        </w:rPr>
      </w:r>
      <w:r/>
    </w:p>
    <w:p>
      <w:pPr>
        <w:pStyle w:val="737"/>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lang w:val="zh-TW" w:eastAsia="zh-TW"/>
        </w:rPr>
        <w:t xml:space="preserve">本次竞争性磋商不分采购单元，各供应商须对全部内容进行响应报价，</w:t>
      </w:r>
      <w:r>
        <w:rPr>
          <w:rFonts w:hint="eastAsia" w:ascii="宋体" w:hAnsi="宋体" w:cs="宋体"/>
          <w:color w:val="000000"/>
          <w:szCs w:val="21"/>
          <w:highlight w:val="none"/>
        </w:rPr>
        <w:t xml:space="preserve">只投其中部分内容者，其响应文件将被拒绝。</w:t>
      </w:r>
      <w:r>
        <w:rPr>
          <w:rFonts w:hint="eastAsia" w:ascii="宋体" w:hAnsi="宋体" w:cs="Arial"/>
          <w:color w:val="000000"/>
          <w:szCs w:val="21"/>
          <w:highlight w:val="none"/>
        </w:rPr>
      </w:r>
      <w:r/>
    </w:p>
    <w:p>
      <w:pPr>
        <w:pStyle w:val="73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10.3.</w:t>
      </w:r>
      <w:r>
        <w:rPr>
          <w:rFonts w:hint="eastAsia" w:ascii="宋体" w:hAnsi="宋体" w:cs="宋体"/>
          <w:color w:val="000000"/>
          <w:szCs w:val="21"/>
          <w:highlight w:val="none"/>
        </w:rPr>
        <w:t xml:space="preserve">响应人应对磋商文件内所要采购的全部内容进行报价，只投其中部分内容者，其响应文件将被拒绝。</w:t>
      </w:r>
      <w:r>
        <w:rPr>
          <w:rFonts w:hint="eastAsia" w:ascii="宋体" w:hAnsi="宋体" w:cs="Arial"/>
          <w:color w:val="000000"/>
          <w:szCs w:val="21"/>
          <w:highlight w:val="none"/>
        </w:rPr>
      </w:r>
      <w:r/>
    </w:p>
    <w:p>
      <w:pPr>
        <w:pStyle w:val="73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10.4.</w:t>
      </w:r>
      <w:r>
        <w:rPr>
          <w:rFonts w:hint="eastAsia" w:ascii="宋体" w:hAnsi="宋体" w:cs="宋体"/>
          <w:color w:val="000000"/>
          <w:szCs w:val="21"/>
          <w:highlight w:val="none"/>
        </w:rPr>
        <w:t xml:space="preserve">一项响应内容只允许一个报价，采购代理机构不接受任何有选择性的响应报价。</w:t>
      </w:r>
      <w:r>
        <w:rPr>
          <w:rFonts w:hint="eastAsia" w:ascii="宋体" w:hAnsi="宋体" w:cs="Arial"/>
          <w:color w:val="000000"/>
          <w:szCs w:val="21"/>
          <w:highlight w:val="none"/>
        </w:rPr>
      </w:r>
      <w:r/>
    </w:p>
    <w:p>
      <w:pPr>
        <w:pStyle w:val="737"/>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10.5.</w:t>
      </w:r>
      <w:r>
        <w:rPr>
          <w:rFonts w:hint="eastAsia" w:ascii="宋体" w:hAnsi="宋体" w:cs="宋体"/>
          <w:color w:val="000000"/>
          <w:szCs w:val="21"/>
          <w:highlight w:val="none"/>
        </w:rPr>
        <w:t xml:space="preserve">响应文件报价中的单价和总价全部采用人民币表示，除非合同的特殊条款另有规定。</w:t>
      </w:r>
      <w:r>
        <w:rPr>
          <w:rFonts w:hint="eastAsia" w:ascii="宋体" w:hAnsi="宋体" w:cs="Arial"/>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11.</w:t>
      </w:r>
      <w:r>
        <w:rPr>
          <w:rFonts w:hint="eastAsia" w:ascii="宋体" w:hAnsi="宋体" w:cs="宋体"/>
          <w:b/>
          <w:color w:val="000000"/>
          <w:szCs w:val="21"/>
          <w:highlight w:val="none"/>
        </w:rPr>
        <w:t xml:space="preserve">★磋商有效期</w:t>
      </w:r>
      <w:r>
        <w:rPr>
          <w:rFonts w:hint="eastAsia" w:ascii="宋体" w:hAnsi="宋体" w:cs="Arial"/>
          <w:b/>
          <w:color w:val="000000"/>
          <w:szCs w:val="21"/>
          <w:highlight w:val="none"/>
        </w:rPr>
      </w:r>
      <w:r/>
    </w:p>
    <w:p>
      <w:pPr>
        <w:pStyle w:val="760"/>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11.1.</w:t>
      </w:r>
      <w:r>
        <w:rPr>
          <w:rFonts w:hint="eastAsia" w:ascii="宋体" w:hAnsi="宋体" w:eastAsia="宋体" w:cs="宋体"/>
          <w:color w:val="000000"/>
          <w:sz w:val="21"/>
          <w:szCs w:val="21"/>
          <w:highlight w:val="none"/>
        </w:rPr>
        <w:t xml:space="preserve">磋商响应文件的有效期为</w:t>
      </w:r>
      <w:r>
        <w:rPr>
          <w:rFonts w:ascii="宋体" w:hAnsi="宋体" w:eastAsia="宋体" w:cs="Arial"/>
          <w:color w:val="000000"/>
          <w:sz w:val="21"/>
          <w:szCs w:val="21"/>
          <w:highlight w:val="none"/>
        </w:rPr>
        <w:t xml:space="preserve">90</w:t>
      </w:r>
      <w:r>
        <w:rPr>
          <w:rFonts w:hint="eastAsia" w:ascii="宋体" w:hAnsi="宋体" w:eastAsia="宋体" w:cs="宋体"/>
          <w:color w:val="000000"/>
          <w:sz w:val="21"/>
          <w:szCs w:val="21"/>
          <w:highlight w:val="none"/>
        </w:rPr>
        <w:t xml:space="preserve">日历天，在此期间内，响应文件应保持有效。有效期短于这个规定期限的，将被拒绝。</w:t>
      </w:r>
      <w:r>
        <w:rPr>
          <w:rFonts w:hint="eastAsia" w:ascii="宋体" w:hAnsi="宋体" w:eastAsia="宋体" w:cs="Arial"/>
          <w:color w:val="000000"/>
          <w:sz w:val="21"/>
          <w:szCs w:val="21"/>
          <w:highlight w:val="none"/>
        </w:rPr>
      </w:r>
      <w:r/>
    </w:p>
    <w:p>
      <w:pPr>
        <w:pStyle w:val="760"/>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11.2.</w:t>
      </w:r>
      <w:r>
        <w:rPr>
          <w:rFonts w:hint="eastAsia" w:ascii="宋体" w:hAnsi="宋体" w:eastAsia="宋体" w:cs="宋体"/>
          <w:color w:val="000000"/>
          <w:sz w:val="21"/>
          <w:szCs w:val="21"/>
          <w:highlight w:val="none"/>
        </w:rPr>
        <w:t xml:space="preserve">特殊情况下，磋商采购单位可与磋商供应商协商延缓磋商响应磋商文件的有效期，这种要求和答复均以书面形式进行。</w:t>
      </w:r>
      <w:r>
        <w:rPr>
          <w:rFonts w:hint="eastAsia" w:ascii="宋体" w:hAnsi="宋体" w:eastAsia="宋体" w:cs="Arial"/>
          <w:color w:val="000000"/>
          <w:sz w:val="21"/>
          <w:szCs w:val="21"/>
          <w:highlight w:val="none"/>
        </w:rPr>
      </w:r>
      <w:r/>
    </w:p>
    <w:p>
      <w:pPr>
        <w:pStyle w:val="760"/>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11.3.</w:t>
      </w:r>
      <w:r>
        <w:rPr>
          <w:rFonts w:hint="eastAsia" w:ascii="宋体" w:hAnsi="宋体" w:eastAsia="宋体" w:cs="宋体"/>
          <w:color w:val="000000"/>
          <w:sz w:val="21"/>
          <w:szCs w:val="21"/>
          <w:highlight w:val="none"/>
        </w:rPr>
        <w:t xml:space="preserve">磋商响应方可拒绝接受延期要求而放弃磋商，同意延长有效期的磋商响应方不能修改磋商响应文件。</w:t>
      </w:r>
      <w:r>
        <w:rPr>
          <w:rFonts w:hint="eastAsia" w:ascii="宋体" w:hAnsi="宋体" w:eastAsia="宋体" w:cs="Arial"/>
          <w:color w:val="000000"/>
          <w:sz w:val="21"/>
          <w:szCs w:val="21"/>
          <w:highlight w:val="none"/>
        </w:rPr>
      </w:r>
      <w:r/>
    </w:p>
    <w:p>
      <w:pPr>
        <w:pStyle w:val="737"/>
        <w:ind w:firstLine="422"/>
        <w:spacing w:line="360" w:lineRule="auto"/>
        <w:rPr>
          <w:rFonts w:hint="eastAsia" w:ascii="宋体" w:hAnsi="宋体" w:cs="Arial"/>
          <w:b/>
          <w:color w:val="000000"/>
          <w:szCs w:val="21"/>
          <w:highlight w:val="none"/>
        </w:rPr>
      </w:pPr>
      <w:r>
        <w:rPr>
          <w:rFonts w:ascii="宋体" w:hAnsi="宋体" w:cs="Arial"/>
          <w:b/>
          <w:color w:val="000000"/>
          <w:szCs w:val="21"/>
          <w:highlight w:val="none"/>
        </w:rPr>
        <w:t xml:space="preserve">12.</w:t>
      </w:r>
      <w:r>
        <w:rPr>
          <w:rFonts w:hint="eastAsia" w:ascii="宋体" w:hAnsi="宋体" w:cs="宋体"/>
          <w:b/>
          <w:color w:val="000000"/>
          <w:szCs w:val="21"/>
          <w:highlight w:val="none"/>
        </w:rPr>
        <w:t xml:space="preserve">磋商响应截止时间</w:t>
      </w:r>
      <w:r>
        <w:rPr>
          <w:rFonts w:hint="eastAsia" w:ascii="宋体" w:hAnsi="宋体" w:cs="Arial"/>
          <w:b/>
          <w:color w:val="000000"/>
          <w:szCs w:val="21"/>
          <w:highlight w:val="none"/>
        </w:rPr>
      </w:r>
      <w:r/>
    </w:p>
    <w:p>
      <w:pPr>
        <w:pStyle w:val="737"/>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12.1.</w:t>
      </w:r>
      <w:r>
        <w:rPr>
          <w:rFonts w:hint="eastAsia" w:ascii="宋体" w:hAnsi="宋体" w:cs="宋体"/>
          <w:color w:val="000000"/>
          <w:szCs w:val="21"/>
          <w:highlight w:val="none"/>
        </w:rPr>
        <w:t xml:space="preserve">响应文件必须在磋商截止时间前提交。截止时间以后送达的响应文件，采购人或采购代理机构将拒绝接收。</w:t>
      </w:r>
      <w:r>
        <w:rPr>
          <w:rFonts w:hint="eastAsia" w:ascii="宋体" w:hAnsi="宋体" w:cs="Arial"/>
          <w:color w:val="000000"/>
          <w:szCs w:val="21"/>
          <w:highlight w:val="none"/>
        </w:rPr>
      </w:r>
      <w:r/>
    </w:p>
    <w:p>
      <w:pPr>
        <w:pStyle w:val="737"/>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12.2.</w:t>
      </w:r>
      <w:r>
        <w:rPr>
          <w:rFonts w:hint="eastAsia" w:ascii="宋体" w:hAnsi="宋体" w:cs="宋体"/>
          <w:color w:val="000000"/>
          <w:szCs w:val="21"/>
          <w:highlight w:val="none"/>
        </w:rPr>
        <w:t xml:space="preserve">采购人或者采购代理机构推迟磋商截止时间时，应以更正公告的形式，通知所有响应人。</w:t>
      </w:r>
      <w:r>
        <w:rPr>
          <w:rFonts w:hint="eastAsia" w:ascii="宋体" w:hAnsi="宋体" w:cs="Arial"/>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13.</w:t>
      </w:r>
      <w:r>
        <w:rPr>
          <w:rFonts w:hint="eastAsia" w:ascii="宋体" w:hAnsi="宋体" w:cs="宋体"/>
          <w:b/>
          <w:color w:val="000000"/>
          <w:szCs w:val="21"/>
          <w:highlight w:val="none"/>
        </w:rPr>
        <w:t xml:space="preserve">磋商响应文件修改和撤回</w:t>
      </w:r>
      <w:r>
        <w:rPr>
          <w:rFonts w:hint="eastAsia" w:ascii="宋体" w:hAnsi="宋体" w:cs="Arial"/>
          <w:b/>
          <w:color w:val="000000"/>
          <w:szCs w:val="21"/>
          <w:highlight w:val="none"/>
        </w:rPr>
      </w:r>
      <w:r/>
    </w:p>
    <w:p>
      <w:pPr>
        <w:pStyle w:val="964"/>
        <w:ind w:firstLine="420"/>
        <w:spacing w:line="400" w:lineRule="exact"/>
        <w:rPr>
          <w:rFonts w:hint="eastAsia" w:ascii="宋体" w:hAnsi="宋体" w:cs="Arial"/>
          <w:color w:val="000000"/>
          <w:sz w:val="21"/>
          <w:szCs w:val="21"/>
          <w:highlight w:val="none"/>
        </w:rPr>
      </w:pPr>
      <w:r>
        <w:rPr>
          <w:rFonts w:ascii="宋体" w:hAnsi="宋体" w:cs="Arial"/>
          <w:color w:val="000000"/>
          <w:sz w:val="21"/>
          <w:szCs w:val="21"/>
          <w:highlight w:val="none"/>
        </w:rPr>
        <w:t xml:space="preserve">13.1.</w:t>
      </w:r>
      <w:r>
        <w:rPr>
          <w:rFonts w:hint="eastAsia" w:ascii="宋体" w:hAnsi="宋体" w:cs="宋体"/>
          <w:color w:val="000000"/>
          <w:sz w:val="21"/>
          <w:szCs w:val="21"/>
          <w:highlight w:val="none"/>
        </w:rPr>
        <w:t xml:space="preserve">投标文件的修改应在投标截止时间前进行。</w:t>
      </w:r>
      <w:r>
        <w:rPr>
          <w:rFonts w:hint="eastAsia" w:ascii="宋体" w:hAnsi="宋体" w:cs="Arial"/>
          <w:color w:val="000000"/>
          <w:sz w:val="21"/>
          <w:szCs w:val="21"/>
          <w:highlight w:val="none"/>
        </w:rPr>
      </w:r>
      <w:r/>
    </w:p>
    <w:p>
      <w:pPr>
        <w:pStyle w:val="964"/>
        <w:ind w:firstLine="420"/>
        <w:spacing w:line="400" w:lineRule="exact"/>
        <w:rPr>
          <w:rFonts w:hint="eastAsia" w:ascii="宋体" w:hAnsi="宋体" w:cs="Arial"/>
          <w:color w:val="000000"/>
          <w:sz w:val="21"/>
          <w:szCs w:val="21"/>
          <w:highlight w:val="none"/>
        </w:rPr>
      </w:pPr>
      <w:r>
        <w:rPr>
          <w:rFonts w:ascii="宋体" w:hAnsi="宋体" w:cs="Arial"/>
          <w:color w:val="000000"/>
          <w:sz w:val="21"/>
          <w:szCs w:val="21"/>
          <w:highlight w:val="none"/>
        </w:rPr>
        <w:t xml:space="preserve">13.2.</w:t>
      </w:r>
      <w:r>
        <w:rPr>
          <w:rFonts w:hint="eastAsia" w:ascii="宋体" w:hAnsi="宋体" w:cs="宋体"/>
          <w:color w:val="000000"/>
          <w:sz w:val="21"/>
          <w:szCs w:val="21"/>
          <w:highlight w:val="none"/>
        </w:rPr>
        <w:t xml:space="preserve">投标开始时间后至投标截止时间前，投标人可以撤回投标。</w:t>
      </w:r>
      <w:r>
        <w:rPr>
          <w:rFonts w:hint="eastAsia" w:ascii="宋体" w:hAnsi="宋体" w:cs="Arial"/>
          <w:color w:val="000000"/>
          <w:sz w:val="21"/>
          <w:szCs w:val="21"/>
          <w:highlight w:val="none"/>
        </w:rPr>
      </w:r>
      <w:r/>
    </w:p>
    <w:p>
      <w:pPr>
        <w:pStyle w:val="760"/>
        <w:ind w:firstLine="422"/>
        <w:jc w:val="both"/>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14.</w:t>
      </w:r>
      <w:r>
        <w:rPr>
          <w:rFonts w:hint="eastAsia" w:ascii="宋体" w:hAnsi="宋体" w:eastAsia="宋体" w:cs="Arial"/>
          <w:b/>
          <w:bCs/>
          <w:color w:val="000000"/>
          <w:sz w:val="21"/>
          <w:szCs w:val="21"/>
          <w:highlight w:val="none"/>
        </w:rPr>
        <w:t xml:space="preserve">递交磋商响应文件相关事项：</w:t>
      </w:r>
      <w:r>
        <w:rPr>
          <w:rFonts w:hint="eastAsia" w:ascii="宋体" w:hAnsi="宋体" w:eastAsia="宋体" w:cs="Arial"/>
          <w:b/>
          <w:bCs/>
          <w:color w:val="000000"/>
          <w:sz w:val="21"/>
          <w:szCs w:val="21"/>
          <w:highlight w:val="none"/>
        </w:rPr>
      </w:r>
      <w:r/>
    </w:p>
    <w:p>
      <w:pPr>
        <w:pStyle w:val="791"/>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14.1.</w:t>
      </w:r>
      <w:r>
        <w:rPr>
          <w:rFonts w:hint="eastAsia" w:ascii="宋体" w:hAnsi="宋体" w:cs="宋体"/>
          <w:color w:val="000000"/>
          <w:szCs w:val="21"/>
          <w:highlight w:val="none"/>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hint="eastAsia" w:ascii="宋体" w:hAnsi="宋体" w:cs="Arial"/>
          <w:color w:val="000000"/>
          <w:szCs w:val="21"/>
          <w:highlight w:val="none"/>
        </w:rPr>
      </w:r>
      <w:r/>
    </w:p>
    <w:p>
      <w:pPr>
        <w:pStyle w:val="760"/>
        <w:ind w:firstLine="422"/>
        <w:jc w:val="both"/>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15.</w:t>
      </w:r>
      <w:r>
        <w:rPr>
          <w:rFonts w:hint="eastAsia" w:ascii="宋体" w:hAnsi="宋体" w:eastAsia="宋体" w:cs="宋体"/>
          <w:b/>
          <w:bCs/>
          <w:color w:val="000000"/>
          <w:sz w:val="21"/>
          <w:szCs w:val="21"/>
          <w:highlight w:val="none"/>
        </w:rPr>
        <w:t xml:space="preserve">磋商评审程序</w:t>
      </w:r>
      <w:r>
        <w:rPr>
          <w:rFonts w:hint="eastAsia" w:ascii="宋体" w:hAnsi="宋体" w:eastAsia="宋体" w:cs="Arial"/>
          <w:b/>
          <w:bCs/>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w:t>
      </w:r>
      <w:r>
        <w:rPr>
          <w:rFonts w:hint="eastAsia" w:ascii="宋体" w:hAnsi="宋体" w:eastAsia="宋体" w:cs="宋体"/>
          <w:color w:val="000000"/>
          <w:sz w:val="21"/>
          <w:szCs w:val="21"/>
          <w:highlight w:val="none"/>
        </w:rPr>
        <w:t xml:space="preserve">磋商仪式</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15.1.1.</w:t>
      </w:r>
      <w:r>
        <w:rPr>
          <w:rFonts w:hint="eastAsia" w:ascii="宋体" w:hAnsi="宋体" w:eastAsia="宋体" w:cs="宋体"/>
          <w:color w:val="000000"/>
          <w:sz w:val="21"/>
          <w:szCs w:val="21"/>
          <w:highlight w:val="none"/>
        </w:rPr>
        <w:t xml:space="preserve">采购代理机构将在竞争性磋商公告中规定的时间和地点组织磋商。</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15.1.2.</w:t>
      </w:r>
      <w:r>
        <w:rPr>
          <w:rFonts w:hint="eastAsia" w:ascii="宋体" w:hAnsi="宋体" w:eastAsia="宋体" w:cs="宋体"/>
          <w:color w:val="000000"/>
          <w:sz w:val="21"/>
          <w:szCs w:val="21"/>
          <w:highlight w:val="none"/>
        </w:rPr>
        <w:t xml:space="preserve">磋商仪式由采购代理机构主持，采购人代表、供应商代表以及有关工作人员参加。</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15.1.3.</w:t>
      </w:r>
      <w:r>
        <w:rPr>
          <w:rFonts w:hint="eastAsia" w:ascii="宋体" w:hAnsi="宋体" w:eastAsia="宋体" w:cs="宋体"/>
          <w:color w:val="000000"/>
          <w:sz w:val="21"/>
          <w:szCs w:val="21"/>
          <w:highlight w:val="none"/>
        </w:rPr>
        <w:t xml:space="preserve">采购人依法对供应商的资格进行审查。</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15.1.4.</w:t>
      </w:r>
      <w:r>
        <w:rPr>
          <w:rFonts w:hint="eastAsia" w:ascii="宋体" w:hAnsi="宋体" w:eastAsia="宋体" w:cs="宋体"/>
          <w:color w:val="000000"/>
          <w:sz w:val="21"/>
          <w:szCs w:val="21"/>
          <w:highlight w:val="none"/>
        </w:rPr>
        <w:t xml:space="preserve">磋商代理人对供应商进行信用查询。</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w:t>
      </w:r>
      <w:r>
        <w:rPr>
          <w:rFonts w:hint="eastAsia" w:ascii="宋体" w:hAnsi="宋体" w:eastAsia="宋体" w:cs="宋体"/>
          <w:color w:val="000000"/>
          <w:sz w:val="21"/>
          <w:szCs w:val="21"/>
          <w:highlight w:val="none"/>
        </w:rPr>
        <w:t xml:space="preserve">磋商小组</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15.2.1.</w:t>
      </w:r>
      <w:r>
        <w:rPr>
          <w:rFonts w:hint="eastAsia" w:ascii="宋体" w:hAnsi="宋体" w:eastAsia="宋体" w:cs="宋体"/>
          <w:color w:val="000000"/>
          <w:sz w:val="21"/>
          <w:szCs w:val="21"/>
          <w:highlight w:val="none"/>
        </w:rPr>
        <w:t xml:space="preserve">磋商仪式结束后，采购代理机构将立即组织磋商小组（以下简称评委会）进行磋商。</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15.2.2. </w:t>
      </w:r>
      <w:r>
        <w:rPr>
          <w:rFonts w:hint="eastAsia" w:ascii="宋体" w:hAnsi="宋体" w:eastAsia="宋体" w:cs="宋体"/>
          <w:color w:val="000000"/>
          <w:sz w:val="21"/>
          <w:szCs w:val="21"/>
          <w:highlight w:val="none"/>
        </w:rPr>
        <w:t xml:space="preserve">磋商小组由磋商采购单位依法组建，由采购人代表和评审专家共</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人以上单数组成，其中评审专家人数不得少于磋商小组成员总数的</w:t>
      </w:r>
      <w:r>
        <w:rPr>
          <w:rFonts w:ascii="宋体" w:hAnsi="宋体" w:eastAsia="宋体" w:cs="Arial"/>
          <w:color w:val="000000"/>
          <w:sz w:val="21"/>
          <w:szCs w:val="21"/>
          <w:highlight w:val="none"/>
        </w:rPr>
        <w:t xml:space="preserve">2/3</w:t>
      </w:r>
      <w:r>
        <w:rPr>
          <w:rFonts w:hint="eastAsia" w:ascii="宋体" w:hAnsi="宋体" w:eastAsia="宋体" w:cs="宋体"/>
          <w:color w:val="000000"/>
          <w:sz w:val="21"/>
          <w:szCs w:val="21"/>
          <w:highlight w:val="none"/>
        </w:rPr>
        <w:t xml:space="preserve">。采购人代表不得以评审专家身份参加本部门或本单位采购项目的评审。</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15.2.3.</w:t>
      </w:r>
      <w:r>
        <w:rPr>
          <w:rFonts w:hint="eastAsia" w:ascii="宋体" w:hAnsi="宋体" w:eastAsia="宋体" w:cs="宋体"/>
          <w:color w:val="000000"/>
          <w:sz w:val="21"/>
          <w:szCs w:val="21"/>
          <w:highlight w:val="none"/>
        </w:rPr>
        <w:t xml:space="preserve">磋商小组负责具体的磋商事务，并独立履行以下职责：</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）确认或者制定磋商文件；</w:t>
      </w:r>
      <w:r>
        <w:rPr>
          <w:rFonts w:ascii="宋体" w:hAnsi="宋体" w:eastAsia="宋体" w:cs="Arial"/>
          <w:color w:val="000000"/>
          <w:sz w:val="21"/>
          <w:szCs w:val="21"/>
          <w:highlight w:val="none"/>
        </w:rPr>
        <w:t xml:space="preserve"> </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）从符合相应资格条件的供应商名单中确定供应商参加磋商；</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）审查供应商的响应文件并做出评价；</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）要求供应商解释或者澄清其响应文件；</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）编写评审报告；</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6</w:t>
      </w:r>
      <w:r>
        <w:rPr>
          <w:rFonts w:hint="eastAsia" w:ascii="宋体" w:hAnsi="宋体" w:eastAsia="宋体" w:cs="宋体"/>
          <w:color w:val="000000"/>
          <w:sz w:val="21"/>
          <w:szCs w:val="21"/>
          <w:highlight w:val="none"/>
        </w:rPr>
        <w:t xml:space="preserve">）告知采购人、采购代理机构在评审过程中发现的供应商的违法违规行为。</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15.2.4.</w:t>
      </w:r>
      <w:r>
        <w:rPr>
          <w:rFonts w:hint="eastAsia" w:ascii="宋体" w:hAnsi="宋体" w:eastAsia="宋体" w:cs="宋体"/>
          <w:color w:val="000000"/>
          <w:sz w:val="21"/>
          <w:szCs w:val="21"/>
          <w:highlight w:val="none"/>
        </w:rPr>
        <w:t xml:space="preserve">磋商小组成员应当履行下列义务：</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）遵纪守法，客观、公正、廉洁地履行职责；</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）按照磋商文件规定的评审办法独立进行评审，对个人的评审意见承担法律责任；</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）参与评审报告的起草；</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）配合采购人、采购代理机构答复供应商提出的质疑；</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）配合财政部门的投诉处理和监督检查工作。</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w:t>
      </w:r>
      <w:r>
        <w:rPr>
          <w:rFonts w:hint="eastAsia" w:ascii="宋体" w:hAnsi="宋体" w:eastAsia="宋体" w:cs="宋体"/>
          <w:color w:val="000000"/>
          <w:sz w:val="21"/>
          <w:szCs w:val="21"/>
          <w:highlight w:val="none"/>
        </w:rPr>
        <w:t xml:space="preserve">磋商工作纪律及保密</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15.3.1.</w:t>
      </w:r>
      <w:r>
        <w:rPr>
          <w:rFonts w:hint="eastAsia" w:ascii="宋体" w:hAnsi="宋体" w:eastAsia="宋体" w:cs="宋体"/>
          <w:color w:val="000000"/>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15.3.2.</w:t>
      </w:r>
      <w:r>
        <w:rPr>
          <w:rFonts w:hint="eastAsia" w:ascii="宋体" w:hAnsi="宋体" w:eastAsia="宋体" w:cs="宋体"/>
          <w:color w:val="000000"/>
          <w:sz w:val="21"/>
          <w:szCs w:val="21"/>
          <w:highlight w:val="none"/>
        </w:rPr>
        <w:t xml:space="preserve">评审专家应当遵守评审工作纪律，不得泄露评审情况和评审中获悉的商业秘密。</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15.3.3.</w:t>
      </w:r>
      <w:r>
        <w:rPr>
          <w:rFonts w:hint="eastAsia" w:ascii="宋体" w:hAnsi="宋体" w:eastAsia="宋体" w:cs="宋体"/>
          <w:color w:val="000000"/>
          <w:sz w:val="21"/>
          <w:szCs w:val="21"/>
          <w:highlight w:val="none"/>
        </w:rPr>
        <w:t xml:space="preserve">在评审期间，磋商采购单位将通过指定联络人与供应商进行联系。</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w:t>
      </w:r>
      <w:r>
        <w:rPr>
          <w:rFonts w:hint="eastAsia" w:ascii="宋体" w:hAnsi="宋体" w:eastAsia="宋体" w:cs="宋体"/>
          <w:color w:val="000000"/>
          <w:sz w:val="21"/>
          <w:szCs w:val="21"/>
          <w:highlight w:val="none"/>
        </w:rPr>
        <w:t xml:space="preserve">响应文件审查</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15.4.1.</w:t>
      </w:r>
      <w:r>
        <w:rPr>
          <w:rFonts w:hint="eastAsia" w:ascii="宋体" w:hAnsi="宋体" w:eastAsia="宋体" w:cs="宋体"/>
          <w:color w:val="000000"/>
          <w:sz w:val="21"/>
          <w:szCs w:val="21"/>
          <w:highlight w:val="none"/>
        </w:rPr>
        <w:t xml:space="preserve">磋商小组应当对符合资格的响应人的响应文件进行符合性审查，以确定其是否满足磋商文件的实质性要求。</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15.4.2.</w:t>
      </w:r>
      <w:r>
        <w:rPr>
          <w:rFonts w:hint="eastAsia" w:ascii="宋体" w:hAnsi="宋体" w:eastAsia="宋体" w:cs="宋体"/>
          <w:color w:val="000000"/>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15.5.</w:t>
      </w:r>
      <w:r>
        <w:rPr>
          <w:rFonts w:hint="eastAsia" w:ascii="宋体" w:hAnsi="宋体" w:eastAsia="宋体" w:cs="宋体"/>
          <w:color w:val="000000"/>
          <w:sz w:val="21"/>
          <w:szCs w:val="21"/>
          <w:highlight w:val="none"/>
        </w:rPr>
        <w:t xml:space="preserve">供应商澄清</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磋商小组要求供应商澄清、说明或者更正响应文件将以书面形式作出。供应商的澄清、说明或者更正应当由法定代表人或其授权代表签字或者加盖公章。</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w:t>
      </w:r>
      <w:r>
        <w:rPr>
          <w:rFonts w:hint="eastAsia" w:ascii="宋体" w:hAnsi="宋体" w:eastAsia="宋体" w:cs="宋体"/>
          <w:color w:val="000000"/>
          <w:sz w:val="21"/>
          <w:szCs w:val="21"/>
          <w:highlight w:val="none"/>
        </w:rPr>
        <w:t xml:space="preserve">磋商程序、最后报价</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磋商小组所有成员应当集中与单一供应商分别进行磋商，并给予所有参加磋商的供应商平等的磋商机会。</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15.6.1</w:t>
      </w:r>
      <w:r>
        <w:rPr>
          <w:rFonts w:hint="eastAsia" w:ascii="宋体" w:hAnsi="宋体" w:eastAsia="宋体" w:cs="宋体"/>
          <w:color w:val="000000"/>
          <w:sz w:val="21"/>
          <w:szCs w:val="21"/>
          <w:highlight w:val="none"/>
        </w:rPr>
        <w:t xml:space="preserve">磋商程序</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）本项目采用线上磋商：磋商小组通过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系统向供应商发布</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磋商函</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，供应商可通过查看【磋商响应】菜单中的待办信息，应当按照要求在</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系统提交</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磋商响应函</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并加盖</w:t>
      </w:r>
      <w:r>
        <w:rPr>
          <w:rFonts w:ascii="宋体" w:hAnsi="宋体" w:eastAsia="宋体" w:cs="Arial"/>
          <w:color w:val="000000"/>
          <w:sz w:val="21"/>
          <w:szCs w:val="21"/>
          <w:highlight w:val="none"/>
        </w:rPr>
        <w:t xml:space="preserve">CA</w:t>
      </w:r>
      <w:r>
        <w:rPr>
          <w:rFonts w:hint="eastAsia" w:ascii="宋体" w:hAnsi="宋体" w:eastAsia="宋体" w:cs="宋体"/>
          <w:color w:val="000000"/>
          <w:sz w:val="21"/>
          <w:szCs w:val="21"/>
          <w:highlight w:val="none"/>
        </w:rPr>
        <w:t xml:space="preserve">电子公章，具体操作方式见《苏采云系统供应商操作手册》。</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）磋商小组认为有必要与供应商进行磋商的，磋商供应商按顺序进行磋商。磋商小组所有成员应当集中与单一供应商分别进行磋商，并给予所有参加磋商的供应商平等的磋商机会。</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）对磋商文件作出的实质性变动是磋商文件的有效组成部分，磋商小组应以书面形式记录具体变动内容并经采购人代表签字确认后及时以书面形式（通过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系统）同时通知所有参加磋商的供应商。</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）供应商应当在规定时间内按照磋商文件的变动情况和磋商小组的要求通过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系统重新提交响应文件，并加盖</w:t>
      </w:r>
      <w:r>
        <w:rPr>
          <w:rFonts w:ascii="宋体" w:hAnsi="宋体" w:eastAsia="宋体" w:cs="Arial"/>
          <w:color w:val="000000"/>
          <w:sz w:val="21"/>
          <w:szCs w:val="21"/>
          <w:highlight w:val="none"/>
        </w:rPr>
        <w:t xml:space="preserve">CA</w:t>
      </w:r>
      <w:r>
        <w:rPr>
          <w:rFonts w:hint="eastAsia" w:ascii="宋体" w:hAnsi="宋体" w:eastAsia="宋体" w:cs="宋体"/>
          <w:color w:val="000000"/>
          <w:sz w:val="21"/>
          <w:szCs w:val="21"/>
          <w:highlight w:val="none"/>
        </w:rPr>
        <w:t xml:space="preserve">电子公章。重新提交的响应文件按磋商文件进行评审。未按要求重新提交响应文件的按响应无效处理。</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15.6.2 </w:t>
      </w:r>
      <w:r>
        <w:rPr>
          <w:rFonts w:hint="eastAsia" w:ascii="宋体" w:hAnsi="宋体" w:eastAsia="宋体" w:cs="宋体"/>
          <w:color w:val="000000"/>
          <w:sz w:val="21"/>
          <w:szCs w:val="21"/>
          <w:highlight w:val="none"/>
        </w:rPr>
        <w:t xml:space="preserve">磋商内容</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r>
        <w:rPr>
          <w:rFonts w:hint="eastAsia" w:ascii="宋体" w:hAnsi="宋体" w:eastAsia="宋体" w:cs="Arial"/>
          <w:color w:val="000000"/>
          <w:sz w:val="21"/>
          <w:szCs w:val="21"/>
          <w:highlight w:val="none"/>
        </w:rPr>
      </w:r>
      <w:r/>
    </w:p>
    <w:p>
      <w:pPr>
        <w:pStyle w:val="760"/>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15.6.3</w:t>
      </w:r>
      <w:r>
        <w:rPr>
          <w:rFonts w:hint="eastAsia" w:ascii="宋体" w:hAnsi="宋体" w:eastAsia="宋体" w:cs="宋体"/>
          <w:color w:val="000000"/>
          <w:sz w:val="21"/>
          <w:szCs w:val="21"/>
          <w:highlight w:val="none"/>
        </w:rPr>
        <w:t xml:space="preserve">最后报价</w:t>
      </w:r>
      <w:r>
        <w:rPr>
          <w:rFonts w:hint="eastAsia" w:ascii="宋体" w:hAnsi="宋体" w:eastAsia="宋体" w:cs="Arial"/>
          <w:color w:val="000000"/>
          <w:sz w:val="21"/>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）磋商文件能够详细列明采购标的的技术、服务要求的，磋商结束后，磋商小组将要求所有实质性响应的供应商在规定时间内提交最后报价。最后报价是供应商响应文件的有效组成部分。</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）最后报价截止时间之前，各供应商的最后报价将被隐藏无法显示，在到达最后报价截止时间后，代理机构工作人员可以查看各供应商最后报价。</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）最后报价截止时间前，供应商可以修改报价，截止时间后以最新的报价为准；如超过截止时间未提交或报价超过预算，均作无效投标处理。每标段如提交二次报价的供应商不满三家，则本次竞争性磋商失败。</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）已提交响应文件的供应商，在提交最后报价之前，可以根据磋商情况退出磋商。</w:t>
      </w:r>
      <w:r>
        <w:rPr>
          <w:rFonts w:hint="eastAsia" w:ascii="宋体" w:hAnsi="宋体" w:cs="Arial"/>
          <w:bCs/>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5</w:t>
      </w:r>
      <w:r>
        <w:rPr>
          <w:rFonts w:hint="eastAsia" w:ascii="宋体" w:hAnsi="宋体" w:cs="宋体"/>
          <w:b/>
          <w:color w:val="000000"/>
          <w:szCs w:val="21"/>
          <w:highlight w:val="none"/>
        </w:rPr>
        <w:t xml:space="preserve">）关于二次报价的具体操作流程，各供应商请详细阅读《苏采云系统供应商操作手册》。</w:t>
      </w:r>
      <w:r>
        <w:rPr>
          <w:rFonts w:hint="eastAsia" w:ascii="宋体" w:hAnsi="宋体" w:cs="Arial"/>
          <w:b/>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w:t>
      </w:r>
      <w:r>
        <w:rPr>
          <w:rFonts w:hint="eastAsia" w:ascii="宋体" w:hAnsi="宋体" w:cs="宋体"/>
          <w:bCs/>
          <w:color w:val="000000"/>
          <w:szCs w:val="21"/>
          <w:highlight w:val="none"/>
        </w:rPr>
        <w:t xml:space="preserve">响应无效和终止磋商活动条款</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15.7.1.</w:t>
      </w:r>
      <w:r>
        <w:rPr>
          <w:rFonts w:hint="eastAsia" w:ascii="宋体" w:hAnsi="宋体" w:cs="宋体"/>
          <w:bCs/>
          <w:color w:val="000000"/>
          <w:szCs w:val="21"/>
          <w:highlight w:val="none"/>
        </w:rPr>
        <w:t xml:space="preserve">响应人存在下列情况之一的，响应无效</w:t>
      </w:r>
      <w:r>
        <w:rPr>
          <w:rFonts w:ascii="宋体" w:hAnsi="宋体" w:cs="Arial"/>
          <w:bCs/>
          <w:color w:val="000000"/>
          <w:szCs w:val="21"/>
          <w:highlight w:val="none"/>
        </w:rPr>
        <w:t xml:space="preserve">:</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）未按照竞争性磋商文件规定要求签署、盖章的；</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）供应商不具备竞争性磋商文件中规定资格条件的；</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）报价超过磋商文件中规定的预算金额或者最高限价的；</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）响应文件含有采购人不能接受的附加条件；</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）因磋商响应单位自身原因导致网上磋商响应文件无法递交的其他情况；</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）不符合法律、法规和竞争性磋商文件中规定的其他实质性要求的；</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7</w:t>
      </w:r>
      <w:r>
        <w:rPr>
          <w:rFonts w:hint="eastAsia" w:ascii="宋体" w:hAnsi="宋体" w:cs="宋体"/>
          <w:bCs/>
          <w:color w:val="000000"/>
          <w:szCs w:val="21"/>
          <w:highlight w:val="none"/>
        </w:rPr>
        <w:t xml:space="preserve">）法律、法规及本竞争性磋商文件规定的其他无效的情形。</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15.7.2.</w:t>
      </w:r>
      <w:r>
        <w:rPr>
          <w:rFonts w:hint="eastAsia" w:ascii="宋体" w:hAnsi="宋体" w:cs="宋体"/>
          <w:bCs/>
          <w:color w:val="000000"/>
          <w:szCs w:val="21"/>
          <w:highlight w:val="none"/>
        </w:rPr>
        <w:t xml:space="preserve">响应人应当遵循公平竞争的原则，不得恶意串通，不得妨碍其他响应人的竞争行为，不得损害采购人或者其他响应人的合法权益。</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磋商在过程中发现响应人有上述情形的，磋商小组应当认定其响应无效，并书面报告本级财政部门。</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15.7.3.</w:t>
      </w:r>
      <w:r>
        <w:rPr>
          <w:rFonts w:hint="eastAsia" w:ascii="宋体" w:hAnsi="宋体" w:cs="宋体"/>
          <w:bCs/>
          <w:color w:val="000000"/>
          <w:szCs w:val="21"/>
          <w:highlight w:val="none"/>
        </w:rPr>
        <w:t xml:space="preserve">有下列情形之一的，视为响应人恶意串通，其响应无效：</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）不同响应人的响应文件由同一单位或者个人编制；</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）不同响应人委托同一单位或者个人办理磋商事宜；</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）不同响应人的响应文件载明的项目管理成员或者联系人员为同一人；</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）不同响应人的响应文件异常一致或者报价呈规律性差异；</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）不同响应人的响应文件相互混装；</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不同投标（响应）文件制作机器码一致。</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15.7.4.</w:t>
      </w:r>
      <w:r>
        <w:rPr>
          <w:rFonts w:hint="eastAsia" w:ascii="宋体" w:hAnsi="宋体" w:cs="宋体"/>
          <w:bCs/>
          <w:color w:val="000000"/>
          <w:szCs w:val="21"/>
          <w:highlight w:val="none"/>
        </w:rPr>
        <w:t xml:space="preserve">终止竞争性磋商采购活动的条款</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出现下列情形之一的，采购代理机构将终止竞争性磋商采购活动，发布项目终止公告并说明原因：</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）因情况变化，不再符合规定的竞争性磋商采购方式适用情形的；</w:t>
      </w:r>
      <w:r>
        <w:rPr>
          <w:rFonts w:hint="eastAsia" w:ascii="宋体" w:hAnsi="宋体" w:cs="Arial"/>
          <w:bCs/>
          <w:color w:val="000000"/>
          <w:szCs w:val="21"/>
          <w:highlight w:val="none"/>
        </w:rPr>
      </w:r>
      <w:r/>
    </w:p>
    <w:p>
      <w:pPr>
        <w:pStyle w:val="73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）出现影响采购公正的违法、违规行为的；</w:t>
      </w:r>
      <w:r>
        <w:rPr>
          <w:rFonts w:hint="eastAsia" w:ascii="宋体" w:hAnsi="宋体" w:cs="宋体"/>
          <w:bCs/>
          <w:color w:val="000000"/>
          <w:szCs w:val="21"/>
          <w:highlight w:val="none"/>
        </w:rPr>
      </w:r>
      <w:r/>
    </w:p>
    <w:p>
      <w:pPr>
        <w:pStyle w:val="73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）除《政府采购竞争性磋商采购方式管理暂行办法》第二十一条第三款规定的情形外，在采购过程中符合要求的供应商或者报价未超过采购预算的供应商不足3家的。</w:t>
      </w:r>
      <w:r>
        <w:rPr>
          <w:rFonts w:hint="eastAsia" w:ascii="宋体" w:hAnsi="宋体" w:cs="宋体"/>
          <w:bCs/>
          <w:color w:val="000000"/>
          <w:szCs w:val="21"/>
          <w:highlight w:val="none"/>
        </w:rPr>
      </w:r>
      <w:r/>
    </w:p>
    <w:p>
      <w:pPr>
        <w:pStyle w:val="73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（4）在采购活动中因重大变故，采购任务取消的。</w:t>
      </w:r>
      <w:r>
        <w:rPr>
          <w:rFonts w:hint="eastAsia" w:ascii="宋体" w:hAnsi="宋体" w:cs="宋体"/>
          <w:bCs/>
          <w:color w:val="000000"/>
          <w:szCs w:val="21"/>
          <w:highlight w:val="none"/>
        </w:rPr>
      </w:r>
      <w:r/>
    </w:p>
    <w:p>
      <w:pPr>
        <w:pStyle w:val="737"/>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16.</w:t>
      </w:r>
      <w:r>
        <w:rPr>
          <w:rFonts w:hint="eastAsia" w:ascii="宋体" w:hAnsi="宋体" w:cs="宋体"/>
          <w:b/>
          <w:color w:val="000000"/>
          <w:szCs w:val="21"/>
          <w:highlight w:val="none"/>
        </w:rPr>
        <w:t xml:space="preserve">确定成交、询问及质疑</w:t>
      </w:r>
      <w:r>
        <w:rPr>
          <w:rFonts w:hint="eastAsia" w:ascii="宋体" w:hAnsi="宋体" w:cs="Arial"/>
          <w:b/>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w:t>
      </w:r>
      <w:r>
        <w:rPr>
          <w:rFonts w:hint="eastAsia" w:ascii="宋体" w:hAnsi="宋体" w:cs="宋体"/>
          <w:bCs/>
          <w:color w:val="000000"/>
          <w:szCs w:val="21"/>
          <w:highlight w:val="none"/>
        </w:rPr>
        <w:t xml:space="preserve">确定成交供应商</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16.1.1.</w:t>
      </w:r>
      <w:r>
        <w:rPr>
          <w:rFonts w:hint="eastAsia" w:ascii="宋体" w:hAnsi="宋体" w:cs="宋体"/>
          <w:bCs/>
          <w:color w:val="000000"/>
          <w:szCs w:val="21"/>
          <w:highlight w:val="none"/>
        </w:rPr>
        <w:t xml:space="preserve">采购人授权磋商小组直接确定成交供应商。</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16.1.2.</w:t>
      </w:r>
      <w:r>
        <w:rPr>
          <w:rFonts w:hint="eastAsia" w:ascii="宋体" w:hAnsi="宋体" w:cs="宋体"/>
          <w:bCs/>
          <w:color w:val="000000"/>
          <w:szCs w:val="21"/>
          <w:highlight w:val="none"/>
        </w:rPr>
        <w:t xml:space="preserve">采购代理机构在成交供应商确定后</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个工作日内在</w:t>
      </w:r>
      <w:r>
        <w:rPr>
          <w:rFonts w:hint="eastAsia" w:ascii="宋体" w:hAnsi="宋体" w:cs="宋体"/>
          <w:color w:val="000000"/>
          <w:szCs w:val="21"/>
          <w:highlight w:val="none"/>
        </w:rPr>
        <w:t xml:space="preserve">相关媒体上</w:t>
      </w:r>
      <w:r>
        <w:rPr>
          <w:rFonts w:hint="eastAsia" w:ascii="宋体" w:hAnsi="宋体" w:cs="宋体"/>
          <w:bCs/>
          <w:color w:val="000000"/>
          <w:szCs w:val="21"/>
          <w:highlight w:val="none"/>
        </w:rPr>
        <w:t xml:space="preserve">公告成交结果，并同时书面通知成交供应商。成交通知书将成为合同的组成部分。</w:t>
      </w:r>
      <w:r>
        <w:rPr>
          <w:rFonts w:hint="eastAsia" w:ascii="宋体" w:hAnsi="宋体" w:cs="Arial"/>
          <w:bCs/>
          <w:color w:val="000000"/>
          <w:szCs w:val="21"/>
          <w:highlight w:val="none"/>
        </w:rPr>
      </w:r>
      <w:r/>
    </w:p>
    <w:p>
      <w:pPr>
        <w:pStyle w:val="737"/>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16.2.</w:t>
      </w:r>
      <w:r>
        <w:rPr>
          <w:rFonts w:hint="eastAsia" w:ascii="宋体" w:hAnsi="宋体" w:cs="宋体"/>
          <w:bCs/>
          <w:color w:val="000000"/>
          <w:szCs w:val="21"/>
          <w:highlight w:val="none"/>
        </w:rPr>
        <w:t xml:space="preserve">询问及质疑</w:t>
      </w:r>
      <w:r>
        <w:rPr>
          <w:rFonts w:hint="eastAsia" w:ascii="宋体" w:hAnsi="宋体" w:cs="Arial"/>
          <w:bCs/>
          <w:color w:val="000000"/>
          <w:szCs w:val="21"/>
          <w:highlight w:val="none"/>
        </w:rPr>
      </w:r>
      <w:r/>
    </w:p>
    <w:p>
      <w:pPr>
        <w:pStyle w:val="737"/>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16.2.1.</w:t>
      </w:r>
      <w:r>
        <w:rPr>
          <w:rFonts w:hint="eastAsia" w:ascii="宋体" w:hAnsi="宋体" w:cs="宋体"/>
          <w:bCs/>
          <w:color w:val="000000"/>
          <w:szCs w:val="21"/>
          <w:highlight w:val="none"/>
        </w:rPr>
        <w:t xml:space="preserve">询问及质疑依据《中华人民共和国政府采购法》、《中华人民共和国政府采购法实施条例》、《政府采购质疑和投诉办法》及相关法律法规处理。</w:t>
      </w:r>
      <w:r>
        <w:rPr>
          <w:rFonts w:hint="eastAsia" w:ascii="宋体" w:hAnsi="宋体" w:cs="宋体"/>
          <w:bCs/>
          <w:color w:val="000000"/>
          <w:szCs w:val="21"/>
          <w:highlight w:val="none"/>
        </w:rPr>
      </w:r>
      <w:r/>
    </w:p>
    <w:p>
      <w:pPr>
        <w:pStyle w:val="737"/>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16.2.2.质疑的提出</w:t>
      </w:r>
      <w:r>
        <w:rPr>
          <w:rFonts w:hint="eastAsia" w:ascii="宋体" w:hAnsi="宋体" w:cs="宋体"/>
          <w:b/>
          <w:bCs/>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16.2.2.2.提出质疑的供应商应当是参与所质疑项目采购活动的供应商。供应商必须在法定质疑期内一次性提出针对同一采购程序环节的质疑，两次或多次对同一采购程序环节提出的质疑将拒收。</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16.2.2.4.供应商提出质疑应当提交质疑函、供应商参加投标确认函和必要的证明材料。质疑函应当包括下列内容（格式参考苏州市政府采购网关于政府采购供应商质疑函范本）：</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（1）供应商的姓名或者名称、地址、邮编、联系人及联系电话；</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（2）质疑项目的名称、编号；</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（3）具体、明确的质疑事项和与质疑事项相关的请求；</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（4）事实依据；</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（5）必要的法律依据；</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（6）提出质疑的日期。</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hint="eastAsia" w:ascii="宋体" w:hAnsi="宋体" w:cs="宋体"/>
          <w:color w:val="000000"/>
          <w:szCs w:val="21"/>
          <w:highlight w:val="none"/>
        </w:rPr>
      </w:r>
      <w:r/>
    </w:p>
    <w:p>
      <w:pPr>
        <w:pStyle w:val="737"/>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16.2.3.质疑的受理与答复</w:t>
      </w:r>
      <w:r>
        <w:rPr>
          <w:rFonts w:hint="eastAsia" w:ascii="宋体" w:hAnsi="宋体" w:cs="宋体"/>
          <w:b/>
          <w:bCs/>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16.2.3.1.采购人负责供应商质疑答复。采购人委托采购代理机构采购的，采购代理机构在委托授权范围内作出答复。</w:t>
      </w:r>
      <w:r>
        <w:rPr>
          <w:rFonts w:hint="eastAsia" w:ascii="宋体" w:hAnsi="宋体" w:cs="宋体"/>
          <w:color w:val="000000"/>
          <w:szCs w:val="21"/>
          <w:highlight w:val="none"/>
        </w:rPr>
      </w:r>
      <w:r/>
    </w:p>
    <w:p>
      <w:pPr>
        <w:pStyle w:val="767"/>
        <w:ind w:firstLine="420"/>
        <w:spacing w:line="400" w:lineRule="exact"/>
        <w:rPr>
          <w:rFonts w:hint="eastAsia" w:hAnsi="宋体" w:eastAsia="宋体" w:cs="宋体"/>
          <w:color w:val="000000"/>
          <w:sz w:val="21"/>
          <w:szCs w:val="21"/>
          <w:highlight w:val="none"/>
        </w:rPr>
      </w:pPr>
      <w:r>
        <w:rPr>
          <w:rFonts w:hint="eastAsia" w:hAnsi="宋体" w:eastAsia="宋体" w:cs="Arial"/>
          <w:color w:val="000000"/>
          <w:sz w:val="21"/>
          <w:szCs w:val="21"/>
          <w:highlight w:val="none"/>
        </w:rPr>
        <w:t xml:space="preserve">16.2.3.2.</w:t>
      </w:r>
      <w:r>
        <w:rPr>
          <w:rFonts w:hint="eastAsia" w:hAnsi="宋体" w:eastAsia="宋体" w:cs="宋体"/>
          <w:bCs/>
          <w:color w:val="000000"/>
          <w:sz w:val="21"/>
          <w:szCs w:val="21"/>
          <w:highlight w:val="none"/>
        </w:rPr>
        <w:t xml:space="preserve">接收质疑函的方式及联系方式：</w:t>
      </w:r>
      <w:r>
        <w:rPr>
          <w:rFonts w:hint="eastAsia" w:hAnsi="宋体" w:eastAsia="宋体" w:cs="宋体"/>
          <w:color w:val="000000"/>
          <w:sz w:val="21"/>
          <w:szCs w:val="21"/>
          <w:highlight w:val="none"/>
        </w:rPr>
      </w:r>
      <w:r/>
    </w:p>
    <w:p>
      <w:pPr>
        <w:pStyle w:val="76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接收质疑函的方式为当场送达或邮寄。</w:t>
      </w:r>
      <w:r>
        <w:rPr>
          <w:rFonts w:hint="eastAsia" w:hAnsi="宋体" w:eastAsia="宋体" w:cs="宋体"/>
          <w:color w:val="000000"/>
          <w:sz w:val="21"/>
          <w:szCs w:val="21"/>
          <w:highlight w:val="none"/>
        </w:rPr>
      </w:r>
      <w:r/>
    </w:p>
    <w:p>
      <w:pPr>
        <w:pStyle w:val="791"/>
        <w:ind w:firstLine="420"/>
        <w:spacing w:line="440" w:lineRule="exact"/>
        <w:rPr>
          <w:rFonts w:hint="eastAsia" w:ascii="宋体" w:hAnsi="宋体" w:cs="Arial"/>
          <w:color w:val="000000"/>
          <w:szCs w:val="21"/>
          <w:highlight w:val="none"/>
          <w:lang w:val="en-US"/>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val="en-US"/>
        </w:rPr>
        <w:t xml:space="preserve">中汇通项目管理咨询（苏州）有限公司</w:t>
      </w:r>
      <w:r>
        <w:rPr>
          <w:rFonts w:hint="eastAsia" w:ascii="宋体" w:hAnsi="宋体" w:cs="Arial"/>
          <w:color w:val="000000"/>
          <w:szCs w:val="21"/>
          <w:highlight w:val="none"/>
          <w:lang w:val="en-US"/>
        </w:rPr>
      </w:r>
      <w:r/>
    </w:p>
    <w:p>
      <w:pPr>
        <w:pStyle w:val="791"/>
        <w:ind w:firstLine="420"/>
        <w:spacing w:line="44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地址：苏州工业园区苏绣路</w:t>
      </w:r>
      <w:r>
        <w:rPr>
          <w:rFonts w:ascii="宋体" w:hAnsi="宋体" w:cs="Arial"/>
          <w:color w:val="000000"/>
          <w:szCs w:val="21"/>
          <w:highlight w:val="none"/>
        </w:rPr>
        <w:t xml:space="preserve">89</w:t>
      </w:r>
      <w:r>
        <w:rPr>
          <w:rFonts w:hint="eastAsia" w:ascii="宋体" w:hAnsi="宋体" w:cs="宋体"/>
          <w:color w:val="000000"/>
          <w:szCs w:val="21"/>
          <w:highlight w:val="none"/>
        </w:rPr>
        <w:t xml:space="preserve">号恒宇广场</w:t>
      </w:r>
      <w:r>
        <w:rPr>
          <w:rFonts w:ascii="宋体" w:hAnsi="宋体" w:cs="Arial"/>
          <w:color w:val="000000"/>
          <w:szCs w:val="21"/>
          <w:highlight w:val="none"/>
        </w:rPr>
        <w:t xml:space="preserve">B</w:t>
      </w:r>
      <w:r>
        <w:rPr>
          <w:rFonts w:hint="eastAsia" w:ascii="宋体" w:hAnsi="宋体" w:cs="宋体"/>
          <w:color w:val="000000"/>
          <w:szCs w:val="21"/>
          <w:highlight w:val="none"/>
        </w:rPr>
        <w:t xml:space="preserve">幢</w:t>
      </w:r>
      <w:r>
        <w:rPr>
          <w:rFonts w:ascii="宋体" w:hAnsi="宋体" w:cs="Arial"/>
          <w:color w:val="000000"/>
          <w:szCs w:val="21"/>
          <w:highlight w:val="none"/>
        </w:rPr>
        <w:t xml:space="preserve">803</w:t>
      </w:r>
      <w:r>
        <w:rPr>
          <w:rFonts w:hint="eastAsia" w:ascii="宋体" w:hAnsi="宋体" w:cs="宋体"/>
          <w:color w:val="000000"/>
          <w:szCs w:val="21"/>
          <w:highlight w:val="none"/>
        </w:rPr>
        <w:t xml:space="preserve">室</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邮编：</w:t>
      </w:r>
      <w:r>
        <w:rPr>
          <w:rFonts w:ascii="宋体" w:hAnsi="宋体" w:cs="Arial"/>
          <w:color w:val="000000"/>
          <w:szCs w:val="21"/>
          <w:highlight w:val="none"/>
        </w:rPr>
        <w:t xml:space="preserve">215000</w:t>
      </w:r>
      <w:r>
        <w:rPr>
          <w:rFonts w:hint="eastAsia" w:ascii="宋体" w:hAnsi="宋体" w:cs="Arial"/>
          <w:color w:val="000000"/>
          <w:szCs w:val="21"/>
          <w:highlight w:val="none"/>
        </w:rPr>
      </w:r>
      <w:r/>
    </w:p>
    <w:p>
      <w:pPr>
        <w:pStyle w:val="791"/>
        <w:ind w:firstLine="420"/>
        <w:spacing w:line="44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联系人：杭锋、</w:t>
      </w:r>
      <w:r>
        <w:rPr>
          <w:rFonts w:hint="eastAsia" w:ascii="宋体" w:hAnsi="宋体" w:cs="宋体"/>
          <w:color w:val="000000"/>
          <w:szCs w:val="21"/>
          <w:highlight w:val="none"/>
          <w:lang w:eastAsia="zh-CN"/>
        </w:rPr>
        <w:t xml:space="preserve">朱梅华</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郭丽</w:t>
      </w:r>
      <w:r>
        <w:rPr>
          <w:rFonts w:hint="eastAsia" w:ascii="宋体" w:hAnsi="宋体" w:cs="宋体"/>
          <w:color w:val="000000"/>
          <w:szCs w:val="21"/>
          <w:highlight w:val="none"/>
        </w:rPr>
        <w:t xml:space="preserve"> </w:t>
      </w:r>
      <w:r>
        <w:rPr>
          <w:rFonts w:ascii="宋体" w:hAnsi="宋体" w:cs="Arial"/>
          <w:color w:val="000000"/>
          <w:szCs w:val="21"/>
          <w:highlight w:val="none"/>
        </w:rPr>
        <w:t xml:space="preserve">   </w:t>
      </w:r>
      <w:r>
        <w:rPr>
          <w:rFonts w:hint="eastAsia" w:ascii="宋体" w:hAnsi="宋体" w:cs="Arial"/>
          <w:color w:val="000000"/>
          <w:szCs w:val="21"/>
          <w:highlight w:val="none"/>
        </w:rPr>
      </w:r>
      <w:r/>
    </w:p>
    <w:p>
      <w:pPr>
        <w:pStyle w:val="79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联系电话：0512-62626796-8023/8025</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提交方式：书面形式原件（邮寄或当面递交）</w:t>
      </w:r>
      <w:r>
        <w:rPr>
          <w:rFonts w:hint="eastAsia" w:ascii="宋体" w:hAnsi="宋体" w:cs="宋体"/>
          <w:color w:val="000000"/>
          <w:szCs w:val="21"/>
          <w:highlight w:val="none"/>
        </w:rPr>
      </w:r>
      <w:r/>
    </w:p>
    <w:p>
      <w:pPr>
        <w:pStyle w:val="73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16.2.3.3.采购人、采购代理机构应当在收到质疑函后7个工作日内作出答复，并以书面形式通知质疑供应商和其他有关供应商。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791"/>
        <w:ind w:firstLine="420"/>
        <w:spacing w:line="440" w:lineRule="exact"/>
        <w:rPr>
          <w:rFonts w:hint="eastAsia" w:ascii="宋体" w:hAnsi="宋体" w:cs="Arial"/>
          <w:color w:val="000000"/>
          <w:szCs w:val="21"/>
          <w:highlight w:val="none"/>
          <w:lang w:val="en-US"/>
        </w:rPr>
      </w:pPr>
      <w:r>
        <w:rPr>
          <w:rFonts w:hint="eastAsia" w:ascii="宋体" w:hAnsi="宋体" w:cs="宋体"/>
          <w:color w:val="000000"/>
          <w:szCs w:val="21"/>
          <w:highlight w:val="none"/>
          <w:lang w:val="en-US"/>
        </w:rPr>
        <w:t xml:space="preserve">16.2.3.4.</w:t>
      </w:r>
      <w:r>
        <w:rPr>
          <w:rFonts w:hint="eastAsia" w:ascii="宋体" w:hAnsi="宋体" w:cs="宋体"/>
          <w:color w:val="000000"/>
          <w:szCs w:val="21"/>
          <w:highlight w:val="none"/>
        </w:rPr>
        <w:t xml:space="preserve">采购人、采购代理机构处理质疑的其他要求按《政府采购质疑和投诉办法》（中华人民共和国财政部令第94号）相关规定执行。</w:t>
      </w:r>
      <w:r>
        <w:rPr>
          <w:rFonts w:hint="eastAsia" w:ascii="宋体" w:hAnsi="宋体" w:cs="Arial"/>
          <w:color w:val="000000"/>
          <w:szCs w:val="21"/>
          <w:highlight w:val="none"/>
          <w:lang w:val="en-US"/>
        </w:rPr>
      </w:r>
      <w:r/>
    </w:p>
    <w:p>
      <w:pPr>
        <w:pStyle w:val="737"/>
        <w:ind w:firstLine="422"/>
        <w:spacing w:line="440" w:lineRule="exact"/>
        <w:rPr>
          <w:rFonts w:hint="eastAsia" w:ascii="宋体" w:hAnsi="宋体" w:cs="Arial"/>
          <w:b/>
          <w:color w:val="000000"/>
          <w:szCs w:val="21"/>
          <w:highlight w:val="none"/>
        </w:rPr>
      </w:pPr>
      <w:r>
        <w:rPr>
          <w:rFonts w:ascii="宋体" w:hAnsi="宋体" w:cs="Arial"/>
          <w:b/>
          <w:color w:val="000000"/>
          <w:szCs w:val="21"/>
          <w:highlight w:val="none"/>
        </w:rPr>
        <w:t xml:space="preserve">17.</w:t>
      </w:r>
      <w:r>
        <w:rPr>
          <w:rFonts w:hint="eastAsia" w:ascii="宋体" w:hAnsi="宋体" w:cs="宋体"/>
          <w:b/>
          <w:color w:val="000000"/>
          <w:szCs w:val="21"/>
          <w:highlight w:val="none"/>
        </w:rPr>
        <w:t xml:space="preserve">合同的签订</w:t>
      </w:r>
      <w:r>
        <w:rPr>
          <w:rFonts w:hint="eastAsia" w:ascii="宋体" w:hAnsi="宋体" w:cs="Arial"/>
          <w:b/>
          <w:color w:val="000000"/>
          <w:szCs w:val="21"/>
          <w:highlight w:val="none"/>
        </w:rPr>
      </w:r>
      <w:r/>
    </w:p>
    <w:p>
      <w:pPr>
        <w:pStyle w:val="760"/>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17.1.</w:t>
      </w:r>
      <w:r>
        <w:rPr>
          <w:rFonts w:hint="eastAsia" w:ascii="宋体" w:hAnsi="宋体" w:eastAsia="宋体" w:cs="宋体"/>
          <w:color w:val="000000"/>
          <w:sz w:val="21"/>
          <w:szCs w:val="21"/>
          <w:highlight w:val="none"/>
        </w:rPr>
        <w:t xml:space="preserve">成交供应商应按成交通知书中规定的时间和地点，与采购人签订合同。</w:t>
      </w:r>
      <w:r>
        <w:rPr>
          <w:rFonts w:hint="eastAsia" w:ascii="宋体" w:hAnsi="宋体" w:eastAsia="宋体" w:cs="Arial"/>
          <w:color w:val="000000"/>
          <w:sz w:val="21"/>
          <w:szCs w:val="21"/>
          <w:highlight w:val="none"/>
        </w:rPr>
      </w:r>
      <w:r/>
    </w:p>
    <w:p>
      <w:pPr>
        <w:pStyle w:val="737"/>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17.2.</w:t>
      </w:r>
      <w:r>
        <w:rPr>
          <w:rFonts w:hint="eastAsia" w:ascii="宋体" w:hAnsi="宋体" w:cs="宋体"/>
          <w:bCs/>
          <w:color w:val="000000"/>
          <w:szCs w:val="21"/>
          <w:highlight w:val="none"/>
        </w:rPr>
        <w:t xml:space="preserve">签订合同及合同条款应以磋商文件和成交供应商的磋商响应文件及其澄清承诺文件为依据。</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18.</w:t>
      </w:r>
      <w:r>
        <w:rPr>
          <w:rFonts w:hint="eastAsia" w:ascii="宋体" w:hAnsi="宋体" w:cs="宋体"/>
          <w:bCs/>
          <w:color w:val="000000"/>
          <w:szCs w:val="21"/>
          <w:highlight w:val="none"/>
        </w:rPr>
        <w:t xml:space="preserve">磋商保证金：</w:t>
      </w:r>
      <w:r>
        <w:rPr>
          <w:rStyle w:val="965"/>
          <w:rFonts w:hint="eastAsia" w:ascii="宋体" w:hAnsi="宋体" w:cs="宋体"/>
          <w:b/>
          <w:color w:val="000000"/>
          <w:szCs w:val="21"/>
          <w:highlight w:val="none"/>
        </w:rPr>
        <w:t xml:space="preserve">不需提交，采购文件中有关磋商保证金的规定均不适用。投标（响应）人应在投标（响应）文件中提交《投标（响应）保证承诺书》（详见附件），否则为无效投标。</w:t>
      </w:r>
      <w:r>
        <w:rPr>
          <w:rFonts w:hint="eastAsia" w:ascii="宋体" w:hAnsi="宋体" w:cs="Arial"/>
          <w:bCs/>
          <w:color w:val="000000"/>
          <w:szCs w:val="21"/>
          <w:highlight w:val="none"/>
        </w:rPr>
      </w:r>
      <w:r/>
    </w:p>
    <w:p>
      <w:pPr>
        <w:pStyle w:val="737"/>
        <w:ind w:firstLine="420"/>
        <w:spacing w:line="440" w:lineRule="exact"/>
        <w:rPr>
          <w:rFonts w:hint="eastAsia" w:ascii="宋体" w:hAnsi="宋体" w:cs="宋体"/>
          <w:bCs/>
          <w:color w:val="000000"/>
          <w:szCs w:val="21"/>
          <w:highlight w:val="none"/>
        </w:rPr>
      </w:pPr>
      <w:r>
        <w:rPr>
          <w:rFonts w:ascii="宋体" w:hAnsi="宋体" w:cs="Arial"/>
          <w:bCs/>
          <w:color w:val="000000"/>
          <w:szCs w:val="21"/>
          <w:highlight w:val="none"/>
        </w:rPr>
        <w:t xml:space="preserve">19.</w:t>
      </w:r>
      <w:r>
        <w:rPr>
          <w:rFonts w:hint="eastAsia" w:ascii="宋体" w:hAnsi="宋体" w:cs="宋体"/>
          <w:color w:val="000000"/>
          <w:szCs w:val="21"/>
          <w:highlight w:val="none"/>
          <w:lang w:val="zh-CN"/>
        </w:rPr>
        <w:t xml:space="preserve">采购代理</w:t>
      </w:r>
      <w:r>
        <w:rPr>
          <w:rFonts w:hint="eastAsia" w:ascii="宋体" w:hAnsi="宋体" w:cs="宋体"/>
          <w:bCs/>
          <w:color w:val="000000"/>
          <w:szCs w:val="21"/>
          <w:highlight w:val="none"/>
        </w:rPr>
        <w:t xml:space="preserve">服务费：</w:t>
      </w:r>
      <w:r>
        <w:rPr>
          <w:rFonts w:hint="eastAsia" w:ascii="宋体" w:hAnsi="宋体" w:cs="宋体"/>
          <w:color w:val="000000"/>
          <w:szCs w:val="21"/>
          <w:highlight w:val="none"/>
        </w:rPr>
        <w:t xml:space="preserve">领取成交通知书时由成交供应商向采购代理机构支付采购代理服务费，具体收费以如下比例按差额定率累进法进行计算，预算金额100万元以下部分按该部分预算金额的1.5%计算；预算金额100（含）～500万元部分按该部分预算金额的1.1%计算，费用含在供应商响应总报价中</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37"/>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服务费交纳账户：中汇通项目管理咨询（苏州）有限公司</w:t>
      </w:r>
      <w:r>
        <w:rPr>
          <w:rFonts w:hint="eastAsia" w:ascii="宋体" w:hAnsi="宋体" w:cs="宋体"/>
          <w:bCs/>
          <w:color w:val="000000"/>
          <w:szCs w:val="21"/>
          <w:highlight w:val="none"/>
        </w:rPr>
      </w:r>
      <w:r/>
    </w:p>
    <w:p>
      <w:pPr>
        <w:pStyle w:val="737"/>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账号：</w:t>
      </w:r>
      <w:r>
        <w:rPr>
          <w:rFonts w:ascii="宋体" w:hAnsi="宋体" w:cs="宋体"/>
          <w:bCs/>
          <w:color w:val="000000"/>
          <w:szCs w:val="21"/>
          <w:highlight w:val="none"/>
        </w:rPr>
        <w:t xml:space="preserve">51711000001563</w:t>
      </w:r>
      <w:r>
        <w:rPr>
          <w:rFonts w:hint="eastAsia" w:ascii="宋体" w:hAnsi="宋体" w:cs="宋体"/>
          <w:bCs/>
          <w:color w:val="000000"/>
          <w:szCs w:val="21"/>
          <w:highlight w:val="none"/>
        </w:rPr>
      </w:r>
      <w:r/>
    </w:p>
    <w:p>
      <w:pPr>
        <w:pStyle w:val="737"/>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开户银行：苏州银行园区支行营业部</w:t>
      </w:r>
      <w:r>
        <w:rPr>
          <w:rFonts w:hint="eastAsia" w:ascii="宋体" w:hAnsi="宋体" w:cs="宋体"/>
          <w:bCs/>
          <w:color w:val="000000"/>
          <w:szCs w:val="21"/>
          <w:highlight w:val="none"/>
        </w:rPr>
      </w:r>
      <w:r/>
    </w:p>
    <w:p>
      <w:pPr>
        <w:pStyle w:val="737"/>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w:t>
      </w:r>
      <w:r>
        <w:rPr>
          <w:rFonts w:ascii="宋体" w:hAnsi="宋体" w:cs="宋体"/>
          <w:bCs/>
          <w:color w:val="000000"/>
          <w:szCs w:val="21"/>
          <w:highlight w:val="none"/>
        </w:rPr>
        <w:t xml:space="preserve"> 履约保证金:</w:t>
      </w:r>
      <w:r>
        <w:rPr>
          <w:rFonts w:hint="eastAsia" w:ascii="宋体" w:hAnsi="宋体" w:cs="宋体"/>
          <w:bCs/>
          <w:color w:val="000000"/>
          <w:szCs w:val="21"/>
          <w:highlight w:val="none"/>
        </w:rPr>
        <w:t xml:space="preserve">无。</w:t>
      </w:r>
      <w:r>
        <w:rPr>
          <w:rFonts w:hint="eastAsia" w:ascii="宋体" w:hAnsi="宋体" w:cs="宋体"/>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2</w:t>
      </w:r>
      <w:r>
        <w:rPr>
          <w:rFonts w:hint="eastAsia" w:ascii="宋体" w:hAnsi="宋体" w:cs="Arial"/>
          <w:bCs/>
          <w:color w:val="000000"/>
          <w:szCs w:val="21"/>
          <w:highlight w:val="none"/>
        </w:rPr>
        <w:t xml:space="preserve">1</w:t>
      </w:r>
      <w:r>
        <w:rPr>
          <w:rFonts w:ascii="宋体" w:hAnsi="宋体" w:cs="Arial"/>
          <w:bCs/>
          <w:color w:val="000000"/>
          <w:szCs w:val="21"/>
          <w:highlight w:val="none"/>
        </w:rPr>
        <w:t xml:space="preserve">.</w:t>
      </w:r>
      <w:r>
        <w:rPr>
          <w:rFonts w:hint="eastAsia" w:ascii="宋体" w:hAnsi="宋体" w:cs="宋体"/>
          <w:bCs/>
          <w:color w:val="000000"/>
          <w:szCs w:val="21"/>
          <w:highlight w:val="none"/>
        </w:rPr>
        <w:t xml:space="preserve">磋商说明：</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）不符合供应商资格要求的响应文件将被拒绝；</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）参加磋商的供应商必须法定代表人或授权委托人；</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）响应文件签署不符合要求的，响应文件将被拒绝；</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）最终报价超过采购预算的，不能成交；</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）不实质性响应磋商文件的不能成交；</w:t>
      </w:r>
      <w:r>
        <w:rPr>
          <w:rFonts w:hint="eastAsia" w:ascii="宋体" w:hAnsi="宋体" w:cs="Arial"/>
          <w:bCs/>
          <w:color w:val="000000"/>
          <w:szCs w:val="21"/>
          <w:highlight w:val="none"/>
        </w:rPr>
      </w:r>
      <w:r/>
    </w:p>
    <w:p>
      <w:pPr>
        <w:pStyle w:val="737"/>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）每标段实质性响应磋商文件不满三家或进入二次报价的不满三家或二次报价在采购预算内不满三家的，磋商采购失败。</w:t>
      </w:r>
      <w:r>
        <w:rPr>
          <w:rFonts w:hint="eastAsia" w:ascii="宋体" w:hAnsi="宋体" w:cs="Arial"/>
          <w:bCs/>
          <w:color w:val="000000"/>
          <w:szCs w:val="21"/>
          <w:highlight w:val="none"/>
        </w:rPr>
      </w:r>
      <w:r/>
    </w:p>
    <w:p>
      <w:pPr>
        <w:pStyle w:val="737"/>
        <w:ind w:firstLine="420"/>
        <w:spacing w:line="440" w:lineRule="exact"/>
        <w:rPr>
          <w:rFonts w:hint="eastAsia" w:ascii="宋体" w:hAnsi="宋体" w:cs="宋体"/>
          <w:bCs/>
          <w:color w:val="000000"/>
          <w:szCs w:val="21"/>
          <w:highlight w:val="none"/>
        </w:rPr>
      </w:pPr>
      <w:r>
        <w:rPr>
          <w:rFonts w:ascii="宋体" w:hAnsi="宋体" w:cs="Arial"/>
          <w:bCs/>
          <w:color w:val="000000"/>
          <w:szCs w:val="21"/>
          <w:highlight w:val="none"/>
        </w:rPr>
        <w:t xml:space="preserve">2</w:t>
      </w:r>
      <w:r>
        <w:rPr>
          <w:rFonts w:hint="eastAsia" w:ascii="宋体" w:hAnsi="宋体" w:cs="Arial"/>
          <w:bCs/>
          <w:color w:val="000000"/>
          <w:szCs w:val="21"/>
          <w:highlight w:val="none"/>
          <w:lang w:val="en-US" w:eastAsia="zh-CN"/>
        </w:rPr>
        <w:t xml:space="preserve">2</w:t>
      </w:r>
      <w:r>
        <w:rPr>
          <w:rFonts w:ascii="宋体" w:hAnsi="宋体" w:cs="Arial"/>
          <w:bCs/>
          <w:color w:val="000000"/>
          <w:szCs w:val="21"/>
          <w:highlight w:val="none"/>
        </w:rPr>
        <w:t xml:space="preserve">.</w:t>
      </w:r>
      <w:r>
        <w:rPr>
          <w:rFonts w:hint="eastAsia" w:ascii="宋体" w:hAnsi="宋体" w:cs="宋体"/>
          <w:bCs/>
          <w:color w:val="000000"/>
          <w:szCs w:val="21"/>
          <w:highlight w:val="none"/>
        </w:rPr>
        <w:t xml:space="preserve">未尽事宜：按《中华人民共和国政府采购法》及其他有关的法律法规的规定执行。</w:t>
      </w:r>
      <w:r>
        <w:rPr>
          <w:rFonts w:hint="eastAsia" w:ascii="宋体" w:hAnsi="宋体" w:cs="宋体"/>
          <w:bCs/>
          <w:color w:val="000000"/>
          <w:szCs w:val="21"/>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763"/>
        <w:rPr>
          <w:rFonts w:hint="eastAsia" w:ascii="宋体" w:hAnsi="宋体"/>
          <w:color w:val="000000"/>
          <w:highlight w:val="none"/>
        </w:rPr>
      </w:pPr>
      <w:r>
        <w:rPr>
          <w:rFonts w:hint="eastAsia" w:ascii="宋体" w:hAnsi="宋体"/>
          <w:color w:val="000000"/>
          <w:highlight w:val="none"/>
        </w:rPr>
      </w:r>
      <w:r/>
    </w:p>
    <w:p>
      <w:pPr>
        <w:pStyle w:val="962"/>
        <w:rPr>
          <w:rFonts w:hint="eastAsia" w:ascii="宋体" w:hAnsi="宋体"/>
          <w:color w:val="000000"/>
          <w:highlight w:val="none"/>
        </w:rPr>
      </w:pPr>
      <w:r/>
      <w:bookmarkStart w:id="23" w:name="_Toc5248"/>
      <w:r>
        <w:rPr>
          <w:rFonts w:hint="eastAsia" w:ascii="宋体" w:hAnsi="宋体"/>
          <w:color w:val="000000"/>
          <w:highlight w:val="none"/>
        </w:rPr>
        <w:t xml:space="preserve">三、采购需求</w:t>
      </w:r>
      <w:bookmarkEnd w:id="23"/>
      <w:r>
        <w:rPr>
          <w:rFonts w:hint="eastAsia" w:ascii="宋体" w:hAnsi="宋体"/>
          <w:color w:val="000000"/>
          <w:highlight w:val="none"/>
        </w:rPr>
      </w:r>
      <w:r/>
    </w:p>
    <w:p>
      <w:pPr>
        <w:pStyle w:val="737"/>
        <w:ind w:firstLine="420"/>
        <w:jc w:val="left"/>
        <w:spacing w:line="360" w:lineRule="auto"/>
        <w:rPr>
          <w:rFonts w:hint="eastAsia" w:ascii="宋体" w:hAnsi="宋体" w:cs="宋体"/>
          <w:color w:val="000000"/>
          <w:szCs w:val="21"/>
          <w:highlight w:val="none"/>
        </w:rPr>
      </w:pPr>
      <w:r/>
      <w:bookmarkStart w:id="24" w:name="_Toc20120"/>
      <w:r>
        <w:rPr>
          <w:rFonts w:hint="eastAsia" w:ascii="宋体" w:hAnsi="宋体" w:cs="宋体"/>
          <w:color w:val="000000"/>
          <w:szCs w:val="21"/>
          <w:highlight w:val="none"/>
        </w:rPr>
        <w:t xml:space="preserve">受苏州市相城区人民政府黄桥街道办事处的委托，中汇通项目管理咨询（苏州）有限公司对其需采购的</w:t>
      </w:r>
      <w:r>
        <w:rPr>
          <w:rFonts w:hint="eastAsia" w:ascii="宋体" w:hAnsi="宋体" w:cs="宋体"/>
          <w:color w:val="000000"/>
          <w:szCs w:val="21"/>
          <w:highlight w:val="none"/>
          <w:lang w:eastAsia="zh-CN"/>
        </w:rPr>
        <w:t xml:space="preserve">2026年黄桥街道漂浮物及周边清理项目</w:t>
      </w:r>
      <w:r>
        <w:rPr>
          <w:rFonts w:hint="eastAsia" w:ascii="宋体" w:hAnsi="宋体" w:cs="宋体"/>
          <w:color w:val="000000"/>
          <w:szCs w:val="21"/>
          <w:highlight w:val="none"/>
        </w:rPr>
        <w:t xml:space="preserve">在国内组织竞争性磋商采购。欢迎符合资格条件的供应商前来参加磋商。</w:t>
      </w:r>
      <w:bookmarkEnd w:id="24"/>
      <w:r>
        <w:rPr>
          <w:rFonts w:hint="eastAsia" w:ascii="宋体" w:hAnsi="宋体" w:cs="宋体"/>
          <w:color w:val="000000"/>
          <w:szCs w:val="21"/>
          <w:highlight w:val="none"/>
        </w:rPr>
      </w:r>
      <w:r/>
    </w:p>
    <w:p>
      <w:pPr>
        <w:pStyle w:val="737"/>
        <w:ind w:firstLine="420"/>
        <w:jc w:val="left"/>
        <w:spacing w:line="360" w:lineRule="auto"/>
        <w:widowControl/>
        <w:rPr>
          <w:rFonts w:hint="eastAsia" w:ascii="宋体" w:hAnsi="宋体" w:cs="宋体"/>
          <w:color w:val="000000"/>
          <w:sz w:val="21"/>
          <w:highlight w:val="none"/>
          <w:lang w:eastAsia="zh-CN"/>
        </w:rPr>
      </w:pPr>
      <w:r/>
      <w:bookmarkStart w:id="25" w:name="_Toc3978"/>
      <w:r>
        <w:rPr>
          <w:rFonts w:hint="eastAsia" w:ascii="宋体" w:hAnsi="宋体" w:cs="宋体"/>
          <w:b/>
          <w:bCs/>
          <w:color w:val="000000"/>
          <w:sz w:val="21"/>
          <w:highlight w:val="none"/>
          <w:lang w:eastAsia="zh-CN"/>
        </w:rPr>
        <w:t xml:space="preserve">一、项目编号：</w:t>
      </w:r>
      <w:bookmarkEnd w:id="25"/>
      <w:r>
        <w:rPr>
          <w:rFonts w:hint="eastAsia" w:ascii="宋体" w:hAnsi="宋体" w:cs="宋体"/>
          <w:color w:val="000000"/>
          <w:sz w:val="21"/>
          <w:highlight w:val="none"/>
          <w:lang w:eastAsia="zh-CN"/>
        </w:rPr>
        <w:t xml:space="preserve">JSZC-320507-ZHTX-C2026-0009</w:t>
      </w:r>
      <w:r>
        <w:rPr>
          <w:rFonts w:hint="eastAsia" w:ascii="宋体" w:hAnsi="宋体" w:cs="宋体"/>
          <w:color w:val="000000"/>
          <w:sz w:val="21"/>
          <w:highlight w:val="none"/>
          <w:lang w:eastAsia="zh-CN"/>
        </w:rPr>
      </w:r>
      <w:r/>
    </w:p>
    <w:p>
      <w:pPr>
        <w:pStyle w:val="737"/>
        <w:ind w:firstLine="420"/>
        <w:jc w:val="left"/>
        <w:spacing w:line="360" w:lineRule="auto"/>
        <w:widowControl/>
        <w:rPr>
          <w:rFonts w:hint="eastAsia" w:ascii="宋体" w:hAnsi="宋体" w:cs="宋体"/>
          <w:color w:val="000000"/>
          <w:sz w:val="21"/>
          <w:highlight w:val="none"/>
          <w:lang w:eastAsia="zh-CN"/>
        </w:rPr>
      </w:pPr>
      <w:r/>
      <w:bookmarkStart w:id="26" w:name="_Toc5894"/>
      <w:r>
        <w:rPr>
          <w:rFonts w:hint="eastAsia" w:ascii="宋体" w:hAnsi="宋体" w:cs="宋体"/>
          <w:b/>
          <w:bCs/>
          <w:color w:val="000000"/>
          <w:sz w:val="21"/>
          <w:highlight w:val="none"/>
          <w:lang w:eastAsia="zh-CN"/>
        </w:rPr>
        <w:t xml:space="preserve">二、项目名称：</w:t>
      </w:r>
      <w:bookmarkEnd w:id="26"/>
      <w:r>
        <w:rPr>
          <w:rFonts w:hint="eastAsia" w:ascii="宋体" w:hAnsi="宋体" w:cs="宋体"/>
          <w:color w:val="000000"/>
          <w:sz w:val="21"/>
          <w:highlight w:val="none"/>
          <w:lang w:eastAsia="zh-CN"/>
        </w:rPr>
        <w:t xml:space="preserve">2026年黄桥街道漂浮物及周边清理</w:t>
      </w:r>
      <w:r>
        <w:rPr>
          <w:rFonts w:hint="eastAsia" w:ascii="宋体" w:hAnsi="宋体" w:cs="宋体"/>
          <w:color w:val="000000"/>
          <w:sz w:val="21"/>
          <w:highlight w:val="none"/>
          <w:lang w:eastAsia="zh-CN"/>
        </w:rPr>
      </w:r>
      <w:r/>
    </w:p>
    <w:p>
      <w:pPr>
        <w:pStyle w:val="73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b/>
          <w:bCs/>
          <w:color w:val="000000"/>
          <w:szCs w:val="21"/>
          <w:highlight w:val="none"/>
        </w:rPr>
      </w:r>
      <w:r/>
    </w:p>
    <w:p>
      <w:pPr>
        <w:pStyle w:val="737"/>
        <w:ind w:firstLine="422"/>
        <w:spacing w:after="210"/>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四、采购预算：</w:t>
      </w:r>
      <w:r>
        <w:rPr>
          <w:rFonts w:hint="eastAsia" w:ascii="宋体" w:hAnsi="宋体" w:cs="宋体"/>
          <w:color w:val="000000"/>
          <w:sz w:val="21"/>
          <w:highlight w:val="none"/>
          <w:lang w:val="en-US" w:eastAsia="zh-CN"/>
        </w:rPr>
        <w:t xml:space="preserve">327.536102</w:t>
      </w:r>
      <w:r>
        <w:rPr>
          <w:rFonts w:hint="eastAsia" w:ascii="宋体" w:hAnsi="宋体" w:cs="宋体"/>
          <w:color w:val="000000"/>
          <w:highlight w:val="none"/>
          <w:lang w:val="en-US" w:eastAsia="zh-CN"/>
        </w:rPr>
        <w:t xml:space="preserve">万元</w:t>
      </w:r>
      <w:r>
        <w:rPr>
          <w:rFonts w:hint="eastAsia" w:ascii="宋体" w:hAnsi="宋体" w:eastAsia="宋体" w:cs="宋体"/>
          <w:color w:val="000000"/>
          <w:highlight w:val="none"/>
          <w:lang w:eastAsia="zh-CN"/>
        </w:rPr>
      </w:r>
      <w:r/>
    </w:p>
    <w:p>
      <w:pPr>
        <w:pStyle w:val="737"/>
        <w:ind w:firstLine="735"/>
        <w:spacing w:after="210"/>
        <w:rPr>
          <w:rFonts w:ascii="宋体" w:hAnsi="宋体" w:cs="宋体"/>
          <w:color w:val="000000"/>
          <w:highlight w:val="none"/>
          <w:lang w:val="en-US"/>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最高限价（如有）：</w:t>
      </w:r>
      <w:r>
        <w:rPr>
          <w:rFonts w:hint="eastAsia" w:ascii="宋体" w:hAnsi="宋体" w:cs="宋体"/>
          <w:color w:val="000000"/>
          <w:sz w:val="21"/>
          <w:highlight w:val="none"/>
          <w:lang w:val="en-US" w:eastAsia="zh-CN"/>
        </w:rPr>
        <w:t xml:space="preserve">327.536102万元</w:t>
      </w:r>
      <w:r>
        <w:rPr>
          <w:rFonts w:ascii="宋体" w:hAnsi="宋体" w:cs="宋体"/>
          <w:color w:val="000000"/>
          <w:highlight w:val="none"/>
          <w:lang w:val="en-US"/>
        </w:rPr>
      </w:r>
      <w:r/>
    </w:p>
    <w:p>
      <w:pPr>
        <w:pStyle w:val="737"/>
        <w:ind w:firstLine="422"/>
        <w:spacing w:line="360" w:lineRule="auto"/>
        <w:shd w:val="clear" w:color="ffffff" w:fill="ffff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zh-CN"/>
        </w:rPr>
        <w:t xml:space="preserve">五、服务期限</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 </w:t>
      </w:r>
      <w:bookmarkStart w:id="27" w:name="_Toc1554"/>
      <w:r>
        <w:rPr>
          <w:rFonts w:hint="eastAsia" w:ascii="宋体" w:hAnsi="宋体" w:cs="宋体"/>
          <w:color w:val="000000"/>
          <w:highlight w:val="none"/>
        </w:rPr>
        <w:t xml:space="preserve">自合同签订生效之日起一年</w:t>
      </w:r>
      <w:r>
        <w:rPr>
          <w:rFonts w:ascii="宋体" w:hAnsi="宋体" w:cs="宋体"/>
          <w:color w:val="000000"/>
          <w:highlight w:val="none"/>
        </w:rPr>
        <w:t xml:space="preserve">。</w:t>
      </w:r>
      <w:r>
        <w:rPr>
          <w:rFonts w:hint="eastAsia" w:ascii="宋体" w:hAnsi="宋体" w:cs="宋体"/>
          <w:color w:val="000000"/>
          <w:sz w:val="24"/>
          <w:highlight w:val="none"/>
        </w:rPr>
      </w:r>
      <w:r/>
    </w:p>
    <w:p>
      <w:pPr>
        <w:pStyle w:val="737"/>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六、采购内容及要求：</w:t>
      </w:r>
      <w:r>
        <w:rPr>
          <w:rFonts w:hint="eastAsia" w:ascii="宋体" w:hAnsi="宋体" w:cs="宋体"/>
          <w:b/>
          <w:bCs/>
          <w:color w:val="000000"/>
          <w:szCs w:val="21"/>
          <w:highlight w:val="none"/>
          <w:lang w:val="zh-CN"/>
        </w:rPr>
      </w:r>
      <w:r/>
    </w:p>
    <w:p>
      <w:pPr>
        <w:pStyle w:val="737"/>
        <w:ind w:firstLine="411"/>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en-US"/>
        </w:rPr>
        <w:t xml:space="preserve">一</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服务</w:t>
      </w:r>
      <w:r>
        <w:rPr>
          <w:rFonts w:hint="eastAsia" w:ascii="宋体" w:hAnsi="宋体" w:eastAsia="宋体" w:cs="宋体"/>
          <w:b w:val="0"/>
          <w:bCs w:val="0"/>
          <w:color w:val="000000"/>
          <w:sz w:val="21"/>
          <w:szCs w:val="21"/>
          <w:highlight w:val="none"/>
          <w:lang w:val="en-US" w:eastAsia="en-US"/>
        </w:rPr>
        <w:t xml:space="preserve">范围</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737"/>
        <w:ind w:firstLine="420"/>
        <w:spacing w:line="360" w:lineRule="auto"/>
        <w:tabs>
          <w:tab w:val="left" w:pos="360" w:leader="none"/>
          <w:tab w:val="left" w:pos="420" w:leader="none"/>
          <w:tab w:val="left" w:pos="540" w:leader="none"/>
        </w:tabs>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eastAsia="zh-CN"/>
        </w:rPr>
        <w:t xml:space="preserve">黄桥范围内，</w:t>
      </w:r>
      <w:r>
        <w:rPr>
          <w:rFonts w:hint="eastAsia" w:ascii="宋体" w:hAnsi="宋体" w:eastAsia="宋体" w:cs="宋体"/>
          <w:bCs/>
          <w:color w:val="000000"/>
          <w:sz w:val="21"/>
          <w:szCs w:val="21"/>
          <w:highlight w:val="none"/>
        </w:rPr>
        <w:t xml:space="preserve">镇级河道（二级河道）4条，村级河道（三级河道）</w:t>
      </w:r>
      <w:r>
        <w:rPr>
          <w:rFonts w:hint="eastAsia" w:ascii="宋体" w:hAnsi="宋体" w:cs="宋体"/>
          <w:bCs/>
          <w:color w:val="000000"/>
          <w:sz w:val="21"/>
          <w:szCs w:val="21"/>
          <w:highlight w:val="none"/>
          <w:lang w:val="en-US" w:eastAsia="zh-CN"/>
        </w:rPr>
        <w:t xml:space="preserve">44</w:t>
      </w:r>
      <w:r>
        <w:rPr>
          <w:rFonts w:hint="eastAsia" w:ascii="宋体" w:hAnsi="宋体" w:eastAsia="宋体" w:cs="宋体"/>
          <w:bCs/>
          <w:color w:val="000000"/>
          <w:sz w:val="21"/>
          <w:szCs w:val="21"/>
          <w:highlight w:val="none"/>
        </w:rPr>
        <w:t xml:space="preserve">条，</w:t>
      </w:r>
      <w:r>
        <w:rPr>
          <w:rFonts w:hint="eastAsia" w:ascii="宋体" w:hAnsi="宋体" w:eastAsia="宋体" w:cs="宋体"/>
          <w:bCs/>
          <w:color w:val="000000"/>
          <w:sz w:val="21"/>
          <w:szCs w:val="21"/>
          <w:highlight w:val="none"/>
          <w:lang w:val="en-US" w:eastAsia="zh-CN"/>
        </w:rPr>
        <w:t xml:space="preserve">内湖</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t xml:space="preserve">处，</w:t>
      </w:r>
      <w:r>
        <w:rPr>
          <w:rFonts w:hint="eastAsia" w:ascii="宋体" w:hAnsi="宋体" w:eastAsia="宋体" w:cs="宋体"/>
          <w:bCs/>
          <w:color w:val="000000"/>
          <w:sz w:val="21"/>
          <w:szCs w:val="21"/>
          <w:highlight w:val="none"/>
        </w:rPr>
        <w:t xml:space="preserve">具体明细如下：</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985"/>
        <w:ind w:firstLine="422"/>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河道明细</w:t>
      </w:r>
      <w:r>
        <w:rPr>
          <w:rFonts w:hint="eastAsia" w:ascii="宋体" w:hAnsi="宋体" w:eastAsia="宋体" w:cs="宋体"/>
          <w:color w:val="000000"/>
          <w:sz w:val="21"/>
          <w:szCs w:val="21"/>
          <w:highlight w:val="none"/>
        </w:rPr>
      </w:r>
      <w:r/>
    </w:p>
    <w:tbl>
      <w:tblPr>
        <w:tblW w:w="10226" w:type="dxa"/>
        <w:tblInd w:w="-43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8"/>
        <w:gridCol w:w="981"/>
        <w:gridCol w:w="1105"/>
        <w:gridCol w:w="1255"/>
        <w:gridCol w:w="1827"/>
        <w:gridCol w:w="995"/>
        <w:gridCol w:w="1105"/>
        <w:gridCol w:w="1323"/>
        <w:gridCol w:w="1007"/>
      </w:tblGrid>
      <w:tr>
        <w:trPr>
          <w:trHeight w:val="679"/>
        </w:trPr>
        <w:tc>
          <w:tcPr>
            <w:tcW w:w="628" w:type="dxa"/>
            <w:vAlign w:val="center"/>
            <w:textDirection w:val="lrTb"/>
            <w:noWrap/>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981" w:type="dxa"/>
            <w:vAlign w:val="center"/>
            <w:textDirection w:val="lrTb"/>
            <w:noWrap/>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b/>
                <w:bCs/>
                <w:i w:val="0"/>
                <w:iCs w:val="0"/>
                <w:color w:val="000000"/>
                <w:sz w:val="21"/>
                <w:szCs w:val="21"/>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类别</w:t>
            </w:r>
            <w:r>
              <w:rPr>
                <w:rFonts w:hint="eastAsia" w:ascii="宋体" w:hAnsi="宋体" w:eastAsia="宋体" w:cs="宋体"/>
                <w:b/>
                <w:bCs/>
                <w:i w:val="0"/>
                <w:iCs w:val="0"/>
                <w:color w:val="000000"/>
                <w:sz w:val="21"/>
                <w:szCs w:val="21"/>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河道名称</w:t>
            </w:r>
            <w:r>
              <w:rPr>
                <w:rFonts w:hint="eastAsia" w:ascii="宋体" w:hAnsi="宋体" w:eastAsia="宋体" w:cs="宋体"/>
                <w:b/>
                <w:bCs/>
                <w:i w:val="0"/>
                <w:iCs w:val="0"/>
                <w:color w:val="000000"/>
                <w:sz w:val="21"/>
                <w:szCs w:val="21"/>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所属地</w:t>
            </w:r>
            <w:r>
              <w:rPr>
                <w:rFonts w:hint="eastAsia" w:ascii="宋体" w:hAnsi="宋体" w:eastAsia="宋体" w:cs="宋体"/>
                <w:b/>
                <w:bCs/>
                <w:i w:val="0"/>
                <w:iCs w:val="0"/>
                <w:color w:val="000000"/>
                <w:sz w:val="21"/>
                <w:szCs w:val="21"/>
                <w:highlight w:val="none"/>
                <w:u w:val="none"/>
              </w:rPr>
            </w:r>
            <w:r/>
          </w:p>
        </w:tc>
        <w:tc>
          <w:tcPr>
            <w:tcW w:w="995"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长度</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(米)</w:t>
            </w:r>
            <w:r>
              <w:rPr>
                <w:rFonts w:hint="eastAsia" w:ascii="宋体" w:hAnsi="宋体" w:eastAsia="宋体" w:cs="宋体"/>
                <w:b/>
                <w:bCs/>
                <w:i w:val="0"/>
                <w:iCs w:val="0"/>
                <w:color w:val="000000"/>
                <w:sz w:val="21"/>
                <w:szCs w:val="21"/>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起点</w:t>
            </w:r>
            <w:r>
              <w:rPr>
                <w:rFonts w:hint="eastAsia" w:ascii="宋体" w:hAnsi="宋体" w:eastAsia="宋体" w:cs="宋体"/>
                <w:b/>
                <w:bCs/>
                <w:i w:val="0"/>
                <w:iCs w:val="0"/>
                <w:color w:val="000000"/>
                <w:sz w:val="21"/>
                <w:szCs w:val="21"/>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止点</w:t>
            </w:r>
            <w:r>
              <w:rPr>
                <w:rFonts w:hint="eastAsia" w:ascii="宋体" w:hAnsi="宋体" w:eastAsia="宋体" w:cs="宋体"/>
                <w:b/>
                <w:bCs/>
                <w:i w:val="0"/>
                <w:iCs w:val="0"/>
                <w:color w:val="000000"/>
                <w:sz w:val="21"/>
                <w:szCs w:val="21"/>
                <w:highlight w:val="none"/>
                <w:u w:val="none"/>
              </w:rPr>
            </w:r>
            <w:r/>
          </w:p>
        </w:tc>
        <w:tc>
          <w:tcPr>
            <w:tcW w:w="1007" w:type="dxa"/>
            <w:vAlign w:val="center"/>
            <w:textDirection w:val="lrTb"/>
            <w:noWrap/>
          </w:tcPr>
          <w:p>
            <w:pPr>
              <w:pStyle w:val="73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rHeight w:val="506"/>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81" w:type="dxa"/>
            <w:vAlign w:val="center"/>
            <w:vMerge w:val="restart"/>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镇级河道</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二级河道</w:t>
            </w:r>
            <w:r>
              <w:rPr>
                <w:rFonts w:hint="eastAsia" w:ascii="宋体" w:hAnsi="宋体" w:eastAsia="宋体" w:cs="宋体"/>
                <w:i w:val="0"/>
                <w:iCs w:val="0"/>
                <w:color w:val="000000"/>
                <w:sz w:val="20"/>
                <w:szCs w:val="20"/>
                <w:highlight w:val="none"/>
                <w:u w:val="none"/>
                <w:lang w:val="en-US" w:eastAsia="zh-CN" w:bidi="ar"/>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东挺河</w:t>
            </w:r>
            <w:r>
              <w:rPr>
                <w:rFonts w:hint="eastAsia" w:ascii="宋体" w:hAnsi="宋体" w:eastAsia="宋体" w:cs="宋体"/>
                <w:i w:val="0"/>
                <w:iCs w:val="0"/>
                <w:color w:val="000000"/>
                <w:sz w:val="20"/>
                <w:szCs w:val="20"/>
                <w:highlight w:val="none"/>
                <w:u w:val="none"/>
                <w:lang w:val="en-US" w:eastAsia="zh-CN" w:bidi="ar"/>
              </w:rPr>
            </w:r>
            <w:r/>
          </w:p>
        </w:tc>
        <w:tc>
          <w:tcPr>
            <w:tcW w:w="182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湖湾、生田、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木巷、方浜、张庄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旺家桥港</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黄埭塘</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二级河道</w:t>
            </w:r>
            <w:r>
              <w:rPr>
                <w:rFonts w:hint="eastAsia" w:ascii="宋体" w:hAnsi="宋体" w:eastAsia="宋体" w:cs="宋体"/>
                <w:i w:val="0"/>
                <w:iCs w:val="0"/>
                <w:color w:val="000000"/>
                <w:sz w:val="20"/>
                <w:szCs w:val="20"/>
                <w:highlight w:val="none"/>
                <w:u w:val="none"/>
                <w:lang w:val="en-US" w:eastAsia="zh-CN" w:bidi="ar"/>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沈思桥港</w:t>
            </w:r>
            <w:r>
              <w:rPr>
                <w:rFonts w:hint="eastAsia" w:ascii="宋体" w:hAnsi="宋体" w:eastAsia="宋体" w:cs="宋体"/>
                <w:i w:val="0"/>
                <w:iCs w:val="0"/>
                <w:color w:val="000000"/>
                <w:sz w:val="20"/>
                <w:szCs w:val="20"/>
                <w:highlight w:val="none"/>
                <w:u w:val="none"/>
                <w:lang w:val="en-US" w:eastAsia="zh-CN" w:bidi="ar"/>
              </w:rPr>
            </w:r>
            <w:r/>
          </w:p>
        </w:tc>
        <w:tc>
          <w:tcPr>
            <w:tcW w:w="182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黄桥、方浜、张庄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东挺河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春申湖路</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二级河道</w:t>
            </w:r>
            <w:r>
              <w:rPr>
                <w:rFonts w:hint="eastAsia" w:ascii="宋体" w:hAnsi="宋体" w:eastAsia="宋体" w:cs="宋体"/>
                <w:i w:val="0"/>
                <w:iCs w:val="0"/>
                <w:color w:val="000000"/>
                <w:sz w:val="20"/>
                <w:szCs w:val="20"/>
                <w:highlight w:val="none"/>
                <w:u w:val="none"/>
                <w:lang w:val="en-US" w:eastAsia="zh-CN" w:bidi="ar"/>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中心河</w:t>
            </w:r>
            <w:r>
              <w:rPr>
                <w:rFonts w:hint="eastAsia" w:ascii="宋体" w:hAnsi="宋体" w:eastAsia="宋体" w:cs="宋体"/>
                <w:i w:val="0"/>
                <w:iCs w:val="0"/>
                <w:color w:val="000000"/>
                <w:sz w:val="20"/>
                <w:szCs w:val="20"/>
                <w:highlight w:val="none"/>
                <w:u w:val="none"/>
                <w:lang w:val="en-US" w:eastAsia="zh-CN" w:bidi="ar"/>
              </w:rPr>
            </w:r>
            <w:r/>
          </w:p>
        </w:tc>
        <w:tc>
          <w:tcPr>
            <w:tcW w:w="182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黄桥、方浜、木巷</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东挺河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二级河道</w:t>
            </w:r>
            <w:r>
              <w:rPr>
                <w:rFonts w:hint="eastAsia" w:ascii="宋体" w:hAnsi="宋体" w:eastAsia="宋体" w:cs="宋体"/>
                <w:i w:val="0"/>
                <w:iCs w:val="0"/>
                <w:color w:val="000000"/>
                <w:sz w:val="20"/>
                <w:szCs w:val="20"/>
                <w:highlight w:val="none"/>
                <w:u w:val="none"/>
                <w:lang w:val="en-US" w:eastAsia="zh-CN" w:bidi="ar"/>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苏州河</w:t>
            </w:r>
            <w:r>
              <w:rPr>
                <w:rFonts w:hint="eastAsia" w:ascii="宋体" w:hAnsi="宋体" w:eastAsia="宋体" w:cs="宋体"/>
                <w:i w:val="0"/>
                <w:iCs w:val="0"/>
                <w:color w:val="000000"/>
                <w:sz w:val="20"/>
                <w:szCs w:val="20"/>
                <w:highlight w:val="none"/>
                <w:u w:val="none"/>
                <w:lang w:val="en-US" w:eastAsia="zh-CN" w:bidi="ar"/>
              </w:rPr>
            </w:r>
            <w:r/>
          </w:p>
        </w:tc>
        <w:tc>
          <w:tcPr>
            <w:tcW w:w="182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黄桥、北庄、占上</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高新区交界</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81" w:type="dxa"/>
            <w:vAlign w:val="center"/>
            <w:vMerge w:val="restart"/>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村级河道</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金家角河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占上</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青台河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内青台河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占上</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西塘河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北环河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北环河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占上</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青台河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村后河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东挺河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东塘河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上庄港</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生田村</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旺家桥港</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大流港</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下庄港</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生田村</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旺家桥港</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大流港</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后泾港</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生田村</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新开河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山顶港</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木巷</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西浜</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ascii="楷体_GB2312" w:hAnsi="宋体" w:eastAsia="楷体_GB2312" w:cs="楷体_GB2312"/>
                <w:i w:val="0"/>
                <w:iCs w:val="0"/>
                <w:color w:val="000000"/>
                <w:sz w:val="20"/>
                <w:szCs w:val="20"/>
                <w:highlight w:val="none"/>
                <w:u w:val="none"/>
              </w:rPr>
              <w:suppressLineNumbers w:val="0"/>
            </w:pPr>
            <w:r>
              <w:rPr>
                <w:rFonts w:ascii="宋体" w:hAnsi="宋体" w:eastAsia="宋体" w:cs="宋体"/>
                <w:i w:val="0"/>
                <w:iCs w:val="0"/>
                <w:color w:val="000000"/>
                <w:sz w:val="20"/>
                <w:szCs w:val="20"/>
                <w:highlight w:val="none"/>
                <w:u w:val="none"/>
                <w:lang w:val="en-US" w:eastAsia="zh-CN" w:bidi="ar"/>
              </w:rPr>
              <w:t xml:space="preserve">方浜</w:t>
            </w:r>
            <w:r>
              <w:rPr>
                <w:rFonts w:hint="eastAsia" w:ascii="宋体" w:hAnsi="宋体" w:eastAsia="宋体" w:cs="宋体"/>
                <w:i w:val="0"/>
                <w:iCs w:val="0"/>
                <w:color w:val="000000"/>
                <w:sz w:val="20"/>
                <w:szCs w:val="20"/>
                <w:highlight w:val="none"/>
                <w:u w:val="none"/>
                <w:lang w:val="en-US" w:eastAsia="zh-CN" w:bidi="ar"/>
              </w:rPr>
              <w:t xml:space="preserve">新开河</w:t>
            </w:r>
            <w:r>
              <w:rPr>
                <w:rFonts w:ascii="楷体_GB2312" w:hAnsi="宋体" w:eastAsia="楷体_GB2312" w:cs="楷体_GB2312"/>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方浜</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沈思桥港</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杨思港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（南窑河）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方浜</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新开河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ascii="楷体_GB2312" w:hAnsi="宋体" w:eastAsia="楷体_GB2312" w:cs="楷体_GB2312"/>
                <w:i w:val="0"/>
                <w:iCs w:val="0"/>
                <w:color w:val="000000"/>
                <w:sz w:val="20"/>
                <w:szCs w:val="20"/>
                <w:highlight w:val="none"/>
                <w:u w:val="none"/>
              </w:rPr>
              <w:suppressLineNumbers w:val="0"/>
            </w:pPr>
            <w:r>
              <w:rPr>
                <w:rFonts w:ascii="楷体_GB2312" w:hAnsi="宋体" w:eastAsia="楷体_GB2312" w:cs="楷体_GB2312"/>
                <w:i w:val="0"/>
                <w:iCs w:val="0"/>
                <w:color w:val="000000"/>
                <w:sz w:val="20"/>
                <w:szCs w:val="20"/>
                <w:highlight w:val="none"/>
                <w:u w:val="none"/>
                <w:lang w:val="en-US" w:eastAsia="zh-CN" w:bidi="ar"/>
              </w:rPr>
              <w:t xml:space="preserve">北庄</w:t>
            </w:r>
            <w:r>
              <w:rPr>
                <w:rFonts w:hint="eastAsia" w:ascii="宋体" w:hAnsi="宋体" w:eastAsia="宋体" w:cs="宋体"/>
                <w:i w:val="0"/>
                <w:iCs w:val="0"/>
                <w:color w:val="000000"/>
                <w:sz w:val="20"/>
                <w:szCs w:val="20"/>
                <w:highlight w:val="none"/>
                <w:u w:val="none"/>
                <w:lang w:val="en-US" w:eastAsia="zh-CN" w:bidi="ar"/>
              </w:rPr>
              <w:t xml:space="preserve">东塘河</w:t>
            </w:r>
            <w:r>
              <w:rPr>
                <w:rFonts w:ascii="楷体_GB2312" w:hAnsi="宋体" w:eastAsia="楷体_GB2312" w:cs="楷体_GB2312"/>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河沿子</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沈思港</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河东浜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圩底港</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黄桥</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旺巷浜</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旺巷浜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黄桥</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855</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圩底港</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永方路</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洋棚头浜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占上</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北环河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里浜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方浜</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沈思桥港</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杨思浜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方浜</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新开河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南窑河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流动浜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方浜</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新开河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苏埭路</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陆家浜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方浜</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新开河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方家浜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方浜</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东挺河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木巷</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东挺河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杨尖浜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木巷</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毛家桥河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项家村河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大船斗</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毛家桥河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杨尖浜</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南海浜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项家村河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大船斗</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长流河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杨尖浜</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外大庄河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长流河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长流河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庄廊塘</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外大庄河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东沿头河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庄廊塘</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大船斗</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胡家湾</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胡湾</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东挺河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庄廊塘</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严家溇河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胡湾</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陈埂塘</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陈埂塘</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胡湾</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东挺河坝</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严家娄河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小流港</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下庄港</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界西河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后泾港</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黄泥湾</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val="false"/>
          </w:tcPr>
          <w:p>
            <w:pPr>
              <w:pStyle w:val="737"/>
              <w:jc w:val="center"/>
              <w:keepLines w:val="0"/>
              <w:keepNext w:val="0"/>
              <w:widowControl/>
              <w:rPr>
                <w:rFonts w:ascii="楷体_GB2312" w:hAnsi="宋体" w:eastAsia="楷体_GB2312" w:cs="楷体_GB2312"/>
                <w:i w:val="0"/>
                <w:iCs w:val="0"/>
                <w:color w:val="000000"/>
                <w:sz w:val="20"/>
                <w:szCs w:val="20"/>
                <w:highlight w:val="none"/>
                <w:u w:val="none"/>
              </w:rPr>
              <w:suppressLineNumbers w:val="0"/>
            </w:pPr>
            <w:r>
              <w:rPr>
                <w:rFonts w:ascii="楷体_GB2312" w:hAnsi="宋体" w:eastAsia="楷体_GB2312" w:cs="楷体_GB2312"/>
                <w:i w:val="0"/>
                <w:iCs w:val="0"/>
                <w:color w:val="000000"/>
                <w:sz w:val="20"/>
                <w:szCs w:val="20"/>
                <w:highlight w:val="none"/>
                <w:u w:val="none"/>
                <w:lang w:val="en-US" w:eastAsia="zh-CN" w:bidi="ar"/>
              </w:rPr>
              <w:t xml:space="preserve">生田</w:t>
            </w:r>
            <w:r>
              <w:rPr>
                <w:rFonts w:hint="eastAsia" w:ascii="宋体" w:hAnsi="宋体" w:eastAsia="宋体" w:cs="宋体"/>
                <w:i w:val="0"/>
                <w:iCs w:val="0"/>
                <w:color w:val="000000"/>
                <w:sz w:val="20"/>
                <w:szCs w:val="20"/>
                <w:highlight w:val="none"/>
                <w:u w:val="none"/>
                <w:lang w:val="en-US" w:eastAsia="zh-CN" w:bidi="ar"/>
              </w:rPr>
              <w:t xml:space="preserve">新开河</w:t>
            </w:r>
            <w:r>
              <w:rPr>
                <w:rFonts w:ascii="楷体_GB2312" w:hAnsi="宋体" w:eastAsia="楷体_GB2312" w:cs="楷体_GB2312"/>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黄埭塘</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后泾港</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山顶港</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黄埭荡</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圩巷浜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东家浜</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东家浜</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圩巷浜</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河东河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黄埭荡</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南断头</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大流港</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上庄港</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下庄港</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旺家桥河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生田</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东挺河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黄埭交界</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板桥港</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沈思桥港</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东塘河</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0"/>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981"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三级河道</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张庄东塘河</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张庄</w:t>
            </w:r>
            <w:r>
              <w:rPr>
                <w:rFonts w:hint="eastAsia" w:ascii="宋体" w:hAnsi="宋体" w:eastAsia="宋体" w:cs="宋体"/>
                <w:i w:val="0"/>
                <w:iCs w:val="0"/>
                <w:color w:val="000000"/>
                <w:sz w:val="20"/>
                <w:szCs w:val="20"/>
                <w:highlight w:val="none"/>
                <w:u w:val="none"/>
              </w:rPr>
            </w:r>
            <w:r/>
          </w:p>
        </w:tc>
        <w:tc>
          <w:tcPr>
            <w:tcW w:w="99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村后河</w:t>
            </w:r>
            <w:r>
              <w:rPr>
                <w:rFonts w:hint="eastAsia" w:ascii="宋体" w:hAnsi="宋体" w:eastAsia="宋体" w:cs="宋体"/>
                <w:i w:val="0"/>
                <w:iCs w:val="0"/>
                <w:color w:val="000000"/>
                <w:sz w:val="20"/>
                <w:szCs w:val="20"/>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板桥港</w:t>
            </w:r>
            <w:r>
              <w:rPr>
                <w:rFonts w:hint="eastAsia" w:ascii="宋体" w:hAnsi="宋体" w:eastAsia="宋体" w:cs="宋体"/>
                <w:i w:val="0"/>
                <w:iCs w:val="0"/>
                <w:color w:val="000000"/>
                <w:sz w:val="20"/>
                <w:szCs w:val="20"/>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97"/>
        </w:trPr>
        <w:tc>
          <w:tcPr>
            <w:tcW w:w="628" w:type="dxa"/>
            <w:vAlign w:val="center"/>
            <w:textDirection w:val="lrTb"/>
            <w:noWrap/>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81" w:type="dxa"/>
            <w:vAlign w:val="center"/>
            <w:vMerge w:val="restart"/>
            <w:textDirection w:val="lrTb"/>
            <w:noWrap w:val="false"/>
          </w:tcPr>
          <w:p>
            <w:pPr>
              <w:pStyle w:val="7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内湖</w:t>
            </w:r>
            <w:r>
              <w:rPr>
                <w:rFonts w:hint="eastAsia" w:ascii="宋体" w:hAnsi="宋体" w:eastAsia="宋体" w:cs="宋体"/>
                <w:i w:val="0"/>
                <w:iCs w:val="0"/>
                <w:color w:val="000000"/>
                <w:sz w:val="21"/>
                <w:szCs w:val="21"/>
                <w:highlight w:val="none"/>
                <w:u w:val="none"/>
              </w:rPr>
            </w:r>
            <w:r/>
          </w:p>
        </w:tc>
        <w:tc>
          <w:tcPr>
            <w:gridSpan w:val="2"/>
            <w:tcW w:w="2360"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b/>
                <w:bCs/>
                <w:i w:val="0"/>
                <w:iCs w:val="0"/>
                <w:color w:val="000000"/>
                <w:sz w:val="21"/>
                <w:szCs w:val="21"/>
                <w:highlight w:val="none"/>
                <w:u w:val="none"/>
              </w:rPr>
            </w:r>
            <w:r/>
          </w:p>
        </w:tc>
        <w:tc>
          <w:tcPr>
            <w:tcW w:w="1827" w:type="dxa"/>
            <w:vAlign w:val="center"/>
            <w:textDirection w:val="lrTb"/>
            <w:noWrap/>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所属地</w:t>
            </w:r>
            <w:r>
              <w:rPr>
                <w:rFonts w:hint="eastAsia" w:ascii="宋体" w:hAnsi="宋体" w:eastAsia="宋体" w:cs="宋体"/>
                <w:b/>
                <w:bCs/>
                <w:i w:val="0"/>
                <w:iCs w:val="0"/>
                <w:color w:val="000000"/>
                <w:sz w:val="21"/>
                <w:szCs w:val="21"/>
                <w:highlight w:val="none"/>
                <w:u w:val="none"/>
              </w:rPr>
            </w:r>
            <w:r/>
          </w:p>
        </w:tc>
        <w:tc>
          <w:tcPr>
            <w:tcW w:w="995"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面积</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（m2）</w:t>
            </w:r>
            <w:r>
              <w:rPr>
                <w:rFonts w:hint="eastAsia" w:ascii="宋体" w:hAnsi="宋体" w:eastAsia="宋体" w:cs="宋体"/>
                <w:b/>
                <w:bCs/>
                <w:i w:val="0"/>
                <w:iCs w:val="0"/>
                <w:color w:val="000000"/>
                <w:sz w:val="21"/>
                <w:szCs w:val="21"/>
                <w:highlight w:val="none"/>
                <w:u w:val="none"/>
              </w:rPr>
            </w:r>
            <w:r/>
          </w:p>
        </w:tc>
        <w:tc>
          <w:tcPr>
            <w:tcW w:w="1105" w:type="dxa"/>
            <w:vAlign w:val="center"/>
            <w:textDirection w:val="lrTb"/>
            <w:noWrap/>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323" w:type="dxa"/>
            <w:vAlign w:val="center"/>
            <w:textDirection w:val="lrTb"/>
            <w:noWrap/>
          </w:tcPr>
          <w:p>
            <w:pPr>
              <w:pStyle w:val="7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1007" w:type="dxa"/>
            <w:vAlign w:val="center"/>
            <w:textDirection w:val="lrTb"/>
            <w:noWrap/>
          </w:tcPr>
          <w:p>
            <w:pPr>
              <w:pStyle w:val="73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628" w:type="dxa"/>
            <w:vAlign w:val="center"/>
            <w:textDirection w:val="lrTb"/>
            <w:noWrap/>
          </w:tcPr>
          <w:p>
            <w:pPr>
              <w:pStyle w:val="737"/>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ascii="宋体" w:hAnsi="宋体" w:eastAsia="宋体" w:cs="宋体"/>
                <w:i w:val="0"/>
                <w:iCs w:val="0"/>
                <w:color w:val="000000"/>
                <w:sz w:val="20"/>
                <w:szCs w:val="20"/>
                <w:highlight w:val="none"/>
                <w:u w:val="none"/>
                <w:lang w:val="en-US"/>
              </w:rPr>
            </w:r>
            <w:r/>
          </w:p>
        </w:tc>
        <w:tc>
          <w:tcPr>
            <w:tcW w:w="981" w:type="dxa"/>
            <w:vAlign w:val="center"/>
            <w:vMerge w:val="continue"/>
            <w:textDirection w:val="lrTb"/>
            <w:noWrap w:val="false"/>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2360"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黄埭塘内湖</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黄桥黄埭塘</w:t>
            </w:r>
            <w:r>
              <w:rPr>
                <w:rFonts w:hint="eastAsia" w:ascii="宋体" w:hAnsi="宋体" w:eastAsia="宋体" w:cs="宋体"/>
                <w:i w:val="0"/>
                <w:iCs w:val="0"/>
                <w:color w:val="000000"/>
                <w:sz w:val="20"/>
                <w:szCs w:val="20"/>
                <w:highlight w:val="none"/>
                <w:u w:val="none"/>
              </w:rPr>
            </w:r>
            <w:r/>
          </w:p>
        </w:tc>
        <w:tc>
          <w:tcPr>
            <w:tcW w:w="995" w:type="dxa"/>
            <w:vAlign w:val="center"/>
            <w:vMerge w:val="restart"/>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3900000</w:t>
            </w:r>
            <w:r>
              <w:rPr>
                <w:rFonts w:hint="eastAsia" w:ascii="宋体" w:hAnsi="宋体" w:eastAsia="宋体" w:cs="宋体"/>
                <w:i w:val="0"/>
                <w:iCs w:val="0"/>
                <w:color w:val="000000"/>
                <w:sz w:val="20"/>
                <w:szCs w:val="20"/>
                <w:highlight w:val="none"/>
                <w:u w:val="none"/>
              </w:rPr>
            </w:r>
            <w:r/>
          </w:p>
        </w:tc>
        <w:tc>
          <w:tcPr>
            <w:tcW w:w="1105" w:type="dxa"/>
            <w:vAlign w:val="center"/>
            <w:vMerge w:val="restart"/>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1323" w:type="dxa"/>
            <w:vAlign w:val="center"/>
            <w:vMerge w:val="restart"/>
            <w:textDirection w:val="lrTb"/>
            <w:noWrap/>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07" w:type="dxa"/>
            <w:vAlign w:val="center"/>
            <w:vMerge w:val="restart"/>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20"/>
        </w:trPr>
        <w:tc>
          <w:tcPr>
            <w:tcW w:w="628" w:type="dxa"/>
            <w:vAlign w:val="center"/>
            <w:textDirection w:val="lrTb"/>
            <w:noWrap/>
          </w:tcPr>
          <w:p>
            <w:pPr>
              <w:pStyle w:val="737"/>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ascii="宋体" w:hAnsi="宋体" w:eastAsia="宋体" w:cs="宋体"/>
                <w:i w:val="0"/>
                <w:iCs w:val="0"/>
                <w:color w:val="000000"/>
                <w:sz w:val="20"/>
                <w:szCs w:val="20"/>
                <w:highlight w:val="none"/>
                <w:u w:val="none"/>
                <w:lang w:val="en-US"/>
              </w:rPr>
            </w:r>
            <w:r/>
          </w:p>
        </w:tc>
        <w:tc>
          <w:tcPr>
            <w:tcW w:w="981" w:type="dxa"/>
            <w:vAlign w:val="center"/>
            <w:vMerge w:val="continue"/>
            <w:textDirection w:val="lrTb"/>
            <w:noWrap w:val="false"/>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2360"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虎丘湿地公园内湖</w:t>
            </w:r>
            <w:r>
              <w:rPr>
                <w:rFonts w:hint="eastAsia" w:ascii="宋体" w:hAnsi="宋体" w:eastAsia="宋体" w:cs="宋体"/>
                <w:i w:val="0"/>
                <w:iCs w:val="0"/>
                <w:color w:val="000000"/>
                <w:sz w:val="20"/>
                <w:szCs w:val="20"/>
                <w:highlight w:val="none"/>
                <w:u w:val="none"/>
              </w:rPr>
            </w:r>
            <w:r/>
          </w:p>
        </w:tc>
        <w:tc>
          <w:tcPr>
            <w:tcW w:w="1827"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黄桥虎丘湿地公园</w:t>
            </w:r>
            <w:r>
              <w:rPr>
                <w:rFonts w:hint="eastAsia" w:ascii="宋体" w:hAnsi="宋体" w:eastAsia="宋体" w:cs="宋体"/>
                <w:i w:val="0"/>
                <w:iCs w:val="0"/>
                <w:color w:val="000000"/>
                <w:sz w:val="20"/>
                <w:szCs w:val="20"/>
                <w:highlight w:val="none"/>
                <w:u w:val="none"/>
              </w:rPr>
            </w:r>
            <w:r/>
          </w:p>
        </w:tc>
        <w:tc>
          <w:tcPr>
            <w:tcW w:w="995"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05"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23"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7" w:type="dxa"/>
            <w:vAlign w:val="center"/>
            <w:vMerge w:val="continue"/>
            <w:textDirection w:val="lrTb"/>
            <w:noWrap/>
          </w:tcPr>
          <w:p>
            <w:pPr>
              <w:pStyle w:val="73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737"/>
        <w:ind w:firstLine="210"/>
        <w:jc w:val="left"/>
        <w:spacing w:line="400" w:lineRule="exact"/>
        <w:tabs>
          <w:tab w:val="left" w:pos="567"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二</w:t>
      </w:r>
      <w:r>
        <w:rPr>
          <w:rFonts w:hint="eastAsia" w:ascii="宋体" w:hAnsi="宋体" w:eastAsia="宋体" w:cs="宋体"/>
          <w:b w:val="0"/>
          <w:bCs/>
          <w:color w:val="000000"/>
          <w:sz w:val="21"/>
          <w:szCs w:val="21"/>
          <w:highlight w:val="none"/>
        </w:rPr>
        <w:t xml:space="preserve">）人员要求</w:t>
      </w:r>
      <w:r>
        <w:rPr>
          <w:rFonts w:hint="eastAsia" w:ascii="宋体" w:hAnsi="宋体" w:eastAsia="宋体" w:cs="宋体"/>
          <w:b w:val="0"/>
          <w:bCs/>
          <w:color w:val="000000"/>
          <w:sz w:val="21"/>
          <w:szCs w:val="21"/>
          <w:highlight w:val="none"/>
        </w:rPr>
      </w:r>
      <w:r/>
    </w:p>
    <w:p>
      <w:pPr>
        <w:pStyle w:val="737"/>
        <w:ind w:firstLine="420"/>
        <w:jc w:val="left"/>
        <w:spacing w:line="400" w:lineRule="exact"/>
        <w:tabs>
          <w:tab w:val="left" w:pos="567" w:leader="none"/>
        </w:tabs>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none"/>
          <w:lang w:val="en-US" w:eastAsia="zh-CN"/>
        </w:rPr>
        <w:t xml:space="preserve">人员配置清单</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rPr>
      </w:r>
      <w:r/>
    </w:p>
    <w:tbl>
      <w:tblPr>
        <w:tblStyle w:val="96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732"/>
        <w:gridCol w:w="1424"/>
        <w:gridCol w:w="1705"/>
      </w:tblGrid>
      <w:tr>
        <w:trPr/>
        <w:tc>
          <w:tcPr>
            <w:tcW w:w="957"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732"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人员岗位</w:t>
            </w:r>
            <w:r>
              <w:rPr>
                <w:rFonts w:hint="eastAsia" w:ascii="宋体" w:hAnsi="宋体" w:eastAsia="宋体" w:cs="宋体"/>
                <w:color w:val="000000"/>
                <w:sz w:val="21"/>
                <w:szCs w:val="21"/>
                <w:highlight w:val="none"/>
              </w:rPr>
            </w:r>
            <w:r/>
          </w:p>
        </w:tc>
        <w:tc>
          <w:tcPr>
            <w:tcW w:w="1424"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配置人数</w:t>
            </w:r>
            <w:r>
              <w:rPr>
                <w:rFonts w:hint="eastAsia" w:ascii="宋体" w:hAnsi="宋体" w:eastAsia="宋体" w:cs="宋体"/>
                <w:color w:val="000000"/>
                <w:sz w:val="21"/>
                <w:szCs w:val="21"/>
                <w:highlight w:val="none"/>
              </w:rPr>
            </w:r>
            <w:r/>
          </w:p>
        </w:tc>
        <w:tc>
          <w:tcPr>
            <w:tcW w:w="1705"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W w:w="957"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W w:w="2732"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项目经理</w:t>
            </w:r>
            <w:r>
              <w:rPr>
                <w:rFonts w:hint="eastAsia" w:ascii="宋体" w:hAnsi="宋体" w:eastAsia="宋体" w:cs="宋体"/>
                <w:color w:val="000000"/>
                <w:sz w:val="21"/>
                <w:szCs w:val="21"/>
                <w:highlight w:val="none"/>
              </w:rPr>
            </w:r>
            <w:r/>
          </w:p>
        </w:tc>
        <w:tc>
          <w:tcPr>
            <w:tcW w:w="1424" w:type="dxa"/>
            <w:vAlign w:val="center"/>
            <w:textDirection w:val="lrTb"/>
            <w:noWrap w:val="false"/>
          </w:tcPr>
          <w:p>
            <w:pPr>
              <w:pStyle w:val="737"/>
              <w:jc w:val="center"/>
              <w:keepLines w:val="0"/>
              <w:keepNext w:val="0"/>
              <w:widowControl/>
              <w:rPr>
                <w:rFonts w:ascii="宋体" w:hAnsi="宋体" w:eastAsia="宋体" w:cs="宋体"/>
                <w:color w:val="000000"/>
                <w:sz w:val="21"/>
                <w:szCs w:val="21"/>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人</w:t>
            </w:r>
            <w:r>
              <w:rPr>
                <w:rFonts w:ascii="宋体" w:hAnsi="宋体" w:eastAsia="宋体" w:cs="宋体"/>
                <w:color w:val="000000"/>
                <w:sz w:val="21"/>
                <w:szCs w:val="21"/>
                <w:highlight w:val="none"/>
                <w:lang w:val="en-US"/>
              </w:rPr>
            </w:r>
            <w:r/>
          </w:p>
        </w:tc>
        <w:tc>
          <w:tcPr>
            <w:tcW w:w="1705"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57"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color w:val="000000"/>
                <w:sz w:val="21"/>
                <w:szCs w:val="21"/>
                <w:highlight w:val="none"/>
              </w:rPr>
            </w:r>
            <w:r/>
          </w:p>
        </w:tc>
        <w:tc>
          <w:tcPr>
            <w:tcW w:w="2732"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巡查员（管理人员）</w:t>
            </w:r>
            <w:r>
              <w:rPr>
                <w:rFonts w:hint="eastAsia" w:ascii="宋体" w:hAnsi="宋体" w:eastAsia="宋体" w:cs="宋体"/>
                <w:color w:val="000000"/>
                <w:sz w:val="21"/>
                <w:szCs w:val="21"/>
                <w:highlight w:val="none"/>
              </w:rPr>
            </w:r>
            <w:r/>
          </w:p>
        </w:tc>
        <w:tc>
          <w:tcPr>
            <w:tcW w:w="1424"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人</w:t>
            </w:r>
            <w:r>
              <w:rPr>
                <w:rFonts w:hint="eastAsia" w:ascii="宋体" w:hAnsi="宋体" w:eastAsia="宋体" w:cs="宋体"/>
                <w:color w:val="000000"/>
                <w:sz w:val="21"/>
                <w:szCs w:val="21"/>
                <w:highlight w:val="none"/>
              </w:rPr>
            </w:r>
            <w:r/>
          </w:p>
        </w:tc>
        <w:tc>
          <w:tcPr>
            <w:tcW w:w="1705"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57"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color w:val="000000"/>
                <w:sz w:val="21"/>
                <w:szCs w:val="21"/>
                <w:highlight w:val="none"/>
              </w:rPr>
            </w:r>
            <w:r/>
          </w:p>
        </w:tc>
        <w:tc>
          <w:tcPr>
            <w:tcW w:w="2732"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河道保洁员</w:t>
            </w:r>
            <w:r>
              <w:rPr>
                <w:rFonts w:hint="eastAsia" w:ascii="宋体" w:hAnsi="宋体" w:eastAsia="宋体" w:cs="宋体"/>
                <w:color w:val="000000"/>
                <w:sz w:val="21"/>
                <w:szCs w:val="21"/>
                <w:highlight w:val="none"/>
              </w:rPr>
            </w:r>
            <w:r/>
          </w:p>
        </w:tc>
        <w:tc>
          <w:tcPr>
            <w:tcW w:w="1424"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cs="宋体"/>
                <w:i w:val="0"/>
                <w:iCs w:val="0"/>
                <w:color w:val="000000"/>
                <w:sz w:val="21"/>
                <w:szCs w:val="21"/>
                <w:highlight w:val="none"/>
                <w:u w:val="none"/>
                <w:lang w:val="en-US" w:eastAsia="zh-CN" w:bidi="ar"/>
              </w:rPr>
              <w:t xml:space="preserve">32人</w:t>
            </w:r>
            <w:r>
              <w:rPr>
                <w:rFonts w:hint="eastAsia" w:ascii="宋体" w:hAnsi="宋体" w:eastAsia="宋体" w:cs="宋体"/>
                <w:color w:val="000000"/>
                <w:sz w:val="21"/>
                <w:szCs w:val="21"/>
                <w:highlight w:val="none"/>
              </w:rPr>
            </w:r>
            <w:r/>
          </w:p>
        </w:tc>
        <w:tc>
          <w:tcPr>
            <w:tcW w:w="1705"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57"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color w:val="000000"/>
                <w:sz w:val="21"/>
                <w:szCs w:val="21"/>
                <w:highlight w:val="none"/>
              </w:rPr>
            </w:r>
            <w:r/>
          </w:p>
        </w:tc>
        <w:tc>
          <w:tcPr>
            <w:tcW w:w="2732"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岸坡保洁员</w:t>
            </w:r>
            <w:r>
              <w:rPr>
                <w:rFonts w:hint="eastAsia" w:ascii="宋体" w:hAnsi="宋体" w:eastAsia="宋体" w:cs="宋体"/>
                <w:color w:val="000000"/>
                <w:sz w:val="21"/>
                <w:szCs w:val="21"/>
                <w:highlight w:val="none"/>
              </w:rPr>
            </w:r>
            <w:r/>
          </w:p>
        </w:tc>
        <w:tc>
          <w:tcPr>
            <w:tcW w:w="1424"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cs="宋体"/>
                <w:i w:val="0"/>
                <w:iCs w:val="0"/>
                <w:color w:val="000000"/>
                <w:sz w:val="21"/>
                <w:szCs w:val="21"/>
                <w:highlight w:val="none"/>
                <w:u w:val="none"/>
                <w:lang w:val="en-US" w:eastAsia="zh-CN" w:bidi="ar"/>
              </w:rPr>
              <w:t xml:space="preserve">8人</w:t>
            </w:r>
            <w:r>
              <w:rPr>
                <w:rFonts w:hint="eastAsia" w:ascii="宋体" w:hAnsi="宋体" w:eastAsia="宋体" w:cs="宋体"/>
                <w:color w:val="000000"/>
                <w:sz w:val="21"/>
                <w:szCs w:val="21"/>
                <w:highlight w:val="none"/>
              </w:rPr>
            </w:r>
            <w:r/>
          </w:p>
        </w:tc>
        <w:tc>
          <w:tcPr>
            <w:tcW w:w="1705"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57"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color w:val="000000"/>
                <w:sz w:val="21"/>
                <w:szCs w:val="21"/>
                <w:highlight w:val="none"/>
              </w:rPr>
            </w:r>
            <w:r/>
          </w:p>
        </w:tc>
        <w:tc>
          <w:tcPr>
            <w:tcW w:w="2732"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三角咀湖面保洁员</w:t>
            </w:r>
            <w:r>
              <w:rPr>
                <w:rFonts w:hint="eastAsia" w:ascii="宋体" w:hAnsi="宋体" w:eastAsia="宋体" w:cs="宋体"/>
                <w:color w:val="000000"/>
                <w:sz w:val="21"/>
                <w:szCs w:val="21"/>
                <w:highlight w:val="none"/>
              </w:rPr>
            </w:r>
            <w:r/>
          </w:p>
        </w:tc>
        <w:tc>
          <w:tcPr>
            <w:tcW w:w="1424"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cs="宋体"/>
                <w:i w:val="0"/>
                <w:iCs w:val="0"/>
                <w:color w:val="000000"/>
                <w:sz w:val="21"/>
                <w:szCs w:val="21"/>
                <w:highlight w:val="none"/>
                <w:u w:val="none"/>
                <w:lang w:val="en-US" w:eastAsia="zh-CN" w:bidi="ar"/>
              </w:rPr>
              <w:t xml:space="preserve">7人</w:t>
            </w:r>
            <w:r>
              <w:rPr>
                <w:rFonts w:hint="eastAsia" w:ascii="宋体" w:hAnsi="宋体" w:eastAsia="宋体" w:cs="宋体"/>
                <w:color w:val="000000"/>
                <w:sz w:val="21"/>
                <w:szCs w:val="21"/>
                <w:highlight w:val="none"/>
              </w:rPr>
            </w:r>
            <w:r/>
          </w:p>
        </w:tc>
        <w:tc>
          <w:tcPr>
            <w:tcW w:w="1705"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37"/>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注：1）以上人员为</w:t>
      </w:r>
      <w:r>
        <w:rPr>
          <w:rFonts w:hint="eastAsia" w:ascii="宋体" w:hAnsi="宋体" w:eastAsia="宋体" w:cs="宋体"/>
          <w:b/>
          <w:bCs/>
          <w:color w:val="000000"/>
          <w:sz w:val="21"/>
          <w:szCs w:val="21"/>
          <w:highlight w:val="none"/>
          <w:lang w:val="en-US" w:eastAsia="en-US"/>
        </w:rPr>
        <w:t xml:space="preserve">本项目</w:t>
      </w:r>
      <w:r>
        <w:rPr>
          <w:rFonts w:hint="eastAsia" w:ascii="宋体" w:hAnsi="宋体" w:eastAsia="宋体" w:cs="宋体"/>
          <w:b/>
          <w:bCs/>
          <w:color w:val="000000"/>
          <w:sz w:val="21"/>
          <w:szCs w:val="21"/>
          <w:highlight w:val="none"/>
        </w:rPr>
        <w:t xml:space="preserve">最低配置人员</w:t>
      </w:r>
      <w:r>
        <w:rPr>
          <w:rFonts w:hint="eastAsia" w:ascii="宋体" w:hAnsi="宋体" w:eastAsia="宋体" w:cs="宋体"/>
          <w:b/>
          <w:bCs/>
          <w:color w:val="000000"/>
          <w:sz w:val="21"/>
          <w:szCs w:val="21"/>
          <w:highlight w:val="none"/>
          <w:lang w:val="en-US" w:eastAsia="en-US"/>
        </w:rPr>
        <w:t xml:space="preserve">要求</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lang w:val="en-US" w:eastAsia="en-US"/>
        </w:rPr>
        <w:t xml:space="preserve">投标时</w:t>
      </w:r>
      <w:r>
        <w:rPr>
          <w:rFonts w:hint="eastAsia" w:ascii="宋体" w:hAnsi="宋体" w:eastAsia="宋体" w:cs="宋体"/>
          <w:b/>
          <w:bCs/>
          <w:color w:val="000000"/>
          <w:sz w:val="21"/>
          <w:szCs w:val="21"/>
          <w:highlight w:val="none"/>
        </w:rPr>
        <w:t xml:space="preserve">不得低于本次最低</w:t>
      </w:r>
      <w:r>
        <w:rPr>
          <w:rFonts w:hint="eastAsia" w:ascii="宋体" w:hAnsi="宋体" w:cs="宋体"/>
          <w:b/>
          <w:bCs/>
          <w:color w:val="000000"/>
          <w:sz w:val="21"/>
          <w:szCs w:val="21"/>
          <w:highlight w:val="none"/>
          <w:lang w:val="en-US" w:eastAsia="zh-CN"/>
        </w:rPr>
        <w:t xml:space="preserve">配置</w:t>
      </w: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lang w:val="en-US" w:eastAsia="en-US"/>
        </w:rPr>
        <w:t xml:space="preserve">要求</w:t>
      </w:r>
      <w:r>
        <w:rPr>
          <w:rFonts w:hint="eastAsia" w:ascii="宋体" w:hAnsi="宋体" w:eastAsia="宋体" w:cs="宋体"/>
          <w:b/>
          <w:bCs/>
          <w:color w:val="000000"/>
          <w:sz w:val="21"/>
          <w:szCs w:val="21"/>
          <w:highlight w:val="none"/>
        </w:rPr>
        <w:t xml:space="preserve">，否则</w:t>
      </w:r>
      <w:r>
        <w:rPr>
          <w:rFonts w:hint="eastAsia" w:ascii="宋体" w:hAnsi="宋体" w:eastAsia="宋体" w:cs="宋体"/>
          <w:b/>
          <w:bCs/>
          <w:color w:val="000000"/>
          <w:sz w:val="21"/>
          <w:szCs w:val="21"/>
          <w:highlight w:val="none"/>
          <w:lang w:val="en-US" w:eastAsia="en-US"/>
        </w:rPr>
        <w:t xml:space="preserve">为无效投标</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en-US" w:eastAsia="en-US"/>
        </w:rPr>
        <w:t xml:space="preserve">单位</w:t>
      </w:r>
      <w:r>
        <w:rPr>
          <w:rFonts w:hint="eastAsia" w:ascii="宋体" w:hAnsi="宋体" w:eastAsia="宋体" w:cs="宋体"/>
          <w:color w:val="000000"/>
          <w:sz w:val="21"/>
          <w:szCs w:val="21"/>
          <w:highlight w:val="none"/>
        </w:rPr>
        <w:t xml:space="preserve">必须采用符合采购人要求的服务人员。</w:t>
      </w:r>
      <w:r>
        <w:rPr>
          <w:rFonts w:hint="eastAsia" w:ascii="宋体" w:hAnsi="宋体" w:eastAsia="宋体" w:cs="宋体"/>
          <w:color w:val="000000"/>
          <w:sz w:val="21"/>
          <w:szCs w:val="21"/>
          <w:highlight w:val="none"/>
        </w:rPr>
      </w:r>
      <w:r/>
    </w:p>
    <w:p>
      <w:pPr>
        <w:pStyle w:val="737"/>
        <w:ind w:firstLine="420"/>
        <w:jc w:val="left"/>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上述服务人员具体根据现场实际服务需求调配。</w:t>
      </w:r>
      <w:r>
        <w:rPr>
          <w:rFonts w:hint="eastAsia" w:ascii="宋体" w:hAnsi="宋体" w:eastAsia="宋体" w:cs="宋体"/>
          <w:color w:val="000000"/>
          <w:sz w:val="21"/>
          <w:szCs w:val="21"/>
          <w:highlight w:val="none"/>
        </w:rPr>
      </w:r>
      <w:r/>
    </w:p>
    <w:p>
      <w:pPr>
        <w:pStyle w:val="737"/>
        <w:ind w:firstLine="420"/>
        <w:jc w:val="left"/>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rPr>
        <w:t xml:space="preserve">等有关人员必须按时参加由</w:t>
      </w:r>
      <w:r>
        <w:rPr>
          <w:rFonts w:hint="eastAsia" w:ascii="宋体" w:hAnsi="宋体" w:eastAsia="宋体" w:cs="宋体"/>
          <w:color w:val="000000"/>
          <w:sz w:val="21"/>
          <w:szCs w:val="21"/>
          <w:highlight w:val="none"/>
          <w:lang w:val="en-US" w:eastAsia="zh-CN"/>
        </w:rPr>
        <w:t xml:space="preserve">采购单位</w:t>
      </w:r>
      <w:r>
        <w:rPr>
          <w:rFonts w:hint="eastAsia" w:ascii="宋体" w:hAnsi="宋体" w:eastAsia="宋体" w:cs="宋体"/>
          <w:color w:val="000000"/>
          <w:sz w:val="21"/>
          <w:szCs w:val="21"/>
          <w:highlight w:val="none"/>
        </w:rPr>
        <w:t xml:space="preserve">召开的例会和各种必须参加的会议。</w:t>
      </w:r>
      <w:r>
        <w:rPr>
          <w:rFonts w:hint="eastAsia" w:ascii="宋体" w:hAnsi="宋体" w:eastAsia="宋体" w:cs="宋体"/>
          <w:color w:val="000000"/>
          <w:sz w:val="21"/>
          <w:szCs w:val="21"/>
          <w:highlight w:val="none"/>
        </w:rPr>
      </w:r>
      <w:r/>
    </w:p>
    <w:p>
      <w:pPr>
        <w:pStyle w:val="737"/>
        <w:ind w:firstLine="420"/>
        <w:jc w:val="left"/>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rPr>
        <w:t xml:space="preserve">及时向</w:t>
      </w:r>
      <w:r>
        <w:rPr>
          <w:rFonts w:hint="eastAsia" w:ascii="宋体" w:hAnsi="宋体" w:eastAsia="宋体" w:cs="宋体"/>
          <w:color w:val="000000"/>
          <w:sz w:val="21"/>
          <w:szCs w:val="21"/>
          <w:highlight w:val="none"/>
          <w:lang w:val="en-US" w:eastAsia="zh-CN"/>
        </w:rPr>
        <w:t xml:space="preserve">采购单位</w:t>
      </w:r>
      <w:r>
        <w:rPr>
          <w:rFonts w:hint="eastAsia" w:ascii="宋体" w:hAnsi="宋体" w:eastAsia="宋体" w:cs="宋体"/>
          <w:color w:val="000000"/>
          <w:sz w:val="21"/>
          <w:szCs w:val="21"/>
          <w:highlight w:val="none"/>
        </w:rPr>
        <w:t xml:space="preserve">报备日常管理发现的不利河道的各类问题（如河道筑坝、污水直排、堤岸破损、偷倒垃圾、河道围网等等），并协助河道管理处或相关有关单位进行调查、处理。</w:t>
      </w:r>
      <w:r>
        <w:rPr>
          <w:rFonts w:hint="eastAsia" w:ascii="宋体" w:hAnsi="宋体" w:eastAsia="宋体" w:cs="宋体"/>
          <w:color w:val="000000"/>
          <w:sz w:val="21"/>
          <w:szCs w:val="21"/>
          <w:highlight w:val="none"/>
        </w:rPr>
      </w:r>
      <w:r/>
    </w:p>
    <w:p>
      <w:pPr>
        <w:pStyle w:val="737"/>
        <w:ind w:firstLine="420"/>
        <w:jc w:val="left"/>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成</w:t>
      </w:r>
      <w:r>
        <w:rPr>
          <w:rFonts w:hint="eastAsia" w:ascii="宋体" w:hAnsi="宋体" w:eastAsia="宋体" w:cs="宋体"/>
          <w:color w:val="000000"/>
          <w:sz w:val="21"/>
          <w:szCs w:val="21"/>
          <w:highlight w:val="none"/>
          <w:lang w:val="en-US" w:eastAsia="zh-CN"/>
        </w:rPr>
        <w:t xml:space="preserve">交</w:t>
      </w:r>
      <w:r>
        <w:rPr>
          <w:rFonts w:hint="eastAsia" w:ascii="宋体" w:hAnsi="宋体" w:eastAsia="宋体" w:cs="宋体"/>
          <w:color w:val="000000"/>
          <w:sz w:val="21"/>
          <w:szCs w:val="21"/>
          <w:highlight w:val="none"/>
        </w:rPr>
        <w:t xml:space="preserve">单位承担所有河道保洁人员及项目管理人员的安全责任及费用。</w:t>
      </w:r>
      <w:r>
        <w:rPr>
          <w:rFonts w:hint="eastAsia" w:ascii="宋体" w:hAnsi="宋体" w:eastAsia="宋体" w:cs="宋体"/>
          <w:color w:val="000000"/>
          <w:sz w:val="21"/>
          <w:szCs w:val="21"/>
          <w:highlight w:val="none"/>
        </w:rPr>
      </w:r>
      <w:r/>
    </w:p>
    <w:p>
      <w:pPr>
        <w:pStyle w:val="737"/>
        <w:ind w:firstLine="420"/>
        <w:jc w:val="left"/>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单位应为作业人员提供统一的工作服、救生衣等，为作业人员及管理人员提供必要的劳动防护用品（包括夏季防暑降温用品）。</w:t>
      </w:r>
      <w:r>
        <w:rPr>
          <w:rFonts w:hint="eastAsia" w:ascii="宋体" w:hAnsi="宋体" w:eastAsia="宋体" w:cs="宋体"/>
          <w:color w:val="000000"/>
          <w:sz w:val="21"/>
          <w:szCs w:val="21"/>
          <w:highlight w:val="none"/>
        </w:rPr>
      </w:r>
      <w:r/>
    </w:p>
    <w:p>
      <w:pPr>
        <w:pStyle w:val="737"/>
        <w:jc w:val="left"/>
        <w:spacing w:line="400" w:lineRule="exact"/>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）船只</w:t>
      </w:r>
      <w:r>
        <w:rPr>
          <w:rFonts w:hint="eastAsia" w:ascii="宋体" w:hAnsi="宋体" w:eastAsia="宋体" w:cs="宋体"/>
          <w:b/>
          <w:color w:val="000000"/>
          <w:sz w:val="21"/>
          <w:szCs w:val="21"/>
          <w:highlight w:val="none"/>
          <w:lang w:val="en-US" w:eastAsia="zh-CN"/>
        </w:rPr>
        <w:t xml:space="preserve">及其他</w:t>
      </w:r>
      <w:r>
        <w:rPr>
          <w:rFonts w:hint="eastAsia" w:ascii="宋体" w:hAnsi="宋体" w:eastAsia="宋体" w:cs="宋体"/>
          <w:b/>
          <w:color w:val="000000"/>
          <w:sz w:val="21"/>
          <w:szCs w:val="21"/>
          <w:highlight w:val="none"/>
        </w:rPr>
        <w:t xml:space="preserve">设备要求</w:t>
      </w:r>
      <w:r>
        <w:rPr>
          <w:rFonts w:hint="eastAsia" w:ascii="宋体" w:hAnsi="宋体" w:eastAsia="宋体" w:cs="宋体"/>
          <w:b/>
          <w:color w:val="000000"/>
          <w:sz w:val="21"/>
          <w:szCs w:val="21"/>
          <w:highlight w:val="none"/>
        </w:rPr>
      </w:r>
      <w:r/>
    </w:p>
    <w:p>
      <w:pPr>
        <w:pStyle w:val="737"/>
        <w:ind w:firstLine="420"/>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1、船只品种及数量：</w:t>
      </w:r>
      <w:r>
        <w:rPr>
          <w:rFonts w:hint="eastAsia" w:ascii="宋体" w:hAnsi="宋体" w:eastAsia="宋体" w:cs="宋体"/>
          <w:color w:val="000000"/>
          <w:sz w:val="21"/>
          <w:szCs w:val="21"/>
          <w:highlight w:val="none"/>
        </w:rPr>
      </w:r>
      <w:r/>
    </w:p>
    <w:tbl>
      <w:tblPr>
        <w:tblStyle w:val="969"/>
        <w:tblW w:w="0" w:type="auto"/>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2382"/>
        <w:gridCol w:w="1176"/>
        <w:gridCol w:w="3004"/>
      </w:tblGrid>
      <w:tr>
        <w:trPr/>
        <w:tc>
          <w:tcPr>
            <w:tcW w:w="1025"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382"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船只</w:t>
            </w:r>
            <w:r>
              <w:rPr>
                <w:rFonts w:hint="eastAsia" w:ascii="宋体" w:hAnsi="宋体" w:eastAsia="宋体" w:cs="宋体"/>
                <w:color w:val="000000"/>
                <w:sz w:val="21"/>
                <w:szCs w:val="21"/>
                <w:highlight w:val="none"/>
              </w:rPr>
            </w:r>
            <w:r/>
          </w:p>
        </w:tc>
        <w:tc>
          <w:tcPr>
            <w:tcW w:w="1176"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3004"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W w:w="1025"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382" w:type="dxa"/>
            <w:vAlign w:val="center"/>
            <w:textDirection w:val="lrTb"/>
            <w:noWrap w:val="false"/>
          </w:tcPr>
          <w:p>
            <w:pPr>
              <w:pStyle w:val="737"/>
              <w:ind w:firstLine="630"/>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机动保洁船</w:t>
            </w:r>
            <w:r>
              <w:rPr>
                <w:rFonts w:hint="eastAsia" w:ascii="宋体" w:hAnsi="宋体" w:eastAsia="宋体" w:cs="宋体"/>
                <w:color w:val="000000"/>
                <w:sz w:val="21"/>
                <w:szCs w:val="21"/>
                <w:highlight w:val="none"/>
              </w:rPr>
            </w:r>
            <w:r/>
          </w:p>
        </w:tc>
        <w:tc>
          <w:tcPr>
            <w:tcW w:w="1176"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color w:val="000000"/>
                <w:sz w:val="21"/>
                <w:szCs w:val="21"/>
                <w:highlight w:val="none"/>
              </w:rPr>
            </w:r>
            <w:r/>
          </w:p>
        </w:tc>
        <w:tc>
          <w:tcPr>
            <w:tcW w:w="3004" w:type="dxa"/>
            <w:vAlign w:val="top"/>
            <w:textDirection w:val="lrTb"/>
            <w:noWrap w:val="false"/>
          </w:tcPr>
          <w:p>
            <w:pPr>
              <w:pStyle w:val="737"/>
              <w:jc w:val="center"/>
              <w:spacing w:line="24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船只采购方提供，成交单位承担油费、维修、保养等</w:t>
            </w:r>
            <w:r>
              <w:rPr>
                <w:rFonts w:hint="eastAsia" w:ascii="宋体" w:hAnsi="宋体" w:eastAsia="宋体" w:cs="宋体"/>
                <w:color w:val="000000"/>
                <w:sz w:val="21"/>
                <w:szCs w:val="21"/>
                <w:highlight w:val="none"/>
              </w:rPr>
            </w:r>
            <w:r/>
          </w:p>
        </w:tc>
      </w:tr>
      <w:tr>
        <w:trPr/>
        <w:tc>
          <w:tcPr>
            <w:tcW w:w="1025"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382"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保洁用水泥船</w:t>
            </w:r>
            <w:r>
              <w:rPr>
                <w:rFonts w:hint="eastAsia" w:ascii="宋体" w:hAnsi="宋体" w:eastAsia="宋体" w:cs="宋体"/>
                <w:color w:val="000000"/>
                <w:sz w:val="21"/>
                <w:szCs w:val="21"/>
                <w:highlight w:val="none"/>
              </w:rPr>
            </w:r>
            <w:r/>
          </w:p>
        </w:tc>
        <w:tc>
          <w:tcPr>
            <w:tcW w:w="1176"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 w:val="21"/>
                <w:szCs w:val="21"/>
                <w:highlight w:val="none"/>
              </w:rPr>
            </w:r>
            <w:r/>
          </w:p>
        </w:tc>
        <w:tc>
          <w:tcPr>
            <w:tcW w:w="3004"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025"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2382" w:type="dxa"/>
            <w:vAlign w:val="center"/>
            <w:textDirection w:val="lrTb"/>
            <w:noWrap w:val="false"/>
          </w:tcPr>
          <w:p>
            <w:pPr>
              <w:pStyle w:val="73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铁皮船</w:t>
            </w:r>
            <w:r>
              <w:rPr>
                <w:rFonts w:ascii="宋体" w:hAnsi="宋体" w:eastAsia="宋体" w:cs="宋体"/>
                <w:i w:val="0"/>
                <w:iCs w:val="0"/>
                <w:color w:val="000000"/>
                <w:sz w:val="21"/>
                <w:szCs w:val="21"/>
                <w:highlight w:val="none"/>
                <w:u w:val="none"/>
                <w:lang w:val="en-US" w:eastAsia="zh-CN" w:bidi="ar"/>
              </w:rPr>
            </w:r>
            <w:r/>
          </w:p>
        </w:tc>
        <w:tc>
          <w:tcPr>
            <w:tcW w:w="1176" w:type="dxa"/>
            <w:vAlign w:val="center"/>
            <w:textDirection w:val="lrTb"/>
            <w:noWrap w:val="false"/>
          </w:tcPr>
          <w:p>
            <w:pPr>
              <w:pStyle w:val="73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ascii="宋体" w:hAnsi="宋体" w:eastAsia="宋体" w:cs="宋体"/>
                <w:i w:val="0"/>
                <w:iCs w:val="0"/>
                <w:color w:val="000000"/>
                <w:sz w:val="21"/>
                <w:szCs w:val="21"/>
                <w:highlight w:val="none"/>
                <w:u w:val="none"/>
                <w:lang w:val="en-US" w:eastAsia="zh-CN" w:bidi="ar"/>
              </w:rPr>
            </w:r>
            <w:r/>
          </w:p>
        </w:tc>
        <w:tc>
          <w:tcPr>
            <w:tcW w:w="3004"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025"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2382"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保洁用玻璃钢船</w:t>
            </w:r>
            <w:r>
              <w:rPr>
                <w:rFonts w:hint="eastAsia" w:ascii="宋体" w:hAnsi="宋体" w:eastAsia="宋体" w:cs="宋体"/>
                <w:color w:val="000000"/>
                <w:sz w:val="21"/>
                <w:szCs w:val="21"/>
                <w:highlight w:val="none"/>
              </w:rPr>
            </w:r>
            <w:r/>
          </w:p>
        </w:tc>
        <w:tc>
          <w:tcPr>
            <w:tcW w:w="1176"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color w:val="000000"/>
                <w:sz w:val="21"/>
                <w:szCs w:val="21"/>
                <w:highlight w:val="none"/>
              </w:rPr>
            </w:r>
            <w:r/>
          </w:p>
        </w:tc>
        <w:tc>
          <w:tcPr>
            <w:tcW w:w="3004"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025"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2382"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清运垃圾电动三轮车</w:t>
            </w:r>
            <w:r>
              <w:rPr>
                <w:rFonts w:hint="eastAsia" w:ascii="宋体" w:hAnsi="宋体" w:eastAsia="宋体" w:cs="宋体"/>
                <w:color w:val="000000"/>
                <w:sz w:val="21"/>
                <w:szCs w:val="21"/>
                <w:highlight w:val="none"/>
              </w:rPr>
            </w:r>
            <w:r/>
          </w:p>
        </w:tc>
        <w:tc>
          <w:tcPr>
            <w:tcW w:w="1176" w:type="dxa"/>
            <w:vAlign w:val="center"/>
            <w:textDirection w:val="lrTb"/>
            <w:noWrap w:val="false"/>
          </w:tcPr>
          <w:p>
            <w:pPr>
              <w:pStyle w:val="73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color w:val="000000"/>
                <w:sz w:val="21"/>
                <w:szCs w:val="21"/>
                <w:highlight w:val="none"/>
              </w:rPr>
            </w:r>
            <w:r/>
          </w:p>
        </w:tc>
        <w:tc>
          <w:tcPr>
            <w:tcW w:w="3004" w:type="dxa"/>
            <w:vAlign w:val="top"/>
            <w:textDirection w:val="lrTb"/>
            <w:noWrap w:val="false"/>
          </w:tcPr>
          <w:p>
            <w:pPr>
              <w:pStyle w:val="737"/>
              <w:jc w:val="center"/>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37"/>
        <w:ind w:firstLine="420"/>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除机动保洁船外，其他</w:t>
      </w:r>
      <w:r>
        <w:rPr>
          <w:rFonts w:hint="eastAsia" w:ascii="宋体" w:hAnsi="宋体" w:eastAsia="宋体" w:cs="宋体"/>
          <w:color w:val="000000"/>
          <w:sz w:val="21"/>
          <w:szCs w:val="21"/>
          <w:highlight w:val="none"/>
        </w:rPr>
        <w:t xml:space="preserve">船只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车辆设备</w:t>
      </w:r>
      <w:r>
        <w:rPr>
          <w:rFonts w:hint="eastAsia" w:ascii="宋体" w:hAnsi="宋体" w:eastAsia="宋体" w:cs="宋体"/>
          <w:color w:val="000000"/>
          <w:sz w:val="21"/>
          <w:szCs w:val="21"/>
          <w:highlight w:val="none"/>
        </w:rPr>
        <w:t xml:space="preserve">均由</w:t>
      </w:r>
      <w:r>
        <w:rPr>
          <w:rFonts w:hint="eastAsia" w:ascii="宋体" w:hAnsi="宋体" w:eastAsia="宋体" w:cs="宋体"/>
          <w:color w:val="000000"/>
          <w:sz w:val="21"/>
          <w:szCs w:val="21"/>
          <w:highlight w:val="none"/>
          <w:lang w:val="en-US" w:eastAsia="zh-CN"/>
        </w:rPr>
        <w:t xml:space="preserve">成交单位提供，所有</w:t>
      </w:r>
      <w:r>
        <w:rPr>
          <w:rFonts w:hint="eastAsia" w:ascii="宋体" w:hAnsi="宋体" w:eastAsia="宋体" w:cs="宋体"/>
          <w:color w:val="000000"/>
          <w:sz w:val="21"/>
          <w:szCs w:val="21"/>
          <w:highlight w:val="none"/>
        </w:rPr>
        <w:t xml:space="preserve">船只</w:t>
      </w:r>
      <w:r>
        <w:rPr>
          <w:rFonts w:hint="eastAsia" w:ascii="宋体" w:hAnsi="宋体" w:eastAsia="宋体" w:cs="宋体"/>
          <w:i w:val="0"/>
          <w:iCs w:val="0"/>
          <w:color w:val="000000"/>
          <w:sz w:val="20"/>
          <w:szCs w:val="20"/>
          <w:highlight w:val="none"/>
          <w:u w:val="none"/>
          <w:lang w:val="en-US" w:eastAsia="zh-CN" w:bidi="ar"/>
        </w:rPr>
        <w:t xml:space="preserve">油费、维修、保养</w:t>
      </w:r>
      <w:r>
        <w:rPr>
          <w:rFonts w:hint="eastAsia" w:ascii="宋体" w:hAnsi="宋体" w:eastAsia="宋体" w:cs="宋体"/>
          <w:color w:val="000000"/>
          <w:sz w:val="21"/>
          <w:szCs w:val="21"/>
          <w:highlight w:val="none"/>
        </w:rPr>
        <w:t xml:space="preserve">等费用由</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单位自行承担。</w:t>
      </w:r>
      <w:r>
        <w:rPr>
          <w:rFonts w:hint="eastAsia" w:ascii="宋体" w:hAnsi="宋体" w:eastAsia="宋体" w:cs="宋体"/>
          <w:color w:val="000000"/>
          <w:sz w:val="21"/>
          <w:szCs w:val="21"/>
          <w:highlight w:val="none"/>
        </w:rPr>
      </w:r>
      <w:r/>
    </w:p>
    <w:p>
      <w:pPr>
        <w:pStyle w:val="737"/>
        <w:ind w:firstLine="422"/>
        <w:spacing w:line="400" w:lineRule="exact"/>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3、成交单位在服务期内还需</w:t>
      </w:r>
      <w:r>
        <w:rPr>
          <w:rFonts w:hint="eastAsia" w:ascii="宋体" w:hAnsi="宋体" w:cs="宋体"/>
          <w:b/>
          <w:bCs/>
          <w:color w:val="000000"/>
          <w:sz w:val="21"/>
          <w:szCs w:val="21"/>
          <w:highlight w:val="none"/>
          <w:lang w:val="en-US" w:eastAsia="zh-CN"/>
        </w:rPr>
        <w:t xml:space="preserve">承担所有巡查员和</w:t>
      </w:r>
      <w:r>
        <w:rPr>
          <w:rFonts w:hint="eastAsia" w:ascii="宋体" w:hAnsi="宋体" w:eastAsia="宋体" w:cs="宋体"/>
          <w:b/>
          <w:bCs/>
          <w:color w:val="000000"/>
          <w:sz w:val="21"/>
          <w:szCs w:val="21"/>
          <w:highlight w:val="none"/>
          <w:lang w:val="en-US" w:eastAsia="zh-CN"/>
        </w:rPr>
        <w:t xml:space="preserve">保洁员（</w:t>
      </w:r>
      <w:r>
        <w:rPr>
          <w:rFonts w:hint="eastAsia" w:ascii="宋体" w:hAnsi="宋体" w:cs="宋体"/>
          <w:b/>
          <w:bCs/>
          <w:color w:val="000000"/>
          <w:sz w:val="21"/>
          <w:szCs w:val="21"/>
          <w:highlight w:val="none"/>
          <w:lang w:val="en-US" w:eastAsia="zh-CN"/>
        </w:rPr>
        <w:t xml:space="preserve">51</w:t>
      </w:r>
      <w:r>
        <w:rPr>
          <w:rFonts w:hint="eastAsia" w:ascii="宋体" w:hAnsi="宋体" w:eastAsia="宋体" w:cs="宋体"/>
          <w:b/>
          <w:bCs/>
          <w:color w:val="000000"/>
          <w:sz w:val="21"/>
          <w:szCs w:val="21"/>
          <w:highlight w:val="none"/>
          <w:lang w:val="en-US" w:eastAsia="zh-CN"/>
        </w:rPr>
        <w:t xml:space="preserve">人）提供</w:t>
      </w:r>
      <w:r>
        <w:rPr>
          <w:rFonts w:hint="eastAsia" w:ascii="宋体" w:hAnsi="宋体" w:cs="宋体"/>
          <w:b/>
          <w:bCs/>
          <w:color w:val="000000"/>
          <w:sz w:val="21"/>
          <w:szCs w:val="21"/>
          <w:highlight w:val="none"/>
          <w:lang w:val="en-US" w:eastAsia="zh-CN"/>
        </w:rPr>
        <w:t xml:space="preserve">四季服装费用、提供</w:t>
      </w:r>
      <w:r>
        <w:rPr>
          <w:rFonts w:hint="eastAsia" w:ascii="宋体" w:hAnsi="宋体" w:eastAsia="宋体" w:cs="宋体"/>
          <w:b/>
          <w:bCs/>
          <w:color w:val="000000"/>
          <w:sz w:val="21"/>
          <w:szCs w:val="21"/>
          <w:highlight w:val="none"/>
          <w:lang w:val="en-US" w:eastAsia="zh-CN"/>
        </w:rPr>
        <w:t xml:space="preserve">不少于</w:t>
      </w:r>
      <w:r>
        <w:rPr>
          <w:rFonts w:hint="eastAsia" w:ascii="宋体" w:hAnsi="宋体" w:eastAsia="宋体" w:cs="宋体"/>
          <w:b/>
          <w:bCs/>
          <w:color w:val="000000"/>
          <w:sz w:val="21"/>
          <w:szCs w:val="21"/>
          <w:highlight w:val="none"/>
        </w:rPr>
        <w:t xml:space="preserve">30只打药水桶、不少于500只打捞水草网兜、不少于50把钉耙、巡视用车辆</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辆、打草机4辆等</w:t>
      </w:r>
      <w:r>
        <w:rPr>
          <w:rFonts w:hint="eastAsia" w:ascii="宋体" w:hAnsi="宋体" w:cs="宋体"/>
          <w:b/>
          <w:bCs/>
          <w:color w:val="000000"/>
          <w:sz w:val="21"/>
          <w:szCs w:val="21"/>
          <w:highlight w:val="none"/>
          <w:lang w:val="en-US" w:eastAsia="zh-CN"/>
        </w:rPr>
        <w:t xml:space="preserve">工器具</w:t>
      </w:r>
      <w:r>
        <w:rPr>
          <w:rFonts w:hint="eastAsia" w:ascii="宋体" w:hAnsi="宋体" w:eastAsia="宋体" w:cs="宋体"/>
          <w:b/>
          <w:bCs/>
          <w:color w:val="000000"/>
          <w:sz w:val="21"/>
          <w:szCs w:val="21"/>
          <w:highlight w:val="none"/>
          <w:lang w:eastAsia="zh-CN"/>
        </w:rPr>
        <w:t xml:space="preserve">，除草剂</w:t>
      </w:r>
      <w:r>
        <w:rPr>
          <w:rFonts w:hint="eastAsia" w:ascii="宋体" w:hAnsi="宋体" w:eastAsia="宋体" w:cs="宋体"/>
          <w:b/>
          <w:bCs/>
          <w:color w:val="000000"/>
          <w:sz w:val="21"/>
          <w:szCs w:val="21"/>
          <w:highlight w:val="none"/>
          <w:lang w:val="en-US" w:eastAsia="zh-CN"/>
        </w:rPr>
        <w:t xml:space="preserve">使用面积不低于</w:t>
      </w:r>
      <w:r>
        <w:rPr>
          <w:rFonts w:hint="eastAsia" w:ascii="宋体" w:hAnsi="宋体" w:cs="宋体"/>
          <w:b/>
          <w:bCs/>
          <w:color w:val="000000"/>
          <w:sz w:val="21"/>
          <w:szCs w:val="21"/>
          <w:highlight w:val="none"/>
          <w:lang w:val="en-US" w:eastAsia="zh-CN"/>
        </w:rPr>
        <w:t xml:space="preserve">720000</w:t>
      </w: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（一年不少于4次，河道5米内）</w:t>
      </w:r>
      <w:r>
        <w:rPr>
          <w:rFonts w:hint="eastAsia" w:ascii="宋体" w:hAnsi="宋体" w:eastAsia="宋体" w:cs="宋体"/>
          <w:b/>
          <w:bCs/>
          <w:color w:val="000000"/>
          <w:sz w:val="21"/>
          <w:szCs w:val="21"/>
          <w:highlight w:val="none"/>
          <w:lang w:val="en-US" w:eastAsia="zh-CN"/>
        </w:rPr>
        <w:t xml:space="preserve">，以保证服务。</w:t>
      </w:r>
      <w:r>
        <w:rPr>
          <w:rFonts w:hint="eastAsia" w:ascii="宋体" w:hAnsi="宋体" w:eastAsia="宋体" w:cs="宋体"/>
          <w:b/>
          <w:bCs/>
          <w:color w:val="000000"/>
          <w:sz w:val="21"/>
          <w:szCs w:val="21"/>
          <w:highlight w:val="none"/>
          <w:lang w:val="en-US" w:eastAsia="zh-CN"/>
        </w:rPr>
      </w:r>
      <w:r/>
    </w:p>
    <w:p>
      <w:pPr>
        <w:pStyle w:val="737"/>
        <w:ind w:firstLine="420"/>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船只</w:t>
      </w:r>
      <w:r>
        <w:rPr>
          <w:rFonts w:hint="eastAsia" w:ascii="宋体" w:hAnsi="宋体" w:cs="宋体"/>
          <w:color w:val="000000"/>
          <w:sz w:val="21"/>
          <w:szCs w:val="21"/>
          <w:highlight w:val="none"/>
          <w:lang w:val="en-US" w:eastAsia="zh-CN"/>
        </w:rPr>
        <w:t xml:space="preserve">要按采购单位要求喷涂</w:t>
      </w:r>
      <w:r>
        <w:rPr>
          <w:rFonts w:hint="eastAsia" w:ascii="宋体" w:hAnsi="宋体" w:eastAsia="宋体" w:cs="宋体"/>
          <w:color w:val="000000"/>
          <w:sz w:val="21"/>
          <w:szCs w:val="21"/>
          <w:highlight w:val="none"/>
        </w:rPr>
        <w:t xml:space="preserve">，不得遮挡，字体清晰。</w:t>
      </w:r>
      <w:r>
        <w:rPr>
          <w:rFonts w:hint="eastAsia" w:ascii="宋体" w:hAnsi="宋体" w:eastAsia="宋体" w:cs="宋体"/>
          <w:color w:val="000000"/>
          <w:sz w:val="21"/>
          <w:szCs w:val="21"/>
          <w:highlight w:val="none"/>
        </w:rPr>
      </w:r>
      <w:r/>
    </w:p>
    <w:p>
      <w:pPr>
        <w:pStyle w:val="737"/>
        <w:ind w:firstLine="420"/>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、为保障安全，河道保洁应采用保洁船开展作业，船舶应按规定配置相应人员，船舶运行应服从</w:t>
      </w:r>
      <w:r>
        <w:rPr>
          <w:rFonts w:hint="eastAsia" w:ascii="宋体" w:hAnsi="宋体" w:cs="宋体"/>
          <w:color w:val="000000"/>
          <w:sz w:val="21"/>
          <w:szCs w:val="21"/>
          <w:highlight w:val="none"/>
          <w:lang w:val="en-US" w:eastAsia="zh-CN"/>
        </w:rPr>
        <w:t xml:space="preserve">当地相关</w:t>
      </w:r>
      <w:r>
        <w:rPr>
          <w:rFonts w:hint="eastAsia" w:ascii="宋体" w:hAnsi="宋体" w:eastAsia="宋体" w:cs="宋体"/>
          <w:color w:val="000000"/>
          <w:sz w:val="21"/>
          <w:szCs w:val="21"/>
          <w:highlight w:val="none"/>
        </w:rPr>
        <w:t xml:space="preserve">部门监管。</w:t>
      </w:r>
      <w:r>
        <w:rPr>
          <w:rFonts w:hint="eastAsia" w:ascii="宋体" w:hAnsi="宋体" w:eastAsia="宋体" w:cs="宋体"/>
          <w:color w:val="000000"/>
          <w:sz w:val="21"/>
          <w:szCs w:val="21"/>
          <w:highlight w:val="none"/>
        </w:rPr>
      </w:r>
      <w:r/>
    </w:p>
    <w:p>
      <w:pPr>
        <w:pStyle w:val="737"/>
        <w:ind w:firstLine="420"/>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成交单位需确保所有船舶</w:t>
      </w:r>
      <w:r>
        <w:rPr>
          <w:rFonts w:hint="eastAsia" w:ascii="宋体" w:hAnsi="宋体" w:eastAsia="宋体" w:cs="宋体"/>
          <w:color w:val="000000"/>
          <w:sz w:val="21"/>
          <w:szCs w:val="21"/>
          <w:highlight w:val="none"/>
        </w:rPr>
        <w:t xml:space="preserve">处于适航状态。</w:t>
      </w:r>
      <w:r>
        <w:rPr>
          <w:rFonts w:hint="eastAsia" w:ascii="宋体" w:hAnsi="宋体" w:eastAsia="宋体" w:cs="宋体"/>
          <w:color w:val="000000"/>
          <w:sz w:val="21"/>
          <w:szCs w:val="21"/>
          <w:highlight w:val="none"/>
        </w:rPr>
      </w:r>
      <w:r/>
    </w:p>
    <w:p>
      <w:pPr>
        <w:pStyle w:val="737"/>
        <w:ind w:firstLine="420"/>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、船舶航行必须要按照船舶最低安全配员配足具备相应适任资格的船员。</w:t>
      </w:r>
      <w:r>
        <w:rPr>
          <w:rFonts w:hint="eastAsia" w:ascii="宋体" w:hAnsi="宋体" w:eastAsia="宋体" w:cs="宋体"/>
          <w:color w:val="000000"/>
          <w:sz w:val="21"/>
          <w:szCs w:val="21"/>
          <w:highlight w:val="none"/>
        </w:rPr>
      </w:r>
      <w:r/>
    </w:p>
    <w:p>
      <w:pPr>
        <w:pStyle w:val="737"/>
        <w:ind w:firstLine="420"/>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、河道保洁船应由固定停船点（包括保洁作业临时休息点），应尽量减少对周边居民及环境的影响，如有调整由</w:t>
      </w:r>
      <w:r>
        <w:rPr>
          <w:rFonts w:hint="eastAsia" w:ascii="宋体" w:hAnsi="宋体" w:cs="宋体"/>
          <w:color w:val="000000"/>
          <w:sz w:val="21"/>
          <w:szCs w:val="21"/>
          <w:highlight w:val="none"/>
          <w:lang w:val="en-US" w:eastAsia="zh-CN"/>
        </w:rPr>
        <w:t xml:space="preserve">成交单位</w:t>
      </w:r>
      <w:r>
        <w:rPr>
          <w:rFonts w:hint="eastAsia" w:ascii="宋体" w:hAnsi="宋体" w:eastAsia="宋体" w:cs="宋体"/>
          <w:color w:val="000000"/>
          <w:sz w:val="21"/>
          <w:szCs w:val="21"/>
          <w:highlight w:val="none"/>
        </w:rPr>
        <w:t xml:space="preserve">自行协调解决。如需变更位置，要提前上报（</w:t>
      </w:r>
      <w:r>
        <w:rPr>
          <w:rFonts w:hint="eastAsia" w:ascii="宋体" w:hAnsi="宋体" w:eastAsia="宋体" w:cs="宋体"/>
          <w:color w:val="000000"/>
          <w:sz w:val="21"/>
          <w:szCs w:val="21"/>
          <w:highlight w:val="none"/>
          <w:lang w:val="en-US" w:eastAsia="zh-CN"/>
        </w:rPr>
        <w:t xml:space="preserve">采购单位</w:t>
      </w:r>
      <w:r>
        <w:rPr>
          <w:rFonts w:hint="eastAsia" w:ascii="宋体" w:hAnsi="宋体" w:eastAsia="宋体" w:cs="宋体"/>
          <w:color w:val="000000"/>
          <w:sz w:val="21"/>
          <w:szCs w:val="21"/>
          <w:highlight w:val="none"/>
        </w:rPr>
        <w:t xml:space="preserve">有最终决策权）。停船点要加强安全措施，杜绝各类安全隐患的发生，不得乱堆乱放，影响市容环境。</w:t>
      </w:r>
      <w:r>
        <w:rPr>
          <w:rFonts w:hint="eastAsia" w:ascii="宋体" w:hAnsi="宋体" w:eastAsia="宋体" w:cs="宋体"/>
          <w:color w:val="000000"/>
          <w:sz w:val="21"/>
          <w:szCs w:val="21"/>
          <w:highlight w:val="none"/>
        </w:rPr>
      </w:r>
      <w:r/>
    </w:p>
    <w:p>
      <w:pPr>
        <w:pStyle w:val="737"/>
        <w:ind w:firstLine="420"/>
        <w:spacing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单位需定期对本项目的设施船只进行检查和维护工作。</w:t>
      </w:r>
      <w:r>
        <w:rPr>
          <w:rFonts w:hint="eastAsia" w:ascii="宋体" w:hAnsi="宋体" w:eastAsia="宋体" w:cs="宋体"/>
          <w:color w:val="000000"/>
          <w:sz w:val="21"/>
          <w:szCs w:val="21"/>
          <w:highlight w:val="none"/>
        </w:rPr>
      </w:r>
      <w:r/>
    </w:p>
    <w:p>
      <w:pPr>
        <w:pStyle w:val="737"/>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服务内容</w:t>
      </w:r>
      <w:r>
        <w:rPr>
          <w:rFonts w:hint="eastAsia" w:ascii="宋体" w:hAnsi="宋体" w:eastAsia="宋体" w:cs="宋体"/>
          <w:b/>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1、保洁作业时间为8:00～17:00，就餐时间不间断保洁；上午</w:t>
      </w:r>
      <w:r>
        <w:rPr>
          <w:rFonts w:hint="eastAsia" w:ascii="宋体" w:hAnsi="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:00前完成首遍河道保洁工作，每天保洁次数不少于4遍；若遇重大活动，</w:t>
      </w:r>
      <w:r>
        <w:rPr>
          <w:rFonts w:hint="eastAsia" w:ascii="宋体" w:hAnsi="宋体" w:cs="宋体"/>
          <w:bCs/>
          <w:color w:val="000000"/>
          <w:sz w:val="21"/>
          <w:szCs w:val="21"/>
          <w:highlight w:val="none"/>
          <w:lang w:val="en-US" w:eastAsia="zh-CN"/>
        </w:rPr>
        <w:t xml:space="preserve">服务单位</w:t>
      </w:r>
      <w:r>
        <w:rPr>
          <w:rFonts w:hint="eastAsia" w:ascii="宋体" w:hAnsi="宋体" w:eastAsia="宋体" w:cs="宋体"/>
          <w:bCs/>
          <w:color w:val="000000"/>
          <w:sz w:val="21"/>
          <w:szCs w:val="21"/>
          <w:highlight w:val="none"/>
        </w:rPr>
        <w:t xml:space="preserve">应无条件服从</w:t>
      </w:r>
      <w:r>
        <w:rPr>
          <w:rFonts w:hint="eastAsia" w:ascii="宋体" w:hAnsi="宋体" w:eastAsia="宋体" w:cs="宋体"/>
          <w:bCs/>
          <w:color w:val="000000"/>
          <w:sz w:val="21"/>
          <w:szCs w:val="21"/>
          <w:highlight w:val="none"/>
          <w:lang w:val="en-US" w:eastAsia="zh-CN"/>
        </w:rPr>
        <w:t xml:space="preserve">采购单位</w:t>
      </w:r>
      <w:r>
        <w:rPr>
          <w:rFonts w:hint="eastAsia" w:ascii="宋体" w:hAnsi="宋体" w:eastAsia="宋体" w:cs="宋体"/>
          <w:bCs/>
          <w:color w:val="000000"/>
          <w:sz w:val="21"/>
          <w:szCs w:val="21"/>
          <w:highlight w:val="none"/>
        </w:rPr>
        <w:t xml:space="preserve">对保洁时间的调整。</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2、服务内容</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及时打捞责任河段内的河道内的漂浮物、垃圾、水生植物及株草野茭白、芦苇等沉水植物，及时清理河岸堤坡上的杂草枯树和建筑生活垃圾，做到河面清洁、河坡整洁，所打捞物堆放到临时堆放点，并且在当天由保洁单位运至垃圾中转站（费用由</w:t>
      </w:r>
      <w:r>
        <w:rPr>
          <w:rFonts w:hint="eastAsia" w:ascii="宋体" w:hAnsi="宋体" w:cs="宋体"/>
          <w:bCs/>
          <w:color w:val="000000"/>
          <w:sz w:val="21"/>
          <w:szCs w:val="21"/>
          <w:highlight w:val="none"/>
          <w:lang w:val="en-US" w:eastAsia="zh-CN"/>
        </w:rPr>
        <w:t xml:space="preserve">成交</w:t>
      </w:r>
      <w:r>
        <w:rPr>
          <w:rFonts w:hint="eastAsia" w:ascii="宋体" w:hAnsi="宋体" w:eastAsia="宋体" w:cs="宋体"/>
          <w:bCs/>
          <w:color w:val="000000"/>
          <w:sz w:val="21"/>
          <w:szCs w:val="21"/>
          <w:highlight w:val="none"/>
        </w:rPr>
        <w:t xml:space="preserve">单位承担）保洁人员在清运垃圾场所，不得影响周围环境卫生，在转运过程中不得抛漏垃圾，不得对沿线生态环境造成二次污染、不得损坏航道和航道设施。重点河段要在上午9：00前第一次打捞完毕，下午17：00前第二次打捞完毕。确保河道内无地笼、网簖、新增的违章搭建、废弃沉船等，发现问题及时清理。</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3、涉水管理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保洁过程中发现水面有漂浮死亡动物应及时告知有关防疫部门进行处理，所有费用由</w:t>
      </w:r>
      <w:r>
        <w:rPr>
          <w:rFonts w:hint="eastAsia" w:ascii="宋体" w:hAnsi="宋体" w:eastAsia="宋体" w:cs="宋体"/>
          <w:bCs/>
          <w:color w:val="000000"/>
          <w:sz w:val="21"/>
          <w:szCs w:val="21"/>
          <w:highlight w:val="none"/>
          <w:lang w:val="en-US" w:eastAsia="zh-CN"/>
        </w:rPr>
        <w:t xml:space="preserve">成交</w:t>
      </w:r>
      <w:r>
        <w:rPr>
          <w:rFonts w:hint="eastAsia" w:ascii="宋体" w:hAnsi="宋体" w:eastAsia="宋体" w:cs="宋体"/>
          <w:bCs/>
          <w:color w:val="000000"/>
          <w:sz w:val="21"/>
          <w:szCs w:val="21"/>
          <w:highlight w:val="none"/>
        </w:rPr>
        <w:t xml:space="preserve">方承担；发生突发水污染事件时（藻类暴发、油类或化学品污染等），服务单位应立即向属地环境保护主管部门报告，并积极配合有关部门采取相应措施；发现河道内有障碍物影响行洪或通航时，服务单位立即向属地航道管理部门或河道管理部门报告；发现两岸沿线有垃圾时，服务单位有向采购单位报告的责任。</w:t>
      </w:r>
      <w:r>
        <w:rPr>
          <w:rFonts w:hint="eastAsia" w:ascii="宋体" w:hAnsi="宋体" w:eastAsia="宋体" w:cs="宋体"/>
          <w:bCs/>
          <w:color w:val="000000"/>
          <w:sz w:val="21"/>
          <w:szCs w:val="21"/>
          <w:highlight w:val="none"/>
        </w:rPr>
      </w:r>
      <w:r/>
    </w:p>
    <w:p>
      <w:pPr>
        <w:pStyle w:val="737"/>
        <w:ind w:firstLine="420"/>
        <w:spacing w:line="400" w:lineRule="exac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4、河岸坡保洁：针对岸坡配置专门的保洁人员，对所有河道两边岸坡5米范围内保洁，巡视过程中需对区域内垃圾进行及时清理，杂草清理，根据要求进行耕种，并负责清理的垃圾和杂草的清运。</w:t>
      </w:r>
      <w:r>
        <w:rPr>
          <w:rFonts w:ascii="宋体" w:hAnsi="宋体" w:eastAsia="宋体" w:cs="宋体"/>
          <w:bCs/>
          <w:color w:val="000000"/>
          <w:sz w:val="21"/>
          <w:szCs w:val="21"/>
          <w:highlight w:val="none"/>
          <w:lang w:val="en-US" w:eastAsia="zh-CN"/>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、内部管理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服务队伍要加强对保洁员的管理，巡查员每天要对责任区域内所有河道巡查不少于一次。巡查员需每日填写一张书面巡查记录，</w:t>
      </w:r>
      <w:r>
        <w:rPr>
          <w:rFonts w:hint="eastAsia" w:ascii="宋体" w:hAnsi="宋体" w:cs="宋体"/>
          <w:bCs/>
          <w:color w:val="000000"/>
          <w:sz w:val="21"/>
          <w:szCs w:val="21"/>
          <w:highlight w:val="none"/>
          <w:lang w:val="en-US" w:eastAsia="zh-CN"/>
        </w:rPr>
        <w:t xml:space="preserve">每周</w:t>
      </w:r>
      <w:r>
        <w:rPr>
          <w:rFonts w:hint="eastAsia" w:ascii="宋体" w:hAnsi="宋体" w:eastAsia="宋体" w:cs="宋体"/>
          <w:bCs/>
          <w:color w:val="000000"/>
          <w:sz w:val="21"/>
          <w:szCs w:val="21"/>
          <w:highlight w:val="none"/>
        </w:rPr>
        <w:t xml:space="preserve">交至</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方备案。对巡查员发现的问题及时到现场组织整改，发现非法填河筑坝、桥梁施工、驳岸施工等涉水项目和乱挖岸坡、排污水、排泥浆、倾倒垃圾，以及水质异常等情况，立即向负责人及</w:t>
      </w:r>
      <w:r>
        <w:rPr>
          <w:rFonts w:hint="eastAsia" w:ascii="宋体" w:hAnsi="宋体" w:eastAsia="宋体" w:cs="宋体"/>
          <w:bCs/>
          <w:color w:val="000000"/>
          <w:sz w:val="21"/>
          <w:szCs w:val="21"/>
          <w:highlight w:val="none"/>
          <w:lang w:val="en-US" w:eastAsia="zh-CN"/>
        </w:rPr>
        <w:t xml:space="preserve">采购单位</w:t>
      </w:r>
      <w:r>
        <w:rPr>
          <w:rFonts w:hint="eastAsia" w:ascii="宋体" w:hAnsi="宋体" w:eastAsia="宋体" w:cs="宋体"/>
          <w:bCs/>
          <w:color w:val="000000"/>
          <w:sz w:val="21"/>
          <w:szCs w:val="21"/>
          <w:highlight w:val="none"/>
        </w:rPr>
        <w:t xml:space="preserve">报告。</w:t>
      </w:r>
      <w:r>
        <w:rPr>
          <w:rFonts w:hint="eastAsia" w:ascii="宋体" w:hAnsi="宋体" w:eastAsia="宋体" w:cs="宋体"/>
          <w:bCs/>
          <w:color w:val="000000"/>
          <w:sz w:val="21"/>
          <w:szCs w:val="21"/>
          <w:highlight w:val="none"/>
        </w:rPr>
      </w:r>
      <w:r/>
    </w:p>
    <w:p>
      <w:pPr>
        <w:pStyle w:val="737"/>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）服务要求</w:t>
      </w:r>
      <w:r>
        <w:rPr>
          <w:rFonts w:hint="eastAsia" w:ascii="宋体" w:hAnsi="宋体" w:eastAsia="宋体" w:cs="宋体"/>
          <w:b/>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1、服务队伍要落实每条河道保洁人员，重点河段、镇区段加派人员。要事先安排好夏季和重大活动突击队，接到通知，立即到岗。</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2、奖惩措施。保洁员不按规定统一着装的（衣服由</w:t>
      </w:r>
      <w:r>
        <w:rPr>
          <w:rFonts w:hint="eastAsia" w:ascii="宋体" w:hAnsi="宋体" w:cs="宋体"/>
          <w:bCs/>
          <w:color w:val="000000"/>
          <w:sz w:val="21"/>
          <w:szCs w:val="21"/>
          <w:highlight w:val="none"/>
          <w:lang w:val="en-US" w:eastAsia="zh-CN"/>
        </w:rPr>
        <w:t xml:space="preserve">成交</w:t>
      </w:r>
      <w:r>
        <w:rPr>
          <w:rFonts w:hint="eastAsia" w:ascii="宋体" w:hAnsi="宋体" w:eastAsia="宋体" w:cs="宋体"/>
          <w:bCs/>
          <w:color w:val="000000"/>
          <w:sz w:val="21"/>
          <w:szCs w:val="21"/>
          <w:highlight w:val="none"/>
        </w:rPr>
        <w:t xml:space="preserve">单位统一配发），每人每次扣50元。发现保洁员未请假脱岗的，第一次扣保洁单位500元、第二次扣1000元奖金、第三次扣2000元，若第四次仍有此情况，</w:t>
      </w:r>
      <w:r>
        <w:rPr>
          <w:rFonts w:hint="eastAsia" w:ascii="宋体" w:hAnsi="宋体" w:cs="宋体"/>
          <w:bCs/>
          <w:color w:val="000000"/>
          <w:sz w:val="21"/>
          <w:szCs w:val="21"/>
          <w:highlight w:val="none"/>
          <w:lang w:val="en-US" w:eastAsia="zh-CN"/>
        </w:rPr>
        <w:t xml:space="preserve">采购单位</w:t>
      </w:r>
      <w:r>
        <w:rPr>
          <w:rFonts w:hint="eastAsia" w:ascii="宋体" w:hAnsi="宋体" w:eastAsia="宋体" w:cs="宋体"/>
          <w:bCs/>
          <w:color w:val="000000"/>
          <w:sz w:val="21"/>
          <w:szCs w:val="21"/>
          <w:highlight w:val="none"/>
        </w:rPr>
        <w:t xml:space="preserve">有权终止合同。未上报非法填堵河道、拦河筑坝、桥梁施工、驳岸施工、开挖岸坡等涉水项目和乱排污水泥浆、倾倒垃圾、河坡上乱搭建、乱堆放，以及水质异常等情况，每次扣500元。</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发现河道内存在地笼，每次扣服务队伍200元；发现河道内有网簖的，每次扣服务队伍1000元，并要求及时清除。</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val="en-US" w:eastAsia="zh-CN"/>
        </w:rPr>
        <w:t xml:space="preserve">采购单位</w:t>
      </w:r>
      <w:r>
        <w:rPr>
          <w:rFonts w:hint="eastAsia" w:ascii="宋体" w:hAnsi="宋体" w:eastAsia="宋体" w:cs="宋体"/>
          <w:bCs/>
          <w:color w:val="000000"/>
          <w:sz w:val="21"/>
          <w:szCs w:val="21"/>
          <w:highlight w:val="none"/>
        </w:rPr>
        <w:t xml:space="preserve">对保洁单位进行考核，按合同规定扣减考核经费。对连续两个月考核不合格的，保洁单位要采取撤换保洁员的措施。对累计三个月考核不合格的，</w:t>
      </w:r>
      <w:r>
        <w:rPr>
          <w:rFonts w:hint="eastAsia" w:ascii="宋体" w:hAnsi="宋体" w:eastAsia="宋体" w:cs="宋体"/>
          <w:bCs/>
          <w:color w:val="000000"/>
          <w:sz w:val="21"/>
          <w:szCs w:val="21"/>
          <w:highlight w:val="none"/>
          <w:lang w:val="en-US" w:eastAsia="zh-CN"/>
        </w:rPr>
        <w:t xml:space="preserve">采购单位</w:t>
      </w:r>
      <w:r>
        <w:rPr>
          <w:rFonts w:hint="eastAsia" w:ascii="宋体" w:hAnsi="宋体" w:eastAsia="宋体" w:cs="宋体"/>
          <w:bCs/>
          <w:color w:val="000000"/>
          <w:sz w:val="21"/>
          <w:szCs w:val="21"/>
          <w:highlight w:val="none"/>
        </w:rPr>
        <w:t xml:space="preserve">有权解除与保洁单位的合同。考核办法参照《相城区黄桥街道河道养护管理考核办法》</w:t>
      </w:r>
      <w:r>
        <w:rPr>
          <w:rFonts w:hint="eastAsia" w:ascii="宋体" w:hAnsi="宋体" w:cs="宋体"/>
          <w:bCs/>
          <w:color w:val="000000"/>
          <w:sz w:val="21"/>
          <w:szCs w:val="21"/>
          <w:highlight w:val="none"/>
          <w:lang w:val="en-US" w:eastAsia="zh-CN"/>
        </w:rPr>
        <w:t xml:space="preserve">及采购单位要求</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37"/>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4、对合同周期内出现如下重大违规行为之一的保洁单位将终止其合同，并进行通报，同时取消其下一轮招标的投标权。</w:t>
      </w:r>
      <w:r>
        <w:rPr>
          <w:rFonts w:hint="eastAsia" w:ascii="宋体" w:hAnsi="宋体" w:eastAsia="宋体" w:cs="宋体"/>
          <w:bCs/>
          <w:color w:val="000000"/>
          <w:sz w:val="21"/>
          <w:szCs w:val="21"/>
          <w:highlight w:val="none"/>
        </w:rPr>
        <w:br w:type="textWrapping" w:clear="all"/>
      </w:r>
      <w:r>
        <w:rPr>
          <w:rFonts w:hint="eastAsia" w:ascii="宋体" w:hAnsi="宋体" w:eastAsia="宋体" w:cs="宋体"/>
          <w:bCs/>
          <w:color w:val="000000"/>
          <w:sz w:val="21"/>
          <w:szCs w:val="21"/>
          <w:highlight w:val="none"/>
        </w:rPr>
        <w:t xml:space="preserve">  （1）被发现有转包行为的。</w:t>
      </w:r>
      <w:r>
        <w:rPr>
          <w:rFonts w:hint="eastAsia" w:ascii="宋体" w:hAnsi="宋体" w:eastAsia="宋体" w:cs="宋体"/>
          <w:bCs/>
          <w:color w:val="000000"/>
          <w:sz w:val="21"/>
          <w:szCs w:val="21"/>
          <w:highlight w:val="none"/>
        </w:rPr>
        <w:br w:type="textWrapping" w:clear="all"/>
      </w:r>
      <w:r>
        <w:rPr>
          <w:rFonts w:hint="eastAsia" w:ascii="宋体" w:hAnsi="宋体" w:eastAsia="宋体" w:cs="宋体"/>
          <w:bCs/>
          <w:color w:val="000000"/>
          <w:sz w:val="21"/>
          <w:szCs w:val="21"/>
          <w:highlight w:val="none"/>
        </w:rPr>
        <w:t xml:space="preserve">  （2）媒体曝光核查或社会反响严重，情况属实且有责累计满3次的。</w:t>
      </w:r>
      <w:r>
        <w:rPr>
          <w:rFonts w:hint="eastAsia" w:ascii="宋体" w:hAnsi="宋体" w:eastAsia="宋体" w:cs="宋体"/>
          <w:bCs/>
          <w:color w:val="000000"/>
          <w:sz w:val="21"/>
          <w:szCs w:val="21"/>
          <w:highlight w:val="none"/>
        </w:rPr>
        <w:br w:type="textWrapping" w:clear="all"/>
      </w:r>
      <w:r>
        <w:rPr>
          <w:rFonts w:hint="eastAsia" w:ascii="宋体" w:hAnsi="宋体" w:eastAsia="宋体" w:cs="宋体"/>
          <w:bCs/>
          <w:color w:val="000000"/>
          <w:sz w:val="21"/>
          <w:szCs w:val="21"/>
          <w:highlight w:val="none"/>
        </w:rPr>
        <w:t xml:space="preserve">  （3）累计四次月考核不合格或年度考核不合格。</w:t>
      </w:r>
      <w:r>
        <w:rPr>
          <w:rFonts w:hint="eastAsia" w:ascii="宋体" w:hAnsi="宋体" w:eastAsia="宋体" w:cs="宋体"/>
          <w:bCs/>
          <w:color w:val="000000"/>
          <w:sz w:val="21"/>
          <w:szCs w:val="21"/>
          <w:highlight w:val="none"/>
        </w:rPr>
        <w:br w:type="textWrapping" w:clear="all"/>
      </w:r>
      <w:r>
        <w:rPr>
          <w:rFonts w:hint="eastAsia" w:ascii="宋体" w:hAnsi="宋体" w:eastAsia="宋体" w:cs="宋体"/>
          <w:bCs/>
          <w:color w:val="000000"/>
          <w:sz w:val="21"/>
          <w:szCs w:val="21"/>
          <w:highlight w:val="none"/>
        </w:rPr>
        <w:t xml:space="preserve">  （4）拖欠保洁员工资、发生重大安全作业事故等违规行为。</w:t>
      </w:r>
      <w:r>
        <w:rPr>
          <w:rFonts w:hint="eastAsia" w:ascii="宋体" w:hAnsi="宋体" w:eastAsia="宋体" w:cs="宋体"/>
          <w:bCs/>
          <w:color w:val="000000"/>
          <w:sz w:val="21"/>
          <w:szCs w:val="21"/>
          <w:highlight w:val="none"/>
        </w:rPr>
        <w:br w:type="textWrapping" w:clear="all"/>
      </w:r>
      <w:r>
        <w:rPr>
          <w:rFonts w:hint="eastAsia" w:ascii="宋体" w:hAnsi="宋体" w:eastAsia="宋体" w:cs="宋体"/>
          <w:bCs/>
          <w:color w:val="000000"/>
          <w:sz w:val="21"/>
          <w:szCs w:val="21"/>
          <w:highlight w:val="none"/>
        </w:rPr>
        <w:t xml:space="preserve">  （5）其他重大违规行为的。 </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val="zh-CN"/>
        </w:rPr>
        <w:t xml:space="preserve">、如果保洁人员出现离岗、缺岗，</w:t>
      </w:r>
      <w:r>
        <w:rPr>
          <w:rFonts w:hint="eastAsia" w:ascii="宋体" w:hAnsi="宋体" w:cs="宋体"/>
          <w:bCs/>
          <w:color w:val="000000"/>
          <w:sz w:val="21"/>
          <w:szCs w:val="21"/>
          <w:highlight w:val="none"/>
          <w:lang w:val="en-US" w:eastAsia="zh-CN"/>
        </w:rPr>
        <w:t xml:space="preserve">成交单位</w:t>
      </w:r>
      <w:r>
        <w:rPr>
          <w:rFonts w:hint="eastAsia" w:ascii="宋体" w:hAnsi="宋体" w:eastAsia="宋体" w:cs="宋体"/>
          <w:bCs/>
          <w:color w:val="000000"/>
          <w:sz w:val="21"/>
          <w:szCs w:val="21"/>
          <w:highlight w:val="none"/>
          <w:lang w:val="zh-CN"/>
        </w:rPr>
        <w:t xml:space="preserve">必须当天补充。否则每缺岗一人，每天按照（合同总价÷人员总数÷365）扣减相应的费用。如果保洁船只出现不在保洁区域范围内或停在主航道上未作业，发现一次，每天按照（合同总价÷船只总数÷365）扣减相应的费用。由此降低保洁效果并采生不良社会影响的，</w:t>
      </w:r>
      <w:r>
        <w:rPr>
          <w:rFonts w:hint="eastAsia" w:ascii="宋体" w:hAnsi="宋体" w:eastAsia="宋体" w:cs="宋体"/>
          <w:bCs/>
          <w:color w:val="000000"/>
          <w:sz w:val="21"/>
          <w:szCs w:val="21"/>
          <w:highlight w:val="none"/>
          <w:lang w:val="en-US" w:eastAsia="zh-CN"/>
        </w:rPr>
        <w:t xml:space="preserve">采购单位</w:t>
      </w:r>
      <w:r>
        <w:rPr>
          <w:rFonts w:hint="eastAsia" w:ascii="宋体" w:hAnsi="宋体" w:eastAsia="宋体" w:cs="宋体"/>
          <w:bCs/>
          <w:color w:val="000000"/>
          <w:sz w:val="21"/>
          <w:szCs w:val="21"/>
          <w:highlight w:val="none"/>
          <w:lang w:val="zh-CN"/>
        </w:rPr>
        <w:t xml:space="preserve">有权</w:t>
      </w:r>
      <w:r>
        <w:rPr>
          <w:rFonts w:hint="eastAsia" w:ascii="宋体" w:hAnsi="宋体" w:eastAsia="宋体" w:cs="宋体"/>
          <w:bCs/>
          <w:color w:val="000000"/>
          <w:sz w:val="21"/>
          <w:szCs w:val="21"/>
          <w:highlight w:val="none"/>
        </w:rPr>
        <w:t xml:space="preserve">追偿。</w:t>
      </w:r>
      <w:r>
        <w:rPr>
          <w:rFonts w:hint="eastAsia" w:ascii="宋体" w:hAnsi="宋体" w:eastAsia="宋体" w:cs="宋体"/>
          <w:bCs/>
          <w:color w:val="000000"/>
          <w:sz w:val="21"/>
          <w:szCs w:val="21"/>
          <w:highlight w:val="none"/>
        </w:rPr>
      </w:r>
      <w:r/>
    </w:p>
    <w:p>
      <w:pPr>
        <w:pStyle w:val="737"/>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）作业质量标准要求：</w:t>
      </w:r>
      <w:r>
        <w:rPr>
          <w:rFonts w:hint="eastAsia" w:ascii="宋体" w:hAnsi="宋体" w:eastAsia="宋体" w:cs="宋体"/>
          <w:b/>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1、通用标准：</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（1）作业人员统一着装，打捞作业时必须穿着救身衣。</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（2）作业人员保洁时间每天分上、下午两个时间段，时间不少于8小时；无拾荒行为或做与工作无关之事。</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（3）禁止酒后作业。</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（4）作业船只清洁有序，状况良好。打捞工具及时清理干净并保管好，不得随意乱放。</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（5）工作时间要集中注意力，避免发生撞船或落水，如有意外事故责任由响应单位承担。</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（6）同事之间要和睦相处，严禁将河面打捞物抛入其它河面。</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（7）作业车辆保持车容整洁，车况良好。外表无乱挂放，工具摆放整齐。</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2、河面保洁质量标准：</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（1）河面保洁作业上午首轮保洁应在</w:t>
      </w:r>
      <w:r>
        <w:rPr>
          <w:rFonts w:hint="eastAsia" w:ascii="宋体" w:hAnsi="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:00前完成。</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（2）河面无垃圾、水草、树叶、树枝等漂浮物。</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（3）河滩、弯道处无垃圾沉淀死角。</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（4）水域内桥梁支柱、基础、附属设施做到无垃圾、杂草等。</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（5）桥洞内无垃圾、杂草、杂物等。</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3、河道垃圾堆放质量标准：</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（1）河道垃圾应放置在指定地点，或存放在指定场所定期清运。垃圾堆放应符合当地政府规定。</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4、河面垃圾收集质量标准：</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（1）垃圾收集作业做到车走地净。</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（2）河面漂浮物收集做到日产日清。</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（3）垃圾收集运输途中做到密闭运输、不抛洒滴漏、不得超载。</w:t>
      </w:r>
      <w:r>
        <w:rPr>
          <w:rFonts w:hint="eastAsia" w:ascii="宋体" w:hAnsi="宋体" w:eastAsia="宋体" w:cs="宋体"/>
          <w:bCs/>
          <w:color w:val="000000"/>
          <w:sz w:val="21"/>
          <w:szCs w:val="21"/>
          <w:highlight w:val="none"/>
        </w:rPr>
      </w:r>
      <w:r/>
    </w:p>
    <w:p>
      <w:pPr>
        <w:pStyle w:val="737"/>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（4）垃圾应运至指定的中转站点，在进入中转场所后的排水、卸料等作业过程应严格遵守相关管理规定，服从相关人员指挥。</w:t>
      </w:r>
      <w:r>
        <w:rPr>
          <w:rFonts w:hint="eastAsia" w:ascii="宋体" w:hAnsi="宋体" w:eastAsia="宋体" w:cs="宋体"/>
          <w:bCs/>
          <w:color w:val="000000"/>
          <w:sz w:val="21"/>
          <w:szCs w:val="21"/>
          <w:highlight w:val="none"/>
        </w:rPr>
      </w:r>
      <w:r/>
    </w:p>
    <w:p>
      <w:pPr>
        <w:pStyle w:val="737"/>
        <w:ind w:right="-161"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en-US" w:eastAsia="zh-CN"/>
        </w:rPr>
        <w:t xml:space="preserve">、其他要求：</w:t>
      </w:r>
      <w:r>
        <w:rPr>
          <w:rFonts w:hint="eastAsia" w:ascii="宋体" w:hAnsi="宋体" w:eastAsia="宋体" w:cs="宋体"/>
          <w:b/>
          <w:bCs/>
          <w:color w:val="000000"/>
          <w:sz w:val="21"/>
          <w:szCs w:val="21"/>
          <w:highlight w:val="none"/>
          <w:lang w:val="en-US" w:eastAsia="zh-CN"/>
        </w:rPr>
      </w:r>
      <w:r/>
    </w:p>
    <w:p>
      <w:pPr>
        <w:pStyle w:val="737"/>
        <w:ind w:right="-161"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1、响应单位</w:t>
      </w:r>
      <w:r>
        <w:rPr>
          <w:rFonts w:hint="eastAsia" w:ascii="宋体" w:hAnsi="宋体" w:eastAsia="宋体" w:cs="宋体"/>
          <w:bCs/>
          <w:color w:val="000000"/>
          <w:sz w:val="21"/>
          <w:szCs w:val="21"/>
          <w:highlight w:val="none"/>
        </w:rPr>
        <w:t xml:space="preserve">针对本项目配置的人员、设备数量不得低于</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文件的要求</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2、考核中扣除成交单位的考核费，不得变相转嫁给保洁作业人员</w:t>
      </w:r>
      <w:r>
        <w:rPr>
          <w:rFonts w:hint="eastAsia" w:ascii="宋体" w:hAnsi="宋体" w:eastAsia="宋体" w:cs="宋体"/>
          <w:color w:val="000000"/>
          <w:sz w:val="21"/>
          <w:szCs w:val="21"/>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3、成交单位应为作业人员提供工作服及必要的劳动防护用品。</w:t>
      </w:r>
      <w:r>
        <w:rPr>
          <w:rFonts w:hint="eastAsia" w:ascii="宋体" w:hAnsi="宋体" w:eastAsia="宋体" w:cs="宋体"/>
          <w:color w:val="000000"/>
          <w:sz w:val="21"/>
          <w:szCs w:val="21"/>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4、服务期内，采购人根据工作需要召开会议，成交单位负责人必须准时参加。</w:t>
      </w:r>
      <w:r>
        <w:rPr>
          <w:rFonts w:hint="eastAsia" w:ascii="宋体" w:hAnsi="宋体" w:eastAsia="宋体" w:cs="宋体"/>
          <w:color w:val="000000"/>
          <w:sz w:val="21"/>
          <w:szCs w:val="21"/>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5、安全责任：成交单位承担所有人员的安全责任及费用。成交单位负责在服务中一切安全工作，如发生人员伤亡等意外事故，一切后果全部由成交单位负责，采购方不承担任何安全及事故责任。</w:t>
      </w:r>
      <w:r>
        <w:rPr>
          <w:rFonts w:hint="eastAsia" w:ascii="宋体" w:hAnsi="宋体" w:eastAsia="宋体" w:cs="宋体"/>
          <w:color w:val="000000"/>
          <w:sz w:val="21"/>
          <w:szCs w:val="21"/>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6、成交单位违反国家相关法规，与聘用人员发生纠纷，均由成交单位负责调解与处理，采购单位不承担责任。</w:t>
      </w:r>
      <w:r>
        <w:rPr>
          <w:rFonts w:hint="eastAsia" w:ascii="宋体" w:hAnsi="宋体" w:eastAsia="宋体" w:cs="宋体"/>
          <w:color w:val="000000"/>
          <w:sz w:val="21"/>
          <w:szCs w:val="21"/>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7、因成交单位管理不善，造成保洁等工作范围内的设施、设备等损坏的，由中标单位负责赔偿损失，情节严重的可终止合同甚至诉诸法律。</w:t>
      </w:r>
      <w:r>
        <w:rPr>
          <w:rFonts w:hint="eastAsia" w:ascii="宋体" w:hAnsi="宋体" w:eastAsia="宋体" w:cs="宋体"/>
          <w:color w:val="000000"/>
          <w:sz w:val="21"/>
          <w:szCs w:val="21"/>
          <w:highlight w:val="none"/>
          <w:lang w:val="en-US" w:eastAsia="zh-CN"/>
        </w:rPr>
      </w:r>
      <w:r/>
    </w:p>
    <w:p>
      <w:pPr>
        <w:pStyle w:val="985"/>
        <w:ind w:firstLine="420"/>
        <w:jc w:val="both"/>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8、除</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en-US" w:eastAsia="zh-CN"/>
        </w:rPr>
        <w:t xml:space="preserve">文件中特别说明外，</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eastAsia="zh-CN"/>
        </w:rPr>
        <w:t xml:space="preserve">单位所需的全部工作装备和耗材均由</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eastAsia="zh-CN"/>
        </w:rPr>
        <w:t xml:space="preserve">人负责提供。</w:t>
      </w:r>
      <w:r>
        <w:rPr>
          <w:rFonts w:hint="eastAsia" w:ascii="宋体" w:hAnsi="宋体" w:eastAsia="宋体" w:cs="宋体"/>
          <w:color w:val="000000"/>
          <w:sz w:val="21"/>
          <w:szCs w:val="21"/>
          <w:highlight w:val="none"/>
          <w:lang w:val="en-US" w:eastAsia="zh-CN"/>
        </w:rPr>
      </w:r>
      <w:r/>
    </w:p>
    <w:p>
      <w:pPr>
        <w:pStyle w:val="737"/>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lang w:val="zh-CN"/>
        </w:rPr>
        <w:t xml:space="preserve">若</w:t>
      </w:r>
      <w:r>
        <w:rPr>
          <w:rFonts w:hint="eastAsia" w:ascii="宋体" w:hAnsi="宋体" w:eastAsia="宋体" w:cs="宋体"/>
          <w:b/>
          <w:bCs/>
          <w:color w:val="000000"/>
          <w:sz w:val="21"/>
          <w:szCs w:val="21"/>
          <w:highlight w:val="none"/>
          <w:lang w:val="en-US" w:eastAsia="zh-CN"/>
        </w:rPr>
        <w:t xml:space="preserve">成交</w:t>
      </w:r>
      <w:r>
        <w:rPr>
          <w:rFonts w:hint="eastAsia" w:ascii="宋体" w:hAnsi="宋体" w:eastAsia="宋体" w:cs="宋体"/>
          <w:b/>
          <w:bCs/>
          <w:color w:val="000000"/>
          <w:sz w:val="21"/>
          <w:szCs w:val="21"/>
          <w:highlight w:val="none"/>
          <w:lang w:val="zh-CN"/>
        </w:rPr>
        <w:t xml:space="preserve">的</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lang w:val="zh-CN"/>
        </w:rPr>
        <w:t xml:space="preserve">单位在服务管理期间，违反下列规定将解除服务合同</w:t>
      </w:r>
      <w:r>
        <w:rPr>
          <w:rFonts w:hint="eastAsia" w:ascii="宋体" w:hAnsi="宋体" w:eastAsia="宋体" w:cs="宋体"/>
          <w:b/>
          <w:bCs/>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、严重违反《服务考核办法》（签订合同时由甲乙双方协商确认）的有关规定；</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、出现重大事故或问题。</w:t>
      </w:r>
      <w:r>
        <w:rPr>
          <w:rFonts w:hint="eastAsia" w:ascii="宋体" w:hAnsi="宋体" w:eastAsia="宋体" w:cs="宋体"/>
          <w:color w:val="000000"/>
          <w:sz w:val="21"/>
          <w:szCs w:val="21"/>
          <w:highlight w:val="none"/>
          <w:lang w:val="zh-CN"/>
        </w:rPr>
      </w:r>
      <w:r/>
    </w:p>
    <w:p>
      <w:pPr>
        <w:pStyle w:val="737"/>
        <w:ind w:firstLine="422"/>
        <w:spacing w:line="360" w:lineRule="auto"/>
        <w:rPr>
          <w:rFonts w:hint="eastAsia" w:ascii="宋体" w:hAnsi="宋体" w:eastAsia="宋体" w:cs="宋体"/>
          <w:b/>
          <w:color w:val="000000"/>
          <w:sz w:val="21"/>
          <w:szCs w:val="21"/>
          <w:highlight w:val="none"/>
          <w:lang w:val="zh-CN"/>
        </w:rPr>
      </w:pPr>
      <w:r>
        <w:rPr>
          <w:rFonts w:hint="eastAsia" w:ascii="宋体" w:hAnsi="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zh-CN"/>
        </w:rPr>
        <w:t xml:space="preserve">报价说明：</w:t>
      </w:r>
      <w:r>
        <w:rPr>
          <w:rFonts w:hint="eastAsia" w:ascii="宋体" w:hAnsi="宋体" w:eastAsia="宋体" w:cs="宋体"/>
          <w:b/>
          <w:color w:val="000000"/>
          <w:sz w:val="21"/>
          <w:szCs w:val="21"/>
          <w:highlight w:val="none"/>
          <w:lang w:val="zh-CN"/>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单位报价应包含以下各项费用：</w:t>
      </w:r>
      <w:r>
        <w:rPr>
          <w:rFonts w:hint="eastAsia" w:ascii="宋体" w:hAnsi="宋体" w:eastAsia="宋体" w:cs="宋体"/>
          <w:color w:val="000000"/>
          <w:sz w:val="21"/>
          <w:szCs w:val="21"/>
          <w:highlight w:val="none"/>
        </w:rPr>
      </w:r>
      <w:r/>
    </w:p>
    <w:p>
      <w:pPr>
        <w:pStyle w:val="737"/>
        <w:ind w:left="0" w:right="0"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b w:val="0"/>
          <w:bCs w:val="0"/>
          <w:color w:val="000000"/>
          <w:sz w:val="21"/>
          <w:szCs w:val="21"/>
          <w:highlight w:val="none"/>
          <w:lang w:eastAsia="zh-CN"/>
        </w:rPr>
        <w:t xml:space="preserve">投标</w:t>
      </w:r>
      <w:r>
        <w:rPr>
          <w:rFonts w:hint="eastAsia" w:ascii="宋体" w:hAnsi="宋体" w:eastAsia="宋体" w:cs="宋体"/>
          <w:b w:val="0"/>
          <w:bCs w:val="0"/>
          <w:color w:val="000000"/>
          <w:sz w:val="21"/>
          <w:szCs w:val="21"/>
          <w:highlight w:val="none"/>
        </w:rPr>
        <w:t xml:space="preserve">报价</w:t>
      </w:r>
      <w:r>
        <w:rPr>
          <w:rFonts w:hint="eastAsia" w:ascii="宋体" w:hAnsi="宋体" w:eastAsia="宋体" w:cs="宋体"/>
          <w:color w:val="000000"/>
          <w:sz w:val="21"/>
          <w:szCs w:val="21"/>
          <w:highlight w:val="none"/>
          <w:lang w:val="en-US" w:eastAsia="zh-CN" w:bidi="ar-SA"/>
        </w:rPr>
        <w:t xml:space="preserve">包括在承包期内服务需要的人工费（</w:t>
      </w:r>
      <w:r>
        <w:rPr>
          <w:rFonts w:hint="eastAsia" w:ascii="宋体" w:hAnsi="宋体" w:eastAsia="宋体" w:cs="宋体"/>
          <w:b w:val="0"/>
          <w:bCs/>
          <w:color w:val="000000"/>
          <w:sz w:val="21"/>
          <w:szCs w:val="21"/>
          <w:highlight w:val="none"/>
        </w:rPr>
        <w:t xml:space="preserve">包括按规定支付的人员工资及缴纳的社会保险金、法定节假日加班费、高温费、劳动工具、服装费等一切人工费用</w:t>
      </w:r>
      <w:r>
        <w:rPr>
          <w:rFonts w:hint="eastAsia" w:ascii="宋体" w:hAnsi="宋体" w:eastAsia="宋体" w:cs="宋体"/>
          <w:color w:val="000000"/>
          <w:sz w:val="21"/>
          <w:szCs w:val="21"/>
          <w:highlight w:val="none"/>
          <w:lang w:val="en-US" w:eastAsia="zh-CN" w:bidi="ar-SA"/>
        </w:rPr>
        <w:t xml:space="preserve">）和保洁工具、保洁车辆、船只使用费、船只日常维修等养护费、油料费、车辆船只保险费、年检费</w:t>
      </w:r>
      <w:r>
        <w:rPr>
          <w:rFonts w:hint="eastAsia" w:ascii="宋体" w:hAnsi="宋体" w:cs="宋体"/>
          <w:color w:val="000000"/>
          <w:sz w:val="21"/>
          <w:szCs w:val="21"/>
          <w:highlight w:val="none"/>
          <w:lang w:val="en-US" w:eastAsia="zh-CN" w:bidi="ar-SA"/>
        </w:rPr>
        <w:t xml:space="preserve">、成交服务费以及</w:t>
      </w:r>
      <w:r>
        <w:rPr>
          <w:rFonts w:hint="eastAsia" w:ascii="宋体" w:hAnsi="宋体" w:eastAsia="宋体" w:cs="宋体"/>
          <w:color w:val="000000"/>
          <w:sz w:val="21"/>
          <w:szCs w:val="21"/>
          <w:highlight w:val="none"/>
          <w:lang w:val="en-US" w:eastAsia="zh-CN" w:bidi="ar-SA"/>
        </w:rPr>
        <w:t xml:space="preserve">在服务过程中发生的一切费用。</w:t>
      </w:r>
      <w:r>
        <w:rPr>
          <w:rFonts w:hint="eastAsia" w:ascii="宋体" w:hAnsi="宋体" w:eastAsia="宋体" w:cs="宋体"/>
          <w:b w:val="0"/>
          <w:bCs w:val="0"/>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en-US"/>
        </w:rPr>
        <w:t xml:space="preserve">所有机械</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保洁车</w:t>
      </w:r>
      <w:r>
        <w:rPr>
          <w:rFonts w:hint="eastAsia" w:ascii="宋体" w:hAnsi="宋体" w:cs="宋体"/>
          <w:color w:val="000000"/>
          <w:sz w:val="21"/>
          <w:szCs w:val="21"/>
          <w:highlight w:val="none"/>
          <w:lang w:val="en-US" w:eastAsia="zh-CN"/>
        </w:rPr>
        <w:t xml:space="preserve">船</w:t>
      </w:r>
      <w:r>
        <w:rPr>
          <w:rFonts w:hint="eastAsia" w:ascii="宋体" w:hAnsi="宋体" w:eastAsia="宋体" w:cs="宋体"/>
          <w:color w:val="000000"/>
          <w:sz w:val="21"/>
          <w:szCs w:val="21"/>
          <w:highlight w:val="none"/>
          <w:lang w:val="en-US" w:eastAsia="en-US"/>
        </w:rPr>
        <w:t xml:space="preserve">的</w:t>
      </w:r>
      <w:r>
        <w:rPr>
          <w:rFonts w:hint="eastAsia" w:ascii="宋体" w:hAnsi="宋体" w:eastAsia="宋体" w:cs="宋体"/>
          <w:color w:val="000000"/>
          <w:sz w:val="21"/>
          <w:szCs w:val="21"/>
          <w:highlight w:val="none"/>
        </w:rPr>
        <w:t xml:space="preserve">机械折旧费、水费、油费、机油、</w:t>
      </w:r>
      <w:r>
        <w:rPr>
          <w:rFonts w:hint="eastAsia" w:ascii="宋体" w:hAnsi="宋体" w:eastAsia="宋体" w:cs="宋体"/>
          <w:color w:val="000000"/>
          <w:sz w:val="21"/>
          <w:szCs w:val="21"/>
          <w:highlight w:val="none"/>
          <w:lang w:val="en-US" w:eastAsia="en-US"/>
        </w:rPr>
        <w:t xml:space="preserve">电</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t xml:space="preserve">保险费、维修费、GPS定位，车辆的颜色标志字体喷涂</w:t>
      </w:r>
      <w:r>
        <w:rPr>
          <w:rFonts w:hint="eastAsia" w:ascii="宋体" w:hAnsi="宋体" w:eastAsia="宋体" w:cs="宋体"/>
          <w:color w:val="000000"/>
          <w:sz w:val="21"/>
          <w:szCs w:val="21"/>
          <w:highlight w:val="none"/>
          <w:lang w:val="en-US" w:eastAsia="en-US"/>
        </w:rPr>
        <w:t xml:space="preserve">费用</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（3）所有办公设备、办公用品、通讯器材。</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（4）服务中因人为因素造成</w:t>
      </w:r>
      <w:r>
        <w:rPr>
          <w:rFonts w:hint="eastAsia" w:ascii="宋体" w:hAnsi="宋体" w:eastAsia="宋体" w:cs="宋体"/>
          <w:color w:val="000000"/>
          <w:sz w:val="21"/>
          <w:szCs w:val="21"/>
          <w:highlight w:val="none"/>
          <w:lang w:eastAsia="zh-CN"/>
        </w:rPr>
        <w:t xml:space="preserve">服务范围内</w:t>
      </w:r>
      <w:r>
        <w:rPr>
          <w:rFonts w:hint="eastAsia" w:ascii="宋体" w:hAnsi="宋体" w:eastAsia="宋体" w:cs="宋体"/>
          <w:color w:val="000000"/>
          <w:sz w:val="21"/>
          <w:szCs w:val="21"/>
          <w:highlight w:val="none"/>
        </w:rPr>
        <w:t xml:space="preserve">设施等损坏或偷盗，由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负责恢复，所发生费用包含在投标报价中。</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（5）项目人员的交通、食宿。</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（6）其它为采购</w:t>
      </w:r>
      <w:r>
        <w:rPr>
          <w:rFonts w:hint="eastAsia" w:ascii="宋体" w:hAnsi="宋体" w:eastAsia="宋体" w:cs="宋体"/>
          <w:color w:val="000000"/>
          <w:sz w:val="21"/>
          <w:szCs w:val="21"/>
          <w:highlight w:val="none"/>
          <w:lang w:val="en-US" w:eastAsia="en-US"/>
        </w:rPr>
        <w:t xml:space="preserve">单位</w:t>
      </w:r>
      <w:r>
        <w:rPr>
          <w:rFonts w:hint="eastAsia" w:ascii="宋体" w:hAnsi="宋体" w:eastAsia="宋体" w:cs="宋体"/>
          <w:color w:val="000000"/>
          <w:sz w:val="21"/>
          <w:szCs w:val="21"/>
          <w:highlight w:val="none"/>
        </w:rPr>
        <w:t xml:space="preserve">提供服务所产生的一切费用，本项目实行一次包干，无论是否计列，采购单位将一律视为总报价已包括该项费用。</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2、报价的编制依据：</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）报价书必须附相应明细表。明细表中的人员</w:t>
      </w:r>
      <w:r>
        <w:rPr>
          <w:rFonts w:hint="eastAsia" w:ascii="宋体" w:hAnsi="宋体" w:cs="宋体"/>
          <w:color w:val="000000"/>
          <w:sz w:val="21"/>
          <w:szCs w:val="21"/>
          <w:highlight w:val="none"/>
          <w:lang w:val="en-US" w:eastAsia="zh-CN"/>
        </w:rPr>
        <w:t xml:space="preserve">设备</w:t>
      </w:r>
      <w:r>
        <w:rPr>
          <w:rFonts w:hint="eastAsia" w:ascii="宋体" w:hAnsi="宋体" w:eastAsia="宋体" w:cs="宋体"/>
          <w:color w:val="000000"/>
          <w:sz w:val="21"/>
          <w:szCs w:val="21"/>
          <w:highlight w:val="none"/>
        </w:rPr>
        <w:t xml:space="preserve">数量、价格必须如实正确，采购单位保留对所有报价项目单价和数量进行核实的权利。</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）报价严格按照招标方提供的服务要求</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eastAsia="zh-CN"/>
        </w:rPr>
        <w:t xml:space="preserve">文件要求</w:t>
      </w:r>
      <w:r>
        <w:rPr>
          <w:rFonts w:hint="eastAsia" w:ascii="宋体" w:hAnsi="宋体" w:eastAsia="宋体" w:cs="宋体"/>
          <w:color w:val="000000"/>
          <w:sz w:val="21"/>
          <w:szCs w:val="21"/>
          <w:highlight w:val="none"/>
        </w:rPr>
        <w:t xml:space="preserve">进行。</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lang w:val="zh-CN"/>
        </w:rPr>
        <w:t xml:space="preserve">应对所投项目的全部内容进行报价，只投其中部分内容者，其标书将被拒绝。</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）承担所有采购单位所要求的总承包责任。</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单位到采购单位进行工作的人员食宿费用由</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单位负责，在报价中应加以考虑。</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）本次</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报价为</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个月的总服务费价格。</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）市场风险：</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单位在投标时应充分考虑服务期内的市场因素和成本变化状况的风险，一旦中标，所报的</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报价，即为合同价一次性包干。</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3、报价的编制说明：</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（1）</w:t>
      </w:r>
      <w:r>
        <w:rPr>
          <w:rFonts w:hint="eastAsia" w:ascii="宋体" w:hAnsi="宋体" w:eastAsia="宋体" w:cs="宋体"/>
          <w:b w:val="0"/>
          <w:bCs/>
          <w:color w:val="000000"/>
          <w:sz w:val="21"/>
          <w:szCs w:val="21"/>
          <w:highlight w:val="none"/>
        </w:rPr>
        <w:t xml:space="preserve">本项目的</w:t>
      </w:r>
      <w:r>
        <w:rPr>
          <w:rFonts w:hint="eastAsia" w:ascii="宋体" w:hAnsi="宋体" w:cs="宋体"/>
          <w:b w:val="0"/>
          <w:bCs/>
          <w:color w:val="000000"/>
          <w:sz w:val="21"/>
          <w:szCs w:val="21"/>
          <w:highlight w:val="none"/>
          <w:lang w:val="en-US" w:eastAsia="zh-CN"/>
        </w:rPr>
        <w:t xml:space="preserve">所有</w:t>
      </w:r>
      <w:r>
        <w:rPr>
          <w:rFonts w:hint="eastAsia" w:ascii="宋体" w:hAnsi="宋体" w:eastAsia="宋体" w:cs="宋体"/>
          <w:b w:val="0"/>
          <w:bCs/>
          <w:color w:val="000000"/>
          <w:sz w:val="21"/>
          <w:szCs w:val="21"/>
          <w:highlight w:val="none"/>
        </w:rPr>
        <w:t xml:space="preserve">人员支付的基本工资、社保</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加班费、</w:t>
      </w:r>
      <w:r>
        <w:rPr>
          <w:rFonts w:hint="eastAsia" w:ascii="宋体" w:hAnsi="宋体" w:eastAsia="宋体" w:cs="宋体"/>
          <w:b/>
          <w:bCs w:val="0"/>
          <w:color w:val="000000"/>
          <w:sz w:val="21"/>
          <w:szCs w:val="21"/>
          <w:highlight w:val="none"/>
        </w:rPr>
        <w:t xml:space="preserve">高温费</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lang w:eastAsia="zh-CN"/>
        </w:rPr>
        <w:t xml:space="preserve">除</w:t>
      </w:r>
      <w:r>
        <w:rPr>
          <w:rFonts w:hint="eastAsia" w:ascii="宋体" w:hAnsi="宋体" w:eastAsia="宋体" w:cs="宋体"/>
          <w:b/>
          <w:bCs/>
          <w:color w:val="000000"/>
          <w:sz w:val="21"/>
          <w:szCs w:val="21"/>
          <w:highlight w:val="none"/>
          <w:lang w:eastAsia="zh-CN"/>
        </w:rPr>
        <w:t xml:space="preserve">项目经理外</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等均应不低于国家、江苏省及苏州市最新公布的相关法律法规规定的最低标准。</w:t>
      </w:r>
      <w:r>
        <w:rPr>
          <w:rFonts w:hint="eastAsia" w:ascii="宋体" w:hAnsi="宋体" w:eastAsia="宋体" w:cs="宋体"/>
          <w:b/>
          <w:bCs/>
          <w:color w:val="000000"/>
          <w:sz w:val="21"/>
          <w:szCs w:val="21"/>
          <w:highlight w:val="none"/>
        </w:rPr>
        <w:t xml:space="preserve">本项目</w:t>
      </w:r>
      <w:r>
        <w:rPr>
          <w:rFonts w:hint="eastAsia" w:ascii="宋体" w:hAnsi="宋体" w:cs="宋体"/>
          <w:b/>
          <w:bCs/>
          <w:color w:val="000000"/>
          <w:sz w:val="21"/>
          <w:szCs w:val="21"/>
          <w:highlight w:val="none"/>
          <w:lang w:val="en-US" w:eastAsia="zh-CN"/>
        </w:rPr>
        <w:t xml:space="preserve">所有人员均需按规定缴纳社保</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r>
      <w:r/>
    </w:p>
    <w:p>
      <w:pPr>
        <w:pStyle w:val="986"/>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）根据项目情况，</w:t>
      </w:r>
      <w:r>
        <w:rPr>
          <w:rFonts w:hint="eastAsia" w:ascii="宋体" w:hAnsi="宋体" w:eastAsia="宋体" w:cs="宋体"/>
          <w:b/>
          <w:bCs/>
          <w:color w:val="000000"/>
          <w:sz w:val="21"/>
          <w:szCs w:val="21"/>
          <w:highlight w:val="none"/>
          <w:lang w:eastAsia="zh-CN"/>
        </w:rPr>
        <w:t xml:space="preserve">所有人员国假日</w:t>
      </w:r>
      <w:r>
        <w:rPr>
          <w:rFonts w:hint="eastAsia" w:ascii="宋体" w:hAnsi="宋体" w:eastAsia="宋体" w:cs="宋体"/>
          <w:b/>
          <w:bCs/>
          <w:color w:val="000000"/>
          <w:sz w:val="21"/>
          <w:szCs w:val="21"/>
          <w:highlight w:val="none"/>
        </w:rPr>
        <w:t xml:space="preserve">加班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加班工资按劳动法规定执行</w:t>
      </w:r>
      <w:r>
        <w:rPr>
          <w:rFonts w:hint="eastAsia" w:ascii="宋体" w:hAnsi="宋体" w:eastAsia="宋体" w:cs="宋体"/>
          <w:b/>
          <w:bCs/>
          <w:color w:val="000000"/>
          <w:sz w:val="21"/>
          <w:szCs w:val="21"/>
          <w:highlight w:val="none"/>
          <w:lang w:eastAsia="zh-CN"/>
        </w:rPr>
        <w:t xml:space="preserve">，加班</w:t>
      </w:r>
      <w:r>
        <w:rPr>
          <w:rFonts w:hint="eastAsia" w:ascii="宋体" w:hAnsi="宋体" w:eastAsia="宋体" w:cs="宋体"/>
          <w:b/>
          <w:bCs/>
          <w:color w:val="000000"/>
          <w:sz w:val="21"/>
          <w:szCs w:val="21"/>
          <w:highlight w:val="none"/>
        </w:rPr>
        <w:t xml:space="preserve">工资按劳动法规定执行，(每年国定假为</w:t>
      </w:r>
      <w:r>
        <w:rPr>
          <w:rFonts w:hint="eastAsia" w:ascii="宋体" w:hAnsi="宋体" w:cs="宋体"/>
          <w:b/>
          <w:bCs/>
          <w:color w:val="000000"/>
          <w:sz w:val="21"/>
          <w:szCs w:val="21"/>
          <w:highlight w:val="none"/>
          <w:lang w:val="en-US" w:eastAsia="zh-CN"/>
        </w:rPr>
        <w:t xml:space="preserve">13</w:t>
      </w:r>
      <w:r>
        <w:rPr>
          <w:rFonts w:hint="eastAsia" w:ascii="宋体" w:hAnsi="宋体" w:eastAsia="宋体" w:cs="宋体"/>
          <w:b/>
          <w:bCs/>
          <w:color w:val="000000"/>
          <w:sz w:val="21"/>
          <w:szCs w:val="21"/>
          <w:highlight w:val="none"/>
        </w:rPr>
        <w:t xml:space="preserve">天，国假日加班工资为三倍）</w:t>
      </w:r>
      <w:r>
        <w:rPr>
          <w:rFonts w:hint="eastAsia" w:ascii="宋体" w:hAnsi="宋体" w:eastAsia="宋体" w:cs="宋体"/>
          <w:b/>
          <w:bCs/>
          <w:color w:val="000000"/>
          <w:sz w:val="21"/>
          <w:szCs w:val="21"/>
          <w:highlight w:val="none"/>
        </w:rPr>
      </w:r>
      <w:r/>
    </w:p>
    <w:p>
      <w:pPr>
        <w:pStyle w:val="986"/>
        <w:ind w:firstLine="422"/>
        <w:jc w:val="both"/>
        <w:keepLines w:val="0"/>
        <w:keepNext w:val="0"/>
        <w:pageBreakBefore w:val="0"/>
        <w:spacing w:line="36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（3）机械设备费用含设备油费、水电费、维修、保养等所有使用费用；机动保洁船只甲供，相应单位报价仅包含油费、维修、保养等</w:t>
      </w:r>
      <w:r>
        <w:rPr>
          <w:rFonts w:hint="eastAsia" w:hAnsi="宋体" w:cs="宋体"/>
          <w:b/>
          <w:bCs/>
          <w:color w:val="000000"/>
          <w:sz w:val="21"/>
          <w:szCs w:val="21"/>
          <w:highlight w:val="none"/>
          <w:lang w:val="en-US" w:eastAsia="zh-CN" w:bidi="ar-SA"/>
        </w:rPr>
        <w:t xml:space="preserve">。</w:t>
      </w:r>
      <w:r>
        <w:rPr>
          <w:rFonts w:ascii="宋体" w:hAnsi="宋体" w:eastAsia="宋体" w:cs="宋体"/>
          <w:b/>
          <w:bCs/>
          <w:color w:val="000000"/>
          <w:sz w:val="21"/>
          <w:szCs w:val="21"/>
          <w:highlight w:val="none"/>
          <w:lang w:val="en-US" w:eastAsia="zh-CN"/>
        </w:rPr>
      </w:r>
      <w:r/>
    </w:p>
    <w:p>
      <w:pPr>
        <w:pStyle w:val="986"/>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响应单位须为本项目所有人员购买商业意外险。</w:t>
      </w:r>
      <w:r>
        <w:rPr>
          <w:rFonts w:hint="eastAsia" w:ascii="宋体" w:hAnsi="宋体" w:eastAsia="宋体" w:cs="宋体"/>
          <w:b w:val="0"/>
          <w:bCs w:val="0"/>
          <w:color w:val="000000"/>
          <w:sz w:val="21"/>
          <w:szCs w:val="21"/>
          <w:highlight w:val="none"/>
          <w:lang w:val="en-US" w:eastAsia="zh-CN"/>
        </w:rPr>
      </w:r>
      <w:r/>
    </w:p>
    <w:p>
      <w:pPr>
        <w:pStyle w:val="737"/>
        <w:ind w:firstLine="420"/>
        <w:jc w:val="both"/>
        <w:keepLines w:val="0"/>
        <w:keepNext w:val="0"/>
        <w:pageBreakBefore w:val="0"/>
        <w:spacing w:line="360" w:lineRule="auto"/>
        <w:widowControl w:val="off"/>
        <w:tabs>
          <w:tab w:val="left" w:pos="108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）单价、合价、总价均须以人民币元表示。</w:t>
      </w:r>
      <w:r>
        <w:rPr>
          <w:rFonts w:hint="eastAsia" w:ascii="宋体" w:hAnsi="宋体" w:eastAsia="宋体" w:cs="宋体"/>
          <w:b w:val="0"/>
          <w:bCs w:val="0"/>
          <w:color w:val="000000"/>
          <w:sz w:val="21"/>
          <w:szCs w:val="21"/>
          <w:highlight w:val="none"/>
        </w:rPr>
      </w:r>
      <w:r/>
    </w:p>
    <w:p>
      <w:pPr>
        <w:pStyle w:val="737"/>
        <w:ind w:firstLine="420"/>
        <w:jc w:val="both"/>
        <w:keepLines w:val="0"/>
        <w:keepNext w:val="0"/>
        <w:pageBreakBefore w:val="0"/>
        <w:spacing w:line="360" w:lineRule="auto"/>
        <w:widowControl w:val="off"/>
        <w:tabs>
          <w:tab w:val="left" w:pos="1080"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税金(含增值税、城市维护建设税、教育税附加、地方教育税附加、企业所得税。)按照投标单位实际应缴税率计算（中标后，</w:t>
      </w:r>
      <w:r>
        <w:rPr>
          <w:rFonts w:hint="eastAsia" w:ascii="宋体" w:hAnsi="宋体" w:eastAsia="宋体" w:cs="宋体"/>
          <w:b w:val="0"/>
          <w:bCs w:val="0"/>
          <w:color w:val="000000"/>
          <w:sz w:val="21"/>
          <w:szCs w:val="21"/>
          <w:highlight w:val="none"/>
          <w:lang w:eastAsia="zh-CN"/>
        </w:rPr>
        <w:t xml:space="preserve">成交单位</w:t>
      </w:r>
      <w:r>
        <w:rPr>
          <w:rFonts w:hint="eastAsia" w:ascii="宋体" w:hAnsi="宋体" w:eastAsia="宋体" w:cs="宋体"/>
          <w:b w:val="0"/>
          <w:bCs w:val="0"/>
          <w:color w:val="000000"/>
          <w:sz w:val="21"/>
          <w:szCs w:val="21"/>
          <w:highlight w:val="none"/>
        </w:rPr>
        <w:t xml:space="preserve">须按照增值税所投报税率开具发票方可结算费用）。小规模纳税人税率不低于3%，一般纳税人税率不低于6%</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66"/>
        <w:ind w:firstLine="422"/>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十、验收：</w:t>
      </w:r>
      <w:r>
        <w:rPr>
          <w:rFonts w:ascii="宋体" w:hAnsi="宋体"/>
          <w:b/>
          <w:bCs/>
          <w:color w:val="000000"/>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eastAsia="宋体" w:cs="宋体"/>
          <w:color w:val="000000"/>
          <w:sz w:val="21"/>
          <w:szCs w:val="21"/>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2、采购文件、响应文件、政府采购合同等是履约验收工作的重要依据。在政府采购合同约定的履行验收条件达到时，成交供应商可以主动联系采购人启动履约验收工作。</w:t>
      </w:r>
      <w:r>
        <w:rPr>
          <w:rFonts w:hint="eastAsia" w:ascii="宋体" w:hAnsi="宋体" w:eastAsia="宋体" w:cs="宋体"/>
          <w:color w:val="000000"/>
          <w:sz w:val="21"/>
          <w:szCs w:val="21"/>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3、采购人在组织履约验收前，将根据项目特点制定验收方案，明确履约验收的时间、方式、程序等内容，成交供应商应根据验收方案内容做好相应配合工作。</w:t>
      </w:r>
      <w:r>
        <w:rPr>
          <w:rFonts w:hint="eastAsia" w:ascii="宋体" w:hAnsi="宋体" w:eastAsia="宋体" w:cs="宋体"/>
          <w:color w:val="000000"/>
          <w:sz w:val="21"/>
          <w:szCs w:val="21"/>
          <w:highlight w:val="none"/>
          <w:lang w:val="en-US" w:eastAsia="zh-CN"/>
        </w:rPr>
      </w:r>
      <w:r/>
    </w:p>
    <w:p>
      <w:pPr>
        <w:pStyle w:val="966"/>
        <w:ind w:firstLine="422"/>
        <w:rPr>
          <w:rFonts w:hint="eastAsia" w:ascii="宋体" w:hAnsi="宋体"/>
          <w:b/>
          <w:bCs/>
          <w:color w:val="000000"/>
          <w:highlight w:val="none"/>
        </w:rPr>
      </w:pPr>
      <w:r>
        <w:rPr>
          <w:rFonts w:hint="eastAsia" w:ascii="宋体" w:hAnsi="宋体"/>
          <w:b/>
          <w:bCs/>
          <w:color w:val="000000"/>
          <w:highlight w:val="none"/>
          <w:lang w:val="en-US" w:eastAsia="zh-CN"/>
        </w:rPr>
        <w:t xml:space="preserve">十一</w:t>
      </w:r>
      <w:r>
        <w:rPr>
          <w:rFonts w:hint="eastAsia" w:ascii="宋体" w:hAnsi="宋体"/>
          <w:b/>
          <w:bCs/>
          <w:color w:val="000000"/>
          <w:highlight w:val="none"/>
        </w:rPr>
        <w:t xml:space="preserve">、综合要求</w:t>
      </w:r>
      <w:r>
        <w:rPr>
          <w:rFonts w:hint="eastAsia" w:ascii="宋体" w:hAnsi="宋体"/>
          <w:b/>
          <w:bCs/>
          <w:color w:val="000000"/>
          <w:highlight w:val="none"/>
        </w:rPr>
      </w:r>
      <w:r/>
    </w:p>
    <w:p>
      <w:pPr>
        <w:pStyle w:val="737"/>
        <w:ind w:left="0" w:firstLine="420"/>
        <w:spacing w:line="360" w:lineRule="auto"/>
        <w:tabs>
          <w:tab w:val="left" w:pos="420" w:leader="none"/>
          <w:tab w:val="left" w:pos="540" w:leader="none"/>
        </w:tabs>
        <w:rPr>
          <w:rFonts w:hint="eastAsia" w:ascii="Times New Roman" w:hAnsi="Times New Roman"/>
          <w:b w:val="0"/>
          <w:bCs w:val="0"/>
          <w:color w:val="000000"/>
          <w:sz w:val="21"/>
          <w:highlight w:val="none"/>
        </w:rPr>
      </w:pPr>
      <w:r/>
      <w:bookmarkEnd w:id="27"/>
      <w:r>
        <w:rPr>
          <w:rFonts w:hint="eastAsia" w:ascii="Times New Roman" w:hAnsi="Times New Roman"/>
          <w:b w:val="0"/>
          <w:bCs w:val="0"/>
          <w:color w:val="000000"/>
          <w:sz w:val="21"/>
          <w:highlight w:val="none"/>
        </w:rPr>
        <w:t xml:space="preserve">1</w:t>
      </w:r>
      <w:r>
        <w:rPr>
          <w:rFonts w:hint="eastAsia" w:ascii="Times New Roman" w:hAnsi="Times New Roman"/>
          <w:b w:val="0"/>
          <w:bCs w:val="0"/>
          <w:color w:val="000000"/>
          <w:sz w:val="21"/>
          <w:highlight w:val="none"/>
          <w:lang w:eastAsia="zh-CN"/>
        </w:rPr>
        <w:t xml:space="preserve">、</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lang w:val="zh-CN" w:eastAsia="zh-CN"/>
        </w:rPr>
        <w:t xml:space="preserve">应自行到项目实施现场进行踏勘，充分了解项目特点，并根据现场的实际情况将本项目的相关费用考虑到投标报价中。</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val="zh-CN" w:eastAsia="zh-CN"/>
        </w:rPr>
        <w:t xml:space="preserve">承担踏勘现场所发生的自身费用。</w:t>
      </w:r>
      <w:r>
        <w:rPr>
          <w:rFonts w:hint="eastAsia" w:ascii="Times New Roman" w:hAnsi="Times New Roman"/>
          <w:b w:val="0"/>
          <w:bCs w:val="0"/>
          <w:color w:val="000000"/>
          <w:sz w:val="21"/>
          <w:highlight w:val="none"/>
        </w:rPr>
      </w:r>
      <w:r/>
    </w:p>
    <w:p>
      <w:pPr>
        <w:pStyle w:val="737"/>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b w:val="0"/>
          <w:bCs w:val="0"/>
          <w:color w:val="000000"/>
          <w:sz w:val="21"/>
          <w:highlight w:val="none"/>
          <w:lang w:val="en-US" w:eastAsia="zh-CN"/>
        </w:rPr>
        <w:t xml:space="preserve">2、</w:t>
      </w:r>
      <w:r>
        <w:rPr>
          <w:rFonts w:hint="eastAsia" w:ascii="Times New Roman" w:hAnsi="Times New Roman"/>
          <w:b w:val="0"/>
          <w:bCs w:val="0"/>
          <w:color w:val="000000"/>
          <w:sz w:val="21"/>
          <w:highlight w:val="none"/>
        </w:rPr>
        <w:t xml:space="preserve">响应单位</w:t>
      </w:r>
      <w:r>
        <w:rPr>
          <w:rFonts w:hint="eastAsia" w:ascii="宋体" w:hAnsi="宋体" w:eastAsia="宋体" w:cs="宋体"/>
          <w:color w:val="000000"/>
          <w:sz w:val="21"/>
          <w:szCs w:val="21"/>
          <w:highlight w:val="none"/>
        </w:rPr>
        <w:t xml:space="preserve">须说明其是否响应采购文件中提出的全部服务内容与要求，如果以其中某些条款不响应时，应在文件中逐条列出，未列出的视同响应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37"/>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宋体" w:hAnsi="宋体" w:eastAsia="宋体" w:cs="宋体"/>
          <w:color w:val="000000"/>
          <w:sz w:val="21"/>
          <w:szCs w:val="21"/>
          <w:highlight w:val="none"/>
          <w:lang w:val="en-US" w:eastAsia="zh-CN"/>
        </w:rPr>
        <w:t xml:space="preserve">3</w:t>
      </w:r>
      <w:r>
        <w:rPr>
          <w:rFonts w:hint="eastAsia" w:ascii="Times New Roman" w:hAnsi="Times New Roman"/>
          <w:b w:val="0"/>
          <w:bCs w:val="0"/>
          <w:color w:val="000000"/>
          <w:sz w:val="21"/>
          <w:highlight w:val="none"/>
          <w:lang w:val="en-US" w:eastAsia="zh-CN"/>
        </w:rPr>
        <w:t xml:space="preserve">、</w:t>
      </w:r>
      <w:r>
        <w:rPr>
          <w:rFonts w:hint="eastAsia" w:ascii="Times New Roman" w:hAnsi="Times New Roman"/>
          <w:b w:val="0"/>
          <w:bCs w:val="0"/>
          <w:color w:val="000000"/>
          <w:sz w:val="21"/>
          <w:highlight w:val="none"/>
        </w:rPr>
        <w:t xml:space="preserve">响应单位按照采购文件的要求提交响应文件，并对所提供的全部资料的真实性承担法律责任。</w:t>
      </w:r>
      <w:r>
        <w:rPr>
          <w:rFonts w:ascii="Times New Roman" w:hAnsi="Times New Roman"/>
          <w:b w:val="0"/>
          <w:bCs w:val="0"/>
          <w:color w:val="000000"/>
          <w:sz w:val="21"/>
          <w:highlight w:val="none"/>
        </w:rPr>
      </w:r>
      <w:r/>
    </w:p>
    <w:p>
      <w:pPr>
        <w:pStyle w:val="737"/>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应对采购文件中的全部内容进行报价，只投其中部分内容者或出现选择性报价，其标书将被拒绝。</w:t>
      </w:r>
      <w:r>
        <w:rPr>
          <w:rFonts w:hint="eastAsia" w:ascii="宋体" w:hAnsi="宋体" w:eastAsia="宋体" w:cs="宋体"/>
          <w:color w:val="000000"/>
          <w:sz w:val="21"/>
          <w:szCs w:val="21"/>
          <w:highlight w:val="none"/>
        </w:rPr>
      </w:r>
      <w:r/>
    </w:p>
    <w:p>
      <w:pPr>
        <w:pStyle w:val="737"/>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5</w:t>
      </w:r>
      <w:r>
        <w:rPr>
          <w:rFonts w:hint="eastAsia" w:ascii="Times New Roman" w:hAnsi="Times New Roman"/>
          <w:b w:val="0"/>
          <w:bCs w:val="0"/>
          <w:color w:val="000000"/>
          <w:sz w:val="21"/>
          <w:highlight w:val="none"/>
          <w:lang w:eastAsia="zh-CN"/>
        </w:rPr>
        <w:t xml:space="preserve">、</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单位工作人员在岗履行职责期间（包括上下班途中），发生自身的人身伤害、伤亡，均由</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单位负责处理并承担经济和道义上的责任，</w:t>
      </w:r>
      <w:r>
        <w:rPr>
          <w:rFonts w:hint="eastAsia" w:ascii="宋体" w:hAnsi="宋体" w:eastAsia="宋体" w:cs="Times New Roman"/>
          <w:color w:val="000000"/>
          <w:sz w:val="21"/>
          <w:szCs w:val="21"/>
          <w:highlight w:val="none"/>
          <w:lang w:eastAsia="zh-CN"/>
        </w:rPr>
        <w:t xml:space="preserve">采购</w:t>
      </w:r>
      <w:r>
        <w:rPr>
          <w:rFonts w:hint="eastAsia" w:ascii="宋体" w:hAnsi="宋体" w:eastAsia="宋体" w:cs="Times New Roman"/>
          <w:color w:val="000000"/>
          <w:sz w:val="21"/>
          <w:szCs w:val="21"/>
          <w:highlight w:val="none"/>
        </w:rPr>
        <w:t xml:space="preserve">单位不承担任何责任</w:t>
      </w:r>
      <w:r>
        <w:rPr>
          <w:rFonts w:hint="eastAsia" w:ascii="Times New Roman" w:hAnsi="Times New Roman"/>
          <w:b w:val="0"/>
          <w:bCs w:val="0"/>
          <w:color w:val="000000"/>
          <w:sz w:val="21"/>
          <w:highlight w:val="none"/>
        </w:rPr>
        <w:t xml:space="preserve">。</w:t>
      </w:r>
      <w:r>
        <w:rPr>
          <w:rFonts w:ascii="Times New Roman" w:hAnsi="Times New Roman"/>
          <w:b w:val="0"/>
          <w:bCs w:val="0"/>
          <w:color w:val="000000"/>
          <w:sz w:val="21"/>
          <w:highlight w:val="none"/>
        </w:rPr>
      </w:r>
      <w:r/>
    </w:p>
    <w:p>
      <w:pPr>
        <w:pStyle w:val="737"/>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6</w:t>
      </w:r>
      <w:r>
        <w:rPr>
          <w:rFonts w:hint="eastAsia" w:ascii="Times New Roman" w:hAnsi="Times New Roman"/>
          <w:b w:val="0"/>
          <w:bCs w:val="0"/>
          <w:color w:val="000000"/>
          <w:sz w:val="21"/>
          <w:highlight w:val="none"/>
          <w:lang w:eastAsia="zh-CN"/>
        </w:rPr>
        <w:t xml:space="preserve">、</w:t>
      </w:r>
      <w:r>
        <w:rPr>
          <w:rFonts w:hint="eastAsia" w:ascii="Times New Roman" w:hAnsi="Times New Roman"/>
          <w:b w:val="0"/>
          <w:bCs w:val="0"/>
          <w:color w:val="000000"/>
          <w:sz w:val="21"/>
          <w:highlight w:val="none"/>
        </w:rPr>
        <w:t xml:space="preserve">成交单位将根据采购文件、响应文件的相关约定，承担合同责任，履行合同义务。</w:t>
      </w:r>
      <w:r>
        <w:rPr>
          <w:rFonts w:ascii="Times New Roman" w:hAnsi="Times New Roman"/>
          <w:b w:val="0"/>
          <w:bCs w:val="0"/>
          <w:color w:val="000000"/>
          <w:sz w:val="21"/>
          <w:highlight w:val="none"/>
        </w:rPr>
      </w:r>
      <w:r/>
    </w:p>
    <w:p>
      <w:pPr>
        <w:pStyle w:val="987"/>
        <w:ind w:firstLine="420"/>
        <w:jc w:val="both"/>
        <w:keepLines w:val="0"/>
        <w:keepNext w:val="0"/>
        <w:pageBreakBefore w:val="0"/>
        <w:widowControl/>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7</w:t>
      </w:r>
      <w:r>
        <w:rPr>
          <w:rFonts w:hint="eastAsia" w:ascii="Times New Roman" w:hAnsi="Times New Roman"/>
          <w:b w:val="0"/>
          <w:bCs w:val="0"/>
          <w:color w:val="000000"/>
          <w:sz w:val="21"/>
          <w:highlight w:val="none"/>
          <w:lang w:eastAsia="zh-CN"/>
        </w:rPr>
        <w:t xml:space="preserve">、</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有责任配合采购单位接受上级领导部门的监督、检查，提供必须的资料</w:t>
      </w:r>
      <w:r>
        <w:rPr>
          <w:rFonts w:hint="eastAsia" w:ascii="Times New Roman" w:hAnsi="Times New Roman"/>
          <w:b w:val="0"/>
          <w:bCs w:val="0"/>
          <w:color w:val="000000"/>
          <w:sz w:val="21"/>
          <w:highlight w:val="none"/>
        </w:rPr>
        <w:t xml:space="preserve">。</w:t>
      </w:r>
      <w:r>
        <w:rPr>
          <w:rFonts w:ascii="Times New Roman" w:hAnsi="Times New Roman"/>
          <w:b w:val="0"/>
          <w:bCs w:val="0"/>
          <w:color w:val="000000"/>
          <w:sz w:val="21"/>
          <w:highlight w:val="none"/>
        </w:rPr>
      </w:r>
      <w:r/>
    </w:p>
    <w:p>
      <w:pPr>
        <w:pStyle w:val="985"/>
        <w:ind w:firstLine="422"/>
        <w:rPr>
          <w:rFonts w:hint="eastAsia"/>
          <w:b/>
          <w:bCs/>
          <w:color w:val="000000"/>
          <w:highlight w:val="none"/>
        </w:rPr>
      </w:pPr>
      <w:r>
        <w:rPr>
          <w:rFonts w:hint="eastAsia" w:ascii="宋体" w:hAnsi="宋体" w:cs="宋体"/>
          <w:b/>
          <w:bCs/>
          <w:color w:val="000000"/>
          <w:sz w:val="21"/>
          <w:szCs w:val="21"/>
          <w:highlight w:val="none"/>
          <w:lang w:val="en-US" w:eastAsia="zh-CN"/>
        </w:rPr>
        <w:t xml:space="preserve">十二</w:t>
      </w:r>
      <w:r>
        <w:rPr>
          <w:rFonts w:hint="eastAsia" w:ascii="宋体" w:hAnsi="宋体" w:cs="宋体"/>
          <w:b/>
          <w:bCs/>
          <w:color w:val="000000"/>
          <w:sz w:val="21"/>
          <w:szCs w:val="21"/>
          <w:highlight w:val="none"/>
        </w:rPr>
        <w:t xml:space="preserve">、凡涉及采购文件的补充说明和修改，均以网上发布的通知为准。</w:t>
      </w:r>
      <w:r>
        <w:rPr>
          <w:rFonts w:hint="eastAsia"/>
          <w:b/>
          <w:bCs/>
          <w:color w:val="000000"/>
          <w:highlight w:val="none"/>
        </w:rPr>
      </w:r>
      <w:r/>
    </w:p>
    <w:p>
      <w:pPr>
        <w:pStyle w:val="737"/>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br w:type="page" w:clear="all"/>
      </w:r>
      <w:r>
        <w:rPr>
          <w:rFonts w:hint="eastAsia" w:ascii="宋体" w:hAnsi="宋体"/>
          <w:bCs/>
          <w:color w:val="000000"/>
          <w:szCs w:val="21"/>
          <w:highlight w:val="none"/>
        </w:rPr>
      </w:r>
      <w:r/>
    </w:p>
    <w:p>
      <w:pPr>
        <w:pStyle w:val="962"/>
        <w:rPr>
          <w:rFonts w:hint="eastAsia" w:ascii="宋体" w:hAnsi="宋体"/>
          <w:color w:val="000000"/>
          <w:highlight w:val="none"/>
        </w:rPr>
      </w:pPr>
      <w:r/>
      <w:bookmarkStart w:id="28" w:name="_Toc27546"/>
      <w:r>
        <w:rPr>
          <w:rFonts w:hint="eastAsia" w:ascii="宋体" w:hAnsi="宋体"/>
          <w:color w:val="000000"/>
          <w:highlight w:val="none"/>
        </w:rPr>
        <w:t xml:space="preserve">四、评标办法及评分标准</w:t>
      </w:r>
      <w:bookmarkEnd w:id="28"/>
      <w:r>
        <w:rPr>
          <w:rFonts w:hint="eastAsia" w:ascii="宋体" w:hAnsi="宋体"/>
          <w:color w:val="000000"/>
          <w:highlight w:val="none"/>
        </w:rPr>
      </w:r>
      <w:r/>
    </w:p>
    <w:p>
      <w:pPr>
        <w:pStyle w:val="737"/>
        <w:ind w:firstLine="422"/>
        <w:spacing w:line="360" w:lineRule="auto"/>
        <w:tabs>
          <w:tab w:val="left" w:pos="287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一、评审方法</w:t>
      </w:r>
      <w:r>
        <w:rPr>
          <w:rFonts w:hint="eastAsia" w:ascii="宋体" w:hAnsi="宋体" w:cs="宋体"/>
          <w:b/>
          <w:color w:val="000000"/>
          <w:szCs w:val="21"/>
          <w:highlight w:val="none"/>
        </w:rPr>
      </w:r>
      <w:r/>
    </w:p>
    <w:p>
      <w:pPr>
        <w:pStyle w:val="737"/>
        <w:ind w:left="0" w:firstLine="422"/>
        <w:spacing w:line="360" w:lineRule="auto"/>
        <w:rPr>
          <w:rFonts w:hint="eastAsia" w:ascii="宋体" w:hAnsi="宋体" w:cs="宋体"/>
          <w:color w:val="000000"/>
          <w:sz w:val="21"/>
          <w:szCs w:val="21"/>
          <w:highlight w:val="none"/>
        </w:rPr>
      </w:pPr>
      <w:r/>
      <w:bookmarkStart w:id="29" w:name="_Toc2682"/>
      <w:r>
        <w:rPr>
          <w:rFonts w:hint="eastAsia" w:ascii="宋体" w:hAnsi="宋体" w:cs="宋体"/>
          <w:color w:val="000000"/>
          <w:sz w:val="21"/>
          <w:szCs w:val="21"/>
          <w:highlight w:val="none"/>
        </w:rPr>
        <w:t xml:space="preserve">1.</w:t>
      </w:r>
      <w:r>
        <w:rPr>
          <w:rFonts w:hint="eastAsia" w:ascii="宋体" w:hAnsi="宋体" w:eastAsia="宋体"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37"/>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2.磋商小组各成员独立对每个进入打分程序的有效磋商供应商的响应文件技术和资质部分以打分的形式进行评审和评价。</w:t>
      </w:r>
      <w:r>
        <w:rPr>
          <w:rFonts w:hint="eastAsia" w:ascii="宋体" w:hAnsi="宋体" w:cs="宋体"/>
          <w:color w:val="000000"/>
          <w:sz w:val="21"/>
          <w:szCs w:val="21"/>
          <w:highlight w:val="none"/>
        </w:rPr>
      </w:r>
      <w:r/>
    </w:p>
    <w:p>
      <w:pPr>
        <w:pStyle w:val="737"/>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3.对评委的评分（除价格分外）进行统计汇总，直接算术平均计算出每个磋商供应商的得分，加上价格得分即为每个磋商供应商的综合得分。</w:t>
      </w:r>
      <w:r>
        <w:rPr>
          <w:rFonts w:hint="eastAsia" w:ascii="宋体" w:hAnsi="宋体" w:cs="宋体"/>
          <w:color w:val="000000"/>
          <w:sz w:val="21"/>
          <w:szCs w:val="21"/>
          <w:highlight w:val="none"/>
        </w:rPr>
      </w:r>
      <w:r/>
    </w:p>
    <w:p>
      <w:pPr>
        <w:pStyle w:val="737"/>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color w:val="000000"/>
          <w:sz w:val="21"/>
          <w:szCs w:val="21"/>
          <w:highlight w:val="none"/>
        </w:rPr>
      </w:r>
      <w:r/>
    </w:p>
    <w:p>
      <w:pPr>
        <w:pStyle w:val="737"/>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cs="Times New Roman"/>
          <w:color w:val="000000"/>
          <w:sz w:val="21"/>
          <w:highlight w:val="none"/>
          <w:lang w:val="en-US" w:eastAsia="zh-CN"/>
        </w:rPr>
        <w:t xml:space="preserve">5</w:t>
      </w:r>
      <w:r>
        <w:rPr>
          <w:rFonts w:hint="eastAsia" w:ascii="Times New Roman" w:hAnsi="Times New Roman" w:eastAsia="宋体" w:cs="Times New Roman"/>
          <w:color w:val="000000"/>
          <w:sz w:val="21"/>
          <w:highlight w:val="none"/>
        </w:rPr>
        <w:t xml:space="preserve">.针对中小型企业、残疾人福利企业和监狱企业的评审：</w:t>
      </w:r>
      <w:r>
        <w:rPr>
          <w:rFonts w:hint="eastAsia" w:ascii="Times New Roman" w:hAnsi="Times New Roman" w:eastAsia="宋体" w:cs="Times New Roman"/>
          <w:color w:val="000000"/>
          <w:sz w:val="21"/>
          <w:highlight w:val="none"/>
        </w:rPr>
      </w:r>
      <w:r/>
    </w:p>
    <w:p>
      <w:pPr>
        <w:pStyle w:val="737"/>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eastAsia="宋体" w:cs="Times New Roman"/>
          <w:color w:val="000000"/>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eastAsia="宋体" w:cs="宋体"/>
          <w:color w:val="000000"/>
          <w:sz w:val="21"/>
          <w:szCs w:val="21"/>
          <w:highlight w:val="none"/>
        </w:rPr>
        <w:t xml:space="preserve">见&gt;的通知》（苏财购〔2022〕16号）的有关规定，</w:t>
      </w:r>
      <w:r>
        <w:rPr>
          <w:rFonts w:hint="eastAsia" w:ascii="宋体" w:hAnsi="宋体" w:eastAsia="宋体" w:cs="宋体"/>
          <w:b/>
          <w:bCs/>
          <w:color w:val="000000"/>
          <w:sz w:val="21"/>
          <w:szCs w:val="21"/>
          <w:highlight w:val="none"/>
        </w:rPr>
        <w:t xml:space="preserve">本项目为专门面向中小企业采购的项目，不再执行价格评审优惠的扶持政策。</w:t>
      </w:r>
      <w:r>
        <w:rPr>
          <w:rFonts w:hint="eastAsia" w:ascii="宋体" w:hAnsi="宋体" w:eastAsia="宋体" w:cs="宋体"/>
          <w:bCs/>
          <w:color w:val="000000"/>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000000"/>
          <w:sz w:val="21"/>
          <w:szCs w:val="21"/>
          <w:highlight w:val="none"/>
        </w:rPr>
        <w:t xml:space="preserve">服务类项目中供应商若使用退休人员，将不享受中小企业扶持政策。</w:t>
      </w:r>
      <w:r>
        <w:rPr>
          <w:rFonts w:hint="eastAsia" w:ascii="宋体" w:hAnsi="宋体" w:eastAsia="宋体" w:cs="宋体"/>
          <w:color w:val="000000"/>
          <w:sz w:val="21"/>
          <w:szCs w:val="21"/>
          <w:highlight w:val="none"/>
        </w:rPr>
      </w:r>
      <w:r/>
    </w:p>
    <w:p>
      <w:pPr>
        <w:pStyle w:val="737"/>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注：</w:t>
      </w:r>
      <w:r>
        <w:rPr>
          <w:rFonts w:hint="eastAsia" w:ascii="Times New Roman" w:hAnsi="Times New Roman" w:eastAsia="宋体" w:cs="Times New Roman"/>
          <w:color w:val="000000"/>
          <w:sz w:val="21"/>
          <w:highlight w:val="none"/>
        </w:rPr>
      </w:r>
      <w:r/>
    </w:p>
    <w:p>
      <w:pPr>
        <w:pStyle w:val="737"/>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①填报“中小企业声明函”需严格按“工信部联企业〔2011〕300号通知中的《中小企业划型标准规定》进行。</w:t>
      </w:r>
      <w:r>
        <w:rPr>
          <w:rFonts w:hint="eastAsia" w:ascii="Times New Roman" w:hAnsi="Times New Roman" w:eastAsia="宋体" w:cs="Times New Roman"/>
          <w:color w:val="000000"/>
          <w:sz w:val="21"/>
          <w:highlight w:val="none"/>
        </w:rPr>
      </w:r>
      <w:r/>
    </w:p>
    <w:p>
      <w:pPr>
        <w:pStyle w:val="737"/>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②若供应商提供的声明函或认定证明为虚假材料，按“政府采购法”相关规定处理并报请政府监管部门给予行政处罚。</w:t>
      </w:r>
      <w:r>
        <w:rPr>
          <w:rFonts w:hint="eastAsia" w:ascii="Times New Roman" w:hAnsi="Times New Roman" w:eastAsia="宋体" w:cs="Times New Roman"/>
          <w:color w:val="000000"/>
          <w:sz w:val="21"/>
          <w:highlight w:val="none"/>
        </w:rPr>
      </w:r>
      <w:r/>
    </w:p>
    <w:p>
      <w:pPr>
        <w:pStyle w:val="737"/>
        <w:numPr>
          <w:ilvl w:val="0"/>
          <w:numId w:val="1"/>
        </w:num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评分标准</w:t>
      </w:r>
      <w:bookmarkEnd w:id="29"/>
      <w:r>
        <w:rPr>
          <w:rFonts w:hint="eastAsia" w:ascii="宋体" w:hAnsi="宋体" w:cs="宋体"/>
          <w:b/>
          <w:color w:val="000000"/>
          <w:szCs w:val="21"/>
          <w:highlight w:val="none"/>
        </w:rPr>
      </w:r>
      <w:r/>
    </w:p>
    <w:p>
      <w:pPr>
        <w:pStyle w:val="966"/>
        <w:numPr>
          <w:ilvl w:val="0"/>
          <w:numId w:val="2"/>
        </w:numPr>
        <w:rPr>
          <w:rFonts w:hint="eastAsia" w:ascii="宋体" w:hAnsi="宋体"/>
          <w:b/>
          <w:bCs/>
          <w:color w:val="000000"/>
          <w:highlight w:val="none"/>
        </w:rPr>
      </w:pPr>
      <w:r/>
      <w:bookmarkStart w:id="30" w:name="_Toc1758"/>
      <w:r>
        <w:rPr>
          <w:rFonts w:hint="eastAsia" w:ascii="宋体" w:hAnsi="宋体"/>
          <w:b/>
          <w:bCs/>
          <w:color w:val="000000"/>
          <w:highlight w:val="none"/>
        </w:rPr>
        <w:t xml:space="preserve">价格分（</w:t>
      </w:r>
      <w:r>
        <w:rPr>
          <w:rFonts w:ascii="宋体" w:hAnsi="宋体"/>
          <w:b/>
          <w:bCs/>
          <w:color w:val="000000"/>
          <w:highlight w:val="none"/>
        </w:rPr>
        <w:t xml:space="preserve">10</w:t>
      </w:r>
      <w:r>
        <w:rPr>
          <w:rFonts w:hint="eastAsia" w:ascii="宋体" w:hAnsi="宋体"/>
          <w:b/>
          <w:bCs/>
          <w:color w:val="000000"/>
          <w:highlight w:val="none"/>
        </w:rPr>
        <w:t xml:space="preserve">分）</w:t>
      </w:r>
      <w:r>
        <w:rPr>
          <w:rFonts w:hint="eastAsia" w:ascii="宋体" w:hAnsi="宋体"/>
          <w:b/>
          <w:bCs/>
          <w:color w:val="000000"/>
          <w:highlight w:val="none"/>
        </w:rPr>
      </w:r>
      <w:r/>
    </w:p>
    <w:p>
      <w:pPr>
        <w:pStyle w:val="966"/>
        <w:ind w:firstLine="420"/>
        <w:rPr>
          <w:rFonts w:hint="eastAsia" w:ascii="宋体" w:hAnsi="宋体"/>
          <w:color w:val="000000"/>
          <w:highlight w:val="none"/>
        </w:rPr>
      </w:pPr>
      <w:r>
        <w:rPr>
          <w:rFonts w:ascii="宋体" w:hAnsi="宋体"/>
          <w:color w:val="000000"/>
          <w:highlight w:val="none"/>
        </w:rPr>
        <w:t xml:space="preserve">1.</w:t>
      </w:r>
      <w:r>
        <w:rPr>
          <w:rFonts w:hint="eastAsia" w:ascii="宋体" w:hAnsi="宋体" w:cs="宋体"/>
          <w:color w:val="000000"/>
          <w:highlight w:val="none"/>
        </w:rPr>
        <w:t xml:space="preserve">磋商响应报价</w:t>
      </w:r>
      <w:r>
        <w:rPr>
          <w:rFonts w:hint="eastAsia" w:ascii="宋体" w:hAnsi="宋体"/>
          <w:color w:val="000000"/>
          <w:highlight w:val="none"/>
        </w:rPr>
        <w:t xml:space="preserve">低于或等于采购预算金额的，为有效投标报价。超出采购预算的报价为无效报价。无效投标报价的响应文件不进行评审，也不得标。</w:t>
      </w:r>
      <w:r>
        <w:rPr>
          <w:rFonts w:hint="eastAsia" w:ascii="宋体" w:hAnsi="宋体"/>
          <w:color w:val="000000"/>
          <w:highlight w:val="none"/>
        </w:rPr>
      </w:r>
      <w:r/>
    </w:p>
    <w:p>
      <w:pPr>
        <w:pStyle w:val="966"/>
        <w:ind w:firstLine="420"/>
        <w:rPr>
          <w:rFonts w:hint="eastAsia" w:ascii="宋体" w:hAnsi="宋体"/>
          <w:color w:val="000000"/>
          <w:highlight w:val="none"/>
        </w:rPr>
      </w:pPr>
      <w:r>
        <w:rPr>
          <w:rFonts w:ascii="宋体" w:hAnsi="宋体"/>
          <w:color w:val="000000"/>
          <w:highlight w:val="none"/>
        </w:rPr>
        <w:t xml:space="preserve">2.</w:t>
      </w:r>
      <w:r>
        <w:rPr>
          <w:rFonts w:hint="eastAsia" w:ascii="宋体" w:hAnsi="宋体"/>
          <w:color w:val="000000"/>
          <w:highlight w:val="none"/>
        </w:rPr>
        <w:t xml:space="preserve">价格分采用低价优先法计算，即满足磋商采购文件要求且最后磋商报价最低的报价为磋商基准价。其他磋商响应单位的价格分统一按照下列公式计算。</w:t>
      </w:r>
      <w:r>
        <w:rPr>
          <w:rFonts w:hint="eastAsia" w:ascii="宋体" w:hAnsi="宋体"/>
          <w:color w:val="000000"/>
          <w:highlight w:val="none"/>
        </w:rPr>
      </w:r>
      <w:r/>
    </w:p>
    <w:p>
      <w:pPr>
        <w:pStyle w:val="966"/>
        <w:ind w:firstLine="420"/>
        <w:rPr>
          <w:rFonts w:hint="eastAsia" w:ascii="宋体" w:hAnsi="宋体"/>
          <w:color w:val="000000"/>
          <w:highlight w:val="none"/>
        </w:rPr>
      </w:pPr>
      <w:r>
        <w:rPr>
          <w:rFonts w:hint="eastAsia" w:ascii="宋体" w:hAnsi="宋体"/>
          <w:color w:val="000000"/>
          <w:highlight w:val="none"/>
        </w:rPr>
        <w:t xml:space="preserve">磋商报价得分</w:t>
      </w:r>
      <w:r>
        <w:rPr>
          <w:rFonts w:ascii="宋体" w:hAnsi="宋体"/>
          <w:color w:val="000000"/>
          <w:highlight w:val="none"/>
        </w:rPr>
        <w:t xml:space="preserve">=</w:t>
      </w:r>
      <w:r>
        <w:rPr>
          <w:rFonts w:hint="eastAsia" w:ascii="宋体" w:hAnsi="宋体"/>
          <w:color w:val="000000"/>
          <w:highlight w:val="none"/>
        </w:rPr>
        <w:t xml:space="preserve">（磋商基准价</w:t>
      </w:r>
      <w:r>
        <w:rPr>
          <w:rFonts w:ascii="宋体" w:hAnsi="宋体"/>
          <w:color w:val="000000"/>
          <w:highlight w:val="none"/>
        </w:rPr>
        <w:t xml:space="preserve">/</w:t>
      </w:r>
      <w:r>
        <w:rPr>
          <w:rFonts w:hint="eastAsia" w:ascii="宋体" w:hAnsi="宋体" w:cs="宋体"/>
          <w:color w:val="000000"/>
          <w:highlight w:val="none"/>
        </w:rPr>
        <w:t xml:space="preserve">最后磋商报价</w:t>
      </w:r>
      <w:r>
        <w:rPr>
          <w:rFonts w:hint="eastAsia" w:ascii="宋体" w:hAnsi="宋体"/>
          <w:color w:val="000000"/>
          <w:highlight w:val="none"/>
        </w:rPr>
        <w:t xml:space="preserve">）</w:t>
      </w:r>
      <w:r>
        <w:rPr>
          <w:rFonts w:hint="eastAsia" w:ascii="宋体" w:hAnsi="宋体" w:eastAsia="宋体" w:cs="仿宋_GB2312"/>
          <w:color w:val="000000"/>
          <w:sz w:val="24"/>
          <w:highlight w:val="none"/>
        </w:rPr>
        <w:t xml:space="preserve">×</w:t>
      </w:r>
      <w:r>
        <w:rPr>
          <w:rFonts w:hint="eastAsia" w:ascii="宋体" w:hAnsi="宋体" w:cs="宋体"/>
          <w:color w:val="000000"/>
          <w:highlight w:val="none"/>
        </w:rPr>
        <w:t xml:space="preserve">价格权值（本项目为10%）</w:t>
      </w:r>
      <w:r>
        <w:rPr>
          <w:rFonts w:hint="eastAsia" w:ascii="宋体" w:hAnsi="宋体" w:eastAsia="宋体" w:cs="仿宋_GB2312"/>
          <w:color w:val="000000"/>
          <w:sz w:val="24"/>
          <w:highlight w:val="none"/>
        </w:rPr>
        <w:t xml:space="preserve">×</w:t>
      </w:r>
      <w:r>
        <w:rPr>
          <w:rFonts w:ascii="宋体" w:hAnsi="宋体"/>
          <w:color w:val="000000"/>
          <w:highlight w:val="none"/>
        </w:rPr>
        <w:t xml:space="preserve">100</w:t>
      </w:r>
      <w:r>
        <w:rPr>
          <w:rFonts w:hint="eastAsia" w:ascii="宋体" w:hAnsi="宋体"/>
          <w:color w:val="000000"/>
          <w:highlight w:val="none"/>
        </w:rPr>
        <w:t xml:space="preserve">（计算结果四舍五入保留至小数点后二位）</w:t>
      </w:r>
      <w:r>
        <w:rPr>
          <w:rFonts w:hint="eastAsia" w:ascii="宋体" w:hAnsi="宋体"/>
          <w:color w:val="000000"/>
          <w:highlight w:val="none"/>
        </w:rPr>
      </w:r>
      <w:r/>
    </w:p>
    <w:p>
      <w:pPr>
        <w:pStyle w:val="763"/>
        <w:ind w:firstLine="414"/>
        <w:keepLines w:val="0"/>
        <w:keepNext w:val="0"/>
        <w:pageBreakBefore w:val="0"/>
        <w:widowControl/>
        <w:rPr>
          <w:rFonts w:hint="eastAsia" w:ascii="宋体" w:hAnsi="宋体" w:cs="宋体"/>
          <w:b/>
          <w:bCs/>
          <w:color w:val="000000"/>
          <w:sz w:val="21"/>
          <w:szCs w:val="21"/>
          <w:highlight w:val="none"/>
          <w:lang w:bidi="ar"/>
        </w:rPr>
      </w:pPr>
      <w:r>
        <w:rPr>
          <w:rFonts w:hint="eastAsia" w:ascii="宋体" w:hAnsi="宋体" w:cs="宋体"/>
          <w:b/>
          <w:bCs/>
          <w:color w:val="000000"/>
          <w:spacing w:val="-2"/>
          <w:sz w:val="21"/>
          <w:szCs w:val="21"/>
          <w:highlight w:val="none"/>
        </w:rPr>
        <w:t xml:space="preserve">注：</w:t>
      </w:r>
      <w:r>
        <w:rPr>
          <w:rFonts w:hint="eastAsia" w:ascii="宋体" w:hAnsi="宋体" w:cs="宋体"/>
          <w:b/>
          <w:bCs/>
          <w:color w:val="000000"/>
          <w:sz w:val="21"/>
          <w:szCs w:val="21"/>
          <w:highlight w:val="none"/>
          <w:lang w:bidi="ar"/>
        </w:rPr>
        <w:t xml:space="preserve">根据</w:t>
      </w:r>
      <w:r>
        <w:rPr>
          <w:rFonts w:hint="eastAsia" w:ascii="宋体" w:hAnsi="宋体" w:cs="宋体"/>
          <w:b/>
          <w:bCs/>
          <w:color w:val="000000"/>
          <w:spacing w:val="-2"/>
          <w:sz w:val="21"/>
          <w:szCs w:val="21"/>
          <w:highlight w:val="none"/>
        </w:rPr>
        <w:t xml:space="preserve">关于推动解决政府采购异常低价问题的通知，</w:t>
      </w:r>
      <w:r>
        <w:rPr>
          <w:rFonts w:hint="eastAsia" w:ascii="宋体" w:hAnsi="宋体" w:cs="宋体"/>
          <w:b/>
          <w:bCs/>
          <w:color w:val="000000"/>
          <w:sz w:val="21"/>
          <w:szCs w:val="21"/>
          <w:highlight w:val="none"/>
          <w:lang w:bidi="ar"/>
        </w:rPr>
        <w:t xml:space="preserve">政府采购评审中出现下列情形之一的，评审委员会应当启动异常低价投标（响应）审查程序：</w:t>
      </w:r>
      <w:r>
        <w:rPr>
          <w:rFonts w:hint="eastAsia" w:ascii="宋体" w:hAnsi="宋体" w:cs="宋体"/>
          <w:b/>
          <w:bCs/>
          <w:color w:val="000000"/>
          <w:sz w:val="21"/>
          <w:szCs w:val="21"/>
          <w:highlight w:val="none"/>
          <w:lang w:bidi="ar"/>
        </w:rPr>
      </w:r>
      <w:r/>
    </w:p>
    <w:p>
      <w:pPr>
        <w:pStyle w:val="973"/>
        <w:ind w:firstLine="422"/>
        <w:keepLines w:val="0"/>
        <w:keepNext w:val="0"/>
        <w:pageBreakBefore w:val="0"/>
        <w:spacing w:line="360" w:lineRule="auto"/>
        <w:widowControl/>
        <w:rPr>
          <w:rFonts w:hint="eastAsia" w:ascii="宋体" w:hAnsi="宋体" w:cs="宋体"/>
          <w:b/>
          <w:bCs/>
          <w:color w:val="000000"/>
          <w:sz w:val="21"/>
          <w:szCs w:val="21"/>
          <w:highlight w:val="none"/>
          <w:lang w:bidi="ar"/>
        </w:rPr>
      </w:pPr>
      <w:r>
        <w:rPr>
          <w:rFonts w:hint="eastAsia" w:ascii="宋体" w:hAnsi="宋体" w:cs="宋体"/>
          <w:b/>
          <w:bCs/>
          <w:color w:val="000000"/>
          <w:sz w:val="21"/>
          <w:szCs w:val="21"/>
          <w:highlight w:val="none"/>
          <w:lang w:val="en-US" w:eastAsia="zh-CN" w:bidi="ar"/>
        </w:rPr>
        <w:t xml:space="preserve">①</w:t>
      </w:r>
      <w:r>
        <w:rPr>
          <w:rFonts w:hint="eastAsia" w:ascii="宋体" w:hAnsi="宋体" w:cs="宋体"/>
          <w:b/>
          <w:bCs/>
          <w:color w:val="000000"/>
          <w:sz w:val="21"/>
          <w:szCs w:val="21"/>
          <w:highlight w:val="none"/>
          <w:lang w:bidi="ar"/>
        </w:rPr>
        <w:t xml:space="preserve">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1"/>
          <w:szCs w:val="21"/>
          <w:highlight w:val="none"/>
          <w:lang w:bidi="ar"/>
        </w:rPr>
      </w:r>
      <w:r/>
    </w:p>
    <w:p>
      <w:pPr>
        <w:pStyle w:val="973"/>
        <w:ind w:firstLine="422"/>
        <w:keepLines w:val="0"/>
        <w:keepNext w:val="0"/>
        <w:pageBreakBefore w:val="0"/>
        <w:spacing w:line="360" w:lineRule="auto"/>
        <w:widowControl/>
        <w:rPr>
          <w:rFonts w:hint="eastAsia" w:ascii="宋体" w:hAnsi="宋体" w:cs="宋体"/>
          <w:b/>
          <w:bCs/>
          <w:color w:val="000000"/>
          <w:sz w:val="21"/>
          <w:szCs w:val="21"/>
          <w:highlight w:val="none"/>
          <w:lang w:bidi="ar"/>
        </w:rPr>
      </w:pPr>
      <w:r>
        <w:rPr>
          <w:rFonts w:hint="eastAsia" w:ascii="宋体" w:hAnsi="宋体" w:cs="宋体"/>
          <w:b/>
          <w:bCs/>
          <w:color w:val="000000"/>
          <w:sz w:val="21"/>
          <w:szCs w:val="21"/>
          <w:highlight w:val="none"/>
          <w:lang w:val="en-US" w:eastAsia="zh-CN" w:bidi="ar"/>
        </w:rPr>
        <w:t xml:space="preserve">②</w:t>
      </w:r>
      <w:r>
        <w:rPr>
          <w:rFonts w:hint="eastAsia" w:ascii="宋体" w:hAnsi="宋体" w:cs="宋体"/>
          <w:b/>
          <w:bCs/>
          <w:color w:val="000000"/>
          <w:sz w:val="21"/>
          <w:szCs w:val="21"/>
          <w:highlight w:val="none"/>
          <w:lang w:bidi="ar"/>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1"/>
          <w:szCs w:val="21"/>
          <w:highlight w:val="none"/>
          <w:lang w:bidi="ar"/>
        </w:rPr>
      </w:r>
      <w:r/>
    </w:p>
    <w:p>
      <w:pPr>
        <w:pStyle w:val="973"/>
        <w:ind w:firstLine="422"/>
        <w:keepLines w:val="0"/>
        <w:keepNext w:val="0"/>
        <w:pageBreakBefore w:val="0"/>
        <w:spacing w:line="360" w:lineRule="auto"/>
        <w:widowControl/>
        <w:rPr>
          <w:rFonts w:hint="eastAsia" w:ascii="宋体" w:hAnsi="宋体" w:cs="宋体"/>
          <w:b/>
          <w:bCs/>
          <w:color w:val="000000"/>
          <w:sz w:val="21"/>
          <w:szCs w:val="21"/>
          <w:highlight w:val="none"/>
          <w:lang w:bidi="ar"/>
        </w:rPr>
      </w:pPr>
      <w:r>
        <w:rPr>
          <w:rFonts w:hint="eastAsia" w:ascii="宋体" w:hAnsi="宋体" w:cs="宋体"/>
          <w:b/>
          <w:bCs/>
          <w:color w:val="000000"/>
          <w:sz w:val="21"/>
          <w:szCs w:val="21"/>
          <w:highlight w:val="none"/>
          <w:lang w:val="en-US" w:eastAsia="zh-CN" w:bidi="ar"/>
        </w:rPr>
        <w:t xml:space="preserve">③</w:t>
      </w:r>
      <w:r>
        <w:rPr>
          <w:rFonts w:hint="eastAsia" w:ascii="宋体" w:hAnsi="宋体" w:cs="宋体"/>
          <w:b/>
          <w:bCs/>
          <w:color w:val="000000"/>
          <w:sz w:val="21"/>
          <w:szCs w:val="21"/>
          <w:highlight w:val="none"/>
          <w:lang w:bidi="ar"/>
        </w:rPr>
        <w:t xml:space="preserve">投标（响应）报价低于采购项目最高限价45%的，即投标（响应）报价&lt;采购项目最高限价×45%；</w:t>
      </w:r>
      <w:r>
        <w:rPr>
          <w:rFonts w:hint="eastAsia" w:ascii="宋体" w:hAnsi="宋体" w:cs="宋体"/>
          <w:b/>
          <w:bCs/>
          <w:color w:val="000000"/>
          <w:sz w:val="21"/>
          <w:szCs w:val="21"/>
          <w:highlight w:val="none"/>
          <w:lang w:bidi="ar"/>
        </w:rPr>
      </w:r>
      <w:r/>
    </w:p>
    <w:p>
      <w:pPr>
        <w:pStyle w:val="966"/>
        <w:ind w:firstLine="420"/>
        <w:rPr>
          <w:rFonts w:ascii="宋体" w:hAnsi="宋体"/>
          <w:color w:val="000000"/>
          <w:highlight w:val="none"/>
        </w:rPr>
      </w:pPr>
      <w:r>
        <w:rPr>
          <w:rFonts w:hint="eastAsia" w:ascii="宋体" w:hAnsi="宋体" w:cs="宋体"/>
          <w:b/>
          <w:bCs/>
          <w:color w:val="000000"/>
          <w:sz w:val="21"/>
          <w:szCs w:val="21"/>
          <w:highlight w:val="none"/>
          <w:lang w:val="en-US" w:eastAsia="zh-CN" w:bidi="ar"/>
        </w:rPr>
        <w:t xml:space="preserve">④</w:t>
      </w:r>
      <w:r>
        <w:rPr>
          <w:rFonts w:hint="eastAsia" w:ascii="宋体" w:hAnsi="宋体" w:cs="宋体"/>
          <w:b/>
          <w:bCs/>
          <w:color w:val="000000"/>
          <w:sz w:val="21"/>
          <w:szCs w:val="21"/>
          <w:highlight w:val="none"/>
          <w:lang w:bidi="ar"/>
        </w:rPr>
        <w:t xml:space="preserve">评审委员会基于专业判断，认为供应商报价过低，有可能影响产品质量或者不能诚信履约的其他情形。</w:t>
      </w:r>
      <w:r>
        <w:rPr>
          <w:rFonts w:ascii="宋体" w:hAnsi="宋体"/>
          <w:color w:val="000000"/>
          <w:highlight w:val="none"/>
        </w:rPr>
      </w:r>
      <w:r/>
    </w:p>
    <w:p>
      <w:pPr>
        <w:pStyle w:val="966"/>
        <w:ind w:firstLine="420"/>
        <w:rPr>
          <w:rFonts w:hint="eastAsia" w:ascii="宋体" w:hAnsi="宋体"/>
          <w:color w:val="000000"/>
          <w:highlight w:val="none"/>
        </w:rPr>
      </w:pPr>
      <w:r>
        <w:rPr>
          <w:rFonts w:ascii="宋体" w:hAnsi="宋体"/>
          <w:color w:val="000000"/>
          <w:highlight w:val="none"/>
        </w:rPr>
        <w:t xml:space="preserve">3.</w:t>
      </w:r>
      <w:r>
        <w:rPr>
          <w:rFonts w:hint="eastAsia" w:ascii="宋体" w:hAnsi="宋体"/>
          <w:color w:val="000000"/>
          <w:highlight w:val="none"/>
        </w:rPr>
        <w:t xml:space="preserve">报价修正规则</w:t>
      </w:r>
      <w:r>
        <w:rPr>
          <w:rFonts w:hint="eastAsia" w:ascii="宋体" w:hAnsi="宋体"/>
          <w:color w:val="000000"/>
          <w:highlight w:val="none"/>
        </w:rPr>
      </w:r>
      <w:r/>
    </w:p>
    <w:p>
      <w:pPr>
        <w:pStyle w:val="966"/>
        <w:ind w:firstLine="420"/>
        <w:rPr>
          <w:rFonts w:hint="eastAsia" w:ascii="宋体" w:hAnsi="宋体"/>
          <w:color w:val="000000"/>
          <w:highlight w:val="none"/>
        </w:rPr>
      </w:pPr>
      <w:r>
        <w:rPr>
          <w:rFonts w:hint="eastAsia" w:ascii="宋体" w:hAnsi="宋体"/>
          <w:color w:val="000000"/>
          <w:highlight w:val="none"/>
        </w:rPr>
        <w:t xml:space="preserve">在评审中，对投标报价出现前后不一致的，除采购文件另有规定外，按照下列规定修正：</w:t>
      </w:r>
      <w:r>
        <w:rPr>
          <w:rFonts w:hint="eastAsia" w:ascii="宋体" w:hAnsi="宋体"/>
          <w:color w:val="000000"/>
          <w:highlight w:val="none"/>
        </w:rPr>
      </w:r>
      <w:r/>
    </w:p>
    <w:p>
      <w:pPr>
        <w:pStyle w:val="966"/>
        <w:ind w:firstLine="420"/>
        <w:rPr>
          <w:rFonts w:hint="eastAsia"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1</w:t>
      </w:r>
      <w:r>
        <w:rPr>
          <w:rFonts w:hint="eastAsia" w:ascii="宋体" w:hAnsi="宋体"/>
          <w:color w:val="000000"/>
          <w:highlight w:val="none"/>
        </w:rPr>
        <w:t xml:space="preserve">）投标文件中开标一览表内容与投标文件中明细表内容不一致的，以开标一览表为准。</w:t>
      </w:r>
      <w:r>
        <w:rPr>
          <w:rFonts w:hint="eastAsia" w:ascii="宋体" w:hAnsi="宋体"/>
          <w:color w:val="000000"/>
          <w:highlight w:val="none"/>
        </w:rPr>
      </w:r>
      <w:r/>
    </w:p>
    <w:p>
      <w:pPr>
        <w:pStyle w:val="966"/>
        <w:ind w:firstLine="420"/>
        <w:rPr>
          <w:rFonts w:hint="eastAsia"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2</w:t>
      </w:r>
      <w:r>
        <w:rPr>
          <w:rFonts w:hint="eastAsia" w:ascii="宋体" w:hAnsi="宋体"/>
          <w:color w:val="000000"/>
          <w:highlight w:val="none"/>
        </w:rPr>
        <w:t xml:space="preserve">）投标文件的大写金额和小写金额不一致的，以大写金额为准。</w:t>
      </w:r>
      <w:r>
        <w:rPr>
          <w:rFonts w:hint="eastAsia" w:ascii="宋体" w:hAnsi="宋体"/>
          <w:color w:val="000000"/>
          <w:highlight w:val="none"/>
        </w:rPr>
      </w:r>
      <w:r/>
    </w:p>
    <w:p>
      <w:pPr>
        <w:pStyle w:val="966"/>
        <w:ind w:firstLine="420"/>
        <w:rPr>
          <w:rFonts w:hint="eastAsia"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3</w:t>
      </w:r>
      <w:r>
        <w:rPr>
          <w:rFonts w:hint="eastAsia" w:ascii="宋体" w:hAnsi="宋体"/>
          <w:color w:val="000000"/>
          <w:highlight w:val="none"/>
        </w:rPr>
        <w:t xml:space="preserve">）单价金额小数点或者百分比有明显错位的，以开标一览表的总价为准，并修改单价。</w:t>
      </w:r>
      <w:r>
        <w:rPr>
          <w:rFonts w:hint="eastAsia" w:ascii="宋体" w:hAnsi="宋体"/>
          <w:color w:val="000000"/>
          <w:highlight w:val="none"/>
        </w:rPr>
      </w:r>
      <w:r/>
    </w:p>
    <w:p>
      <w:pPr>
        <w:pStyle w:val="966"/>
        <w:ind w:firstLine="420"/>
        <w:rPr>
          <w:rFonts w:hint="eastAsia"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4</w:t>
      </w:r>
      <w:r>
        <w:rPr>
          <w:rFonts w:hint="eastAsia" w:ascii="宋体" w:hAnsi="宋体"/>
          <w:color w:val="000000"/>
          <w:highlight w:val="none"/>
        </w:rPr>
        <w:t xml:space="preserve">）总价金额与按单价汇总金额不一致的，以单价金额计算结果为准。</w:t>
      </w:r>
      <w:r>
        <w:rPr>
          <w:rFonts w:hint="eastAsia" w:ascii="宋体" w:hAnsi="宋体"/>
          <w:color w:val="000000"/>
          <w:highlight w:val="none"/>
        </w:rPr>
      </w:r>
      <w:r/>
    </w:p>
    <w:p>
      <w:pPr>
        <w:pStyle w:val="966"/>
        <w:ind w:firstLine="420"/>
        <w:rPr>
          <w:rFonts w:hint="eastAsia" w:ascii="宋体" w:hAnsi="宋体"/>
          <w:color w:val="000000"/>
          <w:highlight w:val="none"/>
        </w:rPr>
      </w:pPr>
      <w:r>
        <w:rPr>
          <w:rFonts w:hint="eastAsia" w:ascii="宋体" w:hAnsi="宋体"/>
          <w:color w:val="000000"/>
          <w:highlight w:val="none"/>
        </w:rPr>
        <w:t xml:space="preserve">同时出现两种以上不一致的，按照前款规定的顺序修正。</w:t>
      </w:r>
      <w:r>
        <w:rPr>
          <w:rFonts w:hint="eastAsia" w:ascii="宋体" w:hAnsi="宋体"/>
          <w:color w:val="000000"/>
          <w:highlight w:val="none"/>
        </w:rPr>
      </w:r>
      <w:r/>
    </w:p>
    <w:p>
      <w:pPr>
        <w:pStyle w:val="966"/>
        <w:ind w:firstLine="420"/>
        <w:rPr>
          <w:rFonts w:hint="eastAsia" w:ascii="宋体" w:hAnsi="宋体"/>
          <w:color w:val="000000"/>
          <w:highlight w:val="none"/>
        </w:rPr>
      </w:pPr>
      <w:r>
        <w:rPr>
          <w:rFonts w:hint="eastAsia" w:ascii="宋体" w:hAnsi="宋体"/>
          <w:color w:val="000000"/>
          <w:highlight w:val="none"/>
        </w:rPr>
        <w:t xml:space="preserve">按上述方法调整后的投标报价经投标人确认后产生约束力，投标人不确认的，其投标无效。</w:t>
      </w:r>
      <w:r>
        <w:rPr>
          <w:rFonts w:hint="eastAsia" w:ascii="宋体" w:hAnsi="宋体"/>
          <w:color w:val="000000"/>
          <w:highlight w:val="none"/>
        </w:rPr>
      </w:r>
      <w:r/>
    </w:p>
    <w:p>
      <w:pPr>
        <w:pStyle w:val="737"/>
        <w:ind w:firstLine="422"/>
        <w:spacing w:line="360" w:lineRule="auto"/>
        <w:rPr>
          <w:rFonts w:hint="eastAsia" w:ascii="宋体" w:hAnsi="宋体" w:eastAsia="宋体" w:cs="宋体"/>
          <w:b/>
          <w:color w:val="000000"/>
          <w:sz w:val="21"/>
          <w:szCs w:val="21"/>
          <w:highlight w:val="none"/>
        </w:rPr>
      </w:pPr>
      <w:r>
        <w:rPr>
          <w:rFonts w:hint="eastAsia" w:ascii="宋体" w:hAnsi="宋体"/>
          <w:color w:val="000000"/>
          <w:highlight w:val="none"/>
          <w:lang w:val="en-US" w:eastAsia="zh-CN"/>
        </w:rPr>
        <w:t xml:space="preserve">  </w:t>
      </w:r>
      <w:r>
        <w:rPr>
          <w:rFonts w:hint="eastAsia" w:ascii="宋体" w:hAnsi="宋体" w:eastAsia="宋体" w:cs="宋体"/>
          <w:b/>
          <w:color w:val="000000"/>
          <w:sz w:val="21"/>
          <w:szCs w:val="21"/>
          <w:highlight w:val="none"/>
          <w:lang w:val="zh-CN"/>
        </w:rPr>
        <w:t xml:space="preserve">（二）</w:t>
      </w:r>
      <w:r>
        <w:rPr>
          <w:rFonts w:hint="eastAsia" w:ascii="宋体" w:hAnsi="宋体" w:eastAsia="宋体" w:cs="宋体"/>
          <w:b/>
          <w:color w:val="000000"/>
          <w:sz w:val="21"/>
          <w:szCs w:val="21"/>
          <w:highlight w:val="none"/>
          <w:lang w:val="en-US" w:eastAsia="en-US"/>
        </w:rPr>
        <w:t xml:space="preserve">技术</w:t>
      </w:r>
      <w:r>
        <w:rPr>
          <w:rFonts w:hint="eastAsia" w:ascii="宋体" w:hAnsi="宋体" w:cs="宋体"/>
          <w:b/>
          <w:color w:val="000000"/>
          <w:sz w:val="21"/>
          <w:szCs w:val="21"/>
          <w:highlight w:val="none"/>
          <w:lang w:val="en-US" w:eastAsia="zh-CN"/>
        </w:rPr>
        <w:t xml:space="preserve">服务</w:t>
      </w:r>
      <w:r>
        <w:rPr>
          <w:rFonts w:hint="eastAsia" w:ascii="宋体" w:hAnsi="宋体" w:eastAsia="宋体" w:cs="宋体"/>
          <w:b/>
          <w:color w:val="000000"/>
          <w:sz w:val="21"/>
          <w:szCs w:val="21"/>
          <w:highlight w:val="none"/>
        </w:rPr>
        <w:t xml:space="preserve">方案</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5</w:t>
      </w:r>
      <w:r>
        <w:rPr>
          <w:rFonts w:hint="eastAsia" w:ascii="宋体" w:hAnsi="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737"/>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olor w:val="000000"/>
          <w:sz w:val="21"/>
          <w:szCs w:val="21"/>
          <w:highlight w:val="none"/>
        </w:rPr>
        <w:t xml:space="preserve">针对本项目</w:t>
      </w:r>
      <w:r>
        <w:rPr>
          <w:rFonts w:hint="eastAsia" w:ascii="宋体" w:hAnsi="宋体" w:eastAsia="宋体"/>
          <w:color w:val="000000"/>
          <w:sz w:val="21"/>
          <w:szCs w:val="21"/>
          <w:highlight w:val="none"/>
          <w:lang w:eastAsia="zh-CN"/>
        </w:rPr>
        <w:t xml:space="preserve">理解及</w:t>
      </w:r>
      <w:r>
        <w:rPr>
          <w:rFonts w:hint="eastAsia" w:ascii="宋体" w:hAnsi="宋体" w:eastAsia="宋体"/>
          <w:color w:val="000000"/>
          <w:sz w:val="21"/>
          <w:szCs w:val="21"/>
          <w:highlight w:val="none"/>
        </w:rPr>
        <w:t xml:space="preserve">难点的分析</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8分</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lang w:eastAsia="zh-CN"/>
        </w:rPr>
        <w:t xml:space="preserve">针对项目区域情况</w:t>
      </w:r>
      <w:r>
        <w:rPr>
          <w:rFonts w:hint="eastAsia" w:ascii="宋体" w:hAnsi="宋体" w:eastAsia="宋体"/>
          <w:color w:val="000000"/>
          <w:sz w:val="21"/>
          <w:szCs w:val="21"/>
          <w:highlight w:val="none"/>
        </w:rPr>
        <w:t xml:space="preserve">理解程度</w:t>
      </w:r>
      <w:r>
        <w:rPr>
          <w:rFonts w:hint="eastAsia" w:ascii="宋体" w:hAnsi="宋体" w:eastAsia="宋体"/>
          <w:color w:val="000000"/>
          <w:sz w:val="21"/>
          <w:szCs w:val="21"/>
          <w:highlight w:val="none"/>
          <w:lang w:eastAsia="zh-CN"/>
        </w:rPr>
        <w:t xml:space="preserve">理解充分</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分析透彻</w:t>
      </w:r>
      <w:r>
        <w:rPr>
          <w:rFonts w:hint="eastAsia" w:ascii="宋体" w:hAnsi="宋体" w:eastAsia="宋体"/>
          <w:color w:val="000000"/>
          <w:sz w:val="21"/>
          <w:szCs w:val="21"/>
          <w:highlight w:val="none"/>
        </w:rPr>
        <w:t xml:space="preserve">，切合实际，能真实体现项目工作重点及存在的难点等得8分；理解程度</w:t>
      </w:r>
      <w:r>
        <w:rPr>
          <w:rFonts w:hint="eastAsia" w:ascii="宋体" w:hAnsi="宋体" w:eastAsia="宋体"/>
          <w:color w:val="000000"/>
          <w:sz w:val="21"/>
          <w:szCs w:val="21"/>
          <w:highlight w:val="none"/>
          <w:lang w:eastAsia="zh-CN"/>
        </w:rPr>
        <w:t xml:space="preserve">较全面</w:t>
      </w:r>
      <w:r>
        <w:rPr>
          <w:rFonts w:hint="eastAsia" w:ascii="宋体" w:hAnsi="宋体" w:eastAsia="宋体"/>
          <w:color w:val="000000"/>
          <w:sz w:val="21"/>
          <w:szCs w:val="21"/>
          <w:highlight w:val="none"/>
        </w:rPr>
        <w:t xml:space="preserve">、概述较</w:t>
      </w:r>
      <w:r>
        <w:rPr>
          <w:rFonts w:hint="eastAsia" w:ascii="宋体" w:hAnsi="宋体" w:eastAsia="宋体"/>
          <w:color w:val="000000"/>
          <w:sz w:val="21"/>
          <w:szCs w:val="21"/>
          <w:highlight w:val="none"/>
          <w:lang w:eastAsia="zh-CN"/>
        </w:rPr>
        <w:t xml:space="preserve">为完整</w:t>
      </w:r>
      <w:r>
        <w:rPr>
          <w:rFonts w:hint="eastAsia" w:ascii="宋体" w:hAnsi="宋体" w:eastAsia="宋体"/>
          <w:color w:val="000000"/>
          <w:sz w:val="21"/>
          <w:szCs w:val="21"/>
          <w:highlight w:val="none"/>
        </w:rPr>
        <w:t xml:space="preserve">，考虑到实际，能较好体现项目工作重点及存在的难点等得6分；理解程度基本符合项目特点，能基本体现本项目工作重点及存在的难点等的得4分；重点难点分析简略的得2分。</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2、河道</w:t>
      </w:r>
      <w:r>
        <w:rPr>
          <w:rFonts w:hint="eastAsia" w:ascii="宋体" w:hAnsi="宋体" w:cs="宋体"/>
          <w:color w:val="000000"/>
          <w:sz w:val="21"/>
          <w:szCs w:val="21"/>
          <w:highlight w:val="none"/>
          <w:lang w:val="en-US" w:eastAsia="zh-CN"/>
        </w:rPr>
        <w:t xml:space="preserve">清理</w:t>
      </w:r>
      <w:r>
        <w:rPr>
          <w:rFonts w:hint="eastAsia" w:ascii="宋体" w:hAnsi="宋体" w:eastAsia="宋体" w:cs="宋体"/>
          <w:color w:val="000000"/>
          <w:sz w:val="21"/>
          <w:szCs w:val="21"/>
          <w:highlight w:val="none"/>
          <w:lang w:eastAsia="zh-CN"/>
        </w:rPr>
        <w:t xml:space="preserve">作业服务方案（</w:t>
      </w: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37"/>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服务方案科学完善，针对河道</w:t>
      </w:r>
      <w:r>
        <w:rPr>
          <w:rFonts w:hint="eastAsia" w:ascii="宋体" w:hAnsi="宋体" w:cs="宋体"/>
          <w:color w:val="000000"/>
          <w:sz w:val="21"/>
          <w:szCs w:val="21"/>
          <w:highlight w:val="none"/>
          <w:lang w:val="en-US" w:eastAsia="zh-CN"/>
        </w:rPr>
        <w:t xml:space="preserve">清理</w:t>
      </w:r>
      <w:r>
        <w:rPr>
          <w:rFonts w:hint="eastAsia" w:ascii="宋体" w:hAnsi="宋体" w:eastAsia="宋体" w:cs="宋体"/>
          <w:color w:val="000000"/>
          <w:sz w:val="21"/>
          <w:szCs w:val="21"/>
          <w:highlight w:val="none"/>
        </w:rPr>
        <w:t xml:space="preserve">保洁作业区域划分合理，</w:t>
      </w:r>
      <w:r>
        <w:rPr>
          <w:rFonts w:hint="eastAsia" w:ascii="宋体" w:hAnsi="宋体" w:eastAsia="宋体" w:cs="宋体"/>
          <w:color w:val="000000"/>
          <w:sz w:val="21"/>
          <w:szCs w:val="21"/>
          <w:highlight w:val="none"/>
          <w:lang w:eastAsia="zh-CN"/>
        </w:rPr>
        <w:t xml:space="preserve">作业流程规范，措施有效，针对性及可实施性强得</w:t>
      </w: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lang w:eastAsia="zh-CN"/>
        </w:rPr>
        <w:t xml:space="preserve">方案较完整，</w:t>
      </w:r>
      <w:r>
        <w:rPr>
          <w:rFonts w:hint="eastAsia" w:ascii="宋体" w:hAnsi="宋体" w:eastAsia="宋体" w:cs="宋体"/>
          <w:color w:val="000000"/>
          <w:sz w:val="21"/>
          <w:szCs w:val="21"/>
          <w:highlight w:val="none"/>
        </w:rPr>
        <w:t xml:space="preserve">作业区域划分</w:t>
      </w:r>
      <w:r>
        <w:rPr>
          <w:rFonts w:hint="eastAsia" w:ascii="宋体" w:hAnsi="宋体" w:eastAsia="宋体" w:cs="宋体"/>
          <w:color w:val="000000"/>
          <w:sz w:val="21"/>
          <w:szCs w:val="21"/>
          <w:highlight w:val="none"/>
          <w:lang w:eastAsia="zh-CN"/>
        </w:rPr>
        <w:t xml:space="preserve">较</w:t>
      </w:r>
      <w:r>
        <w:rPr>
          <w:rFonts w:hint="eastAsia" w:ascii="宋体" w:hAnsi="宋体" w:eastAsia="宋体" w:cs="宋体"/>
          <w:color w:val="000000"/>
          <w:sz w:val="21"/>
          <w:szCs w:val="21"/>
          <w:highlight w:val="none"/>
        </w:rPr>
        <w:t xml:space="preserve">合理，</w:t>
      </w:r>
      <w:r>
        <w:rPr>
          <w:rFonts w:hint="eastAsia" w:ascii="宋体" w:hAnsi="宋体" w:eastAsia="宋体" w:cs="宋体"/>
          <w:color w:val="000000"/>
          <w:sz w:val="21"/>
          <w:szCs w:val="21"/>
          <w:highlight w:val="none"/>
          <w:lang w:eastAsia="zh-CN"/>
        </w:rPr>
        <w:t xml:space="preserve">作业流程规范，针对性及可实施性良好得</w:t>
      </w:r>
      <w:r>
        <w:rPr>
          <w:rFonts w:hint="eastAsia" w:ascii="宋体" w:hAnsi="宋体" w:eastAsia="宋体" w:cs="宋体"/>
          <w:color w:val="000000"/>
          <w:sz w:val="21"/>
          <w:szCs w:val="21"/>
          <w:highlight w:val="none"/>
          <w:lang w:val="en-US" w:eastAsia="zh-CN"/>
        </w:rPr>
        <w:t xml:space="preserve">7分；方案较一般，作业区域划分基本合理，针对性及可实施性一般得4分；方案简略，作业区域划分合理性欠缺，措施针对性及可实施性较差得1分。</w:t>
      </w:r>
      <w:r>
        <w:rPr>
          <w:rFonts w:ascii="宋体" w:hAnsi="宋体" w:eastAsia="宋体" w:cs="宋体"/>
          <w:color w:val="000000"/>
          <w:sz w:val="21"/>
          <w:szCs w:val="21"/>
          <w:highlight w:val="none"/>
          <w:lang w:val="en-US" w:eastAsia="zh-CN"/>
        </w:rPr>
      </w:r>
      <w:r/>
    </w:p>
    <w:p>
      <w:pPr>
        <w:pStyle w:val="737"/>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3、河道岸坡</w:t>
      </w:r>
      <w:r>
        <w:rPr>
          <w:rFonts w:hint="eastAsia" w:ascii="宋体" w:hAnsi="宋体" w:cs="宋体"/>
          <w:color w:val="000000"/>
          <w:sz w:val="21"/>
          <w:szCs w:val="21"/>
          <w:highlight w:val="none"/>
          <w:lang w:val="en-US" w:eastAsia="zh-CN"/>
        </w:rPr>
        <w:t xml:space="preserve">清理</w:t>
      </w:r>
      <w:r>
        <w:rPr>
          <w:rFonts w:hint="eastAsia" w:ascii="宋体" w:hAnsi="宋体" w:eastAsia="宋体" w:cs="宋体"/>
          <w:color w:val="000000"/>
          <w:sz w:val="21"/>
          <w:szCs w:val="21"/>
          <w:highlight w:val="none"/>
          <w:lang w:val="en-US" w:eastAsia="zh-CN"/>
        </w:rPr>
        <w:t xml:space="preserve">服务方案（8分）</w:t>
      </w:r>
      <w:r>
        <w:rPr>
          <w:rFonts w:hint="eastAsia" w:ascii="宋体" w:hAnsi="宋体" w:eastAsia="宋体" w:cs="宋体"/>
          <w:color w:val="000000"/>
          <w:sz w:val="21"/>
          <w:szCs w:val="21"/>
          <w:highlight w:val="none"/>
          <w:lang w:val="en-US" w:eastAsia="zh-CN"/>
        </w:rPr>
      </w:r>
      <w:r/>
    </w:p>
    <w:p>
      <w:pPr>
        <w:pStyle w:val="737"/>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清理</w:t>
      </w:r>
      <w:r>
        <w:rPr>
          <w:rFonts w:hint="eastAsia" w:ascii="宋体" w:hAnsi="宋体" w:eastAsia="宋体" w:cs="宋体"/>
          <w:color w:val="000000"/>
          <w:sz w:val="21"/>
          <w:szCs w:val="21"/>
          <w:highlight w:val="none"/>
          <w:lang w:eastAsia="zh-CN"/>
        </w:rPr>
        <w:t xml:space="preserve">服务方案科学完善，针对</w:t>
      </w:r>
      <w:r>
        <w:rPr>
          <w:rFonts w:hint="eastAsia" w:ascii="宋体" w:hAnsi="宋体" w:eastAsia="宋体" w:cs="宋体"/>
          <w:color w:val="000000"/>
          <w:sz w:val="21"/>
          <w:szCs w:val="21"/>
          <w:highlight w:val="none"/>
          <w:lang w:val="en-US" w:eastAsia="zh-CN"/>
        </w:rPr>
        <w:t xml:space="preserve">河道岸坡</w:t>
      </w:r>
      <w:r>
        <w:rPr>
          <w:rFonts w:hint="eastAsia" w:ascii="宋体" w:hAnsi="宋体" w:cs="宋体"/>
          <w:color w:val="000000"/>
          <w:sz w:val="21"/>
          <w:szCs w:val="21"/>
          <w:highlight w:val="none"/>
          <w:lang w:val="en-US" w:eastAsia="zh-CN"/>
        </w:rPr>
        <w:t xml:space="preserve">清理</w:t>
      </w:r>
      <w:r>
        <w:rPr>
          <w:rFonts w:hint="eastAsia" w:ascii="宋体" w:hAnsi="宋体" w:eastAsia="宋体" w:cs="宋体"/>
          <w:color w:val="000000"/>
          <w:sz w:val="21"/>
          <w:szCs w:val="21"/>
          <w:highlight w:val="none"/>
        </w:rPr>
        <w:t xml:space="preserve">作业区域划分合理，</w:t>
      </w:r>
      <w:r>
        <w:rPr>
          <w:rFonts w:hint="eastAsia" w:ascii="宋体" w:hAnsi="宋体" w:eastAsia="宋体" w:cs="宋体"/>
          <w:color w:val="000000"/>
          <w:sz w:val="21"/>
          <w:szCs w:val="21"/>
          <w:highlight w:val="none"/>
          <w:lang w:eastAsia="zh-CN"/>
        </w:rPr>
        <w:t xml:space="preserve">作业流程规范，措施有效，针对性及可实施性强得</w:t>
      </w: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eastAsia="zh-CN"/>
        </w:rPr>
        <w:t xml:space="preserve">方案较完整，</w:t>
      </w:r>
      <w:r>
        <w:rPr>
          <w:rFonts w:hint="eastAsia" w:ascii="宋体" w:hAnsi="宋体" w:eastAsia="宋体" w:cs="宋体"/>
          <w:color w:val="000000"/>
          <w:sz w:val="21"/>
          <w:szCs w:val="21"/>
          <w:highlight w:val="none"/>
        </w:rPr>
        <w:t xml:space="preserve">作业区域划分</w:t>
      </w:r>
      <w:r>
        <w:rPr>
          <w:rFonts w:hint="eastAsia" w:ascii="宋体" w:hAnsi="宋体" w:eastAsia="宋体" w:cs="宋体"/>
          <w:color w:val="000000"/>
          <w:sz w:val="21"/>
          <w:szCs w:val="21"/>
          <w:highlight w:val="none"/>
          <w:lang w:eastAsia="zh-CN"/>
        </w:rPr>
        <w:t xml:space="preserve">较</w:t>
      </w:r>
      <w:r>
        <w:rPr>
          <w:rFonts w:hint="eastAsia" w:ascii="宋体" w:hAnsi="宋体" w:eastAsia="宋体" w:cs="宋体"/>
          <w:color w:val="000000"/>
          <w:sz w:val="21"/>
          <w:szCs w:val="21"/>
          <w:highlight w:val="none"/>
        </w:rPr>
        <w:t xml:space="preserve">合理，</w:t>
      </w:r>
      <w:r>
        <w:rPr>
          <w:rFonts w:hint="eastAsia" w:ascii="宋体" w:hAnsi="宋体" w:eastAsia="宋体" w:cs="宋体"/>
          <w:color w:val="000000"/>
          <w:sz w:val="21"/>
          <w:szCs w:val="21"/>
          <w:highlight w:val="none"/>
          <w:lang w:eastAsia="zh-CN"/>
        </w:rPr>
        <w:t xml:space="preserve">作业流程规范，针对性及可实施性良好得</w:t>
      </w:r>
      <w:r>
        <w:rPr>
          <w:rFonts w:hint="eastAsia" w:ascii="宋体" w:hAnsi="宋体" w:eastAsia="宋体" w:cs="宋体"/>
          <w:color w:val="000000"/>
          <w:sz w:val="21"/>
          <w:szCs w:val="21"/>
          <w:highlight w:val="none"/>
          <w:lang w:val="en-US" w:eastAsia="zh-CN"/>
        </w:rPr>
        <w:t xml:space="preserve">6分；方案较一般，作业区域划分基本合理，针对性及可实施性一般得4分；方案简略，作业区域划分合理性欠缺，措施针对性及可实施性较差得2分。</w:t>
      </w:r>
      <w:r>
        <w:rPr>
          <w:rFonts w:hint="eastAsia" w:ascii="宋体" w:hAnsi="宋体" w:eastAsia="宋体" w:cs="宋体"/>
          <w:color w:val="000000"/>
          <w:sz w:val="21"/>
          <w:szCs w:val="21"/>
          <w:highlight w:val="none"/>
          <w:lang w:val="en-US" w:eastAsia="zh-CN"/>
        </w:rPr>
      </w:r>
      <w:r/>
    </w:p>
    <w:p>
      <w:pPr>
        <w:pStyle w:val="737"/>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安全文明措施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737"/>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针对本项目</w:t>
      </w:r>
      <w:r>
        <w:rPr>
          <w:rFonts w:hint="eastAsia" w:ascii="宋体" w:hAnsi="宋体" w:eastAsia="宋体" w:cs="宋体"/>
          <w:color w:val="000000"/>
          <w:sz w:val="21"/>
          <w:szCs w:val="21"/>
          <w:highlight w:val="none"/>
        </w:rPr>
        <w:t xml:space="preserve">安全文明预案、安全文明保障措施、作业安全管理措施、安全设施设备、安全检查记录等</w:t>
      </w:r>
      <w:r>
        <w:rPr>
          <w:rFonts w:hint="eastAsia" w:ascii="宋体" w:hAnsi="宋体" w:eastAsia="宋体" w:cs="宋体"/>
          <w:color w:val="000000"/>
          <w:sz w:val="21"/>
          <w:szCs w:val="21"/>
          <w:highlight w:val="none"/>
          <w:lang w:eastAsia="zh-CN"/>
        </w:rPr>
        <w:t xml:space="preserve">全面</w:t>
      </w:r>
      <w:r>
        <w:rPr>
          <w:rFonts w:hint="eastAsia" w:ascii="宋体" w:hAnsi="宋体" w:eastAsia="宋体" w:cs="宋体"/>
          <w:color w:val="000000"/>
          <w:sz w:val="21"/>
          <w:szCs w:val="21"/>
          <w:highlight w:val="none"/>
          <w:lang w:val="en-US"/>
        </w:rPr>
        <w:t xml:space="preserve">完善、清晰，措施全面有效，可行性强</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8分；方案措施良好，有效性及可行性较好得6分；方案措施一般</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较为全面有效</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有一定</w:t>
      </w:r>
      <w:r>
        <w:rPr>
          <w:rFonts w:hint="eastAsia" w:ascii="宋体" w:hAnsi="宋体" w:eastAsia="宋体" w:cs="宋体"/>
          <w:color w:val="000000"/>
          <w:sz w:val="21"/>
          <w:szCs w:val="21"/>
          <w:highlight w:val="none"/>
          <w:lang w:val="en-US"/>
        </w:rPr>
        <w:t xml:space="preserve">可行性</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4分；方案措施欠缺，不够清晰，有效性可行性较差得2分。</w:t>
      </w:r>
      <w:r>
        <w:rPr>
          <w:rFonts w:hint="eastAsia" w:ascii="宋体" w:hAnsi="宋体" w:eastAsia="宋体" w:cs="宋体"/>
          <w:color w:val="000000"/>
          <w:sz w:val="21"/>
          <w:szCs w:val="21"/>
          <w:highlight w:val="none"/>
          <w:lang w:val="en-US" w:eastAsia="zh-CN"/>
        </w:rPr>
      </w:r>
      <w:r/>
    </w:p>
    <w:p>
      <w:pPr>
        <w:pStyle w:val="737"/>
        <w:ind w:firstLine="420"/>
        <w:spacing w:line="360" w:lineRule="auto"/>
        <w:rPr>
          <w:rFonts w:ascii="宋体" w:hAnsi="宋体" w:eastAsia="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应急预案（包括但不限于节假日、恶劣天气</w:t>
      </w:r>
      <w:r>
        <w:rPr>
          <w:rFonts w:hint="eastAsia" w:ascii="宋体" w:hAnsi="宋体" w:eastAsia="宋体"/>
          <w:color w:val="000000"/>
          <w:sz w:val="21"/>
          <w:szCs w:val="21"/>
          <w:highlight w:val="none"/>
          <w:lang w:eastAsia="zh-CN"/>
        </w:rPr>
        <w:t xml:space="preserve">、自然灾害</w:t>
      </w:r>
      <w:r>
        <w:rPr>
          <w:rFonts w:hint="eastAsia" w:ascii="宋体" w:hAnsi="宋体" w:eastAsia="宋体"/>
          <w:color w:val="000000"/>
          <w:sz w:val="21"/>
          <w:szCs w:val="21"/>
          <w:highlight w:val="none"/>
        </w:rPr>
        <w:t xml:space="preserve">等）(</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分)</w:t>
      </w:r>
      <w:r>
        <w:rPr>
          <w:rFonts w:ascii="宋体" w:hAnsi="宋体" w:eastAsia="宋体"/>
          <w:color w:val="000000"/>
          <w:sz w:val="21"/>
          <w:szCs w:val="21"/>
          <w:highlight w:val="none"/>
        </w:rPr>
      </w:r>
      <w:r/>
    </w:p>
    <w:p>
      <w:pPr>
        <w:pStyle w:val="737"/>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olor w:val="000000"/>
          <w:sz w:val="21"/>
          <w:szCs w:val="21"/>
          <w:highlight w:val="none"/>
        </w:rPr>
        <w:t xml:space="preserve">概述详细，切实可行且高效率，方案考虑周全等得</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分；概述较为详细，较为切实，能满足项目实施需要的得</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lang w:eastAsia="zh-CN"/>
        </w:rPr>
        <w:t xml:space="preserve">概述一般，考虑全面性一般得</w:t>
      </w:r>
      <w:r>
        <w:rPr>
          <w:rFonts w:hint="eastAsia" w:ascii="宋体" w:hAnsi="宋体" w:eastAsia="宋体"/>
          <w:color w:val="000000"/>
          <w:sz w:val="21"/>
          <w:szCs w:val="21"/>
          <w:highlight w:val="none"/>
          <w:lang w:val="en-US" w:eastAsia="zh-CN"/>
        </w:rPr>
        <w:t xml:space="preserve">2分</w:t>
      </w:r>
      <w:r>
        <w:rPr>
          <w:rFonts w:hint="eastAsia" w:ascii="宋体" w:hAnsi="宋体" w:eastAsia="宋体"/>
          <w:color w:val="000000"/>
          <w:sz w:val="21"/>
          <w:szCs w:val="21"/>
          <w:highlight w:val="none"/>
        </w:rPr>
        <w:t xml:space="preserve">。</w:t>
      </w:r>
      <w:r>
        <w:rPr>
          <w:rFonts w:ascii="宋体" w:hAnsi="宋体" w:eastAsia="宋体" w:cs="宋体"/>
          <w:color w:val="000000"/>
          <w:sz w:val="21"/>
          <w:szCs w:val="21"/>
          <w:highlight w:val="none"/>
          <w:lang w:val="en-US" w:eastAsia="zh-CN"/>
        </w:rPr>
      </w:r>
      <w:r/>
    </w:p>
    <w:p>
      <w:pPr>
        <w:pStyle w:val="737"/>
        <w:ind w:firstLine="420"/>
        <w:spacing w:line="360" w:lineRule="auto"/>
        <w:rPr>
          <w:rFonts w:ascii="宋体" w:hAnsi="宋体" w:eastAsia="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b w:val="0"/>
          <w:bCs w:val="0"/>
          <w:color w:val="000000"/>
          <w:sz w:val="21"/>
          <w:szCs w:val="21"/>
          <w:highlight w:val="none"/>
        </w:rPr>
        <w:t xml:space="preserve">服务达标</w:t>
      </w:r>
      <w:r>
        <w:rPr>
          <w:rFonts w:hint="eastAsia" w:ascii="宋体" w:hAnsi="宋体" w:eastAsia="宋体"/>
          <w:b w:val="0"/>
          <w:bCs w:val="0"/>
          <w:color w:val="000000"/>
          <w:sz w:val="21"/>
          <w:szCs w:val="21"/>
          <w:highlight w:val="none"/>
          <w:lang w:eastAsia="zh-CN"/>
        </w:rPr>
        <w:t xml:space="preserve">承诺及质量保证</w:t>
      </w:r>
      <w:r>
        <w:rPr>
          <w:rFonts w:hint="eastAsia" w:ascii="宋体" w:hAnsi="宋体" w:eastAsia="宋体"/>
          <w:b w:val="0"/>
          <w:bCs w:val="0"/>
          <w:color w:val="000000"/>
          <w:sz w:val="21"/>
          <w:szCs w:val="21"/>
          <w:highlight w:val="none"/>
        </w:rPr>
        <w:t xml:space="preserve">（</w:t>
      </w:r>
      <w:r>
        <w:rPr>
          <w:rFonts w:hint="eastAsia" w:ascii="宋体" w:hAnsi="宋体"/>
          <w:b w:val="0"/>
          <w:bCs w:val="0"/>
          <w:color w:val="000000"/>
          <w:sz w:val="21"/>
          <w:szCs w:val="21"/>
          <w:highlight w:val="none"/>
          <w:lang w:val="en-US" w:eastAsia="zh-CN"/>
        </w:rPr>
        <w:t xml:space="preserve">4</w:t>
      </w:r>
      <w:r>
        <w:rPr>
          <w:rFonts w:hint="eastAsia" w:ascii="宋体" w:hAnsi="宋体" w:eastAsia="宋体"/>
          <w:b w:val="0"/>
          <w:bCs w:val="0"/>
          <w:color w:val="000000"/>
          <w:sz w:val="21"/>
          <w:szCs w:val="21"/>
          <w:highlight w:val="none"/>
        </w:rPr>
        <w:t xml:space="preserve">分)</w:t>
      </w:r>
      <w:r>
        <w:rPr>
          <w:rFonts w:ascii="宋体" w:hAnsi="宋体" w:eastAsia="宋体"/>
          <w:b w:val="0"/>
          <w:bCs w:val="0"/>
          <w:color w:val="000000"/>
          <w:sz w:val="21"/>
          <w:szCs w:val="21"/>
          <w:highlight w:val="none"/>
        </w:rPr>
      </w:r>
      <w:r/>
    </w:p>
    <w:p>
      <w:pPr>
        <w:pStyle w:val="737"/>
        <w:ind w:firstLine="630"/>
        <w:spacing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包括</w:t>
      </w:r>
      <w:r>
        <w:rPr>
          <w:rFonts w:hint="eastAsia" w:ascii="宋体" w:hAnsi="宋体" w:eastAsia="宋体"/>
          <w:b w:val="0"/>
          <w:bCs w:val="0"/>
          <w:color w:val="000000"/>
          <w:sz w:val="21"/>
          <w:szCs w:val="21"/>
          <w:highlight w:val="none"/>
          <w:lang w:eastAsia="zh-CN"/>
        </w:rPr>
        <w:t xml:space="preserve">针对</w:t>
      </w:r>
      <w:r>
        <w:rPr>
          <w:rFonts w:hint="eastAsia" w:ascii="宋体" w:hAnsi="宋体" w:eastAsia="宋体" w:cs="宋体"/>
          <w:b w:val="0"/>
          <w:bCs w:val="0"/>
          <w:color w:val="000000"/>
          <w:sz w:val="21"/>
          <w:szCs w:val="21"/>
          <w:highlight w:val="none"/>
        </w:rPr>
        <w:t xml:space="preserve">作业质量标准</w:t>
      </w:r>
      <w:r>
        <w:rPr>
          <w:rFonts w:hint="eastAsia" w:ascii="宋体" w:hAnsi="宋体" w:eastAsia="宋体" w:cs="宋体"/>
          <w:b w:val="0"/>
          <w:bCs w:val="0"/>
          <w:color w:val="000000"/>
          <w:sz w:val="21"/>
          <w:szCs w:val="21"/>
          <w:highlight w:val="none"/>
          <w:lang w:eastAsia="zh-CN"/>
        </w:rPr>
        <w:t xml:space="preserve">达标承诺，服务作业质量各项保证措施科学完善，针对性强，可操作性强得</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分；措施一般，针对性及可操作性一般得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分；质量保证措施简略，针对性及可操作性欠缺得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eastAsia="宋体"/>
          <w:b w:val="0"/>
          <w:bCs w:val="0"/>
          <w:color w:val="000000"/>
          <w:sz w:val="21"/>
          <w:szCs w:val="21"/>
          <w:highlight w:val="none"/>
        </w:rPr>
        <w:t xml:space="preserve">。</w:t>
      </w:r>
      <w:r>
        <w:rPr>
          <w:rFonts w:ascii="宋体" w:hAnsi="宋体" w:eastAsia="宋体"/>
          <w:b w:val="0"/>
          <w:bCs w:val="0"/>
          <w:color w:val="000000"/>
          <w:sz w:val="21"/>
          <w:szCs w:val="21"/>
          <w:highlight w:val="none"/>
        </w:rPr>
      </w:r>
      <w:r/>
    </w:p>
    <w:p>
      <w:pPr>
        <w:pStyle w:val="791"/>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、与本项目各部门的协调方案（</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w:t>
      </w:r>
      <w:r>
        <w:rPr>
          <w:rFonts w:ascii="宋体" w:hAnsi="宋体" w:eastAsia="宋体"/>
          <w:color w:val="000000"/>
          <w:sz w:val="21"/>
          <w:szCs w:val="21"/>
          <w:highlight w:val="none"/>
        </w:rPr>
      </w:r>
      <w:r/>
    </w:p>
    <w:p>
      <w:pPr>
        <w:pStyle w:val="791"/>
        <w:ind w:firstLine="420"/>
        <w:spacing w:line="360" w:lineRule="auto"/>
        <w:rPr>
          <w:rFonts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根据本项目特点，制定</w:t>
      </w:r>
      <w:r>
        <w:rPr>
          <w:rFonts w:hint="eastAsia" w:ascii="宋体" w:hAnsi="宋体" w:eastAsia="宋体"/>
          <w:color w:val="000000"/>
          <w:sz w:val="21"/>
          <w:szCs w:val="21"/>
          <w:highlight w:val="none"/>
          <w:lang w:eastAsia="zh-CN"/>
        </w:rPr>
        <w:t xml:space="preserve">服务过程中</w:t>
      </w:r>
      <w:r>
        <w:rPr>
          <w:rFonts w:hint="eastAsia" w:ascii="宋体" w:hAnsi="宋体" w:eastAsia="宋体"/>
          <w:color w:val="000000"/>
          <w:sz w:val="21"/>
          <w:szCs w:val="21"/>
          <w:highlight w:val="none"/>
        </w:rPr>
        <w:t xml:space="preserve">与其他单位、各职能部门的综合协调方案全面完善、科学性、合理性、可行性强的得</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分；制定与其他单位、各职能部门的综合协调方案较全面得</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分；制定与其他单位、各职能部门的综合协调方案基本完整的得</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分。</w:t>
      </w:r>
      <w:r>
        <w:rPr>
          <w:rFonts w:ascii="宋体" w:hAnsi="宋体" w:eastAsia="宋体"/>
          <w:b/>
          <w:bCs/>
          <w:color w:val="000000"/>
          <w:sz w:val="21"/>
          <w:szCs w:val="21"/>
          <w:highlight w:val="none"/>
        </w:rPr>
      </w:r>
      <w:r/>
    </w:p>
    <w:p>
      <w:pPr>
        <w:pStyle w:val="737"/>
        <w:numPr>
          <w:ilvl w:val="0"/>
          <w:numId w:val="0"/>
        </w:numPr>
        <w:ind w:firstLine="420"/>
        <w:spacing w:line="360"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val="en-US" w:eastAsia="zh-CN"/>
        </w:rPr>
        <w:t xml:space="preserve">8、内部管理制度方案</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eastAsia="en-US"/>
        </w:rPr>
      </w:r>
      <w:r/>
    </w:p>
    <w:p>
      <w:pPr>
        <w:pStyle w:val="737"/>
        <w:numPr>
          <w:ilvl w:val="0"/>
          <w:numId w:val="0"/>
        </w:numPr>
        <w:ind w:firstLine="420"/>
        <w:spacing w:line="360" w:lineRule="auto"/>
        <w:rPr>
          <w:rFonts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管理组织架构、人员</w:t>
      </w:r>
      <w:r>
        <w:rPr>
          <w:rFonts w:hint="eastAsia" w:ascii="宋体" w:hAnsi="宋体" w:eastAsia="宋体" w:cs="宋体"/>
          <w:color w:val="000000"/>
          <w:sz w:val="21"/>
          <w:szCs w:val="21"/>
          <w:highlight w:val="none"/>
          <w:lang w:val="en-US" w:eastAsia="en-US"/>
        </w:rPr>
        <w:t xml:space="preserve">考核奖惩</w:t>
      </w:r>
      <w:r>
        <w:rPr>
          <w:rFonts w:hint="eastAsia" w:ascii="宋体" w:hAnsi="宋体" w:eastAsia="宋体" w:cs="宋体"/>
          <w:color w:val="000000"/>
          <w:sz w:val="21"/>
          <w:szCs w:val="21"/>
          <w:highlight w:val="none"/>
          <w:lang w:val="en-US" w:eastAsia="zh-CN"/>
        </w:rPr>
        <w:t xml:space="preserve">、资料档案管理等内部管理制度科学完善</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可操作性</w:t>
      </w:r>
      <w:r>
        <w:rPr>
          <w:rFonts w:hint="eastAsia" w:ascii="宋体" w:hAnsi="宋体" w:eastAsia="宋体" w:cs="宋体"/>
          <w:color w:val="000000"/>
          <w:sz w:val="21"/>
          <w:szCs w:val="21"/>
          <w:highlight w:val="none"/>
          <w:lang w:val="en-US" w:eastAsia="zh-CN"/>
        </w:rPr>
        <w:t xml:space="preserve">强</w:t>
      </w:r>
      <w:r>
        <w:rPr>
          <w:rFonts w:hint="eastAsia" w:ascii="宋体" w:hAnsi="宋体" w:eastAsia="宋体" w:cs="宋体"/>
          <w:color w:val="000000"/>
          <w:sz w:val="21"/>
          <w:szCs w:val="21"/>
          <w:highlight w:val="none"/>
          <w:lang w:val="en-US" w:eastAsia="en-US"/>
        </w:rPr>
        <w:t xml:space="preserve">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zh-CN"/>
        </w:rPr>
        <w:t xml:space="preserve">内部管理制度较为科学完整</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可操作</w:t>
      </w:r>
      <w:r>
        <w:rPr>
          <w:rFonts w:hint="eastAsia" w:ascii="宋体" w:hAnsi="宋体" w:eastAsia="宋体" w:cs="宋体"/>
          <w:color w:val="000000"/>
          <w:sz w:val="21"/>
          <w:szCs w:val="21"/>
          <w:highlight w:val="none"/>
          <w:lang w:val="en-US" w:eastAsia="zh-CN"/>
        </w:rPr>
        <w:t xml:space="preserve">性一般得4分；管理制度简略，可操作性较差得2分。</w:t>
      </w:r>
      <w:r>
        <w:rPr>
          <w:rFonts w:ascii="宋体" w:hAnsi="宋体" w:eastAsia="宋体" w:cs="宋体"/>
          <w:color w:val="000000"/>
          <w:sz w:val="21"/>
          <w:szCs w:val="21"/>
          <w:highlight w:val="none"/>
          <w:lang w:val="en-US" w:eastAsia="en-US"/>
        </w:rPr>
      </w:r>
      <w:r/>
    </w:p>
    <w:p>
      <w:pPr>
        <w:pStyle w:val="737"/>
        <w:numPr>
          <w:ilvl w:val="0"/>
          <w:numId w:val="0"/>
        </w:numPr>
        <w:ind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en-US"/>
        </w:rPr>
        <w:t xml:space="preserve">三</w:t>
      </w:r>
      <w:r>
        <w:rPr>
          <w:rFonts w:hint="eastAsia" w:ascii="宋体" w:hAnsi="宋体" w:eastAsia="宋体" w:cs="宋体"/>
          <w:b/>
          <w:bCs/>
          <w:color w:val="000000"/>
          <w:sz w:val="21"/>
          <w:szCs w:val="21"/>
          <w:highlight w:val="none"/>
          <w:lang w:val="zh-CN"/>
        </w:rPr>
        <w:t xml:space="preserve">）人员及设备车辆配置</w:t>
      </w: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21</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1、针对本项目配置的人员情况（</w:t>
      </w:r>
      <w:r>
        <w:rPr>
          <w:rFonts w:hint="eastAsia" w:ascii="宋体" w:hAnsi="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1.1项目经理配备：（5分）</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（1）项目经理同时具有</w:t>
      </w:r>
      <w:r>
        <w:rPr>
          <w:rFonts w:hint="eastAsia" w:ascii="宋体" w:hAnsi="宋体" w:cs="宋体"/>
          <w:color w:val="000000"/>
          <w:sz w:val="21"/>
          <w:szCs w:val="21"/>
          <w:highlight w:val="none"/>
          <w:lang w:val="en-US" w:eastAsia="zh-CN"/>
        </w:rPr>
        <w:t xml:space="preserve">本科</w:t>
      </w:r>
      <w:r>
        <w:rPr>
          <w:rFonts w:hint="eastAsia" w:ascii="宋体" w:hAnsi="宋体" w:eastAsia="宋体" w:cs="宋体"/>
          <w:color w:val="000000"/>
          <w:sz w:val="21"/>
          <w:szCs w:val="21"/>
          <w:highlight w:val="none"/>
          <w:lang w:val="zh-CN"/>
        </w:rPr>
        <w:t xml:space="preserve">及以上学历、项目经理证书、应急救护培训合格证书的，得3分；</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（2）项目经理具有海事部门</w:t>
      </w:r>
      <w:r>
        <w:rPr>
          <w:rFonts w:hint="eastAsia"/>
          <w:color w:val="000000"/>
          <w:sz w:val="21"/>
          <w:szCs w:val="21"/>
          <w:highlight w:val="none"/>
        </w:rPr>
        <w:t xml:space="preserve">或交通运输部门</w:t>
      </w:r>
      <w:r>
        <w:rPr>
          <w:rFonts w:hint="eastAsia" w:ascii="宋体" w:hAnsi="宋体" w:eastAsia="宋体" w:cs="宋体"/>
          <w:color w:val="000000"/>
          <w:sz w:val="21"/>
          <w:szCs w:val="21"/>
          <w:highlight w:val="none"/>
          <w:lang w:val="zh-CN"/>
        </w:rPr>
        <w:t xml:space="preserve">颁发的内河船舶船员适任证书（三类驾驶员</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lang w:val="zh-CN"/>
        </w:rPr>
        <w:t xml:space="preserve">）的得2分；</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lang w:val="en-US" w:eastAsia="zh-CN"/>
        </w:rPr>
        <w:t xml:space="preserve">响应文件中提供项目经理相关证书</w:t>
      </w:r>
      <w:r>
        <w:rPr>
          <w:rFonts w:hint="eastAsia" w:ascii="宋体" w:hAnsi="宋体" w:eastAsia="宋体" w:cs="宋体"/>
          <w:b/>
          <w:bCs/>
          <w:color w:val="000000"/>
          <w:sz w:val="21"/>
          <w:szCs w:val="21"/>
          <w:highlight w:val="none"/>
          <w:lang w:val="zh-CN"/>
        </w:rPr>
        <w:t xml:space="preserve">（证明）等</w:t>
      </w:r>
      <w:r>
        <w:rPr>
          <w:rFonts w:hint="eastAsia" w:ascii="宋体" w:hAnsi="宋体" w:cs="宋体"/>
          <w:b/>
          <w:bCs/>
          <w:color w:val="000000"/>
          <w:sz w:val="21"/>
          <w:szCs w:val="21"/>
          <w:highlight w:val="none"/>
          <w:lang w:val="en-US" w:eastAsia="zh-CN"/>
        </w:rPr>
        <w:t xml:space="preserve">扫描</w:t>
      </w:r>
      <w:r>
        <w:rPr>
          <w:rFonts w:hint="eastAsia" w:ascii="宋体" w:hAnsi="宋体" w:eastAsia="宋体" w:cs="宋体"/>
          <w:b/>
          <w:bCs/>
          <w:color w:val="000000"/>
          <w:sz w:val="21"/>
          <w:szCs w:val="21"/>
          <w:highlight w:val="none"/>
          <w:lang w:val="zh-CN"/>
        </w:rPr>
        <w:t xml:space="preserve">件及</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lang w:val="zh-CN"/>
        </w:rPr>
        <w:t xml:space="preserve">单位为其缴纳的</w:t>
      </w:r>
      <w:r>
        <w:rPr>
          <w:rFonts w:hint="eastAsia" w:ascii="宋体" w:hAnsi="宋体" w:eastAsia="宋体" w:cs="宋体"/>
          <w:b/>
          <w:bCs/>
          <w:color w:val="000000"/>
          <w:sz w:val="21"/>
          <w:szCs w:val="21"/>
          <w:highlight w:val="none"/>
          <w:lang w:val="en-US" w:eastAsia="zh-CN"/>
        </w:rPr>
        <w:t xml:space="preserve">最近一期</w:t>
      </w:r>
      <w:r>
        <w:rPr>
          <w:rFonts w:hint="eastAsia" w:ascii="宋体" w:hAnsi="宋体" w:eastAsia="宋体" w:cs="宋体"/>
          <w:b/>
          <w:bCs/>
          <w:color w:val="000000"/>
          <w:sz w:val="21"/>
          <w:szCs w:val="21"/>
          <w:highlight w:val="none"/>
          <w:lang w:val="zh-CN"/>
        </w:rPr>
        <w:t xml:space="preserve">社保证明复印件。</w:t>
      </w:r>
      <w:r>
        <w:rPr>
          <w:rFonts w:hint="eastAsia" w:ascii="宋体" w:hAnsi="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1.2河道巡查员（管理人员）配备：（4分）</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（1）河道巡查员（管理人员）中具有安全员证书的，每一人得1分，最高2分</w:t>
      </w:r>
      <w:r>
        <w:rPr>
          <w:rFonts w:hint="eastAsia" w:ascii="宋体" w:hAnsi="宋体" w:cs="宋体"/>
          <w:color w:val="000000"/>
          <w:sz w:val="21"/>
          <w:szCs w:val="21"/>
          <w:highlight w:val="none"/>
          <w:lang w:val="zh-CN"/>
        </w:rPr>
        <w:t xml:space="preserve">（</w:t>
      </w:r>
      <w:r>
        <w:rPr>
          <w:rFonts w:hint="eastAsia" w:ascii="宋体" w:hAnsi="宋体" w:eastAsia="宋体" w:cs="宋体"/>
          <w:b/>
          <w:color w:val="000000"/>
          <w:sz w:val="21"/>
          <w:szCs w:val="21"/>
          <w:highlight w:val="none"/>
          <w:lang w:val="en-US" w:eastAsia="zh-CN"/>
        </w:rPr>
        <w:t xml:space="preserve">响应</w:t>
      </w:r>
      <w:r>
        <w:rPr>
          <w:rFonts w:hint="eastAsia" w:ascii="宋体" w:hAnsi="宋体" w:eastAsia="宋体" w:cs="宋体"/>
          <w:b/>
          <w:color w:val="000000"/>
          <w:sz w:val="21"/>
          <w:szCs w:val="21"/>
          <w:highlight w:val="none"/>
          <w:lang w:val="zh-CN"/>
        </w:rPr>
        <w:t xml:space="preserve">文件中提供相关证书（证明）等</w:t>
      </w:r>
      <w:r>
        <w:rPr>
          <w:rFonts w:hint="eastAsia" w:ascii="宋体" w:hAnsi="宋体" w:cs="宋体"/>
          <w:b/>
          <w:color w:val="000000"/>
          <w:sz w:val="21"/>
          <w:szCs w:val="21"/>
          <w:highlight w:val="none"/>
          <w:lang w:val="en-US" w:eastAsia="zh-CN"/>
        </w:rPr>
        <w:t xml:space="preserve">扫描</w:t>
      </w:r>
      <w:r>
        <w:rPr>
          <w:rFonts w:hint="eastAsia" w:ascii="宋体" w:hAnsi="宋体" w:eastAsia="宋体" w:cs="宋体"/>
          <w:b/>
          <w:color w:val="000000"/>
          <w:sz w:val="21"/>
          <w:szCs w:val="21"/>
          <w:highlight w:val="none"/>
          <w:lang w:val="zh-CN"/>
        </w:rPr>
        <w:t xml:space="preserve">件及</w:t>
      </w:r>
      <w:r>
        <w:rPr>
          <w:rFonts w:hint="eastAsia" w:ascii="宋体" w:hAnsi="宋体" w:eastAsia="宋体" w:cs="宋体"/>
          <w:b/>
          <w:color w:val="000000"/>
          <w:sz w:val="21"/>
          <w:szCs w:val="21"/>
          <w:highlight w:val="none"/>
          <w:lang w:val="en-US" w:eastAsia="zh-CN"/>
        </w:rPr>
        <w:t xml:space="preserve">响应</w:t>
      </w:r>
      <w:r>
        <w:rPr>
          <w:rFonts w:hint="eastAsia" w:ascii="宋体" w:hAnsi="宋体" w:eastAsia="宋体" w:cs="宋体"/>
          <w:b/>
          <w:color w:val="000000"/>
          <w:sz w:val="21"/>
          <w:szCs w:val="21"/>
          <w:highlight w:val="none"/>
          <w:lang w:val="zh-CN"/>
        </w:rPr>
        <w:t xml:space="preserve">单位为其缴纳的</w:t>
      </w:r>
      <w:r>
        <w:rPr>
          <w:rFonts w:hint="eastAsia" w:ascii="宋体" w:hAnsi="宋体" w:eastAsia="宋体" w:cs="宋体"/>
          <w:b/>
          <w:color w:val="000000"/>
          <w:sz w:val="21"/>
          <w:szCs w:val="21"/>
          <w:highlight w:val="none"/>
          <w:lang w:val="en-US" w:eastAsia="zh-CN"/>
        </w:rPr>
        <w:t xml:space="preserve">最近一期</w:t>
      </w:r>
      <w:r>
        <w:rPr>
          <w:rFonts w:hint="eastAsia" w:ascii="宋体" w:hAnsi="宋体" w:eastAsia="宋体" w:cs="宋体"/>
          <w:b/>
          <w:color w:val="000000"/>
          <w:sz w:val="21"/>
          <w:szCs w:val="21"/>
          <w:highlight w:val="none"/>
          <w:lang w:val="zh-CN"/>
        </w:rPr>
        <w:t xml:space="preserve">社保证明复印件。</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37"/>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（2）河道巡查员（管理人员）中具有海事部门</w:t>
      </w:r>
      <w:r>
        <w:rPr>
          <w:rFonts w:hint="eastAsia"/>
          <w:color w:val="000000"/>
          <w:sz w:val="21"/>
          <w:szCs w:val="21"/>
          <w:highlight w:val="none"/>
        </w:rPr>
        <w:t xml:space="preserve">或交通运输部门</w:t>
      </w:r>
      <w:r>
        <w:rPr>
          <w:rFonts w:hint="eastAsia" w:ascii="宋体" w:hAnsi="宋体" w:eastAsia="宋体" w:cs="宋体"/>
          <w:color w:val="000000"/>
          <w:sz w:val="21"/>
          <w:szCs w:val="21"/>
          <w:highlight w:val="none"/>
          <w:lang w:val="zh-CN"/>
        </w:rPr>
        <w:t xml:space="preserve">颁发的内河船舶船员适任证书（三类驾驶员</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zh-CN"/>
        </w:rPr>
        <w:t xml:space="preserve">，每一</w:t>
      </w:r>
      <w:r>
        <w:rPr>
          <w:rFonts w:hint="eastAsia" w:ascii="宋体" w:hAnsi="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rPr>
        <w:t xml:space="preserve">得1分，最高2分。</w:t>
      </w:r>
      <w:r>
        <w:rPr>
          <w:rFonts w:hint="eastAsia" w:ascii="宋体" w:hAnsi="宋体" w:cs="宋体"/>
          <w:color w:val="000000"/>
          <w:sz w:val="21"/>
          <w:szCs w:val="21"/>
          <w:highlight w:val="none"/>
          <w:lang w:val="zh-CN"/>
        </w:rPr>
        <w:t xml:space="preserve">（</w:t>
      </w:r>
      <w:r>
        <w:rPr>
          <w:rFonts w:hint="eastAsia" w:ascii="宋体" w:hAnsi="宋体" w:eastAsia="宋体" w:cs="宋体"/>
          <w:b/>
          <w:color w:val="000000"/>
          <w:sz w:val="21"/>
          <w:szCs w:val="21"/>
          <w:highlight w:val="none"/>
          <w:lang w:val="en-US" w:eastAsia="zh-CN"/>
        </w:rPr>
        <w:t xml:space="preserve">响应</w:t>
      </w:r>
      <w:r>
        <w:rPr>
          <w:rFonts w:hint="eastAsia" w:ascii="宋体" w:hAnsi="宋体" w:eastAsia="宋体" w:cs="宋体"/>
          <w:b/>
          <w:color w:val="000000"/>
          <w:sz w:val="21"/>
          <w:szCs w:val="21"/>
          <w:highlight w:val="none"/>
          <w:lang w:val="zh-CN"/>
        </w:rPr>
        <w:t xml:space="preserve">文件中提供相关证书（证明）等</w:t>
      </w:r>
      <w:r>
        <w:rPr>
          <w:rFonts w:hint="eastAsia" w:ascii="宋体" w:hAnsi="宋体" w:cs="宋体"/>
          <w:b/>
          <w:color w:val="000000"/>
          <w:sz w:val="21"/>
          <w:szCs w:val="21"/>
          <w:highlight w:val="none"/>
          <w:lang w:val="en-US" w:eastAsia="zh-CN"/>
        </w:rPr>
        <w:t xml:space="preserve">扫描</w:t>
      </w:r>
      <w:r>
        <w:rPr>
          <w:rFonts w:hint="eastAsia" w:ascii="宋体" w:hAnsi="宋体" w:eastAsia="宋体" w:cs="宋体"/>
          <w:b/>
          <w:color w:val="000000"/>
          <w:sz w:val="21"/>
          <w:szCs w:val="21"/>
          <w:highlight w:val="none"/>
          <w:lang w:val="zh-CN"/>
        </w:rPr>
        <w:t xml:space="preserve">件及</w:t>
      </w:r>
      <w:r>
        <w:rPr>
          <w:rFonts w:hint="eastAsia" w:ascii="宋体" w:hAnsi="宋体" w:eastAsia="宋体" w:cs="宋体"/>
          <w:b/>
          <w:color w:val="000000"/>
          <w:sz w:val="21"/>
          <w:szCs w:val="21"/>
          <w:highlight w:val="none"/>
          <w:lang w:val="en-US" w:eastAsia="zh-CN"/>
        </w:rPr>
        <w:t xml:space="preserve">响应</w:t>
      </w:r>
      <w:r>
        <w:rPr>
          <w:rFonts w:hint="eastAsia" w:ascii="宋体" w:hAnsi="宋体" w:eastAsia="宋体" w:cs="宋体"/>
          <w:b/>
          <w:color w:val="000000"/>
          <w:sz w:val="21"/>
          <w:szCs w:val="21"/>
          <w:highlight w:val="none"/>
          <w:lang w:val="zh-CN"/>
        </w:rPr>
        <w:t xml:space="preserve">单位为其缴纳的</w:t>
      </w:r>
      <w:r>
        <w:rPr>
          <w:rFonts w:hint="eastAsia" w:ascii="宋体" w:hAnsi="宋体" w:eastAsia="宋体" w:cs="宋体"/>
          <w:b/>
          <w:color w:val="000000"/>
          <w:sz w:val="21"/>
          <w:szCs w:val="21"/>
          <w:highlight w:val="none"/>
          <w:lang w:val="en-US" w:eastAsia="zh-CN"/>
        </w:rPr>
        <w:t xml:space="preserve">最近一期</w:t>
      </w:r>
      <w:r>
        <w:rPr>
          <w:rFonts w:hint="eastAsia" w:ascii="宋体" w:hAnsi="宋体" w:eastAsia="宋体" w:cs="宋体"/>
          <w:b/>
          <w:color w:val="000000"/>
          <w:sz w:val="21"/>
          <w:szCs w:val="21"/>
          <w:highlight w:val="none"/>
          <w:lang w:val="zh-CN"/>
        </w:rPr>
        <w:t xml:space="preserve">社保证明复印件。</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37"/>
        <w:numPr>
          <w:ilvl w:val="0"/>
          <w:numId w:val="0"/>
        </w:numPr>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 </w:t>
      </w:r>
      <w:r>
        <w:rPr>
          <w:rFonts w:hint="eastAsia" w:ascii="宋体" w:hAnsi="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zh-CN"/>
        </w:rPr>
        <w:t xml:space="preserve">河道保洁员中具有海事部门</w:t>
      </w:r>
      <w:r>
        <w:rPr>
          <w:rFonts w:hint="eastAsia"/>
          <w:color w:val="000000"/>
          <w:sz w:val="21"/>
          <w:szCs w:val="21"/>
          <w:highlight w:val="none"/>
        </w:rPr>
        <w:t xml:space="preserve">或交通运输部门</w:t>
      </w:r>
      <w:r>
        <w:rPr>
          <w:rFonts w:hint="eastAsia" w:ascii="宋体" w:hAnsi="宋体" w:eastAsia="宋体" w:cs="宋体"/>
          <w:color w:val="000000"/>
          <w:sz w:val="21"/>
          <w:szCs w:val="21"/>
          <w:highlight w:val="none"/>
          <w:lang w:val="zh-CN"/>
        </w:rPr>
        <w:t xml:space="preserve">颁发的内河船舶船员适任证书的，每提供一</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val="zh-CN"/>
        </w:rPr>
        <w:t xml:space="preserve">得1分，最高3分。（</w:t>
      </w:r>
      <w:r>
        <w:rPr>
          <w:rFonts w:hint="eastAsia" w:ascii="宋体" w:hAnsi="宋体" w:eastAsia="宋体" w:cs="宋体"/>
          <w:b/>
          <w:color w:val="000000"/>
          <w:sz w:val="21"/>
          <w:szCs w:val="21"/>
          <w:highlight w:val="none"/>
        </w:rPr>
        <w:t xml:space="preserve">响应</w:t>
      </w:r>
      <w:r>
        <w:rPr>
          <w:rFonts w:hint="eastAsia" w:ascii="宋体" w:hAnsi="宋体" w:eastAsia="宋体" w:cs="宋体"/>
          <w:b/>
          <w:color w:val="000000"/>
          <w:sz w:val="21"/>
          <w:szCs w:val="21"/>
          <w:highlight w:val="none"/>
          <w:lang w:val="zh-CN"/>
        </w:rPr>
        <w:t xml:space="preserve">文件中提供相关证书（证明）等</w:t>
      </w:r>
      <w:r>
        <w:rPr>
          <w:rFonts w:hint="eastAsia" w:ascii="宋体" w:hAnsi="宋体" w:eastAsia="宋体" w:cs="宋体"/>
          <w:b/>
          <w:color w:val="000000"/>
          <w:sz w:val="21"/>
          <w:szCs w:val="21"/>
          <w:highlight w:val="none"/>
        </w:rPr>
        <w:t xml:space="preserve">扫描</w:t>
      </w:r>
      <w:r>
        <w:rPr>
          <w:rFonts w:hint="eastAsia" w:ascii="宋体" w:hAnsi="宋体" w:eastAsia="宋体" w:cs="宋体"/>
          <w:b/>
          <w:color w:val="000000"/>
          <w:sz w:val="21"/>
          <w:szCs w:val="21"/>
          <w:highlight w:val="none"/>
          <w:lang w:val="zh-CN"/>
        </w:rPr>
        <w:t xml:space="preserve">件及</w:t>
      </w:r>
      <w:r>
        <w:rPr>
          <w:rFonts w:hint="eastAsia" w:ascii="宋体" w:hAnsi="宋体" w:eastAsia="宋体" w:cs="宋体"/>
          <w:b/>
          <w:color w:val="000000"/>
          <w:sz w:val="21"/>
          <w:szCs w:val="21"/>
          <w:highlight w:val="none"/>
        </w:rPr>
        <w:t xml:space="preserve">响应</w:t>
      </w:r>
      <w:r>
        <w:rPr>
          <w:rFonts w:hint="eastAsia" w:ascii="宋体" w:hAnsi="宋体" w:eastAsia="宋体" w:cs="宋体"/>
          <w:b/>
          <w:color w:val="000000"/>
          <w:sz w:val="21"/>
          <w:szCs w:val="21"/>
          <w:highlight w:val="none"/>
          <w:lang w:val="zh-CN"/>
        </w:rPr>
        <w:t xml:space="preserve">单位为其缴纳的</w:t>
      </w:r>
      <w:r>
        <w:rPr>
          <w:rFonts w:hint="eastAsia" w:ascii="宋体" w:hAnsi="宋体" w:eastAsia="宋体" w:cs="宋体"/>
          <w:b/>
          <w:color w:val="000000"/>
          <w:sz w:val="21"/>
          <w:szCs w:val="21"/>
          <w:highlight w:val="none"/>
        </w:rPr>
        <w:t xml:space="preserve">最近一期</w:t>
      </w:r>
      <w:r>
        <w:rPr>
          <w:rFonts w:hint="eastAsia" w:ascii="宋体" w:hAnsi="宋体" w:eastAsia="宋体" w:cs="宋体"/>
          <w:b/>
          <w:color w:val="000000"/>
          <w:sz w:val="21"/>
          <w:szCs w:val="21"/>
          <w:highlight w:val="none"/>
          <w:lang w:val="zh-CN"/>
        </w:rPr>
        <w:t xml:space="preserve">社保证明复印件。</w:t>
      </w:r>
      <w:r>
        <w:rPr>
          <w:rFonts w:hint="eastAsia" w:ascii="宋体" w:hAnsi="宋体" w:eastAsia="宋体" w:cs="宋体"/>
          <w:color w:val="000000"/>
          <w:sz w:val="21"/>
          <w:szCs w:val="21"/>
          <w:highlight w:val="none"/>
          <w:lang w:val="zh-CN"/>
        </w:rPr>
        <w:t xml:space="preserve">）</w:t>
      </w:r>
      <w:r>
        <w:rPr>
          <w:rFonts w:ascii="宋体" w:hAnsi="宋体" w:eastAsia="宋体" w:cs="宋体"/>
          <w:color w:val="000000"/>
          <w:sz w:val="21"/>
          <w:szCs w:val="21"/>
          <w:highlight w:val="none"/>
          <w:lang w:val="en-US" w:eastAsia="zh-CN"/>
        </w:rPr>
      </w:r>
      <w:r/>
    </w:p>
    <w:p>
      <w:pPr>
        <w:pStyle w:val="737"/>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针对本项目各作业区域人员的配置方案，并应体现相关的人员数量、专业经验等</w:t>
      </w:r>
      <w:r>
        <w:rPr>
          <w:rFonts w:hint="eastAsia" w:ascii="宋体" w:hAnsi="宋体" w:eastAsia="宋体" w:cs="宋体"/>
          <w:color w:val="000000"/>
          <w:sz w:val="21"/>
          <w:szCs w:val="21"/>
          <w:highlight w:val="none"/>
          <w:lang w:val="zh-TW"/>
        </w:rPr>
        <w:t xml:space="preserve">。</w:t>
      </w:r>
      <w:r>
        <w:rPr>
          <w:rFonts w:hint="eastAsia" w:ascii="宋体" w:hAnsi="宋体" w:eastAsia="宋体" w:cs="宋体"/>
          <w:color w:val="000000"/>
          <w:sz w:val="21"/>
          <w:szCs w:val="21"/>
          <w:highlight w:val="none"/>
        </w:rPr>
        <w:t xml:space="preserve">方案详细完整，配置科学合理得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分；方案较为完整，有一定科学合理性得2分；方案简单，内容一般得1分。</w:t>
      </w:r>
      <w:r>
        <w:rPr>
          <w:rFonts w:hint="eastAsia" w:ascii="宋体" w:hAnsi="宋体" w:eastAsia="宋体" w:cs="宋体"/>
          <w:b w:val="0"/>
          <w:bCs w:val="0"/>
          <w:color w:val="000000"/>
          <w:sz w:val="21"/>
          <w:szCs w:val="21"/>
          <w:highlight w:val="none"/>
          <w:lang w:val="en-US" w:eastAsia="zh-CN"/>
        </w:rPr>
      </w:r>
      <w:r/>
    </w:p>
    <w:p>
      <w:pPr>
        <w:pStyle w:val="737"/>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针对本项目</w:t>
      </w:r>
      <w:r>
        <w:rPr>
          <w:rFonts w:hint="eastAsia" w:ascii="宋体" w:hAnsi="宋体" w:eastAsia="宋体" w:cs="宋体"/>
          <w:b w:val="0"/>
          <w:bCs w:val="0"/>
          <w:color w:val="000000"/>
          <w:sz w:val="21"/>
          <w:szCs w:val="21"/>
          <w:highlight w:val="none"/>
          <w:lang w:val="en-US" w:eastAsia="zh-CN"/>
        </w:rPr>
        <w:t xml:space="preserve">车、船等设备</w:t>
      </w:r>
      <w:r>
        <w:rPr>
          <w:rFonts w:hint="eastAsia" w:ascii="宋体" w:hAnsi="宋体" w:cs="宋体"/>
          <w:b w:val="0"/>
          <w:bCs w:val="0"/>
          <w:color w:val="000000"/>
          <w:sz w:val="21"/>
          <w:szCs w:val="21"/>
          <w:highlight w:val="none"/>
          <w:lang w:val="en-US" w:eastAsia="zh-CN"/>
        </w:rPr>
        <w:t xml:space="preserve">配置及</w:t>
      </w:r>
      <w:r>
        <w:rPr>
          <w:rFonts w:hint="eastAsia" w:ascii="宋体" w:hAnsi="宋体" w:eastAsia="宋体" w:cs="宋体"/>
          <w:b w:val="0"/>
          <w:bCs w:val="0"/>
          <w:color w:val="000000"/>
          <w:sz w:val="21"/>
          <w:szCs w:val="21"/>
          <w:highlight w:val="none"/>
          <w:lang w:val="en-US" w:eastAsia="zh-CN"/>
        </w:rPr>
        <w:t xml:space="preserve">管理</w:t>
      </w:r>
      <w:r>
        <w:rPr>
          <w:rFonts w:hint="eastAsia" w:ascii="宋体" w:hAnsi="宋体" w:cs="宋体"/>
          <w:b w:val="0"/>
          <w:bCs w:val="0"/>
          <w:color w:val="000000"/>
          <w:sz w:val="21"/>
          <w:szCs w:val="21"/>
          <w:highlight w:val="none"/>
          <w:lang w:val="en-US" w:eastAsia="zh-CN"/>
        </w:rPr>
        <w:t xml:space="preserve">维保</w:t>
      </w:r>
      <w:r>
        <w:rPr>
          <w:rFonts w:hint="eastAsia" w:ascii="宋体" w:hAnsi="宋体" w:eastAsia="宋体" w:cs="宋体"/>
          <w:b w:val="0"/>
          <w:bCs w:val="0"/>
          <w:color w:val="000000"/>
          <w:sz w:val="21"/>
          <w:szCs w:val="21"/>
          <w:highlight w:val="none"/>
          <w:lang w:val="en-US" w:eastAsia="zh-CN"/>
        </w:rPr>
        <w:t xml:space="preserve">方案（</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eastAsia="宋体" w:cs="宋体"/>
          <w:b w:val="0"/>
          <w:bCs w:val="0"/>
          <w:color w:val="000000"/>
          <w:sz w:val="21"/>
          <w:szCs w:val="21"/>
          <w:highlight w:val="none"/>
          <w:lang w:val="en-US" w:eastAsia="zh-CN"/>
        </w:rPr>
      </w:r>
      <w:r/>
    </w:p>
    <w:p>
      <w:pPr>
        <w:pStyle w:val="737"/>
        <w:numPr>
          <w:ilvl w:val="0"/>
          <w:numId w:val="0"/>
        </w:numPr>
        <w:ind w:firstLine="420"/>
        <w:spacing w:line="360" w:lineRule="auto"/>
        <w:rPr>
          <w:rFonts w:hint="eastAsia" w:ascii="宋体" w:hAnsi="宋体" w:eastAsia="宋体" w:cs="宋体"/>
          <w:b w:val="0"/>
          <w:bCs w:val="0"/>
          <w:color w:val="000000"/>
          <w:sz w:val="21"/>
          <w:szCs w:val="21"/>
          <w:highlight w:val="none"/>
          <w:lang w:val="zh-CN" w:eastAsia="zh-CN"/>
        </w:rPr>
      </w:pPr>
      <w:r>
        <w:rPr>
          <w:rFonts w:hint="eastAsia" w:ascii="宋体" w:hAnsi="宋体" w:eastAsia="宋体" w:cs="宋体"/>
          <w:b w:val="0"/>
          <w:bCs w:val="0"/>
          <w:color w:val="000000"/>
          <w:sz w:val="21"/>
          <w:szCs w:val="21"/>
          <w:highlight w:val="none"/>
          <w:lang w:val="en-US" w:eastAsia="zh-CN"/>
        </w:rPr>
        <w:t xml:space="preserve">针对项目服务中所有车、船等工具设施设备的</w:t>
      </w:r>
      <w:r>
        <w:rPr>
          <w:rFonts w:hint="eastAsia" w:ascii="宋体" w:hAnsi="宋体" w:cs="宋体"/>
          <w:b w:val="0"/>
          <w:bCs w:val="0"/>
          <w:color w:val="000000"/>
          <w:sz w:val="21"/>
          <w:szCs w:val="21"/>
          <w:highlight w:val="none"/>
          <w:lang w:val="en-US" w:eastAsia="zh-CN"/>
        </w:rPr>
        <w:t xml:space="preserve">配置优，</w:t>
      </w:r>
      <w:r>
        <w:rPr>
          <w:rFonts w:hint="eastAsia" w:ascii="宋体" w:hAnsi="宋体" w:eastAsia="宋体" w:cs="宋体"/>
          <w:b w:val="0"/>
          <w:bCs w:val="0"/>
          <w:color w:val="000000"/>
          <w:sz w:val="21"/>
          <w:szCs w:val="21"/>
          <w:highlight w:val="none"/>
          <w:lang w:val="en-US" w:eastAsia="zh-CN"/>
        </w:rPr>
        <w:t xml:space="preserve">日常管理、维护保养、使用方案全面、合理性强、有针对性得</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分；日常管理、维护保养、使用方案基本全面、合理、较有针对性得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cs="宋体"/>
          <w:b w:val="0"/>
          <w:bCs w:val="0"/>
          <w:color w:val="000000"/>
          <w:sz w:val="21"/>
          <w:szCs w:val="21"/>
          <w:highlight w:val="none"/>
          <w:lang w:val="en-US" w:eastAsia="zh-CN"/>
        </w:rPr>
        <w:t xml:space="preserve">配置较差，</w:t>
      </w:r>
      <w:r>
        <w:rPr>
          <w:rFonts w:hint="eastAsia" w:ascii="宋体" w:hAnsi="宋体" w:eastAsia="宋体" w:cs="宋体"/>
          <w:b w:val="0"/>
          <w:bCs w:val="0"/>
          <w:color w:val="000000"/>
          <w:sz w:val="21"/>
          <w:szCs w:val="21"/>
          <w:highlight w:val="none"/>
          <w:lang w:val="en-US" w:eastAsia="zh-CN"/>
        </w:rPr>
        <w:t xml:space="preserve">日常管理、维护保养、使用方案不全面，合理性较差的得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eastAsia="宋体" w:cs="宋体"/>
          <w:b w:val="0"/>
          <w:bCs w:val="0"/>
          <w:color w:val="000000"/>
          <w:sz w:val="21"/>
          <w:szCs w:val="21"/>
          <w:highlight w:val="none"/>
          <w:lang w:val="zh-CN" w:eastAsia="zh-CN"/>
        </w:rPr>
      </w:r>
      <w:r/>
    </w:p>
    <w:p>
      <w:pPr>
        <w:pStyle w:val="737"/>
        <w:numPr>
          <w:ilvl w:val="0"/>
          <w:numId w:val="0"/>
        </w:numPr>
        <w:ind w:firstLine="422"/>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（四）综合实力（</w:t>
      </w:r>
      <w:r>
        <w:rPr>
          <w:rFonts w:hint="eastAsia" w:ascii="宋体" w:hAnsi="宋体" w:cs="宋体"/>
          <w:b/>
          <w:bCs/>
          <w:color w:val="000000"/>
          <w:sz w:val="21"/>
          <w:szCs w:val="21"/>
          <w:highlight w:val="none"/>
          <w:lang w:val="en-US" w:eastAsia="zh-CN"/>
        </w:rPr>
        <w:t xml:space="preserve">14</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737"/>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1、响应单位具有有效质量管理体系认证、环境管理体系认证、职业健康安全管理体系认证证书的，每证得2分，最高6分；</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lang w:val="zh-CN" w:eastAsia="zh-CN"/>
        </w:rPr>
        <w:t xml:space="preserve">文件中需提供以上认证证书复印件及对应证书在</w:t>
      </w:r>
      <w:r>
        <w:rPr>
          <w:rFonts w:hint="eastAsia" w:ascii="宋体" w:hAnsi="宋体" w:eastAsia="宋体" w:cs="宋体"/>
          <w:b/>
          <w:bCs/>
          <w:color w:val="000000"/>
          <w:sz w:val="21"/>
          <w:szCs w:val="21"/>
          <w:highlight w:val="none"/>
          <w:lang w:val="en-US" w:eastAsia="zh-CN"/>
        </w:rPr>
        <w:t xml:space="preserve">国家认证监督委员会官网</w:t>
      </w:r>
      <w:r>
        <w:rPr>
          <w:rFonts w:hint="eastAsia" w:ascii="宋体" w:hAnsi="宋体" w:eastAsia="宋体" w:cs="宋体"/>
          <w:b/>
          <w:bCs/>
          <w:color w:val="000000"/>
          <w:sz w:val="21"/>
          <w:szCs w:val="21"/>
          <w:highlight w:val="none"/>
          <w:lang w:val="zh-CN" w:eastAsia="zh-CN"/>
        </w:rPr>
        <w:t xml:space="preserve">查询结果的完整网页截图且显示为有效；未按要求提供的，对应项不得分。</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737"/>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2、业绩情况（</w:t>
      </w: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eastAsia="宋体" w:cs="宋体"/>
          <w:b w:val="0"/>
          <w:bCs w:val="0"/>
          <w:color w:val="000000"/>
          <w:sz w:val="21"/>
          <w:szCs w:val="21"/>
          <w:highlight w:val="none"/>
          <w:lang w:val="en-US" w:eastAsia="zh-CN"/>
        </w:rPr>
      </w:r>
      <w:r/>
    </w:p>
    <w:p>
      <w:pPr>
        <w:pStyle w:val="737"/>
        <w:numPr>
          <w:ilvl w:val="0"/>
          <w:numId w:val="0"/>
        </w:numPr>
        <w:ind w:firstLine="42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响应单位202</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年1月1日至今（以合同签订时间为准）已完成或正在履行的项目业绩，有1份得</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分，最高得</w:t>
      </w: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响应文件中提供业绩合同扫描件。</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737"/>
        <w:numPr>
          <w:ilvl w:val="0"/>
          <w:numId w:val="0"/>
        </w:numPr>
        <w:ind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p>
      <w:pPr>
        <w:pStyle w:val="737"/>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66"/>
        <w:ind w:left="0" w:firstLine="0"/>
        <w:rPr>
          <w:rFonts w:ascii="宋体" w:hAnsi="宋体" w:eastAsia="宋体"/>
          <w:color w:val="000000"/>
          <w:highlight w:val="none"/>
          <w:lang w:val="en-US" w:eastAsia="zh-CN"/>
        </w:rPr>
      </w:pPr>
      <w:r>
        <w:rPr>
          <w:rFonts w:ascii="宋体" w:hAnsi="宋体" w:eastAsia="宋体"/>
          <w:color w:val="000000"/>
          <w:highlight w:val="none"/>
          <w:lang w:val="en-US" w:eastAsia="zh-CN"/>
        </w:rPr>
      </w:r>
      <w:r/>
    </w:p>
    <w:p>
      <w:pPr>
        <w:pStyle w:val="737"/>
        <w:ind w:firstLine="211"/>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w:t>
      </w:r>
      <w:bookmarkEnd w:id="30"/>
      <w:r>
        <w:rPr>
          <w:rFonts w:hint="eastAsia" w:ascii="宋体" w:hAnsi="宋体" w:cs="宋体"/>
          <w:b/>
          <w:bCs/>
          <w:color w:val="000000"/>
          <w:szCs w:val="21"/>
          <w:highlight w:val="none"/>
        </w:rPr>
      </w:r>
      <w:r/>
    </w:p>
    <w:p>
      <w:pPr>
        <w:pStyle w:val="967"/>
        <w:numPr>
          <w:ilvl w:val="0"/>
          <w:numId w:val="3"/>
        </w:numPr>
        <w:spacing w:line="360" w:lineRule="auto"/>
        <w:rPr>
          <w:rFonts w:hint="eastAsia"/>
          <w:bCs/>
          <w:color w:val="000000"/>
          <w:szCs w:val="21"/>
          <w:highlight w:val="none"/>
          <w:lang w:val="zh-TW"/>
        </w:rPr>
      </w:pPr>
      <w:r/>
      <w:bookmarkStart w:id="31" w:name="_Toc11197"/>
      <w:r>
        <w:rPr>
          <w:rFonts w:hint="eastAsia"/>
          <w:bCs/>
          <w:color w:val="000000"/>
          <w:szCs w:val="21"/>
          <w:highlight w:val="none"/>
        </w:rPr>
        <w:t xml:space="preserve">响应</w:t>
      </w:r>
      <w:r>
        <w:rPr>
          <w:rFonts w:hint="eastAsia"/>
          <w:bCs/>
          <w:color w:val="000000"/>
          <w:szCs w:val="21"/>
          <w:highlight w:val="none"/>
          <w:lang w:val="zh-TW" w:eastAsia="zh-TW"/>
        </w:rPr>
        <w:t xml:space="preserve">总报价超过采购预算的将不进入综合评审程序，也不得标。</w:t>
      </w:r>
      <w:bookmarkEnd w:id="31"/>
      <w:r>
        <w:rPr>
          <w:rFonts w:hint="eastAsia"/>
          <w:bCs/>
          <w:color w:val="000000"/>
          <w:szCs w:val="21"/>
          <w:highlight w:val="none"/>
          <w:lang w:val="zh-TW"/>
        </w:rPr>
      </w:r>
      <w:r/>
    </w:p>
    <w:p>
      <w:pPr>
        <w:pStyle w:val="737"/>
        <w:ind w:firstLine="210"/>
        <w:spacing w:line="360" w:lineRule="auto"/>
        <w:rPr>
          <w:rFonts w:hint="eastAsia" w:ascii="宋体" w:hAnsi="宋体" w:cs="宋体"/>
          <w:bCs/>
          <w:color w:val="000000"/>
          <w:szCs w:val="21"/>
          <w:highlight w:val="none"/>
          <w:lang w:val="zh-TW" w:eastAsia="zh-TW"/>
        </w:rPr>
      </w:pPr>
      <w:r/>
      <w:bookmarkStart w:id="32" w:name="_Toc8909"/>
      <w:r>
        <w:rPr>
          <w:rFonts w:hint="eastAsia" w:ascii="宋体" w:hAnsi="宋体" w:cs="宋体"/>
          <w:bCs/>
          <w:color w:val="000000"/>
          <w:szCs w:val="21"/>
          <w:highlight w:val="none"/>
          <w:lang w:val="zh-TW" w:eastAsia="zh-TW"/>
        </w:rPr>
        <w:t xml:space="preserve">2、服务期限、付款步骤如有负偏离的不得标。</w:t>
      </w:r>
      <w:bookmarkEnd w:id="32"/>
      <w:r>
        <w:rPr>
          <w:rFonts w:hint="eastAsia" w:ascii="宋体" w:hAnsi="宋体" w:cs="宋体"/>
          <w:bCs/>
          <w:color w:val="000000"/>
          <w:szCs w:val="21"/>
          <w:highlight w:val="none"/>
          <w:lang w:val="zh-TW" w:eastAsia="zh-TW"/>
        </w:rPr>
      </w:r>
      <w:r/>
    </w:p>
    <w:p>
      <w:pPr>
        <w:pStyle w:val="737"/>
        <w:ind w:firstLine="210"/>
        <w:spacing w:line="360" w:lineRule="auto"/>
        <w:rPr>
          <w:rFonts w:hint="eastAsia" w:ascii="宋体" w:hAnsi="宋体" w:cs="宋体"/>
          <w:bCs/>
          <w:color w:val="000000"/>
          <w:szCs w:val="21"/>
          <w:highlight w:val="none"/>
          <w:lang w:val="zh-TW" w:eastAsia="zh-TW"/>
        </w:rPr>
      </w:pPr>
      <w:r/>
      <w:bookmarkStart w:id="33" w:name="_Toc22215"/>
      <w:r>
        <w:rPr>
          <w:rFonts w:hint="eastAsia" w:ascii="宋体" w:hAnsi="宋体" w:cs="宋体"/>
          <w:bCs/>
          <w:color w:val="000000"/>
          <w:szCs w:val="21"/>
          <w:highlight w:val="none"/>
          <w:lang w:val="zh-TW" w:eastAsia="zh-TW"/>
        </w:rPr>
        <w:t xml:space="preserve">3、响应文件中如出现前后不一致时,评委有权请供应商澄清说明,澄清说明事项涉及评分时,评委有权酌情扣分。</w:t>
      </w:r>
      <w:bookmarkEnd w:id="33"/>
      <w:r>
        <w:rPr>
          <w:rFonts w:hint="eastAsia" w:ascii="宋体" w:hAnsi="宋体" w:cs="宋体"/>
          <w:bCs/>
          <w:color w:val="000000"/>
          <w:szCs w:val="21"/>
          <w:highlight w:val="none"/>
          <w:lang w:val="zh-TW" w:eastAsia="zh-TW"/>
        </w:rPr>
      </w:r>
      <w:r/>
    </w:p>
    <w:p>
      <w:pPr>
        <w:pStyle w:val="737"/>
        <w:ind w:firstLine="210"/>
        <w:spacing w:line="360" w:lineRule="auto"/>
        <w:rPr>
          <w:rFonts w:hint="eastAsia" w:ascii="宋体" w:hAnsi="宋体" w:cs="宋体"/>
          <w:bCs/>
          <w:color w:val="000000"/>
          <w:szCs w:val="21"/>
          <w:highlight w:val="none"/>
          <w:lang w:val="zh-TW" w:eastAsia="zh-TW"/>
        </w:rPr>
      </w:pPr>
      <w:r>
        <w:rPr>
          <w:rFonts w:hint="eastAsia" w:ascii="宋体" w:hAnsi="宋体" w:cs="宋体"/>
          <w:bCs/>
          <w:color w:val="000000"/>
          <w:szCs w:val="21"/>
          <w:highlight w:val="none"/>
          <w:lang w:val="zh-TW"/>
        </w:rPr>
        <w:t xml:space="preserve">4、</w:t>
      </w:r>
      <w:r>
        <w:rPr>
          <w:rFonts w:hint="eastAsia" w:ascii="宋体" w:hAnsi="宋体" w:cs="宋体"/>
          <w:bCs/>
          <w:color w:val="000000"/>
          <w:szCs w:val="21"/>
          <w:highlight w:val="none"/>
          <w:lang w:val="zh-TW" w:eastAsia="zh-TW"/>
        </w:rPr>
        <w:t xml:space="preserve">针对评分标准中评分的每一条，磋商响应单位均应提供相关资料并作出相应说明供评委评判，不提供相关资料的视为不具备该项得分的条件。</w:t>
      </w:r>
      <w:r>
        <w:rPr>
          <w:rFonts w:hint="eastAsia" w:ascii="宋体" w:hAnsi="宋体" w:cs="宋体"/>
          <w:bCs/>
          <w:color w:val="000000"/>
          <w:szCs w:val="21"/>
          <w:highlight w:val="none"/>
          <w:lang w:val="zh-TW" w:eastAsia="zh-TW"/>
        </w:rPr>
      </w:r>
      <w:r/>
    </w:p>
    <w:p>
      <w:pPr>
        <w:pStyle w:val="737"/>
        <w:ind w:firstLine="210"/>
        <w:spacing w:line="360" w:lineRule="auto"/>
        <w:rPr>
          <w:rFonts w:hint="eastAsia" w:ascii="宋体" w:hAnsi="宋体" w:cs="宋体"/>
          <w:bCs/>
          <w:color w:val="000000"/>
          <w:szCs w:val="21"/>
          <w:highlight w:val="none"/>
          <w:lang w:val="zh-TW" w:eastAsia="zh-TW"/>
        </w:rPr>
      </w:pPr>
      <w:r>
        <w:rPr>
          <w:rFonts w:hint="eastAsia" w:ascii="宋体" w:hAnsi="宋体" w:cs="宋体"/>
          <w:bCs/>
          <w:color w:val="000000"/>
          <w:szCs w:val="21"/>
          <w:highlight w:val="none"/>
          <w:lang w:val="zh-TW"/>
        </w:rPr>
        <w:t xml:space="preserve">5</w:t>
      </w:r>
      <w:r>
        <w:rPr>
          <w:rFonts w:hint="eastAsia" w:ascii="宋体" w:hAnsi="宋体" w:cs="宋体"/>
          <w:bCs/>
          <w:color w:val="000000"/>
          <w:szCs w:val="21"/>
          <w:highlight w:val="none"/>
          <w:lang w:val="zh-TW" w:eastAsia="zh-TW"/>
        </w:rPr>
        <w:t xml:space="preserve">、采购文件中要求的复印件可以用扫描件代替；采购文件中要求加盖响应单位公章的，可用电子签章代替。</w:t>
      </w:r>
      <w:r>
        <w:rPr>
          <w:rFonts w:hint="eastAsia" w:ascii="宋体" w:hAnsi="宋体" w:cs="宋体"/>
          <w:bCs/>
          <w:color w:val="000000"/>
          <w:szCs w:val="21"/>
          <w:highlight w:val="none"/>
          <w:lang w:val="zh-TW" w:eastAsia="zh-TW"/>
        </w:rPr>
      </w:r>
      <w:r/>
    </w:p>
    <w:p>
      <w:pPr>
        <w:pStyle w:val="737"/>
        <w:rPr>
          <w:rFonts w:hint="eastAsia" w:ascii="宋体" w:hAnsi="宋体"/>
          <w:color w:val="000000"/>
          <w:highlight w:val="none"/>
        </w:rPr>
      </w:pPr>
      <w:r>
        <w:rPr>
          <w:rFonts w:ascii="宋体" w:hAnsi="宋体"/>
          <w:color w:val="000000"/>
          <w:highlight w:val="none"/>
        </w:rPr>
        <w:br w:type="page" w:clear="all"/>
      </w:r>
      <w:r>
        <w:rPr>
          <w:rFonts w:hint="eastAsia" w:ascii="宋体" w:hAnsi="宋体"/>
          <w:color w:val="000000"/>
          <w:highlight w:val="none"/>
        </w:rPr>
      </w:r>
      <w:r/>
    </w:p>
    <w:p>
      <w:pPr>
        <w:pStyle w:val="962"/>
        <w:rPr>
          <w:rFonts w:hint="eastAsia" w:ascii="宋体" w:hAnsi="宋体"/>
          <w:color w:val="000000"/>
          <w:highlight w:val="none"/>
        </w:rPr>
      </w:pPr>
      <w:r/>
      <w:bookmarkStart w:id="34" w:name="_Toc15911"/>
      <w:r>
        <w:rPr>
          <w:rFonts w:hint="eastAsia" w:ascii="宋体" w:hAnsi="宋体"/>
          <w:color w:val="000000"/>
          <w:highlight w:val="none"/>
        </w:rPr>
        <w:t xml:space="preserve">五、合同主要条款</w:t>
      </w:r>
      <w:bookmarkEnd w:id="34"/>
      <w:r>
        <w:rPr>
          <w:rFonts w:hint="eastAsia" w:ascii="宋体" w:hAnsi="宋体"/>
          <w:color w:val="000000"/>
          <w:highlight w:val="none"/>
        </w:rPr>
      </w:r>
      <w:r/>
    </w:p>
    <w:p>
      <w:pPr>
        <w:pStyle w:val="737"/>
        <w:jc w:val="righ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lang w:eastAsia="zh-CN"/>
        </w:rPr>
        <w:t xml:space="preserve">JSZC-320507-ZHTX-C2026-0009</w:t>
      </w:r>
      <w:r>
        <w:rPr>
          <w:rFonts w:hint="eastAsia" w:ascii="宋体" w:hAnsi="宋体" w:eastAsia="宋体" w:cs="宋体"/>
          <w:color w:val="000000"/>
          <w:szCs w:val="21"/>
          <w:highlight w:val="none"/>
          <w:lang w:eastAsia="zh-CN"/>
        </w:rPr>
      </w:r>
      <w:r/>
    </w:p>
    <w:p>
      <w:pPr>
        <w:pStyle w:val="737"/>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项目名称： </w:t>
      </w:r>
      <w:r>
        <w:rPr>
          <w:rFonts w:hint="eastAsia" w:ascii="宋体" w:hAnsi="宋体" w:cs="宋体"/>
          <w:b/>
          <w:color w:val="000000"/>
          <w:szCs w:val="21"/>
          <w:highlight w:val="none"/>
        </w:rPr>
      </w:r>
      <w:r/>
    </w:p>
    <w:p>
      <w:pPr>
        <w:pStyle w:val="737"/>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项目编号： </w:t>
      </w:r>
      <w:r>
        <w:rPr>
          <w:rFonts w:hint="eastAsia" w:ascii="宋体" w:hAnsi="宋体" w:cs="宋体"/>
          <w:b/>
          <w:color w:val="000000"/>
          <w:szCs w:val="21"/>
          <w:highlight w:val="none"/>
        </w:rPr>
      </w:r>
      <w:r/>
    </w:p>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w:t>
      </w:r>
      <w:r>
        <w:rPr>
          <w:rFonts w:hint="eastAsia" w:ascii="宋体" w:hAnsi="宋体" w:cs="宋体"/>
          <w:bCs/>
          <w:color w:val="000000"/>
          <w:szCs w:val="21"/>
          <w:highlight w:val="none"/>
        </w:rPr>
        <w:t xml:space="preserve">苏州市相城区人民政府黄桥街道办事处</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苏州市相城区黄桥街道张庄大道</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 </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一、定义</w:t>
      </w:r>
      <w:r>
        <w:rPr>
          <w:rFonts w:hint="eastAsia" w:ascii="宋体" w:hAnsi="宋体" w:cs="宋体"/>
          <w:b/>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以下术语有特定的含义：</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服务是指根据合同规定乙方应承担</w:t>
      </w:r>
      <w:r>
        <w:rPr>
          <w:rFonts w:hint="eastAsia" w:ascii="宋体" w:hAnsi="宋体" w:cs="宋体"/>
          <w:color w:val="000000"/>
          <w:szCs w:val="21"/>
          <w:highlight w:val="none"/>
          <w:u w:val="single"/>
          <w:lang w:eastAsia="zh-CN"/>
        </w:rPr>
        <w:t xml:space="preserve">2026年黄桥街道漂浮物及周边清理项目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等工作和合同中规定乙方应承担的其它义务。</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合同价款是指根据乙方的投标文件和合同规定，乙方在正确地履行合同义务后甲方应支付给乙方的价款。</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甲方是指合同中明确规定的实际购买和接受服务的单位。</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乙方是指合同中规定的提供服务的单位。</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二、合同项目及期限</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的工作：</w:t>
      </w:r>
      <w:r>
        <w:rPr>
          <w:rFonts w:hint="eastAsia" w:ascii="宋体" w:hAnsi="宋体" w:cs="宋体"/>
          <w:color w:val="000000"/>
          <w:szCs w:val="21"/>
          <w:highlight w:val="none"/>
        </w:rPr>
      </w:r>
      <w:r/>
    </w:p>
    <w:p>
      <w:pPr>
        <w:pStyle w:val="73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2.2服务期限：</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年（自20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olor w:val="000000"/>
          <w:szCs w:val="21"/>
          <w:highlight w:val="none"/>
        </w:rPr>
        <w:t xml:space="preserve">（具体根据甲方要求）</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2.3服务地点：根据甲方指定地点。</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spacing w:line="360" w:lineRule="auto"/>
        <w:rPr>
          <w:rFonts w:hint="eastAsia" w:ascii="宋体" w:hAnsi="宋体" w:cs="仿宋_GB2312"/>
          <w:color w:val="000000"/>
          <w:szCs w:val="21"/>
          <w:highlight w:val="none"/>
        </w:rPr>
      </w:pPr>
      <w:r>
        <w:rPr>
          <w:rFonts w:hint="eastAsia" w:ascii="宋体" w:hAnsi="宋体" w:cs="宋体"/>
          <w:b/>
          <w:color w:val="000000"/>
          <w:szCs w:val="21"/>
          <w:highlight w:val="none"/>
        </w:rPr>
        <w:t xml:space="preserve">三、合同总价款：</w:t>
      </w:r>
      <w:r>
        <w:rPr>
          <w:rFonts w:hint="eastAsia" w:ascii="宋体" w:hAnsi="宋体" w:cs="宋体"/>
          <w:color w:val="000000"/>
          <w:szCs w:val="21"/>
          <w:highlight w:val="none"/>
        </w:rPr>
        <w:t xml:space="preserve">大写人民币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olor w:val="000000"/>
          <w:sz w:val="21"/>
          <w:szCs w:val="21"/>
          <w:highlight w:val="none"/>
        </w:rPr>
        <w:t xml:space="preserve">合同总价款包括在承包期内综合服务的需要的各类</w:t>
      </w:r>
      <w:r>
        <w:rPr>
          <w:rFonts w:hint="eastAsia" w:ascii="宋体" w:hAnsi="宋体" w:eastAsia="宋体" w:cs="Times New Roman"/>
          <w:color w:val="000000"/>
          <w:sz w:val="21"/>
          <w:szCs w:val="21"/>
          <w:highlight w:val="none"/>
        </w:rPr>
        <w:t xml:space="preserve">人工</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材料、机械、管理、设备、</w:t>
      </w:r>
      <w:r>
        <w:rPr>
          <w:rFonts w:hint="eastAsia" w:ascii="宋体" w:hAnsi="宋体" w:eastAsia="宋体" w:cs="Times New Roman"/>
          <w:color w:val="000000"/>
          <w:sz w:val="21"/>
          <w:szCs w:val="21"/>
          <w:highlight w:val="none"/>
          <w:lang w:val="en-US" w:eastAsia="zh-CN"/>
        </w:rPr>
        <w:t xml:space="preserve">交通通讯</w:t>
      </w:r>
      <w:r>
        <w:rPr>
          <w:rFonts w:hint="eastAsia" w:ascii="宋体" w:hAnsi="宋体" w:eastAsia="宋体" w:cs="Times New Roman"/>
          <w:color w:val="000000"/>
          <w:sz w:val="21"/>
          <w:szCs w:val="21"/>
          <w:highlight w:val="none"/>
        </w:rPr>
        <w:t xml:space="preserve">、办公设备、保险、利润、</w:t>
      </w:r>
      <w:r>
        <w:rPr>
          <w:rFonts w:hint="eastAsia" w:ascii="宋体" w:hAnsi="宋体" w:eastAsia="宋体"/>
          <w:color w:val="000000"/>
          <w:sz w:val="21"/>
          <w:szCs w:val="21"/>
          <w:highlight w:val="none"/>
        </w:rPr>
        <w:t xml:space="preserve">税金政策性文件规定及合同包含的所有风险、责任等各项应有费用</w:t>
      </w:r>
      <w:r>
        <w:rPr>
          <w:rFonts w:hint="eastAsia" w:ascii="宋体" w:hAnsi="宋体" w:eastAsia="宋体" w:cs="仿宋_GB2312"/>
          <w:color w:val="000000"/>
          <w:sz w:val="21"/>
          <w:szCs w:val="21"/>
          <w:highlight w:val="none"/>
        </w:rPr>
        <w:t xml:space="preserve">。如有漏项，视同已包含在其它项目中，合同单价不做调整</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投标</w:t>
      </w:r>
      <w:r>
        <w:rPr>
          <w:rFonts w:hint="eastAsia" w:ascii="宋体" w:hAnsi="宋体" w:eastAsia="宋体" w:cs="仿宋_GB2312"/>
          <w:color w:val="000000"/>
          <w:sz w:val="21"/>
          <w:szCs w:val="21"/>
          <w:highlight w:val="none"/>
        </w:rPr>
        <w:t xml:space="preserve">报价为最终报价，除非因特殊原因并经合同双方协商同意，</w:t>
      </w:r>
      <w:r>
        <w:rPr>
          <w:rFonts w:hint="eastAsia" w:ascii="宋体" w:hAnsi="宋体" w:cs="仿宋_GB2312"/>
          <w:color w:val="000000"/>
          <w:sz w:val="21"/>
          <w:szCs w:val="21"/>
          <w:highlight w:val="none"/>
          <w:lang w:val="en-US" w:eastAsia="zh-CN"/>
        </w:rPr>
        <w:t xml:space="preserve">乙方</w:t>
      </w:r>
      <w:r>
        <w:rPr>
          <w:rFonts w:hint="eastAsia" w:ascii="宋体" w:hAnsi="宋体" w:eastAsia="宋体" w:cs="仿宋_GB2312"/>
          <w:color w:val="000000"/>
          <w:sz w:val="21"/>
          <w:szCs w:val="21"/>
          <w:highlight w:val="none"/>
        </w:rPr>
        <w:t xml:space="preserve">不得再要求追加任何费用</w:t>
      </w:r>
      <w:r>
        <w:rPr>
          <w:rFonts w:hint="eastAsia" w:ascii="宋体" w:hAnsi="宋体" w:eastAsia="宋体" w:cs="仿宋_GB2312"/>
          <w:color w:val="000000"/>
          <w:sz w:val="21"/>
          <w:szCs w:val="21"/>
          <w:highlight w:val="none"/>
          <w:lang w:val="zh-CN"/>
        </w:rPr>
        <w:t xml:space="preserve">。</w:t>
      </w:r>
      <w:r>
        <w:rPr>
          <w:rFonts w:hint="eastAsia" w:ascii="宋体" w:hAnsi="宋体" w:cs="仿宋_GB2312"/>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四、付款方式</w:t>
      </w:r>
      <w:r>
        <w:rPr>
          <w:rFonts w:hint="eastAsia" w:ascii="宋体" w:hAnsi="宋体" w:cs="宋体"/>
          <w:b/>
          <w:color w:val="000000"/>
          <w:szCs w:val="21"/>
          <w:highlight w:val="none"/>
        </w:rPr>
      </w:r>
      <w:r/>
    </w:p>
    <w:p>
      <w:pPr>
        <w:pStyle w:val="73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1.付款步骤：</w:t>
      </w:r>
      <w:r>
        <w:rPr>
          <w:rFonts w:ascii="宋体" w:hAnsi="宋体"/>
          <w:color w:val="000000"/>
          <w:sz w:val="21"/>
          <w:szCs w:val="21"/>
          <w:highlight w:val="none"/>
        </w:rPr>
      </w:r>
      <w:r/>
    </w:p>
    <w:p>
      <w:pPr>
        <w:pStyle w:val="73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（1）合同签订生效后，甲方向乙方支付合同总金额的</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0%预付款</w:t>
      </w:r>
      <w:r>
        <w:rPr>
          <w:rFonts w:hint="eastAsia" w:ascii="宋体" w:hAnsi="宋体"/>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en-US"/>
        </w:rPr>
        <w:t xml:space="preserve">剩余</w:t>
      </w:r>
      <w:r>
        <w:rPr>
          <w:rFonts w:hint="eastAsia" w:ascii="宋体" w:hAnsi="宋体" w:eastAsia="宋体" w:cs="Times New Roman"/>
          <w:color w:val="000000"/>
          <w:sz w:val="21"/>
          <w:szCs w:val="21"/>
          <w:highlight w:val="none"/>
        </w:rPr>
        <w:t xml:space="preserve">服务费按</w:t>
      </w:r>
      <w:r>
        <w:rPr>
          <w:rFonts w:hint="eastAsia" w:ascii="宋体" w:hAnsi="宋体" w:eastAsia="宋体" w:cs="Times New Roman"/>
          <w:color w:val="000000"/>
          <w:sz w:val="21"/>
          <w:szCs w:val="21"/>
          <w:highlight w:val="none"/>
          <w:lang w:val="en-US" w:eastAsia="zh-CN"/>
        </w:rPr>
        <w:t xml:space="preserve">季</w:t>
      </w:r>
      <w:r>
        <w:rPr>
          <w:rFonts w:hint="eastAsia" w:ascii="宋体" w:hAnsi="宋体" w:eastAsia="宋体" w:cs="Times New Roman"/>
          <w:color w:val="000000"/>
          <w:sz w:val="21"/>
          <w:szCs w:val="21"/>
          <w:highlight w:val="none"/>
        </w:rPr>
        <w:t xml:space="preserve">结算，在每个结算周期后的10天内，在乙方提供正式的发票后由甲方向乙方支付当期服务费的</w:t>
      </w:r>
      <w:r>
        <w:rPr>
          <w:rFonts w:hint="eastAsia" w:ascii="宋体" w:hAnsi="宋体" w:cs="Times New Roman"/>
          <w:color w:val="000000"/>
          <w:sz w:val="21"/>
          <w:szCs w:val="21"/>
          <w:highlight w:val="none"/>
          <w:lang w:val="en-US" w:eastAsia="zh-CN"/>
        </w:rPr>
        <w:t xml:space="preserve">70%</w:t>
      </w:r>
      <w:r>
        <w:rPr>
          <w:rFonts w:hint="eastAsia" w:ascii="宋体" w:hAnsi="宋体" w:eastAsia="宋体" w:cs="Times New Roman"/>
          <w:color w:val="000000"/>
          <w:sz w:val="21"/>
          <w:szCs w:val="21"/>
          <w:highlight w:val="none"/>
        </w:rPr>
        <w:t xml:space="preserve">，</w:t>
      </w:r>
      <w:r>
        <w:rPr>
          <w:rFonts w:hint="eastAsia" w:ascii="宋体" w:hAnsi="宋体" w:cs="Times New Roman"/>
          <w:color w:val="000000"/>
          <w:sz w:val="21"/>
          <w:szCs w:val="21"/>
          <w:highlight w:val="none"/>
          <w:lang w:val="en-US" w:eastAsia="zh-CN"/>
        </w:rPr>
        <w:t xml:space="preserve">30%</w:t>
      </w:r>
      <w:r>
        <w:rPr>
          <w:rFonts w:hint="eastAsia" w:ascii="宋体" w:hAnsi="宋体" w:eastAsia="宋体" w:cs="Times New Roman"/>
          <w:color w:val="000000"/>
          <w:sz w:val="21"/>
          <w:szCs w:val="21"/>
          <w:highlight w:val="none"/>
        </w:rPr>
        <w:t xml:space="preserve">列入考核，考核后按考核分值，计算余款，在合同全部履行完毕30日内，由甲方向乙方一次性付清</w:t>
      </w:r>
      <w:r>
        <w:rPr>
          <w:rFonts w:hint="eastAsia" w:ascii="宋体" w:hAnsi="宋体" w:eastAsia="宋体" w:cs="Times New Roman"/>
          <w:color w:val="000000"/>
          <w:sz w:val="21"/>
          <w:szCs w:val="21"/>
          <w:highlight w:val="none"/>
          <w:lang w:val="zh-CN"/>
        </w:rPr>
        <w:t xml:space="preserve">。</w:t>
      </w:r>
      <w:r>
        <w:rPr>
          <w:rFonts w:ascii="宋体" w:hAnsi="宋体"/>
          <w:color w:val="000000"/>
          <w:sz w:val="21"/>
          <w:szCs w:val="21"/>
          <w:highlight w:val="none"/>
        </w:rPr>
      </w:r>
      <w:r/>
    </w:p>
    <w:p>
      <w:pPr>
        <w:pStyle w:val="73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（2）在签订合同时，乙方明确表示无需预付款或者主动要求降低预付款比例的，甲方可不适用上述关于预付款的规定。</w:t>
      </w:r>
      <w:r>
        <w:rPr>
          <w:rFonts w:ascii="宋体" w:hAnsi="宋体"/>
          <w:color w:val="000000"/>
          <w:sz w:val="21"/>
          <w:szCs w:val="21"/>
          <w:highlight w:val="none"/>
        </w:rPr>
      </w:r>
      <w:r/>
    </w:p>
    <w:p>
      <w:pPr>
        <w:pStyle w:val="73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1"/>
          <w:szCs w:val="21"/>
          <w:highlight w:val="none"/>
        </w:rPr>
      </w:r>
      <w:r/>
    </w:p>
    <w:p>
      <w:pPr>
        <w:pStyle w:val="737"/>
        <w:ind w:firstLine="420"/>
        <w:spacing w:line="360" w:lineRule="auto"/>
        <w:rPr>
          <w:rFonts w:hint="eastAsia" w:ascii="宋体" w:hAnsi="宋体" w:cs="仿宋_GB2312"/>
          <w:color w:val="000000"/>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color w:val="000000"/>
          <w:highlight w:val="none"/>
        </w:rPr>
        <w:t xml:space="preserve"> </w:t>
      </w:r>
      <w:r>
        <w:rPr>
          <w:rFonts w:hint="eastAsia" w:ascii="宋体" w:hAnsi="宋体"/>
          <w:color w:val="000000"/>
          <w:sz w:val="21"/>
          <w:szCs w:val="21"/>
          <w:highlight w:val="none"/>
        </w:rPr>
        <w:t xml:space="preserve">支付方式：</w:t>
      </w:r>
      <w:r>
        <w:rPr>
          <w:rFonts w:hint="eastAsia" w:ascii="宋体" w:hAnsi="宋体"/>
          <w:color w:val="000000"/>
          <w:sz w:val="21"/>
          <w:szCs w:val="21"/>
          <w:highlight w:val="none"/>
          <w:lang w:val="en-US" w:eastAsia="zh-CN"/>
        </w:rPr>
        <w:t xml:space="preserve">转账</w:t>
      </w:r>
      <w:r>
        <w:rPr>
          <w:rFonts w:hint="eastAsia" w:ascii="宋体" w:hAnsi="宋体" w:cs="仿宋_GB2312"/>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五、甲、乙双方的责任</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1.1依本合同约定按期支付合同款项；</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1.2依本合同约定及时组织验收；</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1.3协助乙方进行项目的相关协调工作及约定期限内提供相关资料以利于开展项目。</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cs="宋体"/>
          <w:color w:val="000000"/>
          <w:szCs w:val="21"/>
          <w:highlight w:val="none"/>
        </w:rPr>
      </w:r>
      <w:r/>
    </w:p>
    <w:p>
      <w:pPr>
        <w:pStyle w:val="737"/>
        <w:numPr>
          <w:ilvl w:val="0"/>
          <w:numId w:val="4"/>
        </w:numPr>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检查考核：</w:t>
      </w:r>
      <w:r>
        <w:rPr>
          <w:rFonts w:hint="eastAsia" w:ascii="宋体" w:hAnsi="宋体" w:cs="宋体"/>
          <w:color w:val="000000"/>
          <w:szCs w:val="21"/>
          <w:highlight w:val="none"/>
        </w:rPr>
      </w:r>
      <w:r/>
    </w:p>
    <w:p>
      <w:pPr>
        <w:pStyle w:val="737"/>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（1）乙方的服务严格符合国家及地方相关法律法规标准及采购要求，项目期间，甲方</w:t>
      </w:r>
      <w:r>
        <w:rPr>
          <w:rFonts w:hint="eastAsia" w:ascii="宋体" w:hAnsi="宋体" w:cs="宋体"/>
          <w:color w:val="000000"/>
          <w:szCs w:val="21"/>
          <w:highlight w:val="none"/>
          <w:lang w:val="zh-CN"/>
        </w:rPr>
        <w:t xml:space="preserve">将不定期对服务进行</w:t>
      </w:r>
      <w:r>
        <w:rPr>
          <w:rFonts w:hint="eastAsia" w:ascii="宋体" w:hAnsi="宋体" w:cs="宋体"/>
          <w:color w:val="000000"/>
          <w:szCs w:val="21"/>
          <w:highlight w:val="none"/>
        </w:rPr>
        <w:t xml:space="preserve">检查</w:t>
      </w:r>
      <w:r>
        <w:rPr>
          <w:rFonts w:hint="eastAsia" w:ascii="宋体" w:hAnsi="宋体" w:cs="宋体"/>
          <w:color w:val="000000"/>
          <w:szCs w:val="21"/>
          <w:highlight w:val="none"/>
          <w:lang w:val="zh-CN"/>
        </w:rPr>
        <w:t xml:space="preserve">考核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37"/>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（2）检查时邀请乙方人员参加，并将检查结果以书面形式记录。</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六、违约责任</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1.甲方违约责任：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1.1在合同生效后，甲方无故要求解除合同的，应向乙方偿付合同总价款5%的违约金，违约金不足以补偿损失的，乙方有权要求甲方补足。</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1.2甲方逾期付款的应按照逾期付款金额的每天万分之四支付逾期付款违约金，总额不超总价款的5%。</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2.乙方的违约责任：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在合同生效后，乙方无故要求解除合同的，应向甲方偿付合同总价款5%的违约金，违约金不足以补偿损失的，甲方有权要求乙方补足。</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2.3乙方必须自己完成合同内容，不得自行分包，否则，甲方有权按乙方不能完成合同处理。</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2.4乙方应执行国家有关规定（如苏州最低工资标准和其他规定），负责乙方员工的生病、事故、伤残、死亡和劳务纠纷，甲方不承担任何相关责任。</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2.5乙方负有对自己员工的安全责任，甲方不承担任何相关责任。</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七、不可抗力</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八、争端的解决 </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2.如果调解不成，双方中的任何一方可向人民法院提起诉讼。诉讼由合同签订地人民法院管辖。 </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3.诉讼费由败诉方负担。</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4.因合同部分履行引发诉讼的，在诉讼期间，除正在进行诉讼的部分外，本合同的其它部分应继续执行。</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九、违约终止合同</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如果乙方未能在合同规定的限期或甲方同意延长的限期内提供部分或全部服务。</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 如果乙方未能履行合同规定的其它任何义务。</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3.如果甲方违约，应承担相应的违约责任。 </w:t>
      </w:r>
      <w:r>
        <w:rPr>
          <w:rFonts w:hint="eastAsia" w:ascii="宋体" w:hAnsi="宋体" w:cs="宋体"/>
          <w:color w:val="000000"/>
          <w:szCs w:val="21"/>
          <w:highlight w:val="none"/>
        </w:rPr>
      </w:r>
      <w:r/>
    </w:p>
    <w:p>
      <w:pPr>
        <w:pStyle w:val="73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十、破产终止合同：</w:t>
      </w:r>
      <w:r>
        <w:rPr>
          <w:rFonts w:hint="eastAsia" w:ascii="宋体" w:hAnsi="宋体" w:cs="宋体"/>
          <w:color w:val="000000"/>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s="宋体"/>
          <w:color w:val="000000"/>
          <w:szCs w:val="21"/>
          <w:highlight w:val="none"/>
        </w:rPr>
      </w:r>
      <w:r/>
    </w:p>
    <w:p>
      <w:pPr>
        <w:pStyle w:val="73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十一、政府采购法对政府采购合同变更终止的规定：</w:t>
      </w:r>
      <w:r>
        <w:rPr>
          <w:rFonts w:hint="eastAsia" w:ascii="宋体" w:hAnsi="宋体" w:cs="宋体"/>
          <w:color w:val="000000"/>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s="宋体"/>
          <w:color w:val="000000"/>
          <w:szCs w:val="21"/>
          <w:highlight w:val="none"/>
        </w:rPr>
      </w:r>
      <w:r/>
    </w:p>
    <w:p>
      <w:pPr>
        <w:pStyle w:val="73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十二、合同转让和分包：</w:t>
      </w:r>
      <w:r>
        <w:rPr>
          <w:rFonts w:hint="eastAsia" w:ascii="宋体" w:hAnsi="宋体" w:cs="宋体"/>
          <w:color w:val="000000"/>
          <w:szCs w:val="21"/>
          <w:highlight w:val="none"/>
        </w:rPr>
        <w:t xml:space="preserve">本项目不得转让和分包。</w:t>
      </w:r>
      <w:r>
        <w:rPr>
          <w:rFonts w:hint="eastAsia" w:ascii="宋体" w:hAnsi="宋体" w:cs="宋体"/>
          <w:color w:val="000000"/>
          <w:szCs w:val="21"/>
          <w:highlight w:val="none"/>
        </w:rPr>
      </w:r>
      <w:r/>
    </w:p>
    <w:p>
      <w:pPr>
        <w:pStyle w:val="73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十三、需要补充的合同条款：</w:t>
      </w:r>
      <w:r>
        <w:rPr>
          <w:rFonts w:hint="eastAsia" w:ascii="宋体" w:hAnsi="宋体" w:cs="宋体"/>
          <w:color w:val="000000"/>
          <w:szCs w:val="21"/>
          <w:highlight w:val="none"/>
        </w:rPr>
        <w:t xml:space="preserve">（根据评审过程中或者商务谈判时商定的条款和条件在订立合同时标明）。</w:t>
      </w:r>
      <w:r>
        <w:rPr>
          <w:rFonts w:hint="eastAsia" w:ascii="宋体" w:hAnsi="宋体" w:cs="宋体"/>
          <w:color w:val="000000"/>
          <w:szCs w:val="21"/>
          <w:highlight w:val="none"/>
        </w:rPr>
      </w:r>
      <w:r/>
    </w:p>
    <w:p>
      <w:pPr>
        <w:pStyle w:val="73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十四、合同生效</w:t>
      </w:r>
      <w:r>
        <w:rPr>
          <w:rFonts w:hint="eastAsia" w:ascii="宋体" w:hAnsi="宋体" w:cs="宋体"/>
          <w:b/>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1.双方签约人为各自法定代表人或被授权代表。</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2.本合同系指本文件及其附件中的所有部分，采购文件、乙方的投标文件、中标通知书、中标单位在采购过程中的澄清和承诺等为本合同不可缺少的组成部分。</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3.本合同自甲乙双方签字盖章之日起生效。</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4.本合同壹式</w:t>
      </w:r>
      <w:r>
        <w:rPr>
          <w:rFonts w:hint="eastAsia" w:ascii="宋体" w:hAnsi="宋体" w:cs="宋体"/>
          <w:b/>
          <w:color w:val="000000"/>
          <w:szCs w:val="21"/>
          <w:highlight w:val="none"/>
        </w:rPr>
        <w:t xml:space="preserve">肆</w:t>
      </w:r>
      <w:r>
        <w:rPr>
          <w:rFonts w:hint="eastAsia" w:ascii="宋体" w:hAnsi="宋体" w:cs="宋体"/>
          <w:color w:val="000000"/>
          <w:szCs w:val="21"/>
          <w:highlight w:val="none"/>
        </w:rPr>
        <w:t xml:space="preserve">份，甲乙双方各执</w:t>
      </w:r>
      <w:r>
        <w:rPr>
          <w:rFonts w:hint="eastAsia" w:ascii="宋体" w:hAnsi="宋体" w:cs="宋体"/>
          <w:b/>
          <w:color w:val="000000"/>
          <w:szCs w:val="21"/>
          <w:highlight w:val="none"/>
        </w:rPr>
        <w:t xml:space="preserve">贰</w:t>
      </w:r>
      <w:r>
        <w:rPr>
          <w:rFonts w:hint="eastAsia" w:ascii="宋体" w:hAnsi="宋体" w:cs="宋体"/>
          <w:color w:val="000000"/>
          <w:szCs w:val="21"/>
          <w:highlight w:val="none"/>
        </w:rPr>
        <w:t xml:space="preserve">份，各份具有同等法律效力。</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5.本合同应按照中华人民共和国的现行法律进行解释。</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6.合同修改：除甲乙双方签署书面修改、补充协议，并成为本合同不可分割的一部分之外，本合同条件不得有任何变化或修改。 </w:t>
      </w:r>
      <w:r>
        <w:rPr>
          <w:rFonts w:hint="eastAsia" w:ascii="宋体" w:hAnsi="宋体" w:cs="宋体"/>
          <w:color w:val="000000"/>
          <w:szCs w:val="21"/>
          <w:highlight w:val="none"/>
        </w:rPr>
      </w:r>
      <w:r/>
    </w:p>
    <w:p>
      <w:pPr>
        <w:pStyle w:val="760"/>
        <w:rPr>
          <w:rFonts w:ascii="宋体" w:hAnsi="宋体" w:cs="宋体"/>
          <w:color w:val="000000"/>
          <w:sz w:val="21"/>
          <w:szCs w:val="21"/>
          <w:highlight w:val="none"/>
        </w:rPr>
      </w:pPr>
      <w:r>
        <w:rPr>
          <w:rFonts w:ascii="宋体" w:hAnsi="宋体" w:cs="宋体"/>
          <w:color w:val="000000"/>
          <w:sz w:val="21"/>
          <w:szCs w:val="21"/>
          <w:highlight w:val="none"/>
        </w:rPr>
      </w:r>
      <w:r/>
    </w:p>
    <w:p>
      <w:pPr>
        <w:pStyle w:val="760"/>
        <w:rPr>
          <w:rFonts w:ascii="宋体" w:hAnsi="宋体" w:cs="宋体"/>
          <w:color w:val="000000"/>
          <w:sz w:val="21"/>
          <w:szCs w:val="21"/>
          <w:highlight w:val="none"/>
        </w:rPr>
      </w:pPr>
      <w:r>
        <w:rPr>
          <w:rFonts w:ascii="宋体" w:hAnsi="宋体" w:cs="宋体"/>
          <w:color w:val="000000"/>
          <w:sz w:val="21"/>
          <w:szCs w:val="21"/>
          <w:highlight w:val="none"/>
        </w:rPr>
      </w:r>
      <w:r/>
    </w:p>
    <w:p>
      <w:pPr>
        <w:pStyle w:val="760"/>
        <w:rPr>
          <w:color w:val="000000"/>
          <w:highlight w:val="none"/>
        </w:rPr>
      </w:pPr>
      <w:r>
        <w:rPr>
          <w:color w:val="000000"/>
          <w:highlight w:val="none"/>
        </w:rPr>
      </w:r>
      <w:r/>
    </w:p>
    <w:tbl>
      <w:tblPr>
        <w:tblW w:w="4999" w:type="pct"/>
        <w:tblInd w:w="-216" w:type="dxa"/>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37"/>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甲方（盖章）：</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37"/>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乙方（盖章）：</w:t>
            </w:r>
            <w:r>
              <w:rPr>
                <w:rFonts w:hint="eastAsia"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37"/>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37"/>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37"/>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37"/>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r>
    </w:tbl>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jc w:val="left"/>
        <w:widowControl/>
        <w:rPr>
          <w:rFonts w:hint="eastAsia" w:ascii="宋体" w:hAnsi="宋体"/>
          <w:color w:val="000000"/>
          <w:highlight w:val="none"/>
        </w:rPr>
      </w:pPr>
      <w:r>
        <w:rPr>
          <w:color w:val="000000"/>
          <w:highlight w:val="none"/>
        </w:rPr>
        <w:br w:type="page" w:clear="all"/>
      </w:r>
      <w:r>
        <w:rPr>
          <w:rFonts w:hint="eastAsia" w:ascii="宋体" w:hAnsi="宋体"/>
          <w:color w:val="000000"/>
          <w:highlight w:val="none"/>
        </w:rPr>
      </w:r>
      <w:r/>
    </w:p>
    <w:p>
      <w:pPr>
        <w:pStyle w:val="737"/>
        <w:jc w:val="left"/>
        <w:widowControl/>
        <w:rPr>
          <w:rFonts w:hint="eastAsia" w:ascii="宋体" w:hAnsi="宋体"/>
          <w:color w:val="000000"/>
          <w:highlight w:val="none"/>
        </w:rPr>
      </w:pPr>
      <w:r>
        <w:rPr>
          <w:rFonts w:hint="eastAsia" w:ascii="宋体" w:hAnsi="宋体"/>
          <w:color w:val="000000"/>
          <w:highlight w:val="none"/>
        </w:rPr>
      </w:r>
      <w:r/>
    </w:p>
    <w:p>
      <w:pPr>
        <w:pStyle w:val="962"/>
        <w:rPr>
          <w:rFonts w:hint="eastAsia" w:ascii="宋体" w:hAnsi="宋体"/>
          <w:color w:val="000000"/>
          <w:highlight w:val="none"/>
        </w:rPr>
      </w:pPr>
      <w:r/>
      <w:bookmarkStart w:id="35" w:name="_Toc13342"/>
      <w:r>
        <w:rPr>
          <w:rFonts w:hint="eastAsia" w:ascii="宋体" w:hAnsi="宋体"/>
          <w:color w:val="000000"/>
          <w:highlight w:val="none"/>
        </w:rPr>
        <w:t xml:space="preserve">六、响应文件格式</w:t>
      </w:r>
      <w:bookmarkEnd w:id="35"/>
      <w:r>
        <w:rPr>
          <w:rFonts w:hint="eastAsia" w:ascii="宋体" w:hAnsi="宋体"/>
          <w:color w:val="000000"/>
          <w:highlight w:val="none"/>
        </w:rPr>
      </w:r>
      <w:r/>
    </w:p>
    <w:p>
      <w:pPr>
        <w:pStyle w:val="760"/>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w:t>
      </w:r>
      <w:r>
        <w:rPr>
          <w:rFonts w:hint="eastAsia" w:ascii="宋体" w:hAnsi="宋体" w:eastAsia="宋体"/>
          <w:b/>
          <w:color w:val="000000"/>
          <w:sz w:val="21"/>
          <w:szCs w:val="21"/>
          <w:highlight w:val="none"/>
        </w:rPr>
      </w:r>
      <w:r/>
    </w:p>
    <w:p>
      <w:pPr>
        <w:pStyle w:val="76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对本章所有的格式 ，供应商可根据自身情况进行补充和修改，但补充和修改不得造成与本格式内容有实质性的违背。</w:t>
      </w:r>
      <w:r>
        <w:rPr>
          <w:rFonts w:hint="eastAsia" w:ascii="宋体" w:hAnsi="宋体" w:eastAsia="宋体"/>
          <w:b/>
          <w:color w:val="000000"/>
          <w:sz w:val="21"/>
          <w:szCs w:val="21"/>
          <w:highlight w:val="none"/>
        </w:rPr>
      </w:r>
      <w:r/>
    </w:p>
    <w:p>
      <w:pPr>
        <w:pStyle w:val="737"/>
        <w:rPr>
          <w:rFonts w:hint="eastAsia" w:ascii="宋体" w:hAnsi="宋体"/>
          <w:color w:val="000000"/>
          <w:highlight w:val="none"/>
        </w:rPr>
      </w:pPr>
      <w:r>
        <w:rPr>
          <w:rFonts w:hint="eastAsia" w:ascii="宋体" w:hAnsi="宋体"/>
          <w:color w:val="000000"/>
          <w:highlight w:val="none"/>
        </w:rPr>
      </w:r>
      <w:r/>
    </w:p>
    <w:p>
      <w:pPr>
        <w:pStyle w:val="737"/>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37"/>
        <w:rPr>
          <w:rFonts w:hint="eastAsia" w:ascii="宋体" w:hAnsi="宋体"/>
          <w:b/>
          <w:color w:val="000000"/>
          <w:sz w:val="32"/>
          <w:szCs w:val="32"/>
          <w:highlight w:val="none"/>
        </w:rPr>
      </w:pPr>
      <w:r>
        <w:rPr>
          <w:rFonts w:ascii="宋体" w:hAnsi="宋体"/>
          <w:b/>
          <w:color w:val="000000"/>
          <w:sz w:val="32"/>
          <w:szCs w:val="32"/>
          <w:highlight w:val="none"/>
        </w:rPr>
        <w:br w:type="page" w:clear="all"/>
      </w:r>
      <w:bookmarkStart w:id="36" w:name="_Toc20200"/>
      <w:r/>
      <w:bookmarkStart w:id="37" w:name="_Toc20788"/>
      <w:r/>
      <w:bookmarkStart w:id="38" w:name="_Toc1865"/>
      <w:r/>
      <w:bookmarkStart w:id="39" w:name="_Toc29544"/>
      <w:r/>
      <w:bookmarkStart w:id="40" w:name="_Toc21635"/>
      <w:r>
        <w:rPr>
          <w:rFonts w:hint="eastAsia" w:ascii="宋体" w:hAnsi="宋体"/>
          <w:b/>
          <w:color w:val="000000"/>
          <w:sz w:val="32"/>
          <w:szCs w:val="32"/>
          <w:highlight w:val="none"/>
        </w:rPr>
      </w:r>
      <w:r/>
    </w:p>
    <w:p>
      <w:pPr>
        <w:pStyle w:val="737"/>
        <w:jc w:val="left"/>
        <w:spacing w:line="360" w:lineRule="auto"/>
        <w:widowControl/>
        <w:rPr>
          <w:rFonts w:hint="eastAsia" w:ascii="宋体" w:hAnsi="宋体"/>
          <w:b/>
          <w:color w:val="000000"/>
          <w:sz w:val="32"/>
          <w:szCs w:val="32"/>
          <w:highlight w:val="non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b/>
          <w:color w:val="000000"/>
          <w:sz w:val="32"/>
          <w:szCs w:val="32"/>
          <w:highlight w:val="none"/>
        </w:rPr>
      </w:r>
      <w:r/>
    </w:p>
    <w:p>
      <w:pPr>
        <w:pStyle w:val="970"/>
        <w:ind w:firstLine="0"/>
        <w:pageBreakBefore/>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附件1：磋商响应函</w:t>
      </w:r>
      <w:r>
        <w:rPr>
          <w:rFonts w:hint="eastAsia" w:ascii="宋体" w:hAnsi="宋体"/>
          <w:b/>
          <w:color w:val="000000"/>
          <w:sz w:val="21"/>
          <w:szCs w:val="21"/>
          <w:highlight w:val="none"/>
        </w:rPr>
      </w:r>
      <w:r/>
    </w:p>
    <w:p>
      <w:pPr>
        <w:pStyle w:val="971"/>
        <w:jc w:val="center"/>
        <w:spacing w:after="100" w:line="400" w:lineRule="exact"/>
        <w:rPr>
          <w:rFonts w:hint="eastAsia" w:hAnsi="宋体"/>
          <w:color w:val="000000"/>
          <w:szCs w:val="21"/>
          <w:highlight w:val="none"/>
        </w:rPr>
      </w:pPr>
      <w:r>
        <w:rPr>
          <w:rFonts w:hint="eastAsia" w:hAnsi="宋体"/>
          <w:b/>
          <w:color w:val="000000"/>
          <w:szCs w:val="21"/>
          <w:highlight w:val="none"/>
        </w:rPr>
        <w:t xml:space="preserve">磋商响应函</w:t>
      </w:r>
      <w:r>
        <w:rPr>
          <w:rFonts w:hint="eastAsia" w:hAnsi="宋体"/>
          <w:color w:val="000000"/>
          <w:szCs w:val="21"/>
          <w:highlight w:val="none"/>
        </w:rPr>
      </w:r>
      <w:r/>
    </w:p>
    <w:p>
      <w:pPr>
        <w:pStyle w:val="971"/>
        <w:spacing w:after="100" w:line="400" w:lineRule="exact"/>
        <w:rPr>
          <w:rFonts w:hint="eastAsia" w:hAnsi="宋体"/>
          <w:color w:val="000000"/>
          <w:szCs w:val="21"/>
          <w:highlight w:val="none"/>
        </w:rPr>
      </w:pPr>
      <w:r>
        <w:rPr>
          <w:rFonts w:hint="eastAsia" w:hAnsi="宋体"/>
          <w:color w:val="000000"/>
          <w:szCs w:val="21"/>
          <w:highlight w:val="none"/>
          <w:u w:val="single"/>
        </w:rPr>
        <w:t xml:space="preserve">中汇通项目管理咨询（苏州）有限公司</w:t>
      </w:r>
      <w:r>
        <w:rPr>
          <w:rFonts w:hint="eastAsia" w:hAnsi="宋体"/>
          <w:color w:val="000000"/>
          <w:szCs w:val="21"/>
          <w:highlight w:val="none"/>
        </w:rPr>
        <w:t xml:space="preserve">： </w:t>
      </w:r>
      <w:r>
        <w:rPr>
          <w:rFonts w:hint="eastAsia" w:hAnsi="宋体"/>
          <w:color w:val="000000"/>
          <w:szCs w:val="21"/>
          <w:highlight w:val="none"/>
        </w:rPr>
      </w:r>
      <w:r/>
    </w:p>
    <w:p>
      <w:pPr>
        <w:pStyle w:val="767"/>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我们收到贵公司</w:t>
      </w:r>
      <w:r>
        <w:rPr>
          <w:rFonts w:hint="eastAsia" w:hAnsi="宋体" w:eastAsia="宋体"/>
          <w:color w:val="000000"/>
          <w:sz w:val="21"/>
          <w:szCs w:val="21"/>
          <w:highlight w:val="none"/>
          <w:u w:val="single"/>
          <w:lang w:eastAsia="zh-CN"/>
        </w:rPr>
        <w:t xml:space="preserve">JSZC-320507-ZHTX-C2026-0009</w:t>
      </w:r>
      <w:r>
        <w:rPr>
          <w:rFonts w:hint="eastAsia" w:hAnsi="宋体" w:eastAsia="宋体"/>
          <w:color w:val="000000"/>
          <w:sz w:val="21"/>
          <w:szCs w:val="21"/>
          <w:highlight w:val="none"/>
        </w:rPr>
        <w:t xml:space="preserve">号磋商采购文件，经仔细阅读和研究，我们决定参加磋商活动。</w:t>
      </w:r>
      <w:r>
        <w:rPr>
          <w:rFonts w:hint="eastAsia" w:hAnsi="宋体" w:eastAsia="宋体"/>
          <w:color w:val="000000"/>
          <w:sz w:val="21"/>
          <w:szCs w:val="21"/>
          <w:highlight w:val="none"/>
        </w:rPr>
      </w:r>
      <w:r/>
    </w:p>
    <w:p>
      <w:pPr>
        <w:pStyle w:val="767"/>
        <w:ind w:firstLine="420"/>
        <w:spacing w:after="100" w:line="380" w:lineRule="exact"/>
        <w:rPr>
          <w:rFonts w:hint="eastAsia" w:hAnsi="宋体" w:eastAsia="宋体"/>
          <w:b/>
          <w:color w:val="000000"/>
          <w:sz w:val="21"/>
          <w:szCs w:val="21"/>
          <w:highlight w:val="none"/>
        </w:rPr>
      </w:pPr>
      <w:r>
        <w:rPr>
          <w:rFonts w:hint="eastAsia" w:hAnsi="宋体" w:eastAsia="宋体"/>
          <w:color w:val="000000"/>
          <w:sz w:val="21"/>
          <w:szCs w:val="21"/>
          <w:highlight w:val="none"/>
        </w:rPr>
        <w:t xml:space="preserve">1、我们愿意按照磋商采购文件的一切要求，完成该项目的全部内容，总价格及明细见《磋商采购响应报价表》。</w:t>
      </w:r>
      <w:r>
        <w:rPr>
          <w:rFonts w:hint="eastAsia" w:hAnsi="宋体" w:eastAsia="宋体"/>
          <w:b/>
          <w:color w:val="000000"/>
          <w:sz w:val="21"/>
          <w:szCs w:val="21"/>
          <w:highlight w:val="none"/>
        </w:rPr>
      </w:r>
      <w:r/>
    </w:p>
    <w:p>
      <w:pPr>
        <w:pStyle w:val="767"/>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2、如果我们的磋商响应文件被接受，我们将严格履行磋商采购文件中规定的每一项要求，按期、按质、按量履行合同的义务。</w:t>
      </w:r>
      <w:r>
        <w:rPr>
          <w:rFonts w:hint="eastAsia" w:hAnsi="宋体" w:eastAsia="宋体"/>
          <w:color w:val="000000"/>
          <w:sz w:val="21"/>
          <w:szCs w:val="21"/>
          <w:highlight w:val="none"/>
        </w:rPr>
      </w:r>
      <w:r/>
    </w:p>
    <w:p>
      <w:pPr>
        <w:pStyle w:val="767"/>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3、我们已详细阅读全部磋商采购文件，包括更正公告(如有)，对磋商采购文件及更正公告(如有)无任何异议。我们完全理解并同意放弃对这方面有不明及误解的权利。</w:t>
      </w:r>
      <w:r>
        <w:rPr>
          <w:rFonts w:hint="eastAsia" w:hAnsi="宋体" w:eastAsia="宋体"/>
          <w:color w:val="000000"/>
          <w:sz w:val="21"/>
          <w:szCs w:val="21"/>
          <w:highlight w:val="none"/>
        </w:rPr>
      </w:r>
      <w:r/>
    </w:p>
    <w:p>
      <w:pPr>
        <w:pStyle w:val="767"/>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4、我们同意按磋商采购文件中的规定，本响应文件的有效期限自提交响应文件截止时间之日起</w:t>
      </w:r>
      <w:r>
        <w:rPr>
          <w:rFonts w:hint="eastAsia" w:hAnsi="宋体" w:eastAsia="宋体"/>
          <w:color w:val="000000"/>
          <w:sz w:val="21"/>
          <w:szCs w:val="21"/>
          <w:highlight w:val="none"/>
          <w:u w:val="single"/>
        </w:rPr>
        <w:t xml:space="preserve"> 90</w:t>
      </w:r>
      <w:r>
        <w:rPr>
          <w:rFonts w:hint="eastAsia" w:hAnsi="宋体" w:eastAsia="宋体"/>
          <w:color w:val="000000"/>
          <w:sz w:val="21"/>
          <w:szCs w:val="21"/>
          <w:highlight w:val="none"/>
        </w:rPr>
        <w:t xml:space="preserve">天。</w:t>
      </w:r>
      <w:r>
        <w:rPr>
          <w:rFonts w:hint="eastAsia" w:hAnsi="宋体" w:eastAsia="宋体"/>
          <w:color w:val="000000"/>
          <w:sz w:val="21"/>
          <w:szCs w:val="21"/>
          <w:highlight w:val="none"/>
        </w:rPr>
      </w:r>
      <w:r/>
    </w:p>
    <w:p>
      <w:pPr>
        <w:pStyle w:val="767"/>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5、我们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olor w:val="000000"/>
          <w:sz w:val="21"/>
          <w:szCs w:val="21"/>
          <w:highlight w:val="none"/>
        </w:rPr>
      </w:r>
      <w:r/>
    </w:p>
    <w:p>
      <w:pPr>
        <w:pStyle w:val="767"/>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6、我们认为贵方有权按规定决定成交者，还认为贵方有权按相关规定接受或拒绝所有的供应商成交。</w:t>
      </w:r>
      <w:r>
        <w:rPr>
          <w:rFonts w:hint="eastAsia" w:hAnsi="宋体" w:eastAsia="宋体"/>
          <w:color w:val="000000"/>
          <w:sz w:val="21"/>
          <w:szCs w:val="21"/>
          <w:highlight w:val="none"/>
        </w:rPr>
      </w:r>
      <w:r/>
    </w:p>
    <w:p>
      <w:pPr>
        <w:pStyle w:val="767"/>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7、我们愿意遵守磋商采购文件中所列的收费标准。</w:t>
      </w:r>
      <w:r>
        <w:rPr>
          <w:rFonts w:hint="eastAsia" w:hAnsi="宋体" w:eastAsia="宋体"/>
          <w:color w:val="000000"/>
          <w:sz w:val="21"/>
          <w:szCs w:val="21"/>
          <w:highlight w:val="none"/>
        </w:rPr>
      </w:r>
      <w:r/>
    </w:p>
    <w:p>
      <w:pPr>
        <w:pStyle w:val="767"/>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8、我们承诺该响应文件在磋商开始后的全过程中保持有效，不作任何更改和变动。我方同意被确定成交后若不履行我方响应文件的内容要求和各项承诺及义务的即被视为违约，我方成交资格将被取消。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olor w:val="000000"/>
          <w:sz w:val="21"/>
          <w:szCs w:val="21"/>
          <w:highlight w:val="none"/>
        </w:rPr>
      </w:r>
      <w:r/>
    </w:p>
    <w:p>
      <w:pPr>
        <w:pStyle w:val="767"/>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9、我们承诺我公司符合磋商采购文件供应商须知中“合格供应商资格条件”的要求，若与真实情况不符，本公司愿意承担由此而产生的一切后果。</w:t>
      </w:r>
      <w:r>
        <w:rPr>
          <w:rFonts w:hint="eastAsia" w:hAnsi="宋体" w:eastAsia="宋体"/>
          <w:color w:val="000000"/>
          <w:sz w:val="21"/>
          <w:szCs w:val="21"/>
          <w:highlight w:val="none"/>
        </w:rPr>
      </w:r>
      <w:r/>
    </w:p>
    <w:p>
      <w:pPr>
        <w:pStyle w:val="767"/>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10、所有有关磋商采购文件的函电，请按下列地址联系：</w:t>
      </w:r>
      <w:r>
        <w:rPr>
          <w:rFonts w:hint="eastAsia" w:hAnsi="宋体" w:eastAsia="宋体"/>
          <w:color w:val="000000"/>
          <w:sz w:val="21"/>
          <w:szCs w:val="21"/>
          <w:highlight w:val="none"/>
        </w:rPr>
      </w:r>
      <w:r/>
    </w:p>
    <w:p>
      <w:pPr>
        <w:pStyle w:val="767"/>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单位：                             联系人：</w:t>
      </w:r>
      <w:r>
        <w:rPr>
          <w:rFonts w:hint="eastAsia" w:hAnsi="宋体" w:eastAsia="宋体"/>
          <w:color w:val="000000"/>
          <w:sz w:val="21"/>
          <w:szCs w:val="21"/>
          <w:highlight w:val="none"/>
        </w:rPr>
      </w:r>
      <w:r/>
    </w:p>
    <w:p>
      <w:pPr>
        <w:pStyle w:val="767"/>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地址：                             邮政编码：</w:t>
      </w:r>
      <w:r>
        <w:rPr>
          <w:rFonts w:hint="eastAsia" w:hAnsi="宋体" w:eastAsia="宋体"/>
          <w:color w:val="000000"/>
          <w:sz w:val="21"/>
          <w:szCs w:val="21"/>
          <w:highlight w:val="none"/>
        </w:rPr>
      </w:r>
      <w:r/>
    </w:p>
    <w:p>
      <w:pPr>
        <w:pStyle w:val="767"/>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联系电话：                         传真：</w:t>
      </w:r>
      <w:r>
        <w:rPr>
          <w:rFonts w:hint="eastAsia" w:hAnsi="宋体" w:eastAsia="宋体"/>
          <w:color w:val="000000"/>
          <w:sz w:val="21"/>
          <w:szCs w:val="21"/>
          <w:highlight w:val="none"/>
        </w:rPr>
      </w:r>
      <w:r/>
    </w:p>
    <w:p>
      <w:pPr>
        <w:pStyle w:val="767"/>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供应商名称：（公章）</w:t>
      </w:r>
      <w:r>
        <w:rPr>
          <w:rFonts w:hint="eastAsia" w:hAnsi="宋体" w:eastAsia="宋体"/>
          <w:color w:val="000000"/>
          <w:sz w:val="21"/>
          <w:szCs w:val="21"/>
          <w:highlight w:val="none"/>
        </w:rPr>
      </w:r>
      <w:r/>
    </w:p>
    <w:p>
      <w:pPr>
        <w:pStyle w:val="767"/>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int="eastAsia" w:hAnsi="宋体" w:eastAsia="宋体"/>
          <w:color w:val="000000"/>
          <w:sz w:val="21"/>
          <w:szCs w:val="21"/>
          <w:highlight w:val="none"/>
        </w:rPr>
      </w:r>
      <w:r/>
    </w:p>
    <w:p>
      <w:pPr>
        <w:pStyle w:val="767"/>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日期：        年     月     日</w:t>
      </w:r>
      <w:r>
        <w:rPr>
          <w:rFonts w:hint="eastAsia" w:hAnsi="宋体" w:eastAsia="宋体"/>
          <w:color w:val="000000"/>
          <w:sz w:val="21"/>
          <w:szCs w:val="21"/>
          <w:highlight w:val="none"/>
        </w:rPr>
      </w:r>
      <w:r/>
    </w:p>
    <w:p>
      <w:pPr>
        <w:pStyle w:val="970"/>
        <w:ind w:firstLine="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附件2：（磋商响应单位）法定代表人授权委托书</w:t>
      </w:r>
      <w:r>
        <w:rPr>
          <w:rFonts w:hint="eastAsia" w:ascii="宋体" w:hAnsi="宋体" w:cs="宋体"/>
          <w:b/>
          <w:bCs/>
          <w:color w:val="000000"/>
          <w:sz w:val="21"/>
          <w:szCs w:val="21"/>
          <w:highlight w:val="none"/>
        </w:rPr>
      </w:r>
      <w:r/>
    </w:p>
    <w:p>
      <w:pPr>
        <w:pStyle w:val="970"/>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70"/>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法定代表人授权委托书</w:t>
      </w:r>
      <w:r>
        <w:rPr>
          <w:rFonts w:hint="eastAsia" w:ascii="宋体" w:hAnsi="宋体" w:cs="宋体"/>
          <w:b/>
          <w:bCs/>
          <w:color w:val="000000"/>
          <w:sz w:val="21"/>
          <w:szCs w:val="21"/>
          <w:highlight w:val="none"/>
        </w:rPr>
      </w:r>
      <w:r/>
    </w:p>
    <w:p>
      <w:pPr>
        <w:pStyle w:val="9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本授权委托书声明：  我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（姓名）系</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（磋商响应单位名称）的法定代表人，现授权委托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（姓名）为我公司委托代理人，以本公司的名义参加中汇通项目管理咨询（苏州）有限公司组织实施的编号为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号的磋商采购活动。委托代理人在报名、制作磋商响应文件、磋商、评标、合同磋商过程中所签署的一切文件和处理与这有关的一切事务，我均予以承认。</w:t>
      </w:r>
      <w:r>
        <w:rPr>
          <w:rFonts w:hint="eastAsia" w:ascii="宋体" w:hAnsi="宋体" w:cs="宋体"/>
          <w:color w:val="000000"/>
          <w:sz w:val="21"/>
          <w:szCs w:val="21"/>
          <w:highlight w:val="none"/>
        </w:rPr>
      </w:r>
      <w:r/>
    </w:p>
    <w:p>
      <w:pPr>
        <w:pStyle w:val="9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rPr>
          <w:rFonts w:hint="eastAsia" w:ascii="宋体" w:hAnsi="宋体" w:cs="宋体"/>
          <w:color w:val="000000"/>
          <w:sz w:val="21"/>
          <w:szCs w:val="21"/>
          <w:highlight w:val="none"/>
        </w:rPr>
      </w:r>
      <w:r/>
    </w:p>
    <w:p>
      <w:pPr>
        <w:pStyle w:val="970"/>
        <w:ind w:firstLine="5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委托代理人无转委托权。特此委托。</w:t>
      </w:r>
      <w:r>
        <w:rPr>
          <w:rFonts w:hint="eastAsia" w:ascii="宋体" w:hAnsi="宋体" w:cs="宋体"/>
          <w:color w:val="000000"/>
          <w:sz w:val="21"/>
          <w:szCs w:val="21"/>
          <w:highlight w:val="none"/>
        </w:rPr>
      </w:r>
      <w:r/>
    </w:p>
    <w:p>
      <w:pPr>
        <w:pStyle w:val="970"/>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70"/>
        <w:ind w:firstLine="20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t xml:space="preserve">供应商名称</w:t>
      </w:r>
      <w:r>
        <w:rPr>
          <w:rFonts w:hint="eastAsia" w:ascii="宋体" w:hAnsi="宋体" w:cs="宋体"/>
          <w:color w:val="000000"/>
          <w:sz w:val="21"/>
          <w:szCs w:val="21"/>
          <w:highlight w:val="none"/>
        </w:rPr>
        <w:t xml:space="preserve">：（公章）</w:t>
      </w:r>
      <w:r>
        <w:rPr>
          <w:rFonts w:hint="eastAsia" w:ascii="宋体" w:hAnsi="宋体" w:cs="宋体"/>
          <w:color w:val="000000"/>
          <w:sz w:val="21"/>
          <w:szCs w:val="21"/>
          <w:highlight w:val="none"/>
        </w:rPr>
      </w:r>
      <w:r/>
    </w:p>
    <w:p>
      <w:pPr>
        <w:pStyle w:val="970"/>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法定代表人：（签字或盖章）</w:t>
      </w:r>
      <w:r>
        <w:rPr>
          <w:rFonts w:hint="eastAsia" w:ascii="宋体" w:hAnsi="宋体" w:cs="宋体"/>
          <w:color w:val="000000"/>
          <w:sz w:val="21"/>
          <w:szCs w:val="21"/>
          <w:highlight w:val="none"/>
        </w:rPr>
      </w:r>
      <w:r/>
    </w:p>
    <w:p>
      <w:pPr>
        <w:pStyle w:val="970"/>
        <w:ind w:firstLine="20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t xml:space="preserve">代理</w:t>
      </w:r>
      <w:r>
        <w:rPr>
          <w:rFonts w:hint="eastAsia" w:ascii="宋体" w:hAnsi="宋体" w:cs="宋体"/>
          <w:color w:val="000000"/>
          <w:sz w:val="21"/>
          <w:szCs w:val="21"/>
          <w:highlight w:val="none"/>
        </w:rPr>
        <w:t xml:space="preserve">人：（签字或盖章）</w:t>
      </w:r>
      <w:r>
        <w:rPr>
          <w:rFonts w:hint="eastAsia" w:ascii="宋体" w:hAnsi="宋体" w:cs="宋体"/>
          <w:color w:val="000000"/>
          <w:sz w:val="21"/>
          <w:szCs w:val="21"/>
          <w:highlight w:val="none"/>
        </w:rPr>
      </w:r>
      <w:r/>
    </w:p>
    <w:p>
      <w:pPr>
        <w:pStyle w:val="970"/>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737"/>
        <w:ind w:right="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37"/>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70"/>
        <w:ind w:firstLine="0"/>
        <w:rPr>
          <w:rFonts w:hint="eastAsia" w:ascii="宋体" w:hAnsi="宋体" w:cs="宋体"/>
          <w:b/>
          <w:bCs/>
          <w:color w:val="000000"/>
          <w:highlight w:val="none"/>
        </w:rPr>
      </w:pPr>
      <w:r>
        <w:rPr>
          <w:rFonts w:hint="eastAsia" w:ascii="宋体" w:hAnsi="宋体" w:cs="宋体"/>
          <w:b/>
          <w:bCs/>
          <w:color w:val="000000"/>
          <w:sz w:val="21"/>
          <w:szCs w:val="21"/>
          <w:highlight w:val="none"/>
        </w:rPr>
        <w:t xml:space="preserve">注：须单位签章、法定代表人签字或盖章、代理人签字或盖章三者齐全，否则该授权委托书无效。</w:t>
      </w:r>
      <w:r>
        <w:rPr>
          <w:rFonts w:hint="eastAsia" w:ascii="宋体" w:hAnsi="宋体" w:cs="宋体"/>
          <w:b/>
          <w:bCs/>
          <w:color w:val="000000"/>
          <w:highlight w:val="none"/>
        </w:rPr>
      </w:r>
      <w:r/>
    </w:p>
    <w:p>
      <w:pPr>
        <w:pStyle w:val="970"/>
        <w:ind w:firstLine="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附件3：磋商响应报价表</w:t>
      </w:r>
      <w:r>
        <w:rPr>
          <w:rFonts w:hint="eastAsia" w:ascii="宋体" w:hAnsi="宋体" w:cs="宋体"/>
          <w:b/>
          <w:bCs/>
          <w:color w:val="000000"/>
          <w:sz w:val="21"/>
          <w:szCs w:val="21"/>
          <w:highlight w:val="none"/>
        </w:rPr>
      </w:r>
      <w:r/>
    </w:p>
    <w:p>
      <w:pPr>
        <w:pStyle w:val="971"/>
        <w:spacing w:line="380" w:lineRule="exact"/>
        <w:rPr>
          <w:rFonts w:hint="eastAsia" w:hAnsi="宋体"/>
          <w:b/>
          <w:color w:val="000000"/>
          <w:szCs w:val="21"/>
          <w:highlight w:val="none"/>
        </w:rPr>
      </w:pPr>
      <w:r>
        <w:rPr>
          <w:rFonts w:hint="eastAsia" w:hAnsi="宋体"/>
          <w:b/>
          <w:color w:val="000000"/>
          <w:szCs w:val="21"/>
          <w:highlight w:val="none"/>
        </w:rPr>
      </w:r>
      <w:r/>
    </w:p>
    <w:p>
      <w:pPr>
        <w:pStyle w:val="767"/>
        <w:jc w:val="center"/>
        <w:spacing w:after="100" w:line="400" w:lineRule="exact"/>
        <w:rPr>
          <w:rFonts w:hint="eastAsia" w:hAnsi="宋体" w:eastAsia="宋体"/>
          <w:color w:val="000000"/>
          <w:sz w:val="21"/>
          <w:szCs w:val="21"/>
          <w:highlight w:val="none"/>
        </w:rPr>
      </w:pPr>
      <w:r>
        <w:rPr>
          <w:rFonts w:hint="eastAsia" w:hAnsi="宋体" w:eastAsia="宋体"/>
          <w:b/>
          <w:color w:val="000000"/>
          <w:sz w:val="21"/>
          <w:szCs w:val="21"/>
          <w:highlight w:val="none"/>
        </w:rPr>
        <w:t xml:space="preserve">（1）磋商响应报价表</w:t>
      </w:r>
      <w:r>
        <w:rPr>
          <w:rStyle w:val="972"/>
          <w:rFonts w:hint="eastAsia" w:ascii="宋体" w:hAnsi="宋体"/>
          <w:b/>
          <w:color w:val="000000"/>
          <w:highlight w:val="none"/>
        </w:rPr>
        <w:t xml:space="preserve">（第一次报价）</w:t>
      </w:r>
      <w:r>
        <w:rPr>
          <w:rFonts w:hint="eastAsia" w:hAnsi="宋体" w:eastAsia="宋体"/>
          <w:b/>
          <w:color w:val="000000"/>
          <w:sz w:val="21"/>
          <w:szCs w:val="21"/>
          <w:highlight w:val="none"/>
        </w:rPr>
        <w:t xml:space="preserve"> </w:t>
      </w:r>
      <w:r>
        <w:rPr>
          <w:rFonts w:hint="eastAsia" w:hAnsi="宋体" w:eastAsia="宋体"/>
          <w:color w:val="000000"/>
          <w:spacing w:val="20"/>
          <w:sz w:val="21"/>
          <w:szCs w:val="21"/>
          <w:highlight w:val="none"/>
        </w:rPr>
        <w:t xml:space="preserve">               </w:t>
      </w:r>
      <w:r>
        <w:rPr>
          <w:rFonts w:hint="eastAsia" w:hAnsi="宋体" w:eastAsia="宋体"/>
          <w:color w:val="000000"/>
          <w:sz w:val="21"/>
          <w:szCs w:val="21"/>
          <w:highlight w:val="none"/>
        </w:rPr>
      </w:r>
      <w:r/>
    </w:p>
    <w:p>
      <w:pPr>
        <w:pStyle w:val="767"/>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767"/>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采购编号：</w:t>
      </w:r>
      <w:r>
        <w:rPr>
          <w:rFonts w:hint="eastAsia" w:hAnsi="宋体" w:eastAsia="宋体"/>
          <w:color w:val="000000"/>
          <w:sz w:val="21"/>
          <w:szCs w:val="21"/>
          <w:highlight w:val="none"/>
          <w:lang w:eastAsia="zh-CN"/>
        </w:rPr>
        <w:t xml:space="preserve">JSZC-320507-ZHTX-C2026-0009</w:t>
      </w:r>
      <w:r>
        <w:rPr>
          <w:rFonts w:hint="eastAsia" w:hAnsi="宋体" w:eastAsia="宋体"/>
          <w:color w:val="000000"/>
          <w:sz w:val="21"/>
          <w:szCs w:val="21"/>
          <w:highlight w:val="none"/>
        </w:rPr>
        <w:t xml:space="preserve">                                                 </w:t>
      </w:r>
      <w:r>
        <w:rPr>
          <w:rFonts w:hint="eastAsia" w:hAnsi="宋体" w:eastAsia="宋体"/>
          <w:color w:val="000000"/>
          <w:sz w:val="21"/>
          <w:szCs w:val="21"/>
          <w:highlight w:val="none"/>
        </w:rPr>
      </w:r>
      <w:r/>
    </w:p>
    <w:tbl>
      <w:tblPr>
        <w:tblpPr w:horzAnchor="page" w:tblpX="1810" w:vertAnchor="text" w:tblpY="530" w:leftFromText="180" w:topFromText="0" w:rightFromText="180" w:bottomFromText="0"/>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7512"/>
      </w:tblGrid>
      <w:tr>
        <w:trPr>
          <w:trHeight w:val="470"/>
        </w:trPr>
        <w:tc>
          <w:tcPr>
            <w:tcW w:w="1765" w:type="dxa"/>
            <w:vAlign w:val="top"/>
            <w:textDirection w:val="lrTb"/>
            <w:noWrap w:val="false"/>
          </w:tcPr>
          <w:p>
            <w:pPr>
              <w:pStyle w:val="981"/>
              <w:jc w:val="center"/>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宋体"/>
                <w:color w:val="000000"/>
                <w:sz w:val="21"/>
                <w:szCs w:val="21"/>
                <w:highlight w:val="none"/>
                <w:lang w:val="en-US" w:eastAsia="zh-CN" w:bidi="ar-SA"/>
              </w:rPr>
              <w:t xml:space="preserve">项目名称</w:t>
            </w:r>
            <w:r>
              <w:rPr>
                <w:rFonts w:ascii="宋体" w:hAnsi="宋体" w:eastAsia="宋体" w:cs="Times New Roman"/>
                <w:color w:val="000000"/>
                <w:sz w:val="21"/>
                <w:szCs w:val="21"/>
                <w:highlight w:val="none"/>
                <w:lang w:val="en-US" w:eastAsia="zh-CN" w:bidi="ar-SA"/>
              </w:rPr>
            </w:r>
            <w:r/>
          </w:p>
        </w:tc>
        <w:tc>
          <w:tcPr>
            <w:tcW w:w="3234" w:type="dxa"/>
            <w:vAlign w:val="top"/>
            <w:textDirection w:val="lrTb"/>
            <w:noWrap w:val="false"/>
          </w:tcPr>
          <w:p>
            <w:pPr>
              <w:pStyle w:val="981"/>
              <w:jc w:val="center"/>
              <w:spacing w:line="360" w:lineRule="exact"/>
              <w:widowControl w:val="off"/>
              <w:rPr>
                <w:rFonts w:hint="eastAsia" w:ascii="宋体" w:hAnsi="宋体" w:eastAsia="宋体" w:cs="Times New Roman"/>
                <w:color w:val="000000"/>
                <w:sz w:val="21"/>
                <w:szCs w:val="21"/>
                <w:highlight w:val="none"/>
                <w:lang w:val="en-US" w:eastAsia="zh-CN" w:bidi="ar-SA"/>
              </w:rPr>
              <w:framePr w:vAnchor="text" w:hAnchor="page" w:x="1810" w:y="530"/>
            </w:pPr>
            <w:r>
              <w:rPr>
                <w:rFonts w:hint="eastAsia" w:ascii="宋体" w:hAnsi="宋体" w:eastAsia="宋体" w:cs="Times New Roman"/>
                <w:color w:val="000000"/>
                <w:sz w:val="21"/>
                <w:szCs w:val="21"/>
                <w:highlight w:val="none"/>
                <w:lang w:val="en-US" w:eastAsia="zh-CN" w:bidi="ar-SA"/>
              </w:rPr>
              <w:t xml:space="preserve">投标总报价  </w:t>
            </w:r>
            <w:r>
              <w:rPr>
                <w:rFonts w:hint="eastAsia" w:ascii="宋体" w:hAnsi="宋体" w:eastAsia="宋体" w:cs="Times New Roman"/>
                <w:color w:val="000000"/>
                <w:sz w:val="21"/>
                <w:szCs w:val="21"/>
                <w:highlight w:val="none"/>
                <w:lang w:val="en-US" w:eastAsia="zh-CN" w:bidi="ar-SA"/>
              </w:rPr>
            </w:r>
            <w:r/>
          </w:p>
        </w:tc>
      </w:tr>
      <w:tr>
        <w:trPr>
          <w:trHeight w:val="560"/>
        </w:trPr>
        <w:tc>
          <w:tcPr>
            <w:tcW w:w="1765" w:type="dxa"/>
            <w:vAlign w:val="top"/>
            <w:textDirection w:val="lrTb"/>
            <w:noWrap w:val="false"/>
          </w:tcPr>
          <w:p>
            <w:pPr>
              <w:pStyle w:val="981"/>
              <w:jc w:val="left"/>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Times New Roman"/>
                <w:color w:val="000000"/>
                <w:sz w:val="21"/>
                <w:szCs w:val="21"/>
                <w:highlight w:val="none"/>
                <w:lang w:val="en-US" w:eastAsia="zh-CN" w:bidi="ar-SA"/>
              </w:rPr>
            </w:r>
            <w:r/>
          </w:p>
        </w:tc>
        <w:tc>
          <w:tcPr>
            <w:tcW w:w="3234" w:type="dxa"/>
            <w:vAlign w:val="top"/>
            <w:textDirection w:val="lrTb"/>
            <w:noWrap w:val="false"/>
          </w:tcPr>
          <w:p>
            <w:pPr>
              <w:pStyle w:val="981"/>
              <w:jc w:val="both"/>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hint="eastAsia" w:ascii="宋体" w:hAnsi="宋体" w:eastAsia="宋体" w:cs="Times New Roman"/>
                <w:color w:val="000000"/>
                <w:sz w:val="21"/>
                <w:szCs w:val="21"/>
                <w:highlight w:val="none"/>
                <w:lang w:val="en-US" w:eastAsia="zh-CN" w:bidi="ar-SA"/>
              </w:rPr>
              <w:t xml:space="preserve">小写：                    元人民币 </w:t>
            </w:r>
            <w:r>
              <w:rPr>
                <w:rFonts w:ascii="宋体" w:hAnsi="宋体" w:eastAsia="宋体" w:cs="Times New Roman"/>
                <w:color w:val="000000"/>
                <w:sz w:val="21"/>
                <w:szCs w:val="21"/>
                <w:highlight w:val="none"/>
                <w:lang w:val="en-US" w:eastAsia="zh-CN" w:bidi="ar-SA"/>
              </w:rPr>
            </w:r>
            <w:r/>
          </w:p>
        </w:tc>
      </w:tr>
      <w:tr>
        <w:trPr>
          <w:trHeight w:val="600"/>
        </w:trPr>
        <w:tc>
          <w:tcPr>
            <w:gridSpan w:val="2"/>
            <w:tcW w:w="9277" w:type="dxa"/>
            <w:vAlign w:val="top"/>
            <w:textDirection w:val="lrTb"/>
            <w:noWrap w:val="false"/>
          </w:tcPr>
          <w:p>
            <w:pPr>
              <w:pStyle w:val="981"/>
              <w:jc w:val="both"/>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宋体"/>
                <w:color w:val="000000"/>
                <w:sz w:val="21"/>
                <w:szCs w:val="21"/>
                <w:highlight w:val="none"/>
                <w:lang w:val="en-US" w:eastAsia="zh-CN" w:bidi="ar-SA"/>
              </w:rPr>
              <w:t xml:space="preserve">投标报价大写金额</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bl>
    <w:p>
      <w:pPr>
        <w:pStyle w:val="767"/>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投标人全称</w:t>
      </w:r>
      <w:r>
        <w:rPr>
          <w:rFonts w:hint="eastAsia" w:hAnsi="宋体" w:eastAsia="宋体"/>
          <w:color w:val="000000"/>
          <w:sz w:val="21"/>
          <w:szCs w:val="21"/>
          <w:highlight w:val="none"/>
        </w:rPr>
        <w:t xml:space="preserve">：（公章）</w:t>
      </w:r>
      <w:r>
        <w:rPr>
          <w:rFonts w:hint="eastAsia" w:hAnsi="宋体" w:eastAsia="宋体"/>
          <w:color w:val="000000"/>
          <w:sz w:val="21"/>
          <w:szCs w:val="21"/>
          <w:highlight w:val="none"/>
        </w:rPr>
      </w:r>
      <w:r/>
    </w:p>
    <w:p>
      <w:pPr>
        <w:pStyle w:val="767"/>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767"/>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int="eastAsia" w:hAnsi="宋体" w:eastAsia="宋体"/>
          <w:color w:val="000000"/>
          <w:sz w:val="21"/>
          <w:szCs w:val="21"/>
          <w:highlight w:val="none"/>
        </w:rPr>
      </w:r>
      <w:r/>
    </w:p>
    <w:p>
      <w:pPr>
        <w:pStyle w:val="767"/>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日期：         年     月   日</w:t>
      </w:r>
      <w:r>
        <w:rPr>
          <w:rFonts w:hint="eastAsia" w:hAnsi="宋体" w:eastAsia="宋体"/>
          <w:color w:val="000000"/>
          <w:sz w:val="21"/>
          <w:szCs w:val="21"/>
          <w:highlight w:val="none"/>
        </w:rPr>
      </w:r>
      <w:r/>
    </w:p>
    <w:p>
      <w:pPr>
        <w:pStyle w:val="737"/>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r>
      <w:r/>
    </w:p>
    <w:p>
      <w:pPr>
        <w:pStyle w:val="737"/>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填写说明：</w:t>
      </w:r>
      <w:r>
        <w:rPr>
          <w:rFonts w:hint="eastAsia" w:hAnsi="宋体"/>
          <w:b w:val="0"/>
          <w:bCs/>
          <w:color w:val="000000"/>
          <w:sz w:val="21"/>
          <w:szCs w:val="21"/>
          <w:highlight w:val="none"/>
          <w:lang w:val="en-US" w:eastAsia="zh-CN"/>
        </w:rPr>
      </w:r>
      <w:r/>
    </w:p>
    <w:p>
      <w:pPr>
        <w:pStyle w:val="737"/>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1.开标一览表必须加盖投标人公章（复印无效）</w:t>
      </w:r>
      <w:r>
        <w:rPr>
          <w:rFonts w:hint="eastAsia" w:hAnsi="宋体"/>
          <w:b w:val="0"/>
          <w:bCs/>
          <w:color w:val="000000"/>
          <w:sz w:val="21"/>
          <w:szCs w:val="21"/>
          <w:highlight w:val="none"/>
          <w:lang w:val="en-US" w:eastAsia="zh-CN"/>
        </w:rPr>
      </w:r>
      <w:r/>
    </w:p>
    <w:p>
      <w:pPr>
        <w:pStyle w:val="737"/>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2.如有分包。投标人投任何一个包的标的，都需单独填写开标一览表。</w:t>
      </w:r>
      <w:r>
        <w:rPr>
          <w:rFonts w:hint="eastAsia" w:hAnsi="宋体"/>
          <w:b w:val="0"/>
          <w:bCs/>
          <w:color w:val="000000"/>
          <w:sz w:val="21"/>
          <w:szCs w:val="21"/>
          <w:highlight w:val="none"/>
          <w:lang w:val="en-US" w:eastAsia="zh-CN"/>
        </w:rPr>
      </w:r>
      <w:r/>
    </w:p>
    <w:p>
      <w:pPr>
        <w:pStyle w:val="737"/>
        <w:rPr>
          <w:rFonts w:hint="eastAsia" w:ascii="宋体" w:hAnsi="宋体"/>
          <w:b/>
          <w:color w:val="000000"/>
          <w:szCs w:val="21"/>
          <w:highlight w:val="none"/>
        </w:rPr>
      </w:pPr>
      <w:r>
        <w:rPr>
          <w:rFonts w:ascii="宋体" w:hAnsi="宋体"/>
          <w:b/>
          <w:color w:val="000000"/>
          <w:szCs w:val="21"/>
          <w:highlight w:val="none"/>
        </w:rPr>
        <w:br w:type="page" w:clear="all"/>
      </w:r>
      <w:r>
        <w:rPr>
          <w:rFonts w:hint="eastAsia" w:ascii="宋体" w:hAnsi="宋体"/>
          <w:b/>
          <w:color w:val="000000"/>
          <w:szCs w:val="21"/>
          <w:highlight w:val="none"/>
        </w:rPr>
      </w:r>
      <w:r/>
    </w:p>
    <w:p>
      <w:pPr>
        <w:pStyle w:val="767"/>
        <w:jc w:val="center"/>
        <w:spacing w:after="100" w:line="400" w:lineRule="exact"/>
        <w:rPr>
          <w:rFonts w:hint="eastAsia" w:hAnsi="宋体" w:eastAsia="宋体"/>
          <w:color w:val="000000"/>
          <w:sz w:val="21"/>
          <w:szCs w:val="21"/>
          <w:highlight w:val="none"/>
        </w:rPr>
      </w:pPr>
      <w:r>
        <w:rPr>
          <w:rFonts w:hint="eastAsia" w:hAnsi="宋体" w:eastAsia="宋体"/>
          <w:b/>
          <w:color w:val="000000"/>
          <w:sz w:val="21"/>
          <w:szCs w:val="21"/>
          <w:highlight w:val="none"/>
        </w:rPr>
        <w:t xml:space="preserve">（2）报价明细表</w:t>
      </w:r>
      <w:r>
        <w:rPr>
          <w:rFonts w:hint="eastAsia" w:hAnsi="宋体" w:eastAsia="宋体"/>
          <w:color w:val="000000"/>
          <w:sz w:val="21"/>
          <w:szCs w:val="21"/>
          <w:highlight w:val="none"/>
        </w:rPr>
      </w:r>
      <w:r/>
    </w:p>
    <w:p>
      <w:pPr>
        <w:pStyle w:val="767"/>
        <w:ind w:firstLine="21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767"/>
        <w:ind w:firstLine="21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采购编号：</w:t>
      </w:r>
      <w:r>
        <w:rPr>
          <w:rFonts w:hint="eastAsia" w:hAnsi="宋体" w:eastAsia="宋体" w:cs="宋体"/>
          <w:color w:val="000000"/>
          <w:sz w:val="21"/>
          <w:szCs w:val="21"/>
          <w:highlight w:val="none"/>
          <w:lang w:eastAsia="zh-CN"/>
        </w:rPr>
        <w:t xml:space="preserve">JSZC-320507-ZHTX-C2026-0009</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3148"/>
        <w:gridCol w:w="890"/>
        <w:gridCol w:w="669"/>
        <w:gridCol w:w="1336"/>
        <w:gridCol w:w="1337"/>
        <w:gridCol w:w="668"/>
      </w:tblGrid>
      <w:tr>
        <w:trPr>
          <w:trHeight w:val="478"/>
        </w:trPr>
        <w:tc>
          <w:tcPr>
            <w:gridSpan w:val="7"/>
            <w:tcW w:w="8780" w:type="dxa"/>
            <w:vAlign w:val="center"/>
            <w:textDirection w:val="lrTb"/>
            <w:noWrap w:val="false"/>
          </w:tcPr>
          <w:p>
            <w:pPr>
              <w:pStyle w:val="737"/>
              <w:jc w:val="center"/>
              <w:widowControl w:val="off"/>
              <w:rPr>
                <w:rFonts w:ascii="宋体" w:hAnsi="宋体" w:eastAsia="宋体" w:cs="宋体"/>
                <w:color w:val="000000"/>
                <w:spacing w:val="2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磋商响应报价明细表</w:t>
            </w:r>
            <w:r>
              <w:rPr>
                <w:rFonts w:ascii="宋体" w:hAnsi="宋体" w:eastAsia="宋体" w:cs="宋体"/>
                <w:color w:val="000000"/>
                <w:spacing w:val="20"/>
                <w:sz w:val="21"/>
                <w:szCs w:val="21"/>
                <w:highlight w:val="none"/>
                <w:lang w:val="en-US" w:eastAsia="zh-CN" w:bidi="ar-SA"/>
              </w:rPr>
            </w:r>
            <w:r/>
          </w:p>
        </w:tc>
      </w:tr>
      <w:tr>
        <w:trPr>
          <w:trHeight w:val="893"/>
        </w:trPr>
        <w:tc>
          <w:tcPr>
            <w:tcW w:w="732"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t xml:space="preserve">序号</w:t>
            </w:r>
            <w:r>
              <w:rPr>
                <w:rFonts w:ascii="宋体" w:hAnsi="宋体" w:eastAsia="宋体" w:cs="宋体"/>
                <w:color w:val="000000"/>
                <w:spacing w:val="20"/>
                <w:sz w:val="21"/>
                <w:szCs w:val="21"/>
                <w:highlight w:val="none"/>
                <w:lang w:val="en-US" w:eastAsia="zh-CN" w:bidi="ar-SA"/>
              </w:rPr>
            </w:r>
            <w:r/>
          </w:p>
        </w:tc>
        <w:tc>
          <w:tcPr>
            <w:tcW w:w="3148"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t xml:space="preserve">费用项</w:t>
            </w:r>
            <w:r>
              <w:rPr>
                <w:rFonts w:ascii="宋体" w:hAnsi="宋体" w:eastAsia="宋体" w:cs="宋体"/>
                <w:color w:val="000000"/>
                <w:spacing w:val="20"/>
                <w:sz w:val="21"/>
                <w:szCs w:val="21"/>
                <w:highlight w:val="none"/>
                <w:lang w:val="en-US" w:eastAsia="zh-CN" w:bidi="ar-SA"/>
              </w:rPr>
            </w:r>
            <w:r/>
          </w:p>
        </w:tc>
        <w:tc>
          <w:tcPr>
            <w:tcW w:w="890"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t xml:space="preserve">数量</w:t>
            </w:r>
            <w:r>
              <w:rPr>
                <w:rFonts w:ascii="宋体" w:hAnsi="宋体" w:eastAsia="宋体" w:cs="宋体"/>
                <w:color w:val="000000"/>
                <w:spacing w:val="20"/>
                <w:sz w:val="21"/>
                <w:szCs w:val="21"/>
                <w:highlight w:val="none"/>
                <w:lang w:val="en-US" w:eastAsia="zh-CN" w:bidi="ar-SA"/>
              </w:rPr>
            </w:r>
            <w:r/>
          </w:p>
        </w:tc>
        <w:tc>
          <w:tcPr>
            <w:tcW w:w="669"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t xml:space="preserve">单位</w:t>
            </w:r>
            <w:r>
              <w:rPr>
                <w:rFonts w:ascii="宋体" w:hAnsi="宋体" w:eastAsia="宋体" w:cs="宋体"/>
                <w:color w:val="000000"/>
                <w:spacing w:val="20"/>
                <w:sz w:val="21"/>
                <w:szCs w:val="21"/>
                <w:highlight w:val="none"/>
                <w:lang w:val="en-US" w:eastAsia="zh-CN" w:bidi="ar-SA"/>
              </w:rPr>
            </w:r>
            <w:r/>
          </w:p>
        </w:tc>
        <w:tc>
          <w:tcPr>
            <w:tcW w:w="1336"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t xml:space="preserve">单价（元）</w:t>
            </w:r>
            <w:r>
              <w:rPr>
                <w:rFonts w:ascii="宋体" w:hAnsi="宋体" w:eastAsia="宋体" w:cs="宋体"/>
                <w:color w:val="000000"/>
                <w:spacing w:val="20"/>
                <w:sz w:val="21"/>
                <w:szCs w:val="21"/>
                <w:highlight w:val="none"/>
                <w:lang w:val="en-US" w:eastAsia="zh-CN" w:bidi="ar-SA"/>
              </w:rPr>
            </w:r>
            <w:r/>
          </w:p>
        </w:tc>
        <w:tc>
          <w:tcPr>
            <w:tcW w:w="1337"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t xml:space="preserve">总价（元）</w:t>
            </w:r>
            <w:r>
              <w:rPr>
                <w:rFonts w:ascii="宋体" w:hAnsi="宋体" w:eastAsia="宋体" w:cs="宋体"/>
                <w:color w:val="000000"/>
                <w:spacing w:val="20"/>
                <w:sz w:val="21"/>
                <w:szCs w:val="21"/>
                <w:highlight w:val="none"/>
                <w:lang w:val="en-US" w:eastAsia="zh-CN" w:bidi="ar-SA"/>
              </w:rPr>
            </w:r>
            <w:r/>
          </w:p>
        </w:tc>
        <w:tc>
          <w:tcPr>
            <w:tcW w:w="668"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t xml:space="preserve">备注</w:t>
            </w:r>
            <w:r>
              <w:rPr>
                <w:rFonts w:ascii="宋体" w:hAnsi="宋体" w:eastAsia="宋体" w:cs="宋体"/>
                <w:color w:val="000000"/>
                <w:spacing w:val="20"/>
                <w:sz w:val="21"/>
                <w:szCs w:val="21"/>
                <w:highlight w:val="none"/>
                <w:lang w:val="en-US" w:eastAsia="zh-CN" w:bidi="ar-SA"/>
              </w:rPr>
            </w:r>
            <w:r/>
          </w:p>
        </w:tc>
      </w:tr>
      <w:tr>
        <w:trPr>
          <w:trHeight w:val="451"/>
        </w:trPr>
        <w:tc>
          <w:tcPr>
            <w:tcW w:w="732" w:type="dxa"/>
            <w:vAlign w:val="center"/>
            <w:textDirection w:val="lrTb"/>
            <w:noWrap w:val="false"/>
          </w:tcPr>
          <w:p>
            <w:pPr>
              <w:pStyle w:val="737"/>
              <w:jc w:val="center"/>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rPr>
                <w:rFonts w:ascii="宋体" w:hAnsi="宋体" w:eastAsia="宋体" w:cs="宋体"/>
                <w:bCs/>
                <w:color w:val="000000"/>
                <w:sz w:val="21"/>
                <w:szCs w:val="21"/>
                <w:highlight w:val="none"/>
                <w:lang w:val="en-US" w:eastAsia="zh-CN" w:bidi="ar-SA"/>
              </w:rPr>
            </w:r>
            <w:r/>
          </w:p>
        </w:tc>
        <w:tc>
          <w:tcPr>
            <w:tcW w:w="3148" w:type="dxa"/>
            <w:vAlign w:val="center"/>
            <w:textDirection w:val="lrTb"/>
            <w:noWrap w:val="false"/>
          </w:tcPr>
          <w:p>
            <w:pPr>
              <w:pStyle w:val="737"/>
              <w:jc w:val="both"/>
              <w:spacing w:line="36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669"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1336"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1337"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668"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r>
      <w:tr>
        <w:trPr>
          <w:trHeight w:val="451"/>
        </w:trPr>
        <w:tc>
          <w:tcPr>
            <w:tcW w:w="732" w:type="dxa"/>
            <w:vAlign w:val="center"/>
            <w:textDirection w:val="lrTb"/>
            <w:noWrap w:val="false"/>
          </w:tcPr>
          <w:p>
            <w:pPr>
              <w:pStyle w:val="737"/>
              <w:jc w:val="center"/>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w:t>
            </w:r>
            <w:r>
              <w:rPr>
                <w:rFonts w:ascii="宋体" w:hAnsi="宋体" w:eastAsia="宋体" w:cs="宋体"/>
                <w:bCs/>
                <w:color w:val="000000"/>
                <w:sz w:val="21"/>
                <w:szCs w:val="21"/>
                <w:highlight w:val="none"/>
                <w:lang w:val="en-US" w:eastAsia="zh-CN" w:bidi="ar-SA"/>
              </w:rPr>
            </w:r>
            <w:r/>
          </w:p>
        </w:tc>
        <w:tc>
          <w:tcPr>
            <w:tcW w:w="3148" w:type="dxa"/>
            <w:vAlign w:val="center"/>
            <w:textDirection w:val="lrTb"/>
            <w:noWrap w:val="false"/>
          </w:tcPr>
          <w:p>
            <w:pPr>
              <w:pStyle w:val="737"/>
              <w:jc w:val="both"/>
              <w:spacing w:line="36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669"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1336"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1337"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668"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r>
      <w:tr>
        <w:trPr>
          <w:trHeight w:val="451"/>
        </w:trPr>
        <w:tc>
          <w:tcPr>
            <w:tcW w:w="732" w:type="dxa"/>
            <w:vAlign w:val="center"/>
            <w:textDirection w:val="lrTb"/>
            <w:noWrap w:val="false"/>
          </w:tcPr>
          <w:p>
            <w:pPr>
              <w:pStyle w:val="737"/>
              <w:jc w:val="center"/>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w:t>
            </w:r>
            <w:r>
              <w:rPr>
                <w:rFonts w:ascii="宋体" w:hAnsi="宋体" w:eastAsia="宋体" w:cs="宋体"/>
                <w:bCs/>
                <w:color w:val="000000"/>
                <w:sz w:val="21"/>
                <w:szCs w:val="21"/>
                <w:highlight w:val="none"/>
                <w:lang w:val="en-US" w:eastAsia="zh-CN" w:bidi="ar-SA"/>
              </w:rPr>
            </w:r>
            <w:r/>
          </w:p>
        </w:tc>
        <w:tc>
          <w:tcPr>
            <w:tcW w:w="3148" w:type="dxa"/>
            <w:vAlign w:val="center"/>
            <w:textDirection w:val="lrTb"/>
            <w:noWrap w:val="false"/>
          </w:tcPr>
          <w:p>
            <w:pPr>
              <w:pStyle w:val="737"/>
              <w:jc w:val="both"/>
              <w:spacing w:line="36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669"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1336"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1337"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668"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r>
      <w:tr>
        <w:trPr>
          <w:trHeight w:val="451"/>
        </w:trPr>
        <w:tc>
          <w:tcPr>
            <w:tcW w:w="732" w:type="dxa"/>
            <w:vAlign w:val="center"/>
            <w:textDirection w:val="lrTb"/>
            <w:noWrap w:val="false"/>
          </w:tcPr>
          <w:p>
            <w:pPr>
              <w:pStyle w:val="737"/>
              <w:jc w:val="center"/>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w:t>
            </w:r>
            <w:r>
              <w:rPr>
                <w:rFonts w:ascii="宋体" w:hAnsi="宋体" w:eastAsia="宋体" w:cs="宋体"/>
                <w:bCs/>
                <w:color w:val="000000"/>
                <w:sz w:val="21"/>
                <w:szCs w:val="21"/>
                <w:highlight w:val="none"/>
                <w:lang w:val="en-US" w:eastAsia="zh-CN" w:bidi="ar-SA"/>
              </w:rPr>
            </w:r>
            <w:r/>
          </w:p>
        </w:tc>
        <w:tc>
          <w:tcPr>
            <w:tcW w:w="3148" w:type="dxa"/>
            <w:vAlign w:val="center"/>
            <w:textDirection w:val="lrTb"/>
            <w:noWrap w:val="false"/>
          </w:tcPr>
          <w:p>
            <w:pPr>
              <w:pStyle w:val="737"/>
              <w:jc w:val="both"/>
              <w:spacing w:line="36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669"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1336"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1337"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668"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r>
      <w:tr>
        <w:trPr>
          <w:trHeight w:val="451"/>
        </w:trPr>
        <w:tc>
          <w:tcPr>
            <w:tcW w:w="732" w:type="dxa"/>
            <w:vAlign w:val="top"/>
            <w:textDirection w:val="lrTb"/>
            <w:noWrap w:val="false"/>
          </w:tcPr>
          <w:p>
            <w:pPr>
              <w:pStyle w:val="737"/>
              <w:jc w:val="center"/>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w:t>
            </w:r>
            <w:r>
              <w:rPr>
                <w:rFonts w:ascii="宋体" w:hAnsi="宋体" w:eastAsia="宋体" w:cs="宋体"/>
                <w:bCs/>
                <w:color w:val="000000"/>
                <w:sz w:val="21"/>
                <w:szCs w:val="21"/>
                <w:highlight w:val="none"/>
                <w:lang w:val="en-US" w:eastAsia="zh-CN" w:bidi="ar-SA"/>
              </w:rPr>
            </w:r>
            <w:r/>
          </w:p>
        </w:tc>
        <w:tc>
          <w:tcPr>
            <w:tcW w:w="3148" w:type="dxa"/>
            <w:vAlign w:val="center"/>
            <w:textDirection w:val="lrTb"/>
            <w:noWrap w:val="false"/>
          </w:tcPr>
          <w:p>
            <w:pPr>
              <w:pStyle w:val="737"/>
              <w:jc w:val="both"/>
              <w:spacing w:line="36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669"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1336"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1337"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668"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r>
      <w:tr>
        <w:trPr>
          <w:trHeight w:val="451"/>
        </w:trPr>
        <w:tc>
          <w:tcPr>
            <w:tcW w:w="732" w:type="dxa"/>
            <w:vAlign w:val="top"/>
            <w:textDirection w:val="lrTb"/>
            <w:noWrap w:val="false"/>
          </w:tcPr>
          <w:p>
            <w:pPr>
              <w:pStyle w:val="737"/>
              <w:jc w:val="center"/>
              <w:spacing w:line="360" w:lineRule="auto"/>
              <w:widowControl w:val="off"/>
              <w:rPr>
                <w:rFonts w:ascii="宋体" w:hAnsi="宋体" w:eastAsia="宋体" w:cs="宋体"/>
                <w:bCs/>
                <w:color w:val="000000"/>
                <w:sz w:val="21"/>
                <w:szCs w:val="21"/>
                <w:highlight w:val="none"/>
                <w:lang w:val="en-US" w:eastAsia="zh-CN" w:bidi="ar-SA"/>
              </w:rPr>
            </w:pPr>
            <w:r>
              <w:rPr>
                <w:rFonts w:ascii="宋体" w:hAnsi="宋体" w:eastAsia="宋体" w:cs="宋体"/>
                <w:bCs/>
                <w:color w:val="000000"/>
                <w:sz w:val="21"/>
                <w:szCs w:val="21"/>
                <w:highlight w:val="none"/>
                <w:lang w:val="en-US" w:eastAsia="zh-CN" w:bidi="ar-SA"/>
              </w:rPr>
            </w:r>
            <w:r/>
          </w:p>
        </w:tc>
        <w:tc>
          <w:tcPr>
            <w:tcW w:w="3148" w:type="dxa"/>
            <w:vAlign w:val="center"/>
            <w:textDirection w:val="lrTb"/>
            <w:noWrap w:val="false"/>
          </w:tcPr>
          <w:p>
            <w:pPr>
              <w:pStyle w:val="737"/>
              <w:jc w:val="both"/>
              <w:spacing w:line="36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669"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1336"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1337"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c>
          <w:tcPr>
            <w:tcW w:w="668" w:type="dxa"/>
            <w:vAlign w:val="center"/>
            <w:textDirection w:val="lrTb"/>
            <w:noWrap w:val="false"/>
          </w:tcPr>
          <w:p>
            <w:pPr>
              <w:pStyle w:val="737"/>
              <w:jc w:val="center"/>
              <w:spacing w:line="360" w:lineRule="auto"/>
              <w:widowControl w:val="off"/>
              <w:rPr>
                <w:rFonts w:ascii="宋体" w:hAnsi="宋体" w:eastAsia="宋体" w:cs="宋体"/>
                <w:color w:val="000000"/>
                <w:spacing w:val="20"/>
                <w:sz w:val="21"/>
                <w:szCs w:val="21"/>
                <w:highlight w:val="none"/>
                <w:lang w:val="en-US" w:eastAsia="zh-CN" w:bidi="ar-SA"/>
              </w:rPr>
            </w:pPr>
            <w:r>
              <w:rPr>
                <w:rFonts w:ascii="宋体" w:hAnsi="宋体" w:eastAsia="宋体" w:cs="宋体"/>
                <w:color w:val="000000"/>
                <w:spacing w:val="20"/>
                <w:sz w:val="21"/>
                <w:szCs w:val="21"/>
                <w:highlight w:val="none"/>
                <w:lang w:val="en-US" w:eastAsia="zh-CN" w:bidi="ar-SA"/>
              </w:rPr>
            </w:r>
            <w:r/>
          </w:p>
        </w:tc>
      </w:tr>
      <w:tr>
        <w:trPr>
          <w:trHeight w:val="448"/>
        </w:trPr>
        <w:tc>
          <w:tcPr>
            <w:gridSpan w:val="7"/>
            <w:tcW w:w="8780" w:type="dxa"/>
            <w:vAlign w:val="center"/>
            <w:textDirection w:val="lrTb"/>
            <w:noWrap w:val="false"/>
          </w:tcPr>
          <w:p>
            <w:pPr>
              <w:pStyle w:val="737"/>
              <w:jc w:val="both"/>
              <w:widowControl w:val="off"/>
              <w:rPr>
                <w:rFonts w:ascii="宋体" w:hAnsi="宋体" w:eastAsia="宋体" w:cs="宋体"/>
                <w:color w:val="000000"/>
                <w:spacing w:val="20"/>
                <w:sz w:val="21"/>
                <w:szCs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t xml:space="preserve">磋商响应报价合计（人民币大写）：                          ￥：</w:t>
            </w:r>
            <w:r>
              <w:rPr>
                <w:rFonts w:ascii="宋体" w:hAnsi="宋体" w:eastAsia="宋体" w:cs="宋体"/>
                <w:color w:val="000000"/>
                <w:spacing w:val="20"/>
                <w:sz w:val="21"/>
                <w:szCs w:val="21"/>
                <w:highlight w:val="none"/>
                <w:lang w:val="en-US" w:eastAsia="zh-CN" w:bidi="ar-SA"/>
              </w:rPr>
            </w:r>
            <w:r/>
          </w:p>
        </w:tc>
      </w:tr>
    </w:tbl>
    <w:p>
      <w:pPr>
        <w:pStyle w:val="973"/>
        <w:rPr>
          <w:rFonts w:hint="eastAsia" w:ascii="宋体" w:hAnsi="宋体"/>
          <w:color w:val="000000"/>
          <w:sz w:val="21"/>
          <w:szCs w:val="21"/>
          <w:highlight w:val="none"/>
        </w:rPr>
      </w:pPr>
      <w:r>
        <w:rPr>
          <w:rFonts w:hint="eastAsia" w:ascii="宋体" w:hAnsi="宋体"/>
          <w:color w:val="000000"/>
          <w:sz w:val="21"/>
          <w:szCs w:val="21"/>
          <w:highlight w:val="none"/>
        </w:rPr>
      </w:r>
      <w:r/>
    </w:p>
    <w:p>
      <w:pPr>
        <w:pStyle w:val="970"/>
        <w:ind w:right="420"/>
        <w:spacing w:after="10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注： 1、“合计金额”应与《磋商响应报价表》中 “</w:t>
      </w:r>
      <w:r>
        <w:rPr>
          <w:rFonts w:hint="eastAsia" w:hAnsi="宋体" w:eastAsia="宋体"/>
          <w:b/>
          <w:bCs/>
          <w:color w:val="000000"/>
          <w:sz w:val="21"/>
          <w:szCs w:val="21"/>
          <w:highlight w:val="none"/>
          <w:lang w:val="en-US" w:eastAsia="zh-CN"/>
        </w:rPr>
        <w:t xml:space="preserve">投标</w:t>
      </w:r>
      <w:r>
        <w:rPr>
          <w:rFonts w:hint="eastAsia" w:hAnsi="宋体"/>
          <w:b/>
          <w:bCs/>
          <w:color w:val="000000"/>
          <w:sz w:val="21"/>
          <w:szCs w:val="21"/>
          <w:highlight w:val="none"/>
          <w:lang w:val="en-US" w:eastAsia="zh-CN"/>
        </w:rPr>
        <w:t xml:space="preserve">总</w:t>
      </w:r>
      <w:r>
        <w:rPr>
          <w:rFonts w:hint="eastAsia" w:hAnsi="宋体" w:eastAsia="宋体"/>
          <w:b/>
          <w:bCs/>
          <w:color w:val="000000"/>
          <w:sz w:val="21"/>
          <w:szCs w:val="21"/>
          <w:highlight w:val="none"/>
          <w:lang w:val="en-US" w:eastAsia="zh-CN"/>
        </w:rPr>
        <w:t xml:space="preserve">报价</w:t>
      </w:r>
      <w:r>
        <w:rPr>
          <w:rFonts w:hint="eastAsia" w:ascii="宋体" w:hAnsi="宋体" w:eastAsia="宋体" w:cs="宋体"/>
          <w:b/>
          <w:bCs w:val="0"/>
          <w:color w:val="000000"/>
          <w:sz w:val="21"/>
          <w:szCs w:val="21"/>
          <w:highlight w:val="none"/>
        </w:rPr>
        <w:t xml:space="preserve">”一致，否则以《磋商响应报价表》为准。</w:t>
      </w:r>
      <w:r>
        <w:rPr>
          <w:rFonts w:hint="eastAsia" w:ascii="宋体" w:hAnsi="宋体" w:eastAsia="宋体" w:cs="宋体"/>
          <w:b/>
          <w:bCs w:val="0"/>
          <w:color w:val="000000"/>
          <w:sz w:val="21"/>
          <w:szCs w:val="21"/>
          <w:highlight w:val="none"/>
        </w:rPr>
      </w:r>
      <w:r/>
    </w:p>
    <w:p>
      <w:pPr>
        <w:pStyle w:val="970"/>
        <w:ind w:right="420"/>
        <w:spacing w:after="100" w:line="400" w:lineRule="exact"/>
        <w:rPr>
          <w:rFonts w:hint="eastAsia" w:ascii="宋体" w:hAnsi="宋体" w:cs="宋体"/>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2、响应单位可自行添加表格中项目明细的内容。</w:t>
      </w:r>
      <w:r>
        <w:rPr>
          <w:rFonts w:hint="eastAsia" w:ascii="宋体" w:hAnsi="宋体" w:cs="宋体"/>
          <w:color w:val="000000"/>
          <w:sz w:val="21"/>
          <w:szCs w:val="21"/>
          <w:highlight w:val="none"/>
        </w:rPr>
      </w:r>
      <w:r/>
    </w:p>
    <w:p>
      <w:pPr>
        <w:pStyle w:val="982"/>
        <w:ind w:firstLine="210"/>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982"/>
        <w:ind w:firstLine="210"/>
        <w:spacing w:line="360" w:lineRule="auto"/>
        <w:rPr>
          <w:rFonts w:ascii="宋体" w:hAnsi="宋体" w:eastAsia="宋体" w:cs="宋体"/>
          <w:b/>
          <w:bCs w:val="0"/>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rPr>
          <w:rFonts w:ascii="宋体" w:hAnsi="宋体" w:eastAsia="宋体" w:cs="宋体"/>
          <w:b/>
          <w:bCs w:val="0"/>
          <w:color w:val="000000"/>
          <w:sz w:val="21"/>
          <w:szCs w:val="21"/>
          <w:highlight w:val="none"/>
        </w:rPr>
      </w:r>
      <w:r/>
    </w:p>
    <w:p>
      <w:pPr>
        <w:pStyle w:val="737"/>
        <w:ind w:firstLine="210"/>
        <w:spacing w:after="100" w:line="400" w:lineRule="exact"/>
        <w:rPr>
          <w:rFonts w:hint="eastAsia" w:ascii="宋体" w:hAnsi="宋体"/>
          <w:color w:val="000000"/>
          <w:szCs w:val="21"/>
          <w:highlight w:val="none"/>
        </w:rPr>
      </w:pPr>
      <w:r>
        <w:rPr>
          <w:rFonts w:hint="eastAsia" w:hAnsi="宋体" w:eastAsia="宋体" w:cs="宋体"/>
          <w:color w:val="000000"/>
          <w:sz w:val="21"/>
          <w:szCs w:val="21"/>
          <w:highlight w:val="none"/>
        </w:rPr>
        <w:t xml:space="preserve">日期：       年    月     日</w:t>
      </w:r>
      <w:r>
        <w:rPr>
          <w:rFonts w:hint="eastAsia" w:ascii="宋体" w:hAnsi="宋体"/>
          <w:color w:val="000000"/>
          <w:szCs w:val="21"/>
          <w:highlight w:val="none"/>
        </w:rPr>
      </w:r>
      <w:r/>
    </w:p>
    <w:p>
      <w:pPr>
        <w:pStyle w:val="737"/>
        <w:ind w:firstLine="210"/>
        <w:spacing w:after="100"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737"/>
        <w:rPr>
          <w:rFonts w:hint="eastAsia" w:ascii="宋体" w:hAnsi="宋体"/>
          <w:color w:val="000000"/>
          <w:szCs w:val="21"/>
          <w:highlight w:val="none"/>
        </w:rPr>
      </w:pPr>
      <w:r>
        <w:rPr>
          <w:rFonts w:ascii="宋体" w:hAnsi="宋体"/>
          <w:color w:val="000000"/>
          <w:szCs w:val="21"/>
          <w:highlight w:val="none"/>
        </w:rPr>
        <w:br w:type="page" w:clear="all"/>
      </w:r>
      <w:r>
        <w:rPr>
          <w:rFonts w:hint="eastAsia" w:ascii="宋体" w:hAnsi="宋体"/>
          <w:color w:val="000000"/>
          <w:szCs w:val="21"/>
          <w:highlight w:val="none"/>
        </w:rPr>
      </w:r>
      <w:r/>
    </w:p>
    <w:p>
      <w:pPr>
        <w:pStyle w:val="737"/>
        <w:jc w:val="left"/>
        <w:pageBreakBefore/>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附件</w:t>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：资格证明文件（格式为参考，响应单位可参照下述格式自制表格投标，但至少应包括下述格式中的内容，没有参考格式的则可根据情况自行编制）</w:t>
      </w:r>
      <w:r>
        <w:rPr>
          <w:rFonts w:hint="eastAsia" w:ascii="宋体" w:hAnsi="宋体" w:cs="宋体"/>
          <w:b/>
          <w:bCs/>
          <w:color w:val="000000"/>
          <w:szCs w:val="21"/>
          <w:highlight w:val="none"/>
          <w:lang w:val="zh-CN"/>
        </w:rPr>
      </w:r>
      <w:r/>
    </w:p>
    <w:p>
      <w:pPr>
        <w:pStyle w:val="737"/>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7"/>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（1）关于资格文件的声明函</w:t>
      </w:r>
      <w:r>
        <w:rPr>
          <w:rFonts w:hint="eastAsia" w:ascii="宋体" w:hAnsi="宋体" w:cs="宋体"/>
          <w:b/>
          <w:bCs/>
          <w:color w:val="000000"/>
          <w:szCs w:val="21"/>
          <w:highlight w:val="none"/>
          <w:lang w:val="zh-CN"/>
        </w:rPr>
      </w:r>
      <w:r/>
    </w:p>
    <w:p>
      <w:pPr>
        <w:pStyle w:val="737"/>
        <w:ind w:firstLine="42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7"/>
        <w:ind w:firstLine="420"/>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关于资格文件的声明函</w:t>
      </w:r>
      <w:r>
        <w:rPr>
          <w:rFonts w:hint="eastAsia" w:ascii="宋体" w:hAnsi="宋体" w:cs="宋体"/>
          <w:b/>
          <w:bCs/>
          <w:color w:val="000000"/>
          <w:szCs w:val="21"/>
          <w:highlight w:val="none"/>
          <w:lang w:val="zh-CN"/>
        </w:rPr>
      </w:r>
      <w:r/>
    </w:p>
    <w:p>
      <w:pPr>
        <w:pStyle w:val="737"/>
        <w:ind w:firstLine="42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7"/>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70"/>
        <w:ind w:firstLine="66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本公司愿就由贵公司组织实施的编号为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招标活动进行投标。本公司所提交的响应文件中所有关于磋商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1"/>
          <w:szCs w:val="21"/>
          <w:highlight w:val="none"/>
        </w:rPr>
      </w:r>
      <w:r/>
    </w:p>
    <w:p>
      <w:pPr>
        <w:pStyle w:val="970"/>
        <w:spacing w:line="360" w:lineRule="auto"/>
        <w:tabs>
          <w:tab w:val="left" w:pos="32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70"/>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供应商名称：（公章）</w:t>
      </w:r>
      <w:r>
        <w:rPr>
          <w:rFonts w:hint="eastAsia" w:ascii="宋体" w:hAnsi="宋体" w:cs="宋体"/>
          <w:color w:val="000000"/>
          <w:sz w:val="21"/>
          <w:szCs w:val="21"/>
          <w:highlight w:val="none"/>
        </w:rPr>
      </w:r>
      <w:r/>
    </w:p>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法定代表人或代理人：（签字或盖章）</w:t>
      </w:r>
      <w:r>
        <w:rPr>
          <w:rFonts w:hint="eastAsia" w:ascii="宋体" w:hAnsi="宋体" w:cs="宋体"/>
          <w:color w:val="000000"/>
          <w:szCs w:val="21"/>
          <w:highlight w:val="none"/>
        </w:rPr>
      </w:r>
      <w:r/>
    </w:p>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37"/>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rPr>
        <w:t xml:space="preserve">（2）具备履行合同所必需的设备和专业技术能力的书面声明</w:t>
      </w:r>
      <w:r>
        <w:rPr>
          <w:rFonts w:hint="eastAsia" w:ascii="宋体" w:hAnsi="宋体" w:cs="宋体"/>
          <w:b/>
          <w:bCs/>
          <w:color w:val="000000"/>
          <w:szCs w:val="21"/>
          <w:highlight w:val="none"/>
        </w:rPr>
      </w:r>
      <w:r/>
    </w:p>
    <w:p>
      <w:pPr>
        <w:pStyle w:val="737"/>
        <w:jc w:val="center"/>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7"/>
        <w:jc w:val="center"/>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声    明</w:t>
      </w:r>
      <w:r>
        <w:rPr>
          <w:rFonts w:hint="eastAsia" w:ascii="宋体" w:hAnsi="宋体" w:cs="宋体"/>
          <w:b/>
          <w:bCs/>
          <w:color w:val="000000"/>
          <w:szCs w:val="21"/>
          <w:highlight w:val="none"/>
          <w:lang w:val="zh-CN"/>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w:t>
      </w: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我单位具备履行本项采购合同所必需的设备和专业技术能力。</w:t>
      </w: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70"/>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        </w:t>
      </w:r>
      <w:r>
        <w:rPr>
          <w:rFonts w:hint="eastAsia" w:ascii="宋体" w:hAnsi="宋体" w:cs="宋体"/>
          <w:color w:val="000000"/>
          <w:sz w:val="21"/>
          <w:szCs w:val="21"/>
          <w:highlight w:val="none"/>
        </w:rPr>
        <w:t xml:space="preserve">供应商名称：（公章）</w:t>
      </w:r>
      <w:r>
        <w:rPr>
          <w:rFonts w:hint="eastAsia" w:ascii="宋体" w:hAnsi="宋体" w:cs="宋体"/>
          <w:color w:val="000000"/>
          <w:sz w:val="21"/>
          <w:szCs w:val="21"/>
          <w:highlight w:val="none"/>
        </w:rPr>
      </w:r>
      <w:r/>
    </w:p>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rPr>
        <w:t xml:space="preserve">（3）</w:t>
      </w:r>
      <w:r>
        <w:rPr>
          <w:rFonts w:hint="eastAsia" w:ascii="宋体" w:hAnsi="宋体" w:cs="宋体"/>
          <w:b/>
          <w:color w:val="000000"/>
          <w:szCs w:val="21"/>
          <w:highlight w:val="none"/>
        </w:rPr>
        <w:t xml:space="preserve">参加采购活动前</w:t>
      </w:r>
      <w:r>
        <w:rPr>
          <w:rFonts w:hint="eastAsia" w:ascii="宋体" w:hAnsi="宋体" w:cs="宋体"/>
          <w:color w:val="000000"/>
          <w:szCs w:val="21"/>
          <w:highlight w:val="none"/>
        </w:rPr>
        <w:t xml:space="preserve">三</w:t>
      </w:r>
      <w:r>
        <w:rPr>
          <w:rFonts w:hint="eastAsia" w:ascii="宋体" w:hAnsi="宋体" w:cs="宋体"/>
          <w:b/>
          <w:color w:val="000000"/>
          <w:szCs w:val="21"/>
          <w:highlight w:val="none"/>
        </w:rPr>
        <w:t xml:space="preserve">年内在经营活动中没有重大违法记录的书面声明</w:t>
      </w:r>
      <w:r>
        <w:rPr>
          <w:rFonts w:hint="eastAsia" w:ascii="宋体" w:hAnsi="宋体" w:cs="宋体"/>
          <w:b/>
          <w:bCs/>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声  明  函</w:t>
      </w:r>
      <w:r>
        <w:rPr>
          <w:rFonts w:hint="eastAsia" w:ascii="宋体" w:hAnsi="宋体" w:cs="宋体"/>
          <w:b/>
          <w:bCs/>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我单位郑重声明：参加本次采购活动前三年内，我单位在经营活动中没有因违法经营受到刑事处罚或者责令停产停业、吊销许可证或者执照、较大数额罚款等行政处罚。</w:t>
      </w: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70"/>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        </w:t>
      </w:r>
      <w:r>
        <w:rPr>
          <w:rFonts w:hint="eastAsia" w:ascii="宋体" w:hAnsi="宋体" w:cs="宋体"/>
          <w:color w:val="000000"/>
          <w:sz w:val="21"/>
          <w:szCs w:val="21"/>
          <w:highlight w:val="none"/>
        </w:rPr>
        <w:t xml:space="preserve">供应商名称：（公章）</w:t>
      </w:r>
      <w:r>
        <w:rPr>
          <w:rFonts w:hint="eastAsia" w:ascii="宋体" w:hAnsi="宋体" w:cs="宋体"/>
          <w:color w:val="000000"/>
          <w:sz w:val="21"/>
          <w:szCs w:val="21"/>
          <w:highlight w:val="none"/>
        </w:rPr>
      </w:r>
      <w:r/>
    </w:p>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37"/>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7"/>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响应单位情况表</w:t>
      </w:r>
      <w:r>
        <w:rPr>
          <w:rFonts w:hint="eastAsia" w:ascii="宋体" w:hAnsi="宋体" w:cs="宋体"/>
          <w:b/>
          <w:bCs/>
          <w:color w:val="000000"/>
          <w:szCs w:val="21"/>
          <w:highlight w:val="none"/>
          <w:lang w:val="zh-CN"/>
        </w:rPr>
      </w:r>
      <w:r/>
    </w:p>
    <w:p>
      <w:pPr>
        <w:pStyle w:val="737"/>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响应单位基本情况表</w:t>
      </w:r>
      <w:r>
        <w:rPr>
          <w:rFonts w:hint="eastAsia" w:ascii="宋体" w:hAnsi="宋体" w:cs="宋体"/>
          <w:b/>
          <w:bCs/>
          <w:color w:val="000000"/>
          <w:szCs w:val="21"/>
          <w:highlight w:val="none"/>
          <w:lang w:val="zh-CN"/>
        </w:rPr>
      </w:r>
      <w:r/>
    </w:p>
    <w:p>
      <w:pPr>
        <w:pStyle w:val="737"/>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lang w:val="zh-CN"/>
        </w:rPr>
        <w:t xml:space="preserve">：（公章）</w:t>
      </w:r>
      <w:r>
        <w:rPr>
          <w:rFonts w:hint="eastAsia" w:ascii="宋体" w:hAnsi="宋体" w:cs="宋体"/>
          <w:color w:val="000000"/>
          <w:szCs w:val="21"/>
          <w:highlight w:val="none"/>
          <w:lang w:val="zh-CN"/>
        </w:rPr>
      </w:r>
      <w:r/>
    </w:p>
    <w:tbl>
      <w:tblPr>
        <w:tblW w:w="4998"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3298"/>
        <w:gridCol w:w="1950"/>
        <w:gridCol w:w="1514"/>
        <w:gridCol w:w="2522"/>
      </w:tblGrid>
      <w:tr>
        <w:trPr>
          <w:cantSplit/>
        </w:trPr>
        <w:tc>
          <w:tcPr>
            <w:tcW w:w="177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w:t>
            </w:r>
            <w:r>
              <w:rPr>
                <w:rFonts w:hint="eastAsia" w:ascii="宋体" w:hAnsi="宋体" w:cs="宋体"/>
                <w:color w:val="000000"/>
                <w:szCs w:val="21"/>
                <w:highlight w:val="none"/>
              </w:rPr>
            </w:r>
            <w:r/>
          </w:p>
        </w:tc>
        <w:tc>
          <w:tcPr>
            <w:tcW w:w="1050"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15"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成立日期</w:t>
            </w:r>
            <w:r>
              <w:rPr>
                <w:rFonts w:hint="eastAsia" w:ascii="宋体" w:hAnsi="宋体" w:cs="宋体"/>
                <w:color w:val="000000"/>
                <w:szCs w:val="21"/>
                <w:highlight w:val="none"/>
              </w:rPr>
            </w:r>
            <w:r/>
          </w:p>
        </w:tc>
        <w:tc>
          <w:tcPr>
            <w:tcW w:w="1357"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177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企业地址</w:t>
            </w:r>
            <w:r>
              <w:rPr>
                <w:rFonts w:hint="eastAsia" w:ascii="宋体" w:hAnsi="宋体" w:cs="宋体"/>
                <w:color w:val="000000"/>
                <w:szCs w:val="21"/>
                <w:highlight w:val="none"/>
              </w:rPr>
            </w:r>
            <w:r/>
          </w:p>
        </w:tc>
        <w:tc>
          <w:tcPr>
            <w:tcW w:w="1050"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15"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注册资本</w:t>
            </w:r>
            <w:r>
              <w:rPr>
                <w:rFonts w:hint="eastAsia" w:ascii="宋体" w:hAnsi="宋体" w:cs="宋体"/>
                <w:color w:val="000000"/>
                <w:szCs w:val="21"/>
                <w:highlight w:val="none"/>
              </w:rPr>
            </w:r>
            <w:r/>
          </w:p>
        </w:tc>
        <w:tc>
          <w:tcPr>
            <w:tcW w:w="1357"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Pr>
        <w:tc>
          <w:tcPr>
            <w:tcW w:w="1776"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生产范围</w:t>
            </w:r>
            <w:r>
              <w:rPr>
                <w:rFonts w:hint="eastAsia" w:ascii="宋体" w:hAnsi="宋体" w:cs="宋体"/>
                <w:color w:val="000000"/>
                <w:szCs w:val="21"/>
                <w:highlight w:val="none"/>
              </w:rPr>
            </w:r>
            <w:r/>
          </w:p>
        </w:tc>
        <w:tc>
          <w:tcPr>
            <w:gridSpan w:val="3"/>
            <w:tcW w:w="598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1776"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职工人数</w:t>
            </w:r>
            <w:r>
              <w:rPr>
                <w:rFonts w:hint="eastAsia" w:ascii="宋体" w:hAnsi="宋体" w:cs="宋体"/>
                <w:color w:val="000000"/>
                <w:szCs w:val="21"/>
                <w:highlight w:val="none"/>
              </w:rPr>
            </w:r>
            <w:r/>
          </w:p>
        </w:tc>
        <w:tc>
          <w:tcPr>
            <w:tcW w:w="1050"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15"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其中：有中高级以上职称的人数</w:t>
            </w:r>
            <w:r>
              <w:rPr>
                <w:rFonts w:hint="eastAsia" w:ascii="宋体" w:hAnsi="宋体" w:cs="宋体"/>
                <w:color w:val="000000"/>
                <w:szCs w:val="21"/>
                <w:highlight w:val="none"/>
              </w:rPr>
            </w:r>
            <w:r/>
          </w:p>
        </w:tc>
        <w:tc>
          <w:tcPr>
            <w:tcW w:w="1357"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1776"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资产总计</w:t>
            </w:r>
            <w:r>
              <w:rPr>
                <w:rFonts w:hint="eastAsia" w:ascii="宋体" w:hAnsi="宋体" w:cs="宋体"/>
                <w:color w:val="000000"/>
                <w:szCs w:val="21"/>
                <w:highlight w:val="none"/>
              </w:rPr>
            </w:r>
            <w:r/>
          </w:p>
        </w:tc>
        <w:tc>
          <w:tcPr>
            <w:tcW w:w="1050"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815"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净资产</w:t>
            </w:r>
            <w:r>
              <w:rPr>
                <w:rFonts w:hint="eastAsia" w:ascii="宋体" w:hAnsi="宋体" w:cs="宋体"/>
                <w:color w:val="000000"/>
                <w:szCs w:val="21"/>
                <w:highlight w:val="none"/>
              </w:rPr>
            </w:r>
            <w:r/>
          </w:p>
        </w:tc>
        <w:tc>
          <w:tcPr>
            <w:tcW w:w="1357"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r>
      <w:tr>
        <w:trPr>
          <w:cantSplit/>
        </w:trPr>
        <w:tc>
          <w:tcPr>
            <w:tcW w:w="1776"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股东权益</w:t>
            </w:r>
            <w:r>
              <w:rPr>
                <w:rFonts w:hint="eastAsia" w:ascii="宋体" w:hAnsi="宋体" w:cs="宋体"/>
                <w:color w:val="000000"/>
                <w:szCs w:val="21"/>
                <w:highlight w:val="none"/>
              </w:rPr>
            </w:r>
            <w:r/>
          </w:p>
        </w:tc>
        <w:tc>
          <w:tcPr>
            <w:tcW w:w="1050" w:type="dxa"/>
            <w:vAlign w:val="center"/>
            <w:textDirection w:val="lrTb"/>
            <w:noWrap w:val="false"/>
          </w:tcPr>
          <w:p>
            <w:pPr>
              <w:pStyle w:val="73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815"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销售收入</w:t>
            </w:r>
            <w:r>
              <w:rPr>
                <w:rFonts w:hint="eastAsia" w:ascii="宋体" w:hAnsi="宋体" w:cs="宋体"/>
                <w:color w:val="000000"/>
                <w:szCs w:val="21"/>
                <w:highlight w:val="none"/>
              </w:rPr>
            </w:r>
            <w:r/>
          </w:p>
        </w:tc>
        <w:tc>
          <w:tcPr>
            <w:tcW w:w="1357" w:type="dxa"/>
            <w:vAlign w:val="center"/>
            <w:textDirection w:val="lrTb"/>
            <w:noWrap w:val="false"/>
          </w:tcPr>
          <w:p>
            <w:pPr>
              <w:pStyle w:val="737"/>
              <w:ind w:firstLine="21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年       万元</w:t>
            </w:r>
            <w:r>
              <w:rPr>
                <w:rFonts w:hint="eastAsia" w:ascii="宋体" w:hAnsi="宋体" w:cs="宋体"/>
                <w:color w:val="000000"/>
                <w:szCs w:val="21"/>
                <w:highlight w:val="none"/>
              </w:rPr>
            </w:r>
            <w:r/>
          </w:p>
        </w:tc>
      </w:tr>
      <w:tr>
        <w:trPr>
          <w:cantSplit/>
        </w:trPr>
        <w:tc>
          <w:tcPr>
            <w:tcW w:w="1776"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实现利润</w:t>
            </w:r>
            <w:r>
              <w:rPr>
                <w:rFonts w:hint="eastAsia" w:ascii="宋体" w:hAnsi="宋体" w:cs="宋体"/>
                <w:color w:val="000000"/>
                <w:szCs w:val="21"/>
                <w:highlight w:val="none"/>
              </w:rPr>
            </w:r>
            <w:r/>
          </w:p>
        </w:tc>
        <w:tc>
          <w:tcPr>
            <w:tcW w:w="1050"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年    万元</w:t>
            </w:r>
            <w:r>
              <w:rPr>
                <w:rFonts w:hint="eastAsia" w:ascii="宋体" w:hAnsi="宋体" w:cs="宋体"/>
                <w:color w:val="000000"/>
                <w:szCs w:val="21"/>
                <w:highlight w:val="none"/>
              </w:rPr>
            </w:r>
            <w:r/>
          </w:p>
        </w:tc>
        <w:tc>
          <w:tcPr>
            <w:tcW w:w="815"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57"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1776"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营业面积</w:t>
            </w:r>
            <w:r>
              <w:rPr>
                <w:rFonts w:hint="eastAsia" w:ascii="宋体" w:hAnsi="宋体" w:cs="宋体"/>
                <w:color w:val="000000"/>
                <w:szCs w:val="21"/>
                <w:highlight w:val="none"/>
              </w:rPr>
            </w:r>
            <w:r/>
          </w:p>
        </w:tc>
        <w:tc>
          <w:tcPr>
            <w:tcW w:w="1050"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平方米</w:t>
            </w:r>
            <w:r>
              <w:rPr>
                <w:rFonts w:hint="eastAsia" w:ascii="宋体" w:hAnsi="宋体" w:cs="宋体"/>
                <w:color w:val="000000"/>
                <w:szCs w:val="21"/>
                <w:highlight w:val="none"/>
              </w:rPr>
            </w:r>
            <w:r/>
          </w:p>
        </w:tc>
        <w:tc>
          <w:tcPr>
            <w:tcW w:w="815" w:type="dxa"/>
            <w:vAlign w:val="center"/>
            <w:textDirection w:val="lrTb"/>
            <w:noWrap w:val="false"/>
          </w:tcPr>
          <w:p>
            <w:pPr>
              <w:pStyle w:val="73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tc>
        <w:tc>
          <w:tcPr>
            <w:tcW w:w="1357"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自有面积     平方米</w:t>
            </w:r>
            <w:r>
              <w:rPr>
                <w:rFonts w:hint="eastAsia" w:ascii="宋体" w:hAnsi="宋体" w:cs="宋体"/>
                <w:color w:val="000000"/>
                <w:szCs w:val="21"/>
                <w:highlight w:val="none"/>
              </w:rPr>
            </w:r>
            <w:r/>
          </w:p>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承租面积     平方米</w:t>
            </w:r>
            <w:r>
              <w:rPr>
                <w:rFonts w:hint="eastAsia" w:ascii="宋体" w:hAnsi="宋体" w:cs="宋体"/>
                <w:color w:val="000000"/>
                <w:szCs w:val="21"/>
                <w:highlight w:val="none"/>
              </w:rPr>
            </w:r>
            <w:r/>
          </w:p>
        </w:tc>
      </w:tr>
      <w:tr>
        <w:trPr>
          <w:cantSplit/>
          <w:trHeight w:val="356"/>
        </w:trPr>
        <w:tc>
          <w:tcPr>
            <w:tcW w:w="1776"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单位简历及内设机构情况</w:t>
            </w:r>
            <w:r>
              <w:rPr>
                <w:rFonts w:hint="eastAsia" w:ascii="宋体" w:hAnsi="宋体" w:cs="宋体"/>
                <w:color w:val="000000"/>
                <w:szCs w:val="21"/>
                <w:highlight w:val="none"/>
              </w:rPr>
            </w:r>
            <w:r/>
          </w:p>
        </w:tc>
        <w:tc>
          <w:tcPr>
            <w:gridSpan w:val="3"/>
            <w:tcW w:w="598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31"/>
        </w:trPr>
        <w:tc>
          <w:tcPr>
            <w:tcW w:w="1776" w:type="dxa"/>
            <w:vAlign w:val="center"/>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单位优势及特长</w:t>
            </w:r>
            <w:r>
              <w:rPr>
                <w:rFonts w:hint="eastAsia" w:ascii="宋体" w:hAnsi="宋体" w:cs="宋体"/>
                <w:color w:val="000000"/>
                <w:szCs w:val="21"/>
                <w:highlight w:val="none"/>
              </w:rPr>
            </w:r>
            <w:r/>
          </w:p>
        </w:tc>
        <w:tc>
          <w:tcPr>
            <w:gridSpan w:val="3"/>
            <w:tcW w:w="598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760"/>
        </w:trPr>
        <w:tc>
          <w:tcPr>
            <w:tcW w:w="177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近两年来完成或正在履行的重大合同情况</w:t>
            </w:r>
            <w:r>
              <w:rPr>
                <w:rFonts w:hint="eastAsia" w:ascii="宋体" w:hAnsi="宋体" w:cs="宋体"/>
                <w:color w:val="000000"/>
                <w:szCs w:val="21"/>
                <w:highlight w:val="none"/>
              </w:rPr>
            </w:r>
            <w:r/>
          </w:p>
        </w:tc>
        <w:tc>
          <w:tcPr>
            <w:gridSpan w:val="3"/>
            <w:tcW w:w="598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177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3"/>
            <w:tcW w:w="598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（包括财政、工商、税务、物价、技监部门稽查情况和结果）</w:t>
            </w:r>
            <w:r>
              <w:rPr>
                <w:rFonts w:hint="eastAsia" w:ascii="宋体" w:hAnsi="宋体" w:cs="宋体"/>
                <w:color w:val="000000"/>
                <w:szCs w:val="21"/>
                <w:highlight w:val="none"/>
              </w:rPr>
            </w:r>
            <w:r/>
          </w:p>
        </w:tc>
      </w:tr>
      <w:tr>
        <w:trPr>
          <w:cantSplit/>
          <w:trHeight w:val="1245"/>
        </w:trPr>
        <w:tc>
          <w:tcPr>
            <w:tcW w:w="177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3"/>
            <w:tcW w:w="598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（包括解决方式和结果）</w:t>
            </w:r>
            <w:r>
              <w:rPr>
                <w:rFonts w:hint="eastAsia" w:ascii="宋体" w:hAnsi="宋体" w:cs="宋体"/>
                <w:color w:val="000000"/>
                <w:szCs w:val="21"/>
                <w:highlight w:val="none"/>
              </w:rPr>
            </w:r>
            <w:r/>
          </w:p>
        </w:tc>
      </w:tr>
      <w:tr>
        <w:trPr>
          <w:cantSplit/>
          <w:trHeight w:val="1161"/>
        </w:trPr>
        <w:tc>
          <w:tcPr>
            <w:tcW w:w="177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最近3年内主要负责人有无因经济犯罪被司法机关追究的情况及说明</w:t>
            </w:r>
            <w:r>
              <w:rPr>
                <w:rFonts w:hint="eastAsia" w:ascii="宋体" w:hAnsi="宋体" w:cs="宋体"/>
                <w:color w:val="000000"/>
                <w:szCs w:val="21"/>
                <w:highlight w:val="none"/>
              </w:rPr>
            </w:r>
            <w:r/>
          </w:p>
        </w:tc>
        <w:tc>
          <w:tcPr>
            <w:gridSpan w:val="3"/>
            <w:tcW w:w="598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177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获得技术认证的工程师及简介</w:t>
            </w:r>
            <w:r>
              <w:rPr>
                <w:rFonts w:hint="eastAsia" w:ascii="宋体" w:hAnsi="宋体" w:cs="宋体"/>
                <w:color w:val="000000"/>
                <w:szCs w:val="21"/>
                <w:highlight w:val="none"/>
              </w:rPr>
            </w:r>
            <w:r/>
          </w:p>
        </w:tc>
        <w:tc>
          <w:tcPr>
            <w:gridSpan w:val="3"/>
            <w:tcW w:w="598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18"/>
        </w:trPr>
        <w:tc>
          <w:tcPr>
            <w:tcW w:w="177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c>
          <w:tcPr>
            <w:gridSpan w:val="3"/>
            <w:tcW w:w="5986" w:type="dxa"/>
            <w:vAlign w:val="top"/>
            <w:textDirection w:val="lrTb"/>
            <w:noWrap w:val="false"/>
          </w:tcPr>
          <w:p>
            <w:pPr>
              <w:pStyle w:val="73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7"/>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7"/>
        <w:spacing w:line="360" w:lineRule="auto"/>
        <w:rPr>
          <w:rFonts w:hint="eastAsia" w:ascii="宋体" w:hAnsi="宋体" w:cs="宋体"/>
          <w:b/>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（5）</w:t>
      </w:r>
      <w:r>
        <w:rPr>
          <w:rFonts w:hint="eastAsia" w:ascii="宋体" w:hAnsi="宋体" w:cs="宋体"/>
          <w:b/>
          <w:color w:val="000000"/>
          <w:szCs w:val="21"/>
          <w:highlight w:val="none"/>
          <w:lang w:val="zh-CN"/>
        </w:rPr>
        <w:t xml:space="preserve">响应单位资格承诺书</w:t>
      </w:r>
      <w:r>
        <w:rPr>
          <w:rFonts w:hint="eastAsia" w:ascii="宋体" w:hAnsi="宋体" w:cs="宋体"/>
          <w:b/>
          <w:color w:val="000000"/>
          <w:szCs w:val="21"/>
          <w:highlight w:val="none"/>
          <w:lang w:val="zh-CN"/>
        </w:rPr>
      </w:r>
      <w:r/>
    </w:p>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响应单位资格承诺书</w:t>
      </w:r>
      <w:r>
        <w:rPr>
          <w:rFonts w:hint="eastAsia" w:ascii="宋体" w:hAnsi="宋体" w:cs="宋体"/>
          <w:color w:val="000000"/>
          <w:szCs w:val="21"/>
          <w:highlight w:val="none"/>
          <w:lang w:val="zh-CN"/>
        </w:rPr>
      </w:r>
      <w:r/>
    </w:p>
    <w:p>
      <w:pPr>
        <w:pStyle w:val="737"/>
        <w:ind w:firstLine="31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响应单位：（公章）                        采购编号：</w:t>
      </w:r>
      <w:r>
        <w:rPr>
          <w:rFonts w:hint="eastAsia" w:ascii="宋体" w:hAnsi="宋体" w:cs="宋体"/>
          <w:color w:val="000000"/>
          <w:szCs w:val="21"/>
          <w:highlight w:val="none"/>
          <w:lang w:eastAsia="zh-CN"/>
        </w:rPr>
        <w:t xml:space="preserve">JSZC-320507-ZHTX-C2026-0009</w:t>
      </w:r>
      <w:r>
        <w:rPr>
          <w:rFonts w:hint="eastAsia" w:ascii="宋体" w:hAnsi="宋体" w:cs="宋体"/>
          <w:color w:val="000000"/>
          <w:szCs w:val="21"/>
          <w:highlight w:val="none"/>
        </w:rPr>
        <w:t xml:space="preserve">号</w:t>
      </w:r>
      <w:r>
        <w:rPr>
          <w:rFonts w:hint="eastAsia" w:ascii="宋体" w:hAnsi="宋体" w:cs="宋体"/>
          <w:color w:val="000000"/>
          <w:szCs w:val="21"/>
          <w:highlight w:val="none"/>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013"/>
        <w:gridCol w:w="1756"/>
        <w:gridCol w:w="3556"/>
      </w:tblGrid>
      <w:tr>
        <w:trPr>
          <w:trHeight w:val="696"/>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W w:w="1669" w:type="dxa"/>
            <w:vAlign w:val="center"/>
            <w:textDirection w:val="lrTb"/>
            <w:noWrap w:val="false"/>
          </w:tcPr>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响应单位部分资格要求</w:t>
            </w:r>
            <w:r>
              <w:rPr>
                <w:rFonts w:hint="eastAsia" w:ascii="宋体" w:hAnsi="宋体" w:cs="宋体"/>
                <w:color w:val="000000"/>
                <w:szCs w:val="21"/>
                <w:highlight w:val="none"/>
                <w:lang w:val="zh-CN"/>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是否完全满足</w:t>
            </w:r>
            <w:r>
              <w:rPr>
                <w:rFonts w:hint="eastAsia" w:ascii="宋体" w:hAnsi="宋体" w:cs="宋体"/>
                <w:color w:val="000000"/>
                <w:szCs w:val="21"/>
                <w:highlight w:val="none"/>
                <w:lang w:val="zh-CN"/>
              </w:rPr>
            </w:r>
            <w:r/>
          </w:p>
        </w:tc>
        <w:tc>
          <w:tcPr>
            <w:tcW w:w="1970" w:type="dxa"/>
            <w:vAlign w:val="center"/>
            <w:textDirection w:val="lrTb"/>
            <w:noWrap w:val="false"/>
          </w:tcPr>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w:t>
            </w:r>
            <w:r>
              <w:rPr>
                <w:rFonts w:hint="eastAsia" w:ascii="宋体" w:hAnsi="宋体" w:cs="宋体"/>
                <w:color w:val="000000"/>
                <w:szCs w:val="21"/>
                <w:highlight w:val="none"/>
                <w:lang w:val="zh-CN"/>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cs="宋体"/>
                <w:color w:val="000000"/>
                <w:szCs w:val="21"/>
                <w:highlight w:val="none"/>
              </w:rPr>
              <w:t xml:space="preserve">具有独立承担民事责任的能力证明</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提供</w:t>
            </w:r>
            <w:r>
              <w:rPr>
                <w:rFonts w:cs="宋体"/>
                <w:color w:val="000000"/>
                <w:szCs w:val="21"/>
                <w:highlight w:val="none"/>
              </w:rPr>
              <w:t xml:space="preserve">包括法人或者其他组织的营业执照等证明文件，自然人的身份证明</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cs="宋体"/>
                <w:color w:val="000000"/>
                <w:szCs w:val="21"/>
                <w:highlight w:val="none"/>
              </w:rPr>
              <w:t xml:space="preserve">具有良好的商业信誉和健全的财务会计制度证明</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cs="宋体"/>
                <w:b/>
                <w:bCs/>
                <w:color w:val="000000"/>
                <w:szCs w:val="21"/>
                <w:highlight w:val="none"/>
                <w:lang w:val="en-US" w:eastAsia="zh-CN"/>
              </w:rPr>
              <w:t xml:space="preserve">应</w:t>
            </w:r>
            <w:r>
              <w:rPr>
                <w:rFonts w:cs="宋体"/>
                <w:b/>
                <w:bCs/>
                <w:color w:val="000000"/>
                <w:szCs w:val="21"/>
                <w:highlight w:val="none"/>
              </w:rPr>
              <w:t xml:space="preserve">提供</w:t>
            </w:r>
            <w:r>
              <w:rPr>
                <w:rFonts w:hint="eastAsia" w:cs="宋体"/>
                <w:b/>
                <w:bCs/>
                <w:color w:val="000000"/>
                <w:szCs w:val="21"/>
                <w:highlight w:val="none"/>
              </w:rPr>
              <w:t xml:space="preserve">最近一期的财务报告，或银行出具的资信证明，或财政部门认可的政府采购专业担保机构出具的投标担保函</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cs="宋体"/>
                <w:color w:val="000000"/>
                <w:szCs w:val="21"/>
                <w:highlight w:val="none"/>
              </w:rPr>
              <w:t xml:space="preserve">具有</w:t>
            </w:r>
            <w:r>
              <w:rPr>
                <w:bCs/>
                <w:color w:val="000000"/>
                <w:szCs w:val="21"/>
                <w:highlight w:val="none"/>
              </w:rPr>
              <w:t xml:space="preserve">履行合同所必需的设备和专业技术能力</w:t>
            </w:r>
            <w:r>
              <w:rPr>
                <w:rFonts w:cs="宋体"/>
                <w:color w:val="000000"/>
                <w:szCs w:val="21"/>
                <w:highlight w:val="none"/>
              </w:rPr>
              <w:t xml:space="preserve">的证明材料</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cs="宋体"/>
                <w:color w:val="000000"/>
                <w:szCs w:val="21"/>
                <w:highlight w:val="none"/>
              </w:rPr>
              <w:t xml:space="preserve">根据供应商的实际情况提供或承诺</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b w:val="0"/>
                <w:bCs/>
                <w:color w:val="000000"/>
                <w:sz w:val="21"/>
                <w:szCs w:val="21"/>
                <w:highlight w:val="none"/>
              </w:rPr>
              <w:t xml:space="preserve">应提供提交投标文件截止时间前一年内至少一个月</w:t>
            </w:r>
            <w:r>
              <w:rPr>
                <w:rFonts w:hint="eastAsia" w:ascii="宋体" w:hAnsi="宋体" w:cs="宋体"/>
                <w:b w:val="0"/>
                <w:bCs/>
                <w:color w:val="000000"/>
                <w:szCs w:val="21"/>
                <w:highlight w:val="none"/>
                <w:shd w:val="clear" w:color="auto" w:fill="ffffff"/>
              </w:rPr>
              <w:t xml:space="preserve">依法缴纳税收和社会保险的凭据；依法免税或不需要缴纳社会保障资金的</w:t>
            </w:r>
            <w:r>
              <w:rPr>
                <w:rFonts w:hint="eastAsia" w:ascii="宋体" w:hAnsi="宋体" w:cs="宋体"/>
                <w:b w:val="0"/>
                <w:bCs/>
                <w:color w:val="000000"/>
                <w:szCs w:val="21"/>
                <w:highlight w:val="none"/>
              </w:rPr>
              <w:t xml:space="preserve">供应商</w:t>
            </w:r>
            <w:r>
              <w:rPr>
                <w:rFonts w:hint="eastAsia" w:ascii="宋体" w:hAnsi="宋体" w:cs="宋体"/>
                <w:b w:val="0"/>
                <w:bCs/>
                <w:color w:val="000000"/>
                <w:szCs w:val="21"/>
                <w:highlight w:val="none"/>
                <w:shd w:val="clear" w:color="auto" w:fill="ffffff"/>
              </w:rPr>
              <w:t xml:space="preserve">，应提供相应证明资料证明其依法免税或不需要缴纳社会保障资金</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参加政府采购活动前三年内在经营活动中没有重大违法记录的书面声明</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提供书面声明函（格式自拟）</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ascii="Segoe UI" w:hAnsi="Segoe UI" w:eastAsia="Segoe UI" w:cs="Segoe UI"/>
                <w:color w:val="000000"/>
                <w:szCs w:val="21"/>
                <w:highlight w:val="none"/>
                <w:shd w:val="clear" w:color="auto" w:fill="fafafa"/>
              </w:rPr>
              <w:t xml:space="preserve">法律、行政法规规定的其他条件</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其它有关资格证明的文件</w:t>
            </w:r>
            <w:r>
              <w:rPr>
                <w:rFonts w:hint="eastAsia" w:ascii="宋体" w:hAnsi="宋体" w:cs="宋体"/>
                <w:bCs/>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（如有）</w:t>
            </w: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按公告要求</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9"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73"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74"/>
        <w:ind w:firstLine="63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供应商（公章）：</w:t>
      </w:r>
      <w:r>
        <w:rPr>
          <w:rFonts w:hint="eastAsia"/>
          <w:color w:val="000000"/>
          <w:sz w:val="21"/>
          <w:szCs w:val="21"/>
          <w:highlight w:val="none"/>
        </w:rPr>
      </w:r>
      <w:r/>
    </w:p>
    <w:p>
      <w:pPr>
        <w:pStyle w:val="974"/>
        <w:ind w:firstLine="63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法定代表人或代理人：（签字或盖章）</w:t>
      </w:r>
      <w:r>
        <w:rPr>
          <w:rFonts w:hint="eastAsia"/>
          <w:color w:val="000000"/>
          <w:sz w:val="21"/>
          <w:szCs w:val="21"/>
          <w:highlight w:val="none"/>
        </w:rPr>
      </w:r>
      <w:r/>
    </w:p>
    <w:p>
      <w:pPr>
        <w:pStyle w:val="73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737"/>
        <w:pageBreakBefore/>
        <w:spacing w:line="360" w:lineRule="auto"/>
        <w:rPr>
          <w:rFonts w:hint="eastAsia" w:ascii="宋体" w:hAnsi="宋体" w:cs="宋体"/>
          <w:b/>
          <w:bCs/>
          <w:color w:val="000000"/>
          <w:szCs w:val="21"/>
          <w:highlight w:val="none"/>
          <w:lang w:val="zh-CN"/>
        </w:rPr>
      </w:pPr>
      <w:r>
        <w:rPr>
          <w:rFonts w:hint="eastAsia" w:ascii="宋体" w:hAnsi="宋体" w:cs="宋体"/>
          <w:b/>
          <w:color w:val="000000"/>
          <w:szCs w:val="21"/>
          <w:highlight w:val="none"/>
        </w:rPr>
        <w:t xml:space="preserve">（6）</w:t>
      </w:r>
      <w:r>
        <w:rPr>
          <w:rFonts w:hint="eastAsia" w:ascii="宋体" w:hAnsi="宋体" w:cs="宋体"/>
          <w:b/>
          <w:bCs/>
          <w:color w:val="000000"/>
          <w:szCs w:val="21"/>
          <w:highlight w:val="none"/>
          <w:lang w:val="zh-CN"/>
        </w:rPr>
        <w:t xml:space="preserve">中小企业声明资料</w:t>
      </w:r>
      <w:r>
        <w:rPr>
          <w:rFonts w:hint="eastAsia" w:ascii="宋体" w:hAnsi="宋体" w:cs="宋体"/>
          <w:b/>
          <w:bCs/>
          <w:color w:val="000000"/>
          <w:szCs w:val="21"/>
          <w:highlight w:val="none"/>
          <w:lang w:val="zh-CN"/>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中小企业声明函（服务） </w:t>
      </w:r>
      <w:r>
        <w:rPr>
          <w:rFonts w:hint="eastAsia" w:ascii="宋体" w:hAnsi="宋体" w:cs="宋体"/>
          <w:b/>
          <w:bCs/>
          <w:color w:val="000000"/>
          <w:szCs w:val="21"/>
          <w:highlight w:val="none"/>
        </w:rPr>
      </w:r>
      <w:r/>
    </w:p>
    <w:p>
      <w:pPr>
        <w:pStyle w:val="737"/>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采购活动，服务全部由符合政策要求的中小企业承接。相关企业（含联合体中的中小企业、签订分包意向协议的中小企业）的具体情况如下： </w:t>
      </w:r>
      <w:r>
        <w:rPr>
          <w:rFonts w:hint="eastAsia" w:ascii="宋体" w:hAnsi="宋体" w:cs="宋体"/>
          <w:color w:val="000000"/>
          <w:szCs w:val="21"/>
          <w:highlight w:val="none"/>
        </w:rPr>
      </w:r>
      <w:r/>
    </w:p>
    <w:p>
      <w:pPr>
        <w:pStyle w:val="737"/>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其他未列明行业 </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 小型企业、微型企业）</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其他未列明行业 </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37"/>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 </w:t>
      </w:r>
      <w:r>
        <w:rPr>
          <w:rFonts w:hint="eastAsia" w:ascii="宋体" w:hAnsi="宋体" w:cs="宋体"/>
          <w:color w:val="000000"/>
          <w:szCs w:val="21"/>
          <w:highlight w:val="none"/>
        </w:rPr>
      </w:r>
      <w:r/>
    </w:p>
    <w:p>
      <w:pPr>
        <w:pStyle w:val="737"/>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 </w:t>
      </w:r>
      <w:r>
        <w:rPr>
          <w:rFonts w:hint="eastAsia" w:ascii="宋体" w:hAnsi="宋体" w:cs="宋体"/>
          <w:color w:val="000000"/>
          <w:szCs w:val="21"/>
          <w:highlight w:val="none"/>
        </w:rPr>
      </w:r>
      <w:r/>
    </w:p>
    <w:p>
      <w:pPr>
        <w:pStyle w:val="737"/>
        <w:ind w:firstLine="4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firstLine="4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737"/>
        <w:ind w:firstLine="409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lang w:val="zh-CN"/>
        </w:rPr>
      </w:r>
      <w:r/>
    </w:p>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91"/>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7"/>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73"/>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3"/>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3"/>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3"/>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3"/>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3"/>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3"/>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37"/>
        <w:ind w:right="-5"/>
        <w:pageBreakBefore/>
        <w:spacing w:line="360" w:lineRule="auto"/>
        <w:rPr>
          <w:rFonts w:hint="eastAsia" w:ascii="宋体" w:hAnsi="宋体" w:cs="宋体"/>
          <w:b/>
          <w:color w:val="000000"/>
          <w:szCs w:val="21"/>
          <w:highlight w:val="none"/>
        </w:rPr>
      </w:pPr>
      <w:r/>
      <w:bookmarkStart w:id="41" w:name="OLE_LINK13"/>
      <w:r/>
      <w:bookmarkStart w:id="42" w:name="OLE_LINK14"/>
      <w:r>
        <w:rPr>
          <w:rFonts w:hint="eastAsia" w:ascii="宋体" w:hAnsi="宋体" w:cs="宋体"/>
          <w:b/>
          <w:color w:val="000000"/>
          <w:szCs w:val="21"/>
          <w:highlight w:val="none"/>
        </w:rPr>
        <w:t xml:space="preserve">（7）残疾人福利性单位声明函</w:t>
      </w:r>
      <w:r>
        <w:rPr>
          <w:rFonts w:hint="eastAsia" w:ascii="宋体" w:hAnsi="宋体" w:cs="宋体"/>
          <w:b/>
          <w:color w:val="000000"/>
          <w:szCs w:val="21"/>
          <w:highlight w:val="none"/>
        </w:rPr>
      </w:r>
      <w:r/>
    </w:p>
    <w:p>
      <w:pPr>
        <w:pStyle w:val="737"/>
        <w:jc w:val="center"/>
        <w:spacing w:line="36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t xml:space="preserve">残疾人福利性单位声明函</w:t>
      </w:r>
      <w:bookmarkEnd w:id="41"/>
      <w:r/>
      <w:bookmarkEnd w:id="42"/>
      <w:r>
        <w:rPr>
          <w:rFonts w:hint="eastAsia" w:ascii="宋体" w:hAnsi="宋体" w:cs="宋体"/>
          <w:b/>
          <w:color w:val="000000"/>
          <w:spacing w:val="6"/>
          <w:szCs w:val="21"/>
          <w:highlight w:val="none"/>
        </w:rPr>
      </w:r>
      <w:r/>
    </w:p>
    <w:p>
      <w:pPr>
        <w:pStyle w:val="737"/>
        <w:spacing w:line="36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r>
      <w:r/>
    </w:p>
    <w:p>
      <w:pPr>
        <w:pStyle w:val="737"/>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737"/>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737"/>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7"/>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7"/>
        <w:ind w:right="1560" w:firstLine="444"/>
        <w:jc w:val="center"/>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rPr>
          <w:rFonts w:hint="eastAsia" w:ascii="宋体" w:hAnsi="宋体" w:cs="宋体"/>
          <w:color w:val="000000"/>
          <w:spacing w:val="6"/>
          <w:szCs w:val="21"/>
          <w:highlight w:val="none"/>
        </w:rPr>
      </w:r>
      <w:r/>
    </w:p>
    <w:p>
      <w:pPr>
        <w:pStyle w:val="737"/>
        <w:ind w:right="1560" w:firstLine="444"/>
        <w:jc w:val="center"/>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737"/>
        <w:ind w:firstLine="333"/>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备注：</w:t>
      </w:r>
      <w:r>
        <w:rPr>
          <w:rFonts w:hint="eastAsia" w:ascii="宋体" w:hAnsi="宋体" w:cs="宋体"/>
          <w:color w:val="000000"/>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pacing w:val="6"/>
          <w:szCs w:val="21"/>
          <w:highlight w:val="none"/>
        </w:rPr>
      </w:r>
      <w:r/>
    </w:p>
    <w:p>
      <w:pPr>
        <w:pStyle w:val="737"/>
        <w:ind w:firstLine="3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right="492" w:firstLine="388"/>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7"/>
        <w:ind w:right="492" w:firstLine="388"/>
        <w:jc w:val="center"/>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7"/>
        <w:ind w:right="492" w:firstLine="388"/>
        <w:jc w:val="center"/>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7"/>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pageBreakBefore/>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（7）监狱企业声明函</w:t>
      </w:r>
      <w:r>
        <w:rPr>
          <w:rFonts w:hint="eastAsia" w:ascii="宋体" w:hAnsi="宋体" w:cs="宋体"/>
          <w:b/>
          <w:bCs/>
          <w:color w:val="000000"/>
          <w:szCs w:val="21"/>
          <w:highlight w:val="none"/>
        </w:rPr>
      </w:r>
      <w:r/>
    </w:p>
    <w:p>
      <w:pPr>
        <w:pStyle w:val="737"/>
        <w:jc w:val="center"/>
        <w:rPr>
          <w:rFonts w:hint="eastAsia" w:ascii="宋体" w:hAnsi="宋体" w:cs="宋体"/>
          <w:b/>
          <w:color w:val="000000"/>
          <w:szCs w:val="21"/>
          <w:highlight w:val="none"/>
        </w:rPr>
      </w:pPr>
      <w:r>
        <w:rPr>
          <w:rFonts w:hint="eastAsia" w:ascii="宋体" w:hAnsi="宋体" w:cs="宋体"/>
          <w:b/>
          <w:bCs/>
          <w:color w:val="000000"/>
          <w:szCs w:val="21"/>
          <w:highlight w:val="none"/>
        </w:rPr>
        <w:t xml:space="preserve">监狱企业声明函</w:t>
      </w:r>
      <w:r>
        <w:rPr>
          <w:rFonts w:hint="eastAsia" w:ascii="宋体" w:hAnsi="宋体" w:cs="宋体"/>
          <w:b/>
          <w:color w:val="000000"/>
          <w:szCs w:val="21"/>
          <w:highlight w:val="none"/>
        </w:rPr>
      </w:r>
      <w:r/>
    </w:p>
    <w:p>
      <w:pPr>
        <w:pStyle w:val="97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97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本企业（单位）郑重声明下列事项（按照实际情况勾选或填空）：</w:t>
      </w:r>
      <w:r>
        <w:rPr>
          <w:rFonts w:hint="eastAsia"/>
          <w:color w:val="000000"/>
          <w:sz w:val="21"/>
          <w:szCs w:val="21"/>
          <w:highlight w:val="none"/>
        </w:rPr>
      </w:r>
      <w:r/>
    </w:p>
    <w:p>
      <w:pPr>
        <w:pStyle w:val="97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本企业（单位）为直接响应单位提供本企业（单位）的服务。</w:t>
      </w:r>
      <w:r>
        <w:rPr>
          <w:rFonts w:hint="eastAsia"/>
          <w:color w:val="000000"/>
          <w:sz w:val="21"/>
          <w:szCs w:val="21"/>
          <w:highlight w:val="none"/>
        </w:rPr>
      </w:r>
      <w:r/>
    </w:p>
    <w:p>
      <w:pPr>
        <w:pStyle w:val="974"/>
        <w:numPr>
          <w:ilvl w:val="0"/>
          <w:numId w:val="5"/>
        </w:numPr>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本企业（单位）（请填写：是、不是）监狱企业。</w:t>
      </w:r>
      <w:r>
        <w:rPr>
          <w:rFonts w:hint="eastAsia"/>
          <w:color w:val="000000"/>
          <w:sz w:val="21"/>
          <w:szCs w:val="21"/>
          <w:highlight w:val="none"/>
        </w:rPr>
      </w:r>
      <w:r/>
    </w:p>
    <w:p>
      <w:pPr>
        <w:pStyle w:val="974"/>
        <w:ind w:firstLine="42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rFonts w:hint="eastAsia"/>
          <w:color w:val="000000"/>
          <w:sz w:val="21"/>
          <w:szCs w:val="21"/>
          <w:highlight w:val="none"/>
        </w:rPr>
      </w:r>
      <w:r/>
    </w:p>
    <w:p>
      <w:pPr>
        <w:pStyle w:val="97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rFonts w:hint="eastAsia"/>
          <w:color w:val="000000"/>
          <w:sz w:val="21"/>
          <w:szCs w:val="21"/>
          <w:highlight w:val="none"/>
        </w:rPr>
      </w:r>
      <w:r/>
    </w:p>
    <w:p>
      <w:pPr>
        <w:pStyle w:val="97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974"/>
        <w:ind w:firstLine="4200"/>
        <w:jc w:val="both"/>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rPr>
          <w:rFonts w:hint="eastAsia"/>
          <w:color w:val="000000"/>
          <w:sz w:val="21"/>
          <w:szCs w:val="21"/>
          <w:highlight w:val="none"/>
        </w:rPr>
      </w:r>
      <w:r/>
    </w:p>
    <w:p>
      <w:pPr>
        <w:pStyle w:val="974"/>
        <w:ind w:firstLine="4305"/>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rFonts w:hint="eastAsia"/>
          <w:color w:val="000000"/>
          <w:sz w:val="21"/>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7"/>
        <w:pageBreakBefore/>
        <w:spacing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（9）</w:t>
      </w:r>
      <w:r>
        <w:rPr>
          <w:rFonts w:hint="eastAsia" w:ascii="宋体" w:hAnsi="宋体" w:cs="宋体"/>
          <w:b/>
          <w:bCs/>
          <w:color w:val="000000"/>
          <w:szCs w:val="21"/>
          <w:highlight w:val="none"/>
        </w:rPr>
        <w:t xml:space="preserve">投标（响应）保证承诺书</w:t>
      </w:r>
      <w:r>
        <w:rPr>
          <w:rFonts w:hint="eastAsia" w:ascii="宋体" w:hAnsi="宋体" w:cs="宋体"/>
          <w:color w:val="000000"/>
          <w:szCs w:val="21"/>
          <w:highlight w:val="none"/>
        </w:rPr>
      </w:r>
      <w:r/>
    </w:p>
    <w:p>
      <w:pPr>
        <w:pStyle w:val="973"/>
        <w:jc w:val="center"/>
        <w:spacing w:line="360" w:lineRule="auto"/>
        <w:tabs>
          <w:tab w:val="left" w:pos="525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投标（响应）保证承诺书</w:t>
      </w:r>
      <w:r>
        <w:rPr>
          <w:rFonts w:hint="eastAsia" w:ascii="宋体" w:hAnsi="宋体" w:cs="宋体"/>
          <w:b/>
          <w:bCs/>
          <w:color w:val="000000"/>
          <w:sz w:val="21"/>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szCs w:val="21"/>
          <w:highlight w:val="none"/>
        </w:rPr>
      </w:r>
      <w:r/>
    </w:p>
    <w:p>
      <w:pPr>
        <w:pStyle w:val="737"/>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（项目名称和采购编号）</w:t>
      </w:r>
      <w:r>
        <w:rPr>
          <w:rFonts w:hint="eastAsia" w:ascii="宋体" w:hAnsi="宋体" w:cs="宋体"/>
          <w:color w:val="000000"/>
          <w:szCs w:val="21"/>
          <w:highlight w:val="none"/>
        </w:rPr>
        <w:t xml:space="preserve">的投标（响应）,并做出如下承诺：</w:t>
      </w:r>
      <w:r>
        <w:rPr>
          <w:rFonts w:hint="eastAsia" w:ascii="宋体" w:hAnsi="宋体" w:cs="宋体"/>
          <w:color w:val="000000"/>
          <w:szCs w:val="21"/>
          <w:highlight w:val="none"/>
        </w:rPr>
      </w:r>
      <w:r/>
    </w:p>
    <w:p>
      <w:pPr>
        <w:pStyle w:val="737"/>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737"/>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1.自投标（响应）截止时间至本项目发布中标（成交）公告为止，撤销投标（响应）；</w:t>
      </w:r>
      <w:r>
        <w:rPr>
          <w:rFonts w:hint="eastAsia" w:ascii="宋体" w:hAnsi="宋体" w:cs="宋体"/>
          <w:color w:val="000000"/>
          <w:szCs w:val="21"/>
          <w:highlight w:val="none"/>
        </w:rPr>
      </w:r>
      <w:r/>
    </w:p>
    <w:p>
      <w:pPr>
        <w:pStyle w:val="737"/>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2.中标（成交）后不依法与采购人签订合同；</w:t>
      </w:r>
      <w:r>
        <w:rPr>
          <w:rFonts w:hint="eastAsia" w:ascii="宋体" w:hAnsi="宋体" w:cs="宋体"/>
          <w:color w:val="000000"/>
          <w:szCs w:val="21"/>
          <w:highlight w:val="none"/>
        </w:rPr>
      </w:r>
      <w:r/>
    </w:p>
    <w:p>
      <w:pPr>
        <w:pStyle w:val="737"/>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3.中标（成交）后不按本采购文件规定向采购人提交履约保证金（如有）；</w:t>
      </w:r>
      <w:r>
        <w:rPr>
          <w:rFonts w:hint="eastAsia" w:ascii="宋体" w:hAnsi="宋体" w:cs="宋体"/>
          <w:color w:val="000000"/>
          <w:szCs w:val="21"/>
          <w:highlight w:val="none"/>
        </w:rPr>
      </w:r>
      <w:r/>
    </w:p>
    <w:p>
      <w:pPr>
        <w:pStyle w:val="737"/>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4.中标（成交）后不按本采购文件规定向贵方缴纳采购代理费。</w:t>
      </w:r>
      <w:r>
        <w:rPr>
          <w:rFonts w:hint="eastAsia" w:ascii="宋体" w:hAnsi="宋体" w:cs="宋体"/>
          <w:color w:val="000000"/>
          <w:szCs w:val="21"/>
          <w:highlight w:val="none"/>
        </w:rPr>
      </w:r>
      <w:r/>
    </w:p>
    <w:p>
      <w:pPr>
        <w:pStyle w:val="737"/>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要求我单位履行违约赔偿义务的依据作用。</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投标（响应）单位（盖公章）：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7"/>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bookmarkEnd w:id="36"/>
      <w:r/>
      <w:bookmarkEnd w:id="37"/>
      <w:r/>
      <w:bookmarkEnd w:id="38"/>
      <w:r/>
      <w:bookmarkEnd w:id="39"/>
      <w:r/>
      <w:bookmarkEnd w:id="40"/>
      <w:r>
        <w:rPr>
          <w:rFonts w:hint="eastAsia" w:ascii="宋体" w:hAnsi="宋体" w:cs="宋体"/>
          <w:color w:val="000000"/>
          <w:szCs w:val="21"/>
          <w:highlight w:val="none"/>
          <w:u w:val="single"/>
        </w:rPr>
      </w:r>
      <w:r/>
    </w:p>
    <w:p>
      <w:pPr>
        <w:pStyle w:val="737"/>
        <w:jc w:val="left"/>
        <w:widowControl/>
        <w:rPr>
          <w:rFonts w:hint="eastAsia" w:ascii="宋体" w:hAnsi="宋体" w:cs="宋体"/>
          <w:color w:val="000000"/>
          <w:szCs w:val="21"/>
          <w:highlight w:val="none"/>
          <w:u w:val="singl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color w:val="000000"/>
          <w:szCs w:val="21"/>
          <w:highlight w:val="none"/>
          <w:u w:val="single"/>
        </w:rPr>
      </w:r>
      <w:r/>
    </w:p>
    <w:p>
      <w:pPr>
        <w:pStyle w:val="737"/>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lang w:val="zh-CN"/>
        </w:rPr>
        <w:t xml:space="preserve">（10）供应商与其他单位存在控股、管理关系情况表</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rPr>
      </w:r>
      <w:r/>
    </w:p>
    <w:p>
      <w:pPr>
        <w:pStyle w:val="737"/>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供应商与其他单位存在控股、管理关系情况表</w:t>
      </w:r>
      <w:r>
        <w:rPr>
          <w:rFonts w:hint="eastAsia" w:ascii="宋体" w:hAnsi="宋体" w:cs="宋体"/>
          <w:b/>
          <w:bCs/>
          <w:color w:val="000000"/>
          <w:szCs w:val="21"/>
          <w:highlight w:val="none"/>
        </w:rPr>
      </w:r>
      <w:r/>
    </w:p>
    <w:p>
      <w:pPr>
        <w:pStyle w:val="737"/>
        <w:rPr>
          <w:b/>
          <w:bCs/>
          <w:color w:val="000000"/>
          <w:szCs w:val="21"/>
          <w:highlight w:val="none"/>
        </w:rPr>
      </w:pPr>
      <w:r>
        <w:rPr>
          <w:b/>
          <w:bCs/>
          <w:color w:val="000000"/>
          <w:szCs w:val="21"/>
          <w:highlight w:val="none"/>
        </w:rPr>
        <w:t xml:space="preserve"> </w:t>
      </w:r>
      <w:r>
        <w:rPr>
          <w:b/>
          <w:bCs/>
          <w:color w:val="000000"/>
          <w:szCs w:val="21"/>
          <w:highlight w:val="none"/>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rFonts w:hAnsi="宋体"/>
                <w:b/>
                <w:bCs/>
                <w:color w:val="000000"/>
                <w:szCs w:val="21"/>
                <w:highlight w:val="none"/>
              </w:rPr>
              <w:t xml:space="preserve">与</w:t>
            </w:r>
            <w:r>
              <w:rPr>
                <w:rFonts w:hint="eastAsia" w:hAnsi="宋体"/>
                <w:b/>
                <w:bCs/>
                <w:color w:val="000000"/>
                <w:szCs w:val="21"/>
                <w:highlight w:val="none"/>
              </w:rPr>
              <w:t xml:space="preserve">供应商</w:t>
            </w:r>
            <w:r>
              <w:rPr>
                <w:rFonts w:hAnsi="宋体"/>
                <w:b/>
                <w:bCs/>
                <w:color w:val="000000"/>
                <w:szCs w:val="21"/>
                <w:highlight w:val="none"/>
              </w:rPr>
              <w:t xml:space="preserve">存在控股、管理关系的单位名称</w:t>
            </w: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rFonts w:hAnsi="宋体"/>
                <w:b/>
                <w:bCs/>
                <w:color w:val="000000"/>
                <w:szCs w:val="21"/>
                <w:highlight w:val="none"/>
              </w:rPr>
              <w:t xml:space="preserve">控股、管理关系情况说明</w:t>
            </w: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7"/>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7"/>
              <w:jc w:val="center"/>
              <w:rPr>
                <w:b/>
                <w:bCs/>
                <w:color w:val="000000"/>
                <w:szCs w:val="21"/>
                <w:highlight w:val="none"/>
              </w:rPr>
            </w:pPr>
            <w:r>
              <w:rPr>
                <w:b/>
                <w:bCs/>
                <w:color w:val="000000"/>
                <w:szCs w:val="21"/>
                <w:highlight w:val="none"/>
              </w:rPr>
            </w:r>
            <w:r/>
          </w:p>
        </w:tc>
      </w:tr>
    </w:tbl>
    <w:p>
      <w:pPr>
        <w:pStyle w:val="737"/>
        <w:rPr>
          <w:b/>
          <w:bCs/>
          <w:color w:val="000000"/>
          <w:szCs w:val="21"/>
          <w:highlight w:val="none"/>
        </w:rPr>
      </w:pPr>
      <w:r>
        <w:rPr>
          <w:rFonts w:hAnsi="宋体"/>
          <w:b/>
          <w:bCs/>
          <w:color w:val="000000"/>
          <w:szCs w:val="21"/>
          <w:highlight w:val="none"/>
        </w:rPr>
        <w:t xml:space="preserve">注：</w:t>
      </w:r>
      <w:r>
        <w:rPr>
          <w:rFonts w:hint="eastAsia" w:hAnsi="宋体"/>
          <w:b/>
          <w:bCs/>
          <w:color w:val="000000"/>
          <w:szCs w:val="21"/>
          <w:highlight w:val="none"/>
        </w:rPr>
        <w:t xml:space="preserve">供应商</w:t>
      </w:r>
      <w:r>
        <w:rPr>
          <w:rFonts w:hAnsi="宋体"/>
          <w:b/>
          <w:bCs/>
          <w:color w:val="000000"/>
          <w:szCs w:val="21"/>
          <w:highlight w:val="none"/>
        </w:rPr>
        <w:t xml:space="preserve">应当按实填写所有与之有控股、管理关系的情况</w:t>
      </w:r>
      <w:r>
        <w:rPr>
          <w:b/>
          <w:bCs/>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ind w:right="-331"/>
        <w:spacing w:line="360" w:lineRule="auto"/>
        <w:tabs>
          <w:tab w:val="left" w:pos="9000" w:leader="none"/>
        </w:tabs>
        <w:rPr>
          <w:rFonts w:hint="eastAsia" w:hAnsi="宋体" w:cs="宋体"/>
          <w:color w:val="000000"/>
          <w:szCs w:val="21"/>
          <w:highlight w:val="none"/>
        </w:rPr>
      </w:pPr>
      <w:r>
        <w:rPr>
          <w:rFonts w:hint="eastAsia" w:hAnsi="宋体" w:cs="宋体"/>
          <w:color w:val="000000"/>
          <w:szCs w:val="21"/>
          <w:highlight w:val="none"/>
        </w:rPr>
        <w:t xml:space="preserve">供应商名称：（盖章）</w:t>
      </w:r>
      <w:r>
        <w:rPr>
          <w:rFonts w:hint="eastAsia" w:hAnsi="宋体" w:cs="宋体"/>
          <w:color w:val="000000"/>
          <w:szCs w:val="21"/>
          <w:highlight w:val="none"/>
        </w:rPr>
      </w:r>
      <w:r/>
    </w:p>
    <w:p>
      <w:pPr>
        <w:pStyle w:val="737"/>
        <w:ind w:right="-331"/>
        <w:spacing w:line="360" w:lineRule="auto"/>
        <w:tabs>
          <w:tab w:val="left" w:pos="9000" w:leader="none"/>
        </w:tabs>
        <w:rPr>
          <w:rFonts w:hint="eastAsia" w:hAnsi="宋体" w:cs="宋体"/>
          <w:color w:val="000000"/>
          <w:szCs w:val="21"/>
          <w:highlight w:val="none"/>
        </w:rPr>
      </w:pPr>
      <w:r>
        <w:rPr>
          <w:rFonts w:hint="eastAsia" w:hAnsi="宋体" w:cs="宋体"/>
          <w:color w:val="000000"/>
          <w:szCs w:val="21"/>
          <w:highlight w:val="none"/>
        </w:rPr>
        <w:t xml:space="preserve">法定代表人或代理人：（签字或盖章）</w:t>
      </w:r>
      <w:r>
        <w:rPr>
          <w:rFonts w:hint="eastAsia"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737"/>
        <w:spacing w:after="10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37"/>
        <w:spacing w:after="10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ascii="宋体" w:hAnsi="宋体" w:cs="宋体"/>
          <w:b/>
          <w:bCs/>
          <w:color w:val="000000"/>
          <w:szCs w:val="21"/>
          <w:highlight w:val="none"/>
        </w:rPr>
        <w:t xml:space="preserve">5</w:t>
      </w:r>
      <w:r>
        <w:rPr>
          <w:rFonts w:hint="eastAsia" w:ascii="宋体" w:hAnsi="宋体" w:cs="宋体"/>
          <w:b/>
          <w:bCs/>
          <w:color w:val="000000"/>
          <w:szCs w:val="21"/>
          <w:highlight w:val="none"/>
        </w:rPr>
        <w:t xml:space="preserve">：技术部分（格式为参考，磋商响应单位可参照下述格式自制表格投标，但至少应包括下述格式中的内容，没有参考格式的则可根据情况自行编制）</w:t>
      </w:r>
      <w:r>
        <w:rPr>
          <w:rFonts w:hint="eastAsia" w:ascii="宋体" w:hAnsi="宋体" w:cs="宋体"/>
          <w:b/>
          <w:bCs/>
          <w:color w:val="000000"/>
          <w:szCs w:val="21"/>
          <w:highlight w:val="none"/>
        </w:rPr>
      </w:r>
      <w:r/>
    </w:p>
    <w:p>
      <w:pPr>
        <w:pStyle w:val="971"/>
        <w:jc w:val="left"/>
        <w:spacing w:line="360" w:lineRule="auto"/>
        <w:widowControl/>
        <w:rPr>
          <w:rFonts w:hint="eastAsia" w:hAnsi="宋体" w:cs="宋体"/>
          <w:b/>
          <w:bCs/>
          <w:color w:val="000000"/>
          <w:szCs w:val="21"/>
          <w:highlight w:val="none"/>
        </w:rPr>
      </w:pPr>
      <w:r>
        <w:rPr>
          <w:rFonts w:hint="eastAsia" w:hAnsi="宋体" w:cs="宋体"/>
          <w:b/>
          <w:bCs/>
          <w:color w:val="000000"/>
          <w:szCs w:val="21"/>
          <w:highlight w:val="none"/>
        </w:rPr>
        <w:t xml:space="preserve">（1）服务条款偏离表</w:t>
      </w:r>
      <w:r>
        <w:rPr>
          <w:rFonts w:hint="eastAsia"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服务条款偏离表</w:t>
      </w:r>
      <w:r>
        <w:rPr>
          <w:rFonts w:hint="eastAsia" w:ascii="宋体" w:hAnsi="宋体" w:cs="宋体"/>
          <w:b/>
          <w:bCs/>
          <w:color w:val="000000"/>
          <w:szCs w:val="21"/>
          <w:highlight w:val="none"/>
        </w:rPr>
      </w:r>
      <w:r/>
    </w:p>
    <w:tbl>
      <w:tblPr>
        <w:tblW w:w="4906"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21"/>
        <w:gridCol w:w="2036"/>
        <w:gridCol w:w="1745"/>
        <w:gridCol w:w="2473"/>
      </w:tblGrid>
      <w:tr>
        <w:trPr/>
        <w:tc>
          <w:tcPr>
            <w:tcW w:w="817"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序号</w:t>
            </w:r>
            <w:r>
              <w:rPr>
                <w:rFonts w:hint="eastAsia" w:ascii="宋体" w:hAnsi="宋体" w:cs="宋体"/>
                <w:color w:val="000000"/>
                <w:szCs w:val="21"/>
                <w:highlight w:val="none"/>
              </w:rPr>
            </w:r>
            <w:r/>
          </w:p>
        </w:tc>
        <w:tc>
          <w:tcPr>
            <w:tcW w:w="1970"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服务内容</w:t>
            </w:r>
            <w:r>
              <w:rPr>
                <w:rFonts w:hint="eastAsia" w:ascii="宋体" w:hAnsi="宋体" w:cs="宋体"/>
                <w:color w:val="000000"/>
                <w:szCs w:val="21"/>
                <w:highlight w:val="none"/>
              </w:rPr>
            </w:r>
            <w:r/>
          </w:p>
        </w:tc>
        <w:tc>
          <w:tcPr>
            <w:tcW w:w="1984"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采购要求</w:t>
            </w:r>
            <w:r>
              <w:rPr>
                <w:rFonts w:hint="eastAsia" w:ascii="宋体" w:hAnsi="宋体" w:cs="宋体"/>
                <w:color w:val="000000"/>
                <w:szCs w:val="21"/>
                <w:highlight w:val="none"/>
              </w:rPr>
            </w:r>
            <w:r/>
          </w:p>
        </w:tc>
        <w:tc>
          <w:tcPr>
            <w:tcW w:w="1701"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响应情况</w:t>
            </w:r>
            <w:r>
              <w:rPr>
                <w:rFonts w:hint="eastAsia" w:ascii="宋体" w:hAnsi="宋体" w:cs="宋体"/>
                <w:color w:val="000000"/>
                <w:szCs w:val="21"/>
                <w:highlight w:val="none"/>
              </w:rPr>
            </w:r>
            <w:r/>
          </w:p>
        </w:tc>
        <w:tc>
          <w:tcPr>
            <w:tcW w:w="2410" w:type="dxa"/>
            <w:vAlign w:val="center"/>
            <w:textDirection w:val="lrTb"/>
            <w:noWrap w:val="false"/>
          </w:tcPr>
          <w:p>
            <w:pPr>
              <w:pStyle w:val="737"/>
              <w:jc w:val="center"/>
              <w:spacing w:line="360" w:lineRule="auto"/>
              <w:rPr>
                <w:rFonts w:hint="eastAsia" w:ascii="宋体" w:hAnsi="宋体" w:cs="宋体"/>
                <w:color w:val="000000"/>
                <w:szCs w:val="21"/>
                <w:highlight w:val="none"/>
              </w:rPr>
            </w:pPr>
            <w:r>
              <w:rPr>
                <w:rFonts w:ascii="宋体" w:hAnsi="宋体"/>
                <w:color w:val="000000"/>
                <w:szCs w:val="21"/>
                <w:highlight w:val="none"/>
              </w:rPr>
              <w:t xml:space="preserve">偏离说明</w:t>
            </w: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注：1、供应商应对照采购文件中服务条款的要求，响应文件与采购文件的规定有偏离的，应在此表中申明与采购要求条文的偏差和例外。</w:t>
      </w:r>
      <w:r>
        <w:rPr>
          <w:rFonts w:hint="eastAsia" w:ascii="宋体" w:hAnsi="宋体" w:cs="宋体"/>
          <w:color w:val="000000"/>
          <w:szCs w:val="21"/>
          <w:highlight w:val="none"/>
        </w:rPr>
      </w:r>
      <w:r/>
    </w:p>
    <w:p>
      <w:pPr>
        <w:pStyle w:val="737"/>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2、未在上表中说明的，如在响应文件其他内容中已有文字说明的，则以已有文字说明为准，否则，将被认为完全响应采购文件的规定。但该表不作为供应商关于服务要求等详细描述和说明的替代。</w:t>
      </w: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w:t>
      </w: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color w:val="000000"/>
          <w:szCs w:val="21"/>
          <w:highlight w:val="none"/>
        </w:rPr>
      </w:r>
      <w:r/>
    </w:p>
    <w:p>
      <w:pPr>
        <w:pStyle w:val="737"/>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（2）商务条款偏离表</w:t>
      </w:r>
      <w:r>
        <w:rPr>
          <w:rFonts w:hint="eastAsia" w:ascii="宋体" w:hAnsi="宋体" w:cs="宋体"/>
          <w:b/>
          <w:bCs/>
          <w:color w:val="000000"/>
          <w:szCs w:val="21"/>
          <w:highlight w:val="none"/>
        </w:rPr>
      </w:r>
      <w:r/>
    </w:p>
    <w:p>
      <w:pPr>
        <w:pStyle w:val="970"/>
        <w:ind w:firstLine="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商务条款偏离表</w:t>
      </w:r>
      <w:r>
        <w:rPr>
          <w:rFonts w:hint="eastAsia" w:ascii="宋体" w:hAnsi="宋体" w:cs="宋体"/>
          <w:b/>
          <w:bCs/>
          <w:color w:val="000000"/>
          <w:szCs w:val="21"/>
          <w:highlight w:val="none"/>
        </w:rPr>
      </w:r>
      <w:r/>
    </w:p>
    <w:tbl>
      <w:tblPr>
        <w:tblW w:w="4998"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934"/>
        <w:gridCol w:w="2417"/>
        <w:gridCol w:w="2417"/>
        <w:gridCol w:w="1728"/>
      </w:tblGrid>
      <w:tr>
        <w:trPr/>
        <w:tc>
          <w:tcPr>
            <w:tcW w:w="767"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序号</w:t>
            </w:r>
            <w:r>
              <w:rPr>
                <w:rFonts w:hint="eastAsia" w:ascii="宋体" w:hAnsi="宋体" w:cs="宋体"/>
                <w:color w:val="000000"/>
                <w:szCs w:val="21"/>
                <w:highlight w:val="none"/>
              </w:rPr>
            </w:r>
            <w:r/>
          </w:p>
        </w:tc>
        <w:tc>
          <w:tcPr>
            <w:tcW w:w="188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名称</w:t>
            </w:r>
            <w:r>
              <w:rPr>
                <w:rFonts w:hint="eastAsia" w:ascii="宋体" w:hAnsi="宋体" w:cs="宋体"/>
                <w:color w:val="000000"/>
                <w:szCs w:val="21"/>
                <w:highlight w:val="none"/>
              </w:rPr>
            </w:r>
            <w:r/>
          </w:p>
        </w:tc>
        <w:tc>
          <w:tcPr>
            <w:tcW w:w="235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采购文件商务要求</w:t>
            </w:r>
            <w:r>
              <w:rPr>
                <w:rFonts w:hint="eastAsia" w:ascii="宋体" w:hAnsi="宋体" w:cs="宋体"/>
                <w:color w:val="000000"/>
                <w:szCs w:val="21"/>
                <w:highlight w:val="none"/>
              </w:rPr>
            </w:r>
            <w:r/>
          </w:p>
        </w:tc>
        <w:tc>
          <w:tcPr>
            <w:tcW w:w="235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响应文件响应情况</w:t>
            </w:r>
            <w:r>
              <w:rPr>
                <w:rFonts w:hint="eastAsia" w:ascii="宋体" w:hAnsi="宋体" w:cs="宋体"/>
                <w:color w:val="000000"/>
                <w:szCs w:val="21"/>
                <w:highlight w:val="none"/>
              </w:rPr>
            </w:r>
            <w:r/>
          </w:p>
        </w:tc>
        <w:tc>
          <w:tcPr>
            <w:tcW w:w="1682" w:type="dxa"/>
            <w:vAlign w:val="top"/>
            <w:textDirection w:val="lrTb"/>
            <w:noWrap w:val="false"/>
          </w:tcPr>
          <w:p>
            <w:pPr>
              <w:pStyle w:val="737"/>
              <w:jc w:val="center"/>
              <w:spacing w:line="360" w:lineRule="auto"/>
              <w:rPr>
                <w:rFonts w:hint="eastAsia" w:ascii="宋体" w:hAnsi="宋体" w:cs="宋体"/>
                <w:b/>
                <w:bCs/>
                <w:color w:val="000000"/>
                <w:szCs w:val="21"/>
                <w:highlight w:val="none"/>
              </w:rPr>
            </w:pPr>
            <w:r>
              <w:rPr>
                <w:rFonts w:hAnsi="宋体"/>
                <w:b/>
                <w:bCs/>
                <w:color w:val="000000"/>
                <w:szCs w:val="21"/>
                <w:highlight w:val="none"/>
              </w:rPr>
              <w:t xml:space="preserve">偏离</w:t>
            </w:r>
            <w:r>
              <w:rPr>
                <w:rFonts w:hint="eastAsia" w:ascii="宋体" w:hAnsi="宋体" w:cs="宋体"/>
                <w:b/>
                <w:bCs/>
                <w:color w:val="000000"/>
                <w:szCs w:val="21"/>
                <w:highlight w:val="none"/>
              </w:rPr>
              <w:t xml:space="preserve">说明</w:t>
            </w:r>
            <w:r>
              <w:rPr>
                <w:rFonts w:hint="eastAsia" w:ascii="宋体" w:hAnsi="宋体" w:cs="宋体"/>
                <w:b/>
                <w:bCs/>
                <w:color w:val="000000"/>
                <w:szCs w:val="21"/>
                <w:highlight w:val="none"/>
              </w:rPr>
            </w:r>
            <w:r/>
          </w:p>
        </w:tc>
      </w:tr>
      <w:tr>
        <w:trPr/>
        <w:tc>
          <w:tcPr>
            <w:tcW w:w="767"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88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服务期限</w:t>
            </w: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88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88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w:t>
            </w: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88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w:t>
      </w: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color w:val="000000"/>
          <w:szCs w:val="21"/>
          <w:highlight w:val="none"/>
        </w:rPr>
      </w:r>
      <w:r/>
    </w:p>
    <w:p>
      <w:pPr>
        <w:pStyle w:val="970"/>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737"/>
        <w:rPr>
          <w:rFonts w:hint="eastAsia" w:ascii="宋体" w:hAnsi="宋体" w:cs="宋体"/>
          <w:b/>
          <w:bCs/>
          <w:color w:val="000000"/>
          <w:szCs w:val="21"/>
          <w:highlight w:val="none"/>
        </w:rPr>
      </w:pPr>
      <w:r>
        <w:rPr>
          <w:rFonts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971"/>
        <w:jc w:val="left"/>
        <w:spacing w:line="360" w:lineRule="auto"/>
        <w:widowControl/>
        <w:rPr>
          <w:rFonts w:hint="eastAsia" w:hAnsi="宋体" w:cs="宋体"/>
          <w:b/>
          <w:bCs/>
          <w:color w:val="000000"/>
          <w:szCs w:val="21"/>
          <w:highlight w:val="none"/>
        </w:rPr>
      </w:pPr>
      <w:r>
        <w:rPr>
          <w:rFonts w:hint="eastAsia" w:hAnsi="宋体" w:cs="宋体"/>
          <w:b/>
          <w:bCs/>
          <w:color w:val="000000"/>
          <w:szCs w:val="21"/>
          <w:highlight w:val="none"/>
        </w:rPr>
        <w:t xml:space="preserve">（3）</w:t>
      </w:r>
      <w:r>
        <w:rPr>
          <w:rFonts w:hint="eastAsia" w:hAnsi="宋体" w:cs="宋体"/>
          <w:b/>
          <w:color w:val="000000"/>
          <w:szCs w:val="21"/>
          <w:highlight w:val="none"/>
          <w:lang w:val="zh-CN"/>
        </w:rPr>
        <w:t xml:space="preserve">拟投入</w:t>
      </w:r>
      <w:r>
        <w:rPr>
          <w:rFonts w:hint="eastAsia" w:hAnsi="宋体" w:cs="宋体"/>
          <w:b/>
          <w:bCs/>
          <w:color w:val="000000"/>
          <w:szCs w:val="21"/>
          <w:highlight w:val="none"/>
        </w:rPr>
        <w:t xml:space="preserve">本项目的人员配置表</w:t>
      </w:r>
      <w:r>
        <w:rPr>
          <w:rFonts w:hint="eastAsia" w:hAnsi="宋体" w:cs="宋体"/>
          <w:b/>
          <w:bCs/>
          <w:color w:val="000000"/>
          <w:szCs w:val="21"/>
          <w:highlight w:val="none"/>
        </w:rPr>
      </w:r>
      <w:r/>
    </w:p>
    <w:p>
      <w:pPr>
        <w:pStyle w:val="737"/>
        <w:jc w:val="center"/>
        <w:spacing w:line="360" w:lineRule="auto"/>
        <w:rPr>
          <w:rFonts w:hint="eastAsia" w:ascii="宋体" w:hAnsi="宋体" w:cs="宋体"/>
          <w:b/>
          <w:bCs/>
          <w:color w:val="000000"/>
          <w:spacing w:val="20"/>
          <w:szCs w:val="21"/>
          <w:highlight w:val="none"/>
        </w:rPr>
      </w:pPr>
      <w:r>
        <w:rPr>
          <w:rFonts w:hint="eastAsia" w:ascii="宋体" w:hAnsi="宋体" w:cs="宋体"/>
          <w:b/>
          <w:color w:val="000000"/>
          <w:szCs w:val="21"/>
          <w:highlight w:val="none"/>
          <w:lang w:val="zh-CN"/>
        </w:rPr>
        <w:t xml:space="preserve">拟投入</w:t>
      </w:r>
      <w:r>
        <w:rPr>
          <w:rFonts w:hint="eastAsia" w:ascii="宋体" w:hAnsi="宋体" w:cs="宋体"/>
          <w:b/>
          <w:bCs/>
          <w:color w:val="000000"/>
          <w:spacing w:val="20"/>
          <w:szCs w:val="21"/>
          <w:highlight w:val="none"/>
        </w:rPr>
        <w:t xml:space="preserve">本项目的人员配置表</w:t>
      </w:r>
      <w:r>
        <w:rPr>
          <w:rFonts w:hint="eastAsia" w:ascii="宋体" w:hAnsi="宋体" w:cs="宋体"/>
          <w:b/>
          <w:bCs/>
          <w:color w:val="000000"/>
          <w:spacing w:val="20"/>
          <w:szCs w:val="21"/>
          <w:highlight w:val="none"/>
        </w:rPr>
      </w:r>
      <w:r/>
    </w:p>
    <w:p>
      <w:pPr>
        <w:pStyle w:val="7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采购编号：</w:t>
      </w:r>
      <w:r>
        <w:rPr>
          <w:rFonts w:hint="eastAsia" w:ascii="宋体" w:hAnsi="宋体" w:cs="宋体"/>
          <w:color w:val="000000"/>
          <w:szCs w:val="21"/>
          <w:highlight w:val="none"/>
          <w:lang w:eastAsia="zh-CN"/>
        </w:rPr>
        <w:t xml:space="preserve">JSZC-320507-ZHTX-C2026-0009</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5375"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531"/>
        <w:gridCol w:w="985"/>
        <w:gridCol w:w="985"/>
        <w:gridCol w:w="985"/>
        <w:gridCol w:w="847"/>
        <w:gridCol w:w="1123"/>
        <w:gridCol w:w="1123"/>
        <w:gridCol w:w="979"/>
        <w:gridCol w:w="740"/>
      </w:tblGrid>
      <w:tr>
        <w:trPr>
          <w:cantSplit/>
          <w:trHeight w:val="547"/>
        </w:trPr>
        <w:tc>
          <w:tcPr>
            <w:tcW w:w="687" w:type="dxa"/>
            <w:vAlign w:val="center"/>
            <w:textDirection w:val="lrTb"/>
            <w:noWrap w:val="false"/>
          </w:tcPr>
          <w:p>
            <w:pPr>
              <w:pStyle w:val="737"/>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531" w:type="dxa"/>
            <w:vAlign w:val="center"/>
            <w:textDirection w:val="lrTb"/>
            <w:noWrap w:val="false"/>
          </w:tcPr>
          <w:p>
            <w:pPr>
              <w:pStyle w:val="737"/>
              <w:ind w:left="-154"/>
              <w:jc w:val="center"/>
              <w:spacing w:line="360" w:lineRule="atLeast"/>
              <w:rPr>
                <w:rFonts w:hint="eastAsia" w:ascii="宋体" w:hAnsi="宋体" w:cs="宋体"/>
                <w:b/>
                <w:bCs/>
                <w:color w:val="000000"/>
                <w:szCs w:val="21"/>
                <w:highlight w:val="none"/>
              </w:rPr>
            </w:pPr>
            <w:r>
              <w:rPr>
                <w:rFonts w:hint="eastAsia" w:ascii="宋体" w:hAnsi="宋体"/>
                <w:b/>
                <w:bCs/>
                <w:color w:val="000000"/>
                <w:szCs w:val="21"/>
                <w:highlight w:val="none"/>
              </w:rPr>
              <w:t xml:space="preserve">在本项目拟任职务</w:t>
            </w:r>
            <w:r>
              <w:rPr>
                <w:rFonts w:hint="eastAsia" w:ascii="宋体" w:hAnsi="宋体" w:cs="宋体"/>
                <w:b/>
                <w:bCs/>
                <w:color w:val="000000"/>
                <w:szCs w:val="21"/>
                <w:highlight w:val="none"/>
              </w:rPr>
            </w:r>
            <w:r/>
          </w:p>
        </w:tc>
        <w:tc>
          <w:tcPr>
            <w:tcW w:w="985" w:type="dxa"/>
            <w:vAlign w:val="center"/>
            <w:textDirection w:val="lrTb"/>
            <w:noWrap w:val="false"/>
          </w:tcPr>
          <w:p>
            <w:pPr>
              <w:pStyle w:val="737"/>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姓名</w:t>
            </w:r>
            <w:r>
              <w:rPr>
                <w:rFonts w:hint="eastAsia" w:ascii="宋体" w:hAnsi="宋体" w:cs="宋体"/>
                <w:b/>
                <w:color w:val="000000"/>
                <w:szCs w:val="21"/>
                <w:highlight w:val="none"/>
              </w:rPr>
            </w:r>
            <w:r/>
          </w:p>
        </w:tc>
        <w:tc>
          <w:tcPr>
            <w:tcW w:w="985" w:type="dxa"/>
            <w:vAlign w:val="center"/>
            <w:textDirection w:val="lrTb"/>
            <w:noWrap w:val="false"/>
          </w:tcPr>
          <w:p>
            <w:pPr>
              <w:pStyle w:val="737"/>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性别</w:t>
            </w:r>
            <w:r>
              <w:rPr>
                <w:rFonts w:hint="eastAsia" w:ascii="宋体" w:hAnsi="宋体" w:cs="宋体"/>
                <w:b/>
                <w:color w:val="000000"/>
                <w:szCs w:val="21"/>
                <w:highlight w:val="none"/>
              </w:rPr>
            </w:r>
            <w:r/>
          </w:p>
        </w:tc>
        <w:tc>
          <w:tcPr>
            <w:tcW w:w="985" w:type="dxa"/>
            <w:vAlign w:val="center"/>
            <w:textDirection w:val="lrTb"/>
            <w:noWrap w:val="false"/>
          </w:tcPr>
          <w:p>
            <w:pPr>
              <w:pStyle w:val="737"/>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年龄</w:t>
            </w:r>
            <w:r>
              <w:rPr>
                <w:rFonts w:hint="eastAsia" w:ascii="宋体" w:hAnsi="宋体" w:cs="宋体"/>
                <w:b/>
                <w:color w:val="000000"/>
                <w:szCs w:val="21"/>
                <w:highlight w:val="none"/>
              </w:rPr>
            </w:r>
            <w:r/>
          </w:p>
        </w:tc>
        <w:tc>
          <w:tcPr>
            <w:tcW w:w="847" w:type="dxa"/>
            <w:vAlign w:val="center"/>
            <w:textDirection w:val="lrTb"/>
            <w:noWrap w:val="false"/>
          </w:tcPr>
          <w:p>
            <w:pPr>
              <w:pStyle w:val="737"/>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学历</w:t>
            </w:r>
            <w:r>
              <w:rPr>
                <w:rFonts w:hint="eastAsia" w:ascii="宋体" w:hAnsi="宋体" w:cs="宋体"/>
                <w:b/>
                <w:color w:val="000000"/>
                <w:szCs w:val="21"/>
                <w:highlight w:val="none"/>
              </w:rPr>
            </w:r>
            <w:r/>
          </w:p>
        </w:tc>
        <w:tc>
          <w:tcPr>
            <w:tcW w:w="1123" w:type="dxa"/>
            <w:vAlign w:val="center"/>
            <w:textDirection w:val="lrTb"/>
            <w:noWrap w:val="false"/>
          </w:tcPr>
          <w:p>
            <w:pPr>
              <w:pStyle w:val="737"/>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职称</w:t>
            </w:r>
            <w:r>
              <w:rPr>
                <w:rFonts w:hint="eastAsia" w:ascii="宋体" w:hAnsi="宋体" w:cs="宋体"/>
                <w:b/>
                <w:color w:val="000000"/>
                <w:szCs w:val="21"/>
                <w:highlight w:val="none"/>
              </w:rPr>
            </w:r>
            <w:r/>
          </w:p>
        </w:tc>
        <w:tc>
          <w:tcPr>
            <w:tcW w:w="1123" w:type="dxa"/>
            <w:vAlign w:val="center"/>
            <w:textDirection w:val="lrTb"/>
            <w:noWrap w:val="false"/>
          </w:tcPr>
          <w:p>
            <w:pPr>
              <w:pStyle w:val="737"/>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专业</w:t>
            </w:r>
            <w:r>
              <w:rPr>
                <w:rFonts w:hint="eastAsia" w:ascii="宋体" w:hAnsi="宋体" w:cs="宋体"/>
                <w:b/>
                <w:color w:val="000000"/>
                <w:szCs w:val="21"/>
                <w:highlight w:val="none"/>
              </w:rPr>
            </w:r>
            <w:r/>
          </w:p>
        </w:tc>
        <w:tc>
          <w:tcPr>
            <w:tcW w:w="979" w:type="dxa"/>
            <w:vAlign w:val="center"/>
            <w:textDirection w:val="lrTb"/>
            <w:noWrap w:val="false"/>
          </w:tcPr>
          <w:p>
            <w:pPr>
              <w:pStyle w:val="737"/>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工作年限</w:t>
            </w:r>
            <w:r>
              <w:rPr>
                <w:rFonts w:hint="eastAsia" w:ascii="宋体" w:hAnsi="宋体" w:cs="宋体"/>
                <w:b/>
                <w:color w:val="000000"/>
                <w:szCs w:val="21"/>
                <w:highlight w:val="none"/>
              </w:rPr>
            </w:r>
            <w:r/>
          </w:p>
        </w:tc>
        <w:tc>
          <w:tcPr>
            <w:tcW w:w="740" w:type="dxa"/>
            <w:vAlign w:val="center"/>
            <w:textDirection w:val="lrTb"/>
            <w:noWrap w:val="false"/>
          </w:tcPr>
          <w:p>
            <w:pPr>
              <w:pStyle w:val="737"/>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备注</w:t>
            </w:r>
            <w:r>
              <w:rPr>
                <w:rFonts w:hint="eastAsia" w:ascii="宋体" w:hAnsi="宋体" w:cs="宋体"/>
                <w:b/>
                <w:color w:val="000000"/>
                <w:szCs w:val="21"/>
                <w:highlight w:val="none"/>
              </w:rPr>
            </w:r>
            <w:r/>
          </w:p>
        </w:tc>
      </w:tr>
      <w:tr>
        <w:trPr>
          <w:cantSplit/>
          <w:trHeight w:val="529"/>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0"/>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6"/>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0"/>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4"/>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48"/>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5"/>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6"/>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531" w:type="dxa"/>
            <w:vAlign w:val="center"/>
            <w:textDirection w:val="lrTb"/>
            <w:noWrap w:val="false"/>
          </w:tcPr>
          <w:p>
            <w:pPr>
              <w:pStyle w:val="737"/>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0"/>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1"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16"/>
        </w:trPr>
        <w:tc>
          <w:tcPr>
            <w:tcW w:w="687"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1"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7"/>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16"/>
        </w:trPr>
        <w:tc>
          <w:tcPr>
            <w:gridSpan w:val="10"/>
            <w:tcW w:w="9985" w:type="dxa"/>
            <w:vAlign w:val="center"/>
            <w:textDirection w:val="lrTb"/>
            <w:noWrap w:val="false"/>
          </w:tcPr>
          <w:p>
            <w:pPr>
              <w:pStyle w:val="737"/>
              <w:jc w:val="center"/>
              <w:spacing w:line="500" w:lineRule="exact"/>
              <w:rPr>
                <w:rFonts w:hint="eastAsia" w:ascii="宋体" w:hAnsi="宋体" w:cs="宋体"/>
                <w:color w:val="000000"/>
                <w:szCs w:val="21"/>
                <w:highlight w:val="none"/>
              </w:rPr>
            </w:pPr>
            <w:r>
              <w:rPr>
                <w:rFonts w:hint="eastAsia" w:ascii="宋体" w:hAnsi="宋体"/>
                <w:color w:val="000000"/>
                <w:szCs w:val="21"/>
                <w:highlight w:val="none"/>
              </w:rPr>
              <w:t xml:space="preserve">(可加行）</w:t>
            </w:r>
            <w:r>
              <w:rPr>
                <w:rFonts w:hint="eastAsia" w:ascii="宋体" w:hAnsi="宋体" w:cs="宋体"/>
                <w:color w:val="000000"/>
                <w:szCs w:val="21"/>
                <w:highlight w:val="none"/>
              </w:rPr>
            </w:r>
            <w:r/>
          </w:p>
        </w:tc>
      </w:tr>
    </w:tbl>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63"/>
        <w:rPr>
          <w:color w:val="000000"/>
          <w:highlight w:val="none"/>
        </w:rPr>
      </w:pPr>
      <w:r>
        <w:rPr>
          <w:rFonts w:hint="eastAsia" w:ascii="宋体" w:hAnsi="宋体" w:cs="宋体"/>
          <w:color w:val="000000"/>
          <w:szCs w:val="21"/>
          <w:highlight w:val="none"/>
          <w:lang w:val="zh-CN"/>
        </w:rPr>
        <w:t xml:space="preserve">注：须提供评分标准中要求的相关证明资料。供应商</w:t>
      </w:r>
      <w:r>
        <w:rPr>
          <w:rFonts w:hint="eastAsia" w:ascii="宋体" w:hAnsi="宋体" w:cs="宋体"/>
          <w:color w:val="000000"/>
          <w:szCs w:val="21"/>
          <w:highlight w:val="none"/>
        </w:rPr>
        <w:t xml:space="preserve">可参照上述格式自行设计表格投标。</w:t>
      </w:r>
      <w:r>
        <w:rPr>
          <w:color w:val="000000"/>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     </w:t>
      </w:r>
      <w:r>
        <w:rPr>
          <w:rFonts w:hint="eastAsia" w:ascii="宋体" w:hAnsi="宋体" w:cs="宋体"/>
          <w:color w:val="000000"/>
          <w:szCs w:val="21"/>
          <w:highlight w:val="none"/>
        </w:rPr>
      </w:r>
      <w:r/>
    </w:p>
    <w:p>
      <w:pPr>
        <w:pStyle w:val="737"/>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法定代表人或代理人：（签字或盖章）                   </w:t>
      </w:r>
      <w:r>
        <w:rPr>
          <w:rFonts w:hint="eastAsia" w:ascii="宋体" w:hAnsi="宋体" w:cs="宋体"/>
          <w:color w:val="000000"/>
          <w:spacing w:val="20"/>
          <w:szCs w:val="21"/>
          <w:highlight w:val="none"/>
        </w:rPr>
      </w:r>
      <w:r/>
    </w:p>
    <w:p>
      <w:pPr>
        <w:pStyle w:val="737"/>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日期：   </w:t>
      </w:r>
      <w:r>
        <w:rPr>
          <w:rFonts w:hint="eastAsia" w:ascii="宋体" w:hAnsi="宋体" w:cs="宋体"/>
          <w:color w:val="000000"/>
          <w:szCs w:val="21"/>
          <w:highlight w:val="none"/>
        </w:rPr>
        <w:t xml:space="preserve">年     月     日</w:t>
      </w:r>
      <w:r>
        <w:rPr>
          <w:rFonts w:hint="eastAsia" w:ascii="宋体" w:hAnsi="宋体" w:cs="宋体"/>
          <w:color w:val="000000"/>
          <w:spacing w:val="20"/>
          <w:szCs w:val="21"/>
          <w:highlight w:val="none"/>
        </w:rPr>
      </w:r>
      <w:r/>
    </w:p>
    <w:p>
      <w:pPr>
        <w:pStyle w:val="737"/>
        <w:spacing w:line="360" w:lineRule="auto"/>
        <w:rPr>
          <w:rFonts w:hint="eastAsia" w:ascii="宋体" w:hAnsi="宋体" w:cs="宋体"/>
          <w:b/>
          <w:bCs/>
          <w:color w:val="000000"/>
          <w:szCs w:val="21"/>
          <w:highlight w:val="none"/>
        </w:rPr>
      </w:pPr>
      <w:r/>
      <w:bookmarkStart w:id="43" w:name="_Toc348785014"/>
      <w:r/>
      <w:bookmarkStart w:id="44" w:name="_Toc348784828"/>
      <w:r/>
      <w:bookmarkStart w:id="45" w:name="_Toc377652978"/>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bookmarkEnd w:id="43"/>
      <w:r/>
      <w:bookmarkEnd w:id="44"/>
      <w:r/>
      <w:bookmarkEnd w:id="45"/>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7"/>
        <w:spacing w:line="500" w:lineRule="exact"/>
        <w:rPr>
          <w:rFonts w:hint="eastAsia" w:ascii="宋体" w:hAnsi="宋体" w:cs="宋体"/>
          <w:b/>
          <w:bCs/>
          <w:color w:val="000000"/>
          <w:szCs w:val="21"/>
          <w:highlight w:val="none"/>
          <w:lang w:eastAsia="zh-TW"/>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（4）</w:t>
      </w:r>
      <w:r>
        <w:rPr>
          <w:rFonts w:hint="eastAsia" w:ascii="宋体" w:hAnsi="宋体" w:cs="宋体"/>
          <w:b/>
          <w:color w:val="000000"/>
          <w:szCs w:val="21"/>
          <w:highlight w:val="none"/>
        </w:rPr>
        <w:t xml:space="preserve">类似项目业绩一览表</w:t>
      </w:r>
      <w:r>
        <w:rPr>
          <w:rFonts w:hint="eastAsia" w:ascii="宋体" w:hAnsi="宋体" w:cs="宋体"/>
          <w:b/>
          <w:bCs/>
          <w:color w:val="000000"/>
          <w:szCs w:val="21"/>
          <w:highlight w:val="none"/>
          <w:lang w:eastAsia="zh-TW"/>
        </w:rPr>
      </w:r>
      <w:r/>
    </w:p>
    <w:p>
      <w:pPr>
        <w:pStyle w:val="737"/>
        <w:jc w:val="center"/>
        <w:spacing w:line="5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类似项目业绩</w:t>
      </w:r>
      <w:r>
        <w:rPr>
          <w:rFonts w:hint="eastAsia" w:ascii="宋体" w:hAnsi="宋体" w:cs="宋体"/>
          <w:b/>
          <w:color w:val="000000"/>
          <w:szCs w:val="21"/>
          <w:highlight w:val="none"/>
        </w:rPr>
        <w:t xml:space="preserve">一览</w:t>
      </w:r>
      <w:r>
        <w:rPr>
          <w:rFonts w:hint="eastAsia" w:ascii="宋体" w:hAnsi="宋体" w:cs="宋体"/>
          <w:b/>
          <w:bCs/>
          <w:color w:val="000000"/>
          <w:szCs w:val="21"/>
          <w:highlight w:val="none"/>
        </w:rPr>
        <w:t xml:space="preserve">表</w:t>
      </w:r>
      <w:r>
        <w:rPr>
          <w:rFonts w:hint="eastAsia" w:ascii="宋体" w:hAnsi="宋体" w:cs="宋体"/>
          <w:b/>
          <w:bCs/>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2"/>
        <w:gridCol w:w="1411"/>
        <w:gridCol w:w="1692"/>
        <w:gridCol w:w="1707"/>
        <w:gridCol w:w="1796"/>
        <w:gridCol w:w="1605"/>
      </w:tblGrid>
      <w:tr>
        <w:trPr>
          <w:cantSplit/>
          <w:trHeight w:val="740"/>
        </w:trPr>
        <w:tc>
          <w:tcPr>
            <w:tcW w:w="869" w:type="dxa"/>
            <w:vAlign w:val="center"/>
            <w:textDirection w:val="lrTb"/>
            <w:noWrap w:val="false"/>
          </w:tcPr>
          <w:p>
            <w:pPr>
              <w:pStyle w:val="737"/>
              <w:jc w:val="center"/>
              <w:spacing w:line="400" w:lineRule="exact"/>
              <w:rPr>
                <w:rStyle w:val="975"/>
                <w:rFonts w:hint="eastAsia" w:ascii="宋体" w:hAnsi="宋体"/>
                <w:color w:val="000000"/>
                <w:highlight w:val="none"/>
              </w:rPr>
            </w:pPr>
            <w:r>
              <w:rPr>
                <w:rStyle w:val="975"/>
                <w:rFonts w:hint="eastAsia" w:ascii="宋体" w:hAnsi="宋体" w:cs="宋体"/>
                <w:color w:val="000000"/>
                <w:szCs w:val="21"/>
                <w:highlight w:val="none"/>
              </w:rPr>
              <w:t xml:space="preserve">序号</w:t>
            </w:r>
            <w:r>
              <w:rPr>
                <w:rStyle w:val="975"/>
                <w:rFonts w:hint="eastAsia" w:ascii="宋体" w:hAnsi="宋体"/>
                <w:color w:val="000000"/>
                <w:highlight w:val="none"/>
              </w:rPr>
            </w:r>
            <w:r/>
          </w:p>
        </w:tc>
        <w:tc>
          <w:tcPr>
            <w:tcW w:w="1406"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t xml:space="preserve">项目名称</w:t>
            </w:r>
            <w:r>
              <w:rPr>
                <w:rStyle w:val="975"/>
                <w:rFonts w:hint="eastAsia" w:ascii="宋体" w:hAnsi="宋体" w:cs="宋体"/>
                <w:color w:val="000000"/>
                <w:szCs w:val="21"/>
                <w:highlight w:val="none"/>
              </w:rPr>
            </w:r>
            <w:r/>
          </w:p>
        </w:tc>
        <w:tc>
          <w:tcPr>
            <w:tcW w:w="1686"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t xml:space="preserve">业主单位</w:t>
            </w:r>
            <w:r>
              <w:rPr>
                <w:rStyle w:val="975"/>
                <w:rFonts w:hint="eastAsia" w:ascii="宋体" w:hAnsi="宋体" w:cs="宋体"/>
                <w:color w:val="000000"/>
                <w:szCs w:val="21"/>
                <w:highlight w:val="none"/>
              </w:rPr>
            </w:r>
            <w:r/>
          </w:p>
        </w:tc>
        <w:tc>
          <w:tcPr>
            <w:tcW w:w="1701"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t xml:space="preserve">合同期</w:t>
            </w:r>
            <w:r>
              <w:rPr>
                <w:rStyle w:val="975"/>
                <w:rFonts w:hint="eastAsia" w:ascii="宋体" w:hAnsi="宋体" w:cs="宋体"/>
                <w:color w:val="000000"/>
                <w:szCs w:val="21"/>
                <w:highlight w:val="none"/>
              </w:rPr>
            </w:r>
            <w:r/>
          </w:p>
        </w:tc>
        <w:tc>
          <w:tcPr>
            <w:tcW w:w="1790"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t xml:space="preserve">合同金额</w:t>
            </w:r>
            <w:r>
              <w:rPr>
                <w:rStyle w:val="975"/>
                <w:rFonts w:hint="eastAsia" w:ascii="宋体" w:hAnsi="宋体" w:cs="宋体"/>
                <w:color w:val="000000"/>
                <w:szCs w:val="21"/>
                <w:highlight w:val="none"/>
              </w:rPr>
            </w:r>
            <w:r/>
          </w:p>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t xml:space="preserve">（万元）</w:t>
            </w:r>
            <w:r>
              <w:rPr>
                <w:rStyle w:val="975"/>
                <w:rFonts w:hint="eastAsia" w:ascii="宋体" w:hAnsi="宋体" w:cs="宋体"/>
                <w:color w:val="000000"/>
                <w:szCs w:val="21"/>
                <w:highlight w:val="none"/>
              </w:rPr>
            </w:r>
            <w:r/>
          </w:p>
        </w:tc>
        <w:tc>
          <w:tcPr>
            <w:tcW w:w="1599"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t xml:space="preserve">备注</w:t>
            </w:r>
            <w:r>
              <w:rPr>
                <w:rStyle w:val="975"/>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t xml:space="preserve">1</w:t>
            </w:r>
            <w:r>
              <w:rPr>
                <w:rStyle w:val="975"/>
                <w:rFonts w:hint="eastAsia" w:ascii="宋体" w:hAnsi="宋体" w:cs="宋体"/>
                <w:color w:val="000000"/>
                <w:szCs w:val="21"/>
                <w:highlight w:val="none"/>
              </w:rPr>
            </w:r>
            <w:r/>
          </w:p>
        </w:tc>
        <w:tc>
          <w:tcPr>
            <w:tcW w:w="1406"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686"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01"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90"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599"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t xml:space="preserve">2</w:t>
            </w:r>
            <w:r>
              <w:rPr>
                <w:rStyle w:val="975"/>
                <w:rFonts w:hint="eastAsia" w:ascii="宋体" w:hAnsi="宋体" w:cs="宋体"/>
                <w:color w:val="000000"/>
                <w:szCs w:val="21"/>
                <w:highlight w:val="none"/>
              </w:rPr>
            </w:r>
            <w:r/>
          </w:p>
        </w:tc>
        <w:tc>
          <w:tcPr>
            <w:tcW w:w="1406"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686"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01"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90"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599"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t xml:space="preserve">3</w:t>
            </w:r>
            <w:r>
              <w:rPr>
                <w:rStyle w:val="975"/>
                <w:rFonts w:hint="eastAsia" w:ascii="宋体" w:hAnsi="宋体" w:cs="宋体"/>
                <w:color w:val="000000"/>
                <w:szCs w:val="21"/>
                <w:highlight w:val="none"/>
              </w:rPr>
            </w:r>
            <w:r/>
          </w:p>
        </w:tc>
        <w:tc>
          <w:tcPr>
            <w:tcW w:w="1406"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686"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01"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90"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599"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t xml:space="preserve">4</w:t>
            </w:r>
            <w:r>
              <w:rPr>
                <w:rStyle w:val="975"/>
                <w:rFonts w:hint="eastAsia" w:ascii="宋体" w:hAnsi="宋体" w:cs="宋体"/>
                <w:color w:val="000000"/>
                <w:szCs w:val="21"/>
                <w:highlight w:val="none"/>
              </w:rPr>
            </w:r>
            <w:r/>
          </w:p>
        </w:tc>
        <w:tc>
          <w:tcPr>
            <w:tcW w:w="1406"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686"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01"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90"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599"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t xml:space="preserve">5</w:t>
            </w:r>
            <w:r>
              <w:rPr>
                <w:rStyle w:val="975"/>
                <w:rFonts w:hint="eastAsia" w:ascii="宋体" w:hAnsi="宋体" w:cs="宋体"/>
                <w:color w:val="000000"/>
                <w:szCs w:val="21"/>
                <w:highlight w:val="none"/>
              </w:rPr>
            </w:r>
            <w:r/>
          </w:p>
        </w:tc>
        <w:tc>
          <w:tcPr>
            <w:tcW w:w="1406"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686"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01"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90"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599"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r>
      <w:tr>
        <w:trPr>
          <w:cantSplit/>
          <w:trHeight w:val="510" w:hRule="exact"/>
        </w:trPr>
        <w:tc>
          <w:tcPr>
            <w:tcW w:w="869" w:type="dxa"/>
            <w:vAlign w:val="center"/>
            <w:textDirection w:val="tbRlV"/>
            <w:noWrap w:val="false"/>
          </w:tcPr>
          <w:p>
            <w:pPr>
              <w:pStyle w:val="737"/>
              <w:ind w:left="113" w:right="113"/>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406"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686"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01"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90"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599" w:type="dxa"/>
            <w:vAlign w:val="center"/>
            <w:textDirection w:val="lrTb"/>
            <w:noWrap w:val="false"/>
          </w:tcPr>
          <w:p>
            <w:pPr>
              <w:pStyle w:val="737"/>
              <w:ind w:left="420"/>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406"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686"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01"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90"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599"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406"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686"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01"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790"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c>
          <w:tcPr>
            <w:tcW w:w="1599" w:type="dxa"/>
            <w:vAlign w:val="center"/>
            <w:textDirection w:val="lrTb"/>
            <w:noWrap w:val="false"/>
          </w:tcPr>
          <w:p>
            <w:pPr>
              <w:pStyle w:val="737"/>
              <w:jc w:val="center"/>
              <w:spacing w:line="400" w:lineRule="exact"/>
              <w:rPr>
                <w:rStyle w:val="975"/>
                <w:rFonts w:hint="eastAsia" w:ascii="宋体" w:hAnsi="宋体" w:cs="宋体"/>
                <w:color w:val="000000"/>
                <w:szCs w:val="21"/>
                <w:highlight w:val="none"/>
              </w:rPr>
            </w:pPr>
            <w:r>
              <w:rPr>
                <w:rStyle w:val="975"/>
                <w:rFonts w:hint="eastAsia" w:ascii="宋体" w:hAnsi="宋体" w:cs="宋体"/>
                <w:color w:val="000000"/>
                <w:szCs w:val="21"/>
                <w:highlight w:val="none"/>
              </w:rPr>
            </w:r>
            <w:r/>
          </w:p>
        </w:tc>
      </w:tr>
    </w:tbl>
    <w:p>
      <w:pPr>
        <w:pStyle w:val="737"/>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7"/>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注：须提供评分标准中要求的相关证明资料。</w:t>
      </w:r>
      <w:r>
        <w:rPr>
          <w:rFonts w:hint="eastAsia" w:ascii="宋体" w:hAnsi="宋体" w:cs="宋体"/>
          <w:color w:val="000000"/>
          <w:szCs w:val="21"/>
          <w:highlight w:val="none"/>
          <w:lang w:val="zh-CN"/>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     </w:t>
      </w:r>
      <w:r>
        <w:rPr>
          <w:rFonts w:hint="eastAsia" w:ascii="宋体" w:hAnsi="宋体" w:cs="宋体"/>
          <w:color w:val="000000"/>
          <w:szCs w:val="21"/>
          <w:highlight w:val="none"/>
        </w:rPr>
      </w:r>
      <w:r/>
    </w:p>
    <w:p>
      <w:pPr>
        <w:pStyle w:val="737"/>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法定代表人或代理人：（签字或盖章）                   </w:t>
      </w:r>
      <w:r>
        <w:rPr>
          <w:rFonts w:hint="eastAsia" w:ascii="宋体" w:hAnsi="宋体" w:cs="宋体"/>
          <w:color w:val="000000"/>
          <w:spacing w:val="20"/>
          <w:szCs w:val="21"/>
          <w:highlight w:val="none"/>
        </w:rPr>
      </w:r>
      <w:r/>
    </w:p>
    <w:p>
      <w:pPr>
        <w:pStyle w:val="737"/>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日期：</w:t>
      </w:r>
      <w:r>
        <w:rPr>
          <w:rFonts w:hint="eastAsia" w:ascii="宋体" w:hAnsi="宋体" w:cs="宋体"/>
          <w:color w:val="000000"/>
          <w:spacing w:val="20"/>
          <w:szCs w:val="21"/>
          <w:highlight w:val="none"/>
        </w:rPr>
      </w:r>
      <w:r/>
    </w:p>
    <w:p>
      <w:pPr>
        <w:pStyle w:val="976"/>
        <w:jc w:val="both"/>
        <w:keepLines w:val="0"/>
        <w:keepNext w:val="0"/>
        <w:spacing w:before="240" w:after="240"/>
        <w:rPr>
          <w:rFonts w:hint="eastAsia" w:ascii="宋体" w:hAnsi="宋体" w:eastAsia="宋体"/>
          <w:bCs w:val="0"/>
          <w:color w:val="000000"/>
          <w:sz w:val="21"/>
          <w:szCs w:val="21"/>
          <w:highlight w:val="none"/>
        </w:rPr>
        <w:outlineLvl w:val="9"/>
      </w:pPr>
      <w:r>
        <w:rPr>
          <w:rFonts w:hint="eastAsia" w:ascii="宋体" w:hAnsi="宋体" w:eastAsia="宋体"/>
          <w:b w:val="0"/>
          <w:color w:val="000000"/>
          <w:spacing w:val="20"/>
          <w:szCs w:val="21"/>
          <w:highlight w:val="none"/>
        </w:rPr>
        <w:br w:type="page" w:clear="all"/>
      </w:r>
      <w:r>
        <w:rPr>
          <w:rFonts w:hint="eastAsia" w:ascii="宋体" w:hAnsi="宋体" w:eastAsia="宋体"/>
          <w:bCs w:val="0"/>
          <w:color w:val="000000"/>
          <w:spacing w:val="20"/>
          <w:sz w:val="21"/>
          <w:szCs w:val="21"/>
          <w:highlight w:val="none"/>
        </w:rPr>
        <w:t xml:space="preserve">（5）服务方案</w:t>
      </w:r>
      <w:r>
        <w:rPr>
          <w:rFonts w:hint="eastAsia" w:ascii="宋体" w:hAnsi="宋体" w:eastAsia="宋体"/>
          <w:bCs w:val="0"/>
          <w:color w:val="000000"/>
          <w:sz w:val="21"/>
          <w:szCs w:val="21"/>
          <w:highlight w:val="none"/>
        </w:rPr>
        <w:t xml:space="preserve">： </w:t>
      </w:r>
      <w:r>
        <w:rPr>
          <w:rFonts w:hint="eastAsia" w:ascii="宋体" w:hAnsi="宋体" w:eastAsia="宋体"/>
          <w:bCs w:val="0"/>
          <w:color w:val="000000"/>
          <w:sz w:val="21"/>
          <w:szCs w:val="21"/>
          <w:highlight w:val="none"/>
        </w:rPr>
      </w:r>
      <w:r/>
    </w:p>
    <w:p>
      <w:pPr>
        <w:pStyle w:val="737"/>
        <w:jc w:val="center"/>
        <w:rPr>
          <w:rFonts w:hint="eastAsia" w:ascii="宋体" w:hAnsi="宋体" w:cs="宋体"/>
          <w:b/>
          <w:bCs/>
          <w:color w:val="000000"/>
          <w:sz w:val="32"/>
          <w:szCs w:val="32"/>
          <w:highlight w:val="none"/>
        </w:rPr>
      </w:pPr>
      <w:r>
        <w:rPr>
          <w:rFonts w:hint="eastAsia" w:ascii="宋体" w:hAnsi="宋体" w:cs="宋体"/>
          <w:b/>
          <w:bCs/>
          <w:color w:val="000000"/>
          <w:szCs w:val="21"/>
          <w:highlight w:val="none"/>
        </w:rPr>
        <w:t xml:space="preserve">服务方案</w:t>
      </w:r>
      <w:r>
        <w:rPr>
          <w:rFonts w:hint="eastAsia" w:ascii="宋体" w:hAnsi="宋体" w:cs="宋体"/>
          <w:b/>
          <w:bCs/>
          <w:color w:val="000000"/>
          <w:sz w:val="32"/>
          <w:szCs w:val="32"/>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61"/>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pStyle w:val="737"/>
              <w:jc w:val="left"/>
              <w:spacing w:line="360" w:lineRule="auto"/>
              <w:tabs>
                <w:tab w:val="left" w:pos="132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提示：</w:t>
            </w:r>
            <w:r>
              <w:rPr>
                <w:rFonts w:hint="eastAsia" w:ascii="宋体" w:hAnsi="宋体" w:cs="宋体"/>
                <w:color w:val="000000"/>
                <w:szCs w:val="21"/>
                <w:highlight w:val="none"/>
                <w:lang w:val="zh-CN"/>
              </w:rPr>
            </w:r>
            <w:r/>
          </w:p>
          <w:p>
            <w:pPr>
              <w:pStyle w:val="737"/>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1、响应单位应针对本项目特点编写成交后拟采取的方案。</w:t>
            </w:r>
            <w:r>
              <w:rPr>
                <w:rFonts w:hint="eastAsia" w:ascii="宋体" w:hAnsi="宋体" w:cs="宋体"/>
                <w:color w:val="000000"/>
                <w:szCs w:val="21"/>
                <w:highlight w:val="none"/>
                <w:lang w:val="zh-CN"/>
              </w:rPr>
            </w:r>
            <w:r/>
          </w:p>
          <w:p>
            <w:pPr>
              <w:pStyle w:val="737"/>
              <w:jc w:val="left"/>
              <w:spacing w:line="360" w:lineRule="auto"/>
              <w:rPr>
                <w:rFonts w:hint="eastAsia" w:ascii="宋体" w:hAnsi="宋体"/>
                <w:color w:val="000000"/>
                <w:highlight w:val="none"/>
              </w:rPr>
            </w:pPr>
            <w:r>
              <w:rPr>
                <w:rFonts w:hint="eastAsia" w:ascii="宋体" w:hAnsi="宋体" w:cs="宋体"/>
                <w:color w:val="000000"/>
                <w:szCs w:val="21"/>
                <w:highlight w:val="none"/>
                <w:lang w:val="zh-CN"/>
              </w:rPr>
              <w:t xml:space="preserve">2、响应单位可根据自身情况编写，本页不够可另加页附后。</w:t>
            </w:r>
            <w:r>
              <w:rPr>
                <w:rFonts w:hint="eastAsia" w:ascii="宋体" w:hAnsi="宋体"/>
                <w:color w:val="000000"/>
                <w:highlight w:val="none"/>
              </w:rPr>
            </w:r>
            <w:r/>
          </w:p>
        </w:tc>
      </w:tr>
      <w:tr>
        <w:trPr>
          <w:trHeight w:val="9934"/>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7"/>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63"/>
              <w:rPr>
                <w:color w:val="000000"/>
                <w:highlight w:val="none"/>
              </w:rPr>
            </w:pPr>
            <w:r>
              <w:rPr>
                <w:color w:val="000000"/>
                <w:highlight w:val="none"/>
              </w:rPr>
            </w:r>
            <w:r/>
          </w:p>
          <w:p>
            <w:pPr>
              <w:pStyle w:val="763"/>
              <w:rPr>
                <w:color w:val="000000"/>
                <w:highlight w:val="none"/>
              </w:rPr>
            </w:pPr>
            <w:r>
              <w:rPr>
                <w:color w:val="000000"/>
                <w:highlight w:val="none"/>
              </w:rPr>
            </w:r>
            <w:r/>
          </w:p>
          <w:p>
            <w:pPr>
              <w:pStyle w:val="737"/>
              <w:ind w:firstLine="420"/>
              <w:jc w:val="left"/>
              <w:spacing w:line="360" w:lineRule="auto"/>
              <w:tabs>
                <w:tab w:val="left" w:pos="1320" w:leader="none"/>
              </w:tabs>
              <w:rPr>
                <w:rFonts w:hint="eastAsia" w:ascii="宋体" w:hAnsi="宋体"/>
                <w:color w:val="000000"/>
                <w:szCs w:val="21"/>
                <w:highlight w:val="none"/>
              </w:rPr>
            </w:pPr>
            <w:r>
              <w:rPr>
                <w:rFonts w:ascii="宋体" w:hAnsi="宋体"/>
                <w:color w:val="000000"/>
                <w:highlight w:val="none"/>
              </w:rPr>
              <w:t xml:space="preserve">  </w:t>
            </w:r>
            <w:r>
              <w:rPr>
                <w:rFonts w:ascii="宋体" w:hAnsi="宋体" w:cs="宋体"/>
                <w:color w:val="000000"/>
                <w:sz w:val="24"/>
                <w:highlight w:val="none"/>
              </w:rPr>
              <w:t xml:space="preserve">单位名称（盖章）：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olor w:val="000000"/>
                <w:szCs w:val="21"/>
                <w:highlight w:val="none"/>
              </w:rPr>
            </w:r>
            <w:r/>
          </w:p>
        </w:tc>
      </w:tr>
    </w:tbl>
    <w:p>
      <w:pPr>
        <w:pStyle w:val="737"/>
        <w:jc w:val="left"/>
        <w:widowControl/>
        <w:rPr>
          <w:rFonts w:hint="eastAsia" w:ascii="宋体" w:hAnsi="宋体" w:cs="宋体"/>
          <w:b/>
          <w:color w:val="000000"/>
          <w:szCs w:val="21"/>
          <w:highlight w:val="non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b/>
          <w:color w:val="000000"/>
          <w:szCs w:val="21"/>
          <w:highlight w:val="none"/>
        </w:rPr>
      </w:r>
      <w:r/>
    </w:p>
    <w:p>
      <w:pPr>
        <w:pStyle w:val="737"/>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（6）本项目投入专业设施设备一览表</w:t>
      </w:r>
      <w:r>
        <w:rPr>
          <w:rFonts w:hint="eastAsia" w:ascii="宋体" w:hAnsi="宋体" w:cs="宋体"/>
          <w:b/>
          <w:color w:val="000000"/>
          <w:szCs w:val="21"/>
          <w:highlight w:val="none"/>
        </w:rPr>
      </w:r>
      <w:r/>
    </w:p>
    <w:p>
      <w:pPr>
        <w:pStyle w:val="737"/>
        <w:jc w:val="center"/>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本项目投入专业设施设备一览表</w:t>
      </w:r>
      <w:r>
        <w:rPr>
          <w:rFonts w:hint="eastAsia" w:ascii="宋体" w:hAnsi="宋体"/>
          <w:b/>
          <w:color w:val="000000"/>
          <w:szCs w:val="21"/>
          <w:highlight w:val="none"/>
        </w:rPr>
      </w:r>
      <w:r/>
    </w:p>
    <w:tbl>
      <w:tblPr>
        <w:tblW w:w="8789" w:type="dxa"/>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59"/>
        <w:gridCol w:w="1276"/>
        <w:gridCol w:w="992"/>
        <w:gridCol w:w="992"/>
        <w:gridCol w:w="1559"/>
        <w:gridCol w:w="1701"/>
      </w:tblGrid>
      <w:tr>
        <w:trPr>
          <w:trHeight w:val="766"/>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序号</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设备名称</w:t>
            </w: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型号</w:t>
            </w: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单位</w:t>
            </w: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数量</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pacing w:val="-20"/>
                <w:szCs w:val="21"/>
                <w:highlight w:val="none"/>
              </w:rPr>
            </w:pPr>
            <w:r>
              <w:rPr>
                <w:rFonts w:ascii="宋体" w:hAnsi="宋体"/>
                <w:color w:val="000000"/>
                <w:spacing w:val="-20"/>
                <w:szCs w:val="21"/>
                <w:highlight w:val="none"/>
              </w:rPr>
              <w:t xml:space="preserve">设备性质（自有/租赁）</w:t>
            </w:r>
            <w:r>
              <w:rPr>
                <w:rFonts w:hint="eastAsia" w:ascii="宋体" w:hAnsi="宋体"/>
                <w:color w:val="000000"/>
                <w:spacing w:val="-2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备注</w:t>
            </w: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7"/>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bl>
    <w:p>
      <w:pPr>
        <w:pStyle w:val="737"/>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注：须提供相关证明资料或承诺。</w:t>
      </w:r>
      <w:r>
        <w:rPr>
          <w:rFonts w:hint="eastAsia" w:ascii="宋体" w:hAnsi="宋体" w:cs="宋体"/>
          <w:color w:val="000000"/>
          <w:szCs w:val="21"/>
          <w:highlight w:val="none"/>
          <w:lang w:val="zh-CN"/>
        </w:rPr>
      </w:r>
      <w:r/>
    </w:p>
    <w:p>
      <w:pPr>
        <w:pStyle w:val="737"/>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7"/>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响应</w:t>
      </w:r>
      <w:r>
        <w:rPr>
          <w:rFonts w:hint="eastAsia" w:ascii="宋体" w:hAnsi="宋体" w:cs="宋体"/>
          <w:color w:val="000000"/>
          <w:szCs w:val="21"/>
          <w:highlight w:val="none"/>
        </w:rPr>
        <w:t xml:space="preserve">单位</w:t>
      </w:r>
      <w:r>
        <w:rPr>
          <w:rFonts w:hint="eastAsia" w:ascii="宋体" w:hAnsi="宋体" w:cs="宋体"/>
          <w:color w:val="000000"/>
          <w:szCs w:val="21"/>
          <w:highlight w:val="none"/>
          <w:lang w:val="zh-CN"/>
        </w:rPr>
        <w:t xml:space="preserve">（公章）：</w:t>
      </w:r>
      <w:r>
        <w:rPr>
          <w:rFonts w:hint="eastAsia" w:ascii="宋体" w:hAnsi="宋体"/>
          <w:color w:val="000000"/>
          <w:szCs w:val="21"/>
          <w:highlight w:val="none"/>
        </w:rPr>
      </w:r>
      <w:r/>
    </w:p>
    <w:p>
      <w:pPr>
        <w:pStyle w:val="737"/>
        <w:spacing w:line="360" w:lineRule="auto"/>
        <w:rPr>
          <w:color w:val="000000"/>
          <w:spacing w:val="20"/>
          <w:szCs w:val="21"/>
          <w:highlight w:val="none"/>
        </w:rPr>
      </w:pPr>
      <w:r>
        <w:rPr>
          <w:rFonts w:hint="eastAsia" w:hAnsi="宋体"/>
          <w:color w:val="000000"/>
          <w:spacing w:val="20"/>
          <w:szCs w:val="21"/>
          <w:highlight w:val="none"/>
        </w:rPr>
        <w:t xml:space="preserve">法定代表人或委托代理人（</w:t>
      </w:r>
      <w:r>
        <w:rPr>
          <w:rFonts w:hAnsi="宋体"/>
          <w:color w:val="000000"/>
          <w:spacing w:val="20"/>
          <w:szCs w:val="21"/>
          <w:highlight w:val="none"/>
        </w:rPr>
        <w:t xml:space="preserve">签字</w:t>
      </w:r>
      <w:r>
        <w:rPr>
          <w:rFonts w:hint="eastAsia" w:hAnsi="宋体"/>
          <w:color w:val="000000"/>
          <w:spacing w:val="20"/>
          <w:szCs w:val="21"/>
          <w:highlight w:val="none"/>
        </w:rPr>
        <w:t xml:space="preserve">或盖章）：</w:t>
      </w:r>
      <w:r>
        <w:rPr>
          <w:rFonts w:hint="eastAsia"/>
          <w:color w:val="000000"/>
          <w:spacing w:val="20"/>
          <w:szCs w:val="21"/>
          <w:highlight w:val="none"/>
        </w:rPr>
        <w:t xml:space="preserve"> </w:t>
      </w:r>
      <w:r>
        <w:rPr>
          <w:color w:val="000000"/>
          <w:spacing w:val="20"/>
          <w:szCs w:val="21"/>
          <w:highlight w:val="none"/>
        </w:rPr>
      </w:r>
      <w:r/>
    </w:p>
    <w:p>
      <w:pPr>
        <w:pStyle w:val="737"/>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s="宋体"/>
          <w:color w:val="000000"/>
          <w:szCs w:val="21"/>
          <w:highlight w:val="none"/>
        </w:rPr>
      </w:r>
      <w:r/>
    </w:p>
    <w:p>
      <w:pPr>
        <w:pStyle w:val="786"/>
        <w:ind w:left="0" w:firstLine="0"/>
        <w:rPr>
          <w:rFonts w:hint="eastAsia"/>
          <w:color w:val="000000"/>
          <w:highlight w:val="none"/>
        </w:rPr>
      </w:pPr>
      <w:r>
        <w:rPr>
          <w:rFonts w:hint="eastAsia"/>
          <w:color w:val="000000"/>
          <w:highlight w:val="none"/>
        </w:rPr>
      </w:r>
      <w:r/>
    </w:p>
    <w:p>
      <w:pPr>
        <w:pStyle w:val="786"/>
        <w:ind w:left="0" w:firstLine="0"/>
        <w:rPr>
          <w:rFonts w:hint="eastAsia"/>
          <w:color w:val="000000"/>
          <w:highlight w:val="none"/>
        </w:rPr>
      </w:pPr>
      <w:r>
        <w:rPr>
          <w:rFonts w:hint="eastAsia"/>
          <w:color w:val="000000"/>
          <w:highlight w:val="none"/>
        </w:rPr>
      </w:r>
      <w:r/>
    </w:p>
    <w:p>
      <w:pPr>
        <w:pStyle w:val="786"/>
        <w:ind w:left="0" w:firstLine="0"/>
        <w:rPr>
          <w:color w:val="000000"/>
          <w:highlight w:val="none"/>
        </w:rPr>
      </w:pPr>
      <w:r>
        <w:rPr>
          <w:rFonts w:hint="eastAsia"/>
          <w:color w:val="000000"/>
          <w:highlight w:val="none"/>
        </w:rPr>
        <w:t xml:space="preserve">（全文完）</w:t>
      </w:r>
      <w:r>
        <w:rPr>
          <w:color w:val="000000"/>
          <w:highlight w:val="none"/>
        </w:rPr>
      </w:r>
      <w:r/>
    </w:p>
    <w:sectPr>
      <w:footnotePr/>
      <w:endnotePr/>
      <w:type w:val="nextPage"/>
      <w:pgSz w:w="11906" w:h="16838" w:orient="portrait"/>
      <w:pgMar w:top="1440" w:right="1416"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楷体_GB2312">
    <w:panose1 w:val="02010609060101010101"/>
  </w:font>
  <w:font w:name="方正仿宋简体">
    <w:panose1 w:val="020B0503020202020204"/>
  </w:font>
  <w:font w:name="黑体">
    <w:panose1 w:val="02010609060101010101"/>
  </w:font>
  <w:font w:name="Segoe UI Symbol">
    <w:panose1 w:val="020B0502040204020203"/>
  </w:font>
  <w:font w:name="Calibri Light">
    <w:panose1 w:val="020F03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77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both"/>
      <w:tabs>
        <w:tab w:val="center" w:pos="4153" w:leader="none"/>
        <w:tab w:val="right" w:pos="8306" w:leader="none"/>
      </w:tabs>
      <w:rPr>
        <w:rFonts w:hint="eastAsia" w:eastAsia="宋体"/>
        <w:u w:val="single"/>
        <w:lang w:eastAsia="zh-CN"/>
      </w:rPr>
    </w:pPr>
    <w:r>
      <w:rPr>
        <w:rFonts w:hint="eastAsia" w:cs="宋体"/>
        <w:spacing w:val="-14"/>
        <w:sz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-409574</wp:posOffset>
              </wp:positionH>
              <wp:positionV relativeFrom="paragraph">
                <wp:posOffset>-97154</wp:posOffset>
              </wp:positionV>
              <wp:extent cx="399415" cy="4064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9941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2.2pt;mso-position-horizontal:absolute;mso-position-vertical-relative:text;margin-top:-7.6pt;mso-position-vertical:absolute;width:31.4pt;height:32.0pt;mso-wrap-distance-left:9.0pt;mso-wrap-distance-top:0.0pt;mso-wrap-distance-right:9.0pt;mso-wrap-distance-bottom:0.0pt;" stroked="f">
              <v:path textboxrect="0,0,0,0"/>
              <w10:wrap type="square"/>
              <v:imagedata r:id="rId1" o:title=""/>
            </v:shape>
          </w:pict>
        </mc:Fallback>
      </mc:AlternateContent>
    </w:r>
    <w:r>
      <w:rPr>
        <w:rFonts w:hint="eastAsia"/>
        <w:u w:val="single"/>
      </w:rPr>
      <w:t xml:space="preserve">中汇通项目管理咨询（苏州）有限公司                                      </w:t>
    </w:r>
    <w:r>
      <w:rPr>
        <w:rFonts w:hint="eastAsia"/>
        <w:color w:val="0000ff"/>
        <w:u w:val="single"/>
      </w:rPr>
      <w:t xml:space="preserve"> </w:t>
    </w:r>
    <w:r>
      <w:rPr>
        <w:rFonts w:hint="eastAsia"/>
        <w:color w:val="000000"/>
        <w:u w:val="single"/>
        <w:lang w:eastAsia="zh-CN"/>
      </w:rPr>
      <w:t xml:space="preserve">JSZC-320507-ZHTX-C2026-0009</w:t>
    </w:r>
    <w:r>
      <w:rPr>
        <w:rFonts w:hint="eastAsia" w:eastAsia="宋体"/>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37"/>
        <w:tabs>
          <w:tab w:val="num" w:pos="312" w:leader="none"/>
        </w:tabs>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7"/>
        <w:ind w:left="0" w:firstLine="0"/>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37"/>
        <w:ind w:left="0" w:firstLine="420"/>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37"/>
        <w:ind w:left="525" w:hanging="315"/>
      </w:pPr>
    </w:lvl>
    <w:lvl w:ilvl="1">
      <w:start w:val="1"/>
      <w:numFmt w:val="lowerLetter"/>
      <w:isLgl w:val="false"/>
      <w:suff w:val="tab"/>
      <w:lvlText w:val="%2)"/>
      <w:lvlJc w:val="left"/>
      <w:pPr>
        <w:pStyle w:val="737"/>
        <w:ind w:left="1090" w:hanging="440"/>
      </w:pPr>
    </w:lvl>
    <w:lvl w:ilvl="2">
      <w:start w:val="1"/>
      <w:numFmt w:val="lowerRoman"/>
      <w:isLgl w:val="false"/>
      <w:suff w:val="tab"/>
      <w:lvlText w:val="%3."/>
      <w:lvlJc w:val="right"/>
      <w:pPr>
        <w:pStyle w:val="737"/>
        <w:ind w:left="1530" w:hanging="440"/>
      </w:pPr>
    </w:lvl>
    <w:lvl w:ilvl="3">
      <w:start w:val="1"/>
      <w:numFmt w:val="decimal"/>
      <w:isLgl w:val="false"/>
      <w:suff w:val="tab"/>
      <w:lvlText w:val="%4."/>
      <w:lvlJc w:val="left"/>
      <w:pPr>
        <w:pStyle w:val="737"/>
        <w:ind w:left="1970" w:hanging="440"/>
      </w:pPr>
    </w:lvl>
    <w:lvl w:ilvl="4">
      <w:start w:val="1"/>
      <w:numFmt w:val="lowerLetter"/>
      <w:isLgl w:val="false"/>
      <w:suff w:val="tab"/>
      <w:lvlText w:val="%5)"/>
      <w:lvlJc w:val="left"/>
      <w:pPr>
        <w:pStyle w:val="737"/>
        <w:ind w:left="2410" w:hanging="440"/>
      </w:pPr>
    </w:lvl>
    <w:lvl w:ilvl="5">
      <w:start w:val="1"/>
      <w:numFmt w:val="lowerRoman"/>
      <w:isLgl w:val="false"/>
      <w:suff w:val="tab"/>
      <w:lvlText w:val="%6."/>
      <w:lvlJc w:val="right"/>
      <w:pPr>
        <w:pStyle w:val="737"/>
        <w:ind w:left="2850" w:hanging="440"/>
      </w:pPr>
    </w:lvl>
    <w:lvl w:ilvl="6">
      <w:start w:val="1"/>
      <w:numFmt w:val="decimal"/>
      <w:isLgl w:val="false"/>
      <w:suff w:val="tab"/>
      <w:lvlText w:val="%7."/>
      <w:lvlJc w:val="left"/>
      <w:pPr>
        <w:pStyle w:val="737"/>
        <w:ind w:left="3290" w:hanging="440"/>
      </w:pPr>
    </w:lvl>
    <w:lvl w:ilvl="7">
      <w:start w:val="1"/>
      <w:numFmt w:val="lowerLetter"/>
      <w:isLgl w:val="false"/>
      <w:suff w:val="tab"/>
      <w:lvlText w:val="%8)"/>
      <w:lvlJc w:val="left"/>
      <w:pPr>
        <w:pStyle w:val="737"/>
        <w:ind w:left="3730" w:hanging="440"/>
      </w:pPr>
    </w:lvl>
    <w:lvl w:ilvl="8">
      <w:start w:val="1"/>
      <w:numFmt w:val="lowerRoman"/>
      <w:isLgl w:val="false"/>
      <w:suff w:val="tab"/>
      <w:lvlText w:val="%9."/>
      <w:lvlJc w:val="right"/>
      <w:pPr>
        <w:pStyle w:val="737"/>
        <w:ind w:left="4170" w:hanging="440"/>
      </w:pPr>
    </w:lvl>
  </w:abstractNum>
  <w:abstractNum w:abstractNumId="4">
    <w:multiLevelType w:val="hybridMultilevel"/>
    <w:lvl w:ilvl="0">
      <w:start w:val="2"/>
      <w:numFmt w:val="chineseCounting"/>
      <w:isLgl w:val="false"/>
      <w:suff w:val="nothing"/>
      <w:lvlText w:val="%1、"/>
      <w:lvlJc w:val="left"/>
      <w:pPr>
        <w:pStyle w:val="737"/>
        <w:ind w:left="0" w:firstLine="0"/>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num w:numId="1">
    <w:abstractNumId w:val="4"/>
    <w:lvlOverride w:ilvl="0">
      <w:startOverride w:val="2"/>
    </w:lvlOverride>
  </w:num>
  <w:num w:numId="2">
    <w:abstractNumId w:val="2"/>
    <w:lvlOverride w:ilvl="0">
      <w:startOverride w:val="1"/>
    </w:lvlOverride>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737"/>
    <w:next w:val="737"/>
    <w:link w:val="825"/>
    <w:uiPriority w:val="9"/>
    <w:qFormat/>
    <w:pPr>
      <w:keepLines/>
      <w:keepNext/>
      <w:spacing w:before="480" w:after="200"/>
      <w:outlineLvl w:val="0"/>
    </w:pPr>
    <w:rPr>
      <w:rFonts w:ascii="Arial" w:hAnsi="Arial" w:eastAsia="Arial" w:cs="Arial"/>
      <w:sz w:val="40"/>
      <w:szCs w:val="40"/>
    </w:rPr>
  </w:style>
  <w:style w:type="paragraph" w:styleId="708">
    <w:name w:val="Heading 2"/>
    <w:basedOn w:val="737"/>
    <w:next w:val="737"/>
    <w:link w:val="826"/>
    <w:uiPriority w:val="9"/>
    <w:unhideWhenUsed/>
    <w:qFormat/>
    <w:pPr>
      <w:keepLines/>
      <w:keepNext/>
      <w:spacing w:before="360" w:after="200"/>
      <w:outlineLvl w:val="1"/>
    </w:pPr>
    <w:rPr>
      <w:rFonts w:ascii="Arial" w:hAnsi="Arial" w:eastAsia="Arial" w:cs="Arial"/>
      <w:sz w:val="34"/>
    </w:rPr>
  </w:style>
  <w:style w:type="paragraph" w:styleId="709">
    <w:name w:val="Heading 3"/>
    <w:basedOn w:val="737"/>
    <w:next w:val="737"/>
    <w:link w:val="79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37"/>
    <w:next w:val="737"/>
    <w:link w:val="79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37"/>
    <w:next w:val="737"/>
    <w:link w:val="79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37"/>
    <w:next w:val="737"/>
    <w:link w:val="79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37"/>
    <w:next w:val="737"/>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37"/>
    <w:next w:val="737"/>
    <w:link w:val="79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37"/>
    <w:next w:val="737"/>
    <w:link w:val="798"/>
    <w:uiPriority w:val="9"/>
    <w:unhideWhenUsed/>
    <w:qFormat/>
    <w:pPr>
      <w:keepLines/>
      <w:keepNext/>
      <w:spacing w:before="320" w:after="200"/>
      <w:outlineLvl w:val="8"/>
    </w:pPr>
    <w:rPr>
      <w:rFonts w:ascii="Arial" w:hAnsi="Arial" w:eastAsia="Arial" w:cs="Arial"/>
      <w:i/>
      <w:iCs/>
      <w:sz w:val="21"/>
      <w:szCs w:val="21"/>
    </w:rPr>
  </w:style>
  <w:style w:type="paragraph" w:styleId="716">
    <w:name w:val="Title"/>
    <w:basedOn w:val="737"/>
    <w:next w:val="737"/>
    <w:link w:val="799"/>
    <w:uiPriority w:val="10"/>
    <w:qFormat/>
    <w:pPr>
      <w:contextualSpacing/>
      <w:spacing w:before="300" w:after="200"/>
    </w:pPr>
    <w:rPr>
      <w:sz w:val="48"/>
      <w:szCs w:val="48"/>
    </w:rPr>
  </w:style>
  <w:style w:type="paragraph" w:styleId="717">
    <w:name w:val="Subtitle"/>
    <w:basedOn w:val="737"/>
    <w:next w:val="737"/>
    <w:link w:val="800"/>
    <w:uiPriority w:val="11"/>
    <w:qFormat/>
    <w:pPr>
      <w:spacing w:before="200" w:after="200"/>
    </w:pPr>
    <w:rPr>
      <w:sz w:val="24"/>
      <w:szCs w:val="24"/>
    </w:rPr>
  </w:style>
  <w:style w:type="paragraph" w:styleId="718">
    <w:name w:val="Header"/>
    <w:basedOn w:val="737"/>
    <w:link w:val="832"/>
    <w:uiPriority w:val="99"/>
    <w:unhideWhenUsed/>
    <w:pPr>
      <w:spacing w:after="0" w:line="240" w:lineRule="auto"/>
      <w:tabs>
        <w:tab w:val="center" w:pos="7143" w:leader="none"/>
        <w:tab w:val="right" w:pos="14287" w:leader="none"/>
      </w:tabs>
    </w:pPr>
  </w:style>
  <w:style w:type="paragraph" w:styleId="719">
    <w:name w:val="Footer"/>
    <w:basedOn w:val="737"/>
    <w:link w:val="834"/>
    <w:uiPriority w:val="99"/>
    <w:unhideWhenUsed/>
    <w:pPr>
      <w:spacing w:after="0" w:line="240" w:lineRule="auto"/>
      <w:tabs>
        <w:tab w:val="center" w:pos="7143" w:leader="none"/>
        <w:tab w:val="right" w:pos="14287" w:leader="none"/>
      </w:tabs>
    </w:pPr>
  </w:style>
  <w:style w:type="paragraph" w:styleId="720">
    <w:name w:val="Caption"/>
    <w:basedOn w:val="737"/>
    <w:next w:val="737"/>
    <w:uiPriority w:val="35"/>
    <w:semiHidden/>
    <w:unhideWhenUsed/>
    <w:qFormat/>
    <w:pPr>
      <w:spacing w:line="276" w:lineRule="auto"/>
    </w:pPr>
    <w:rPr>
      <w:b/>
      <w:bCs/>
      <w:color w:val="4f81bd" w:themeColor="accent1"/>
      <w:sz w:val="18"/>
      <w:szCs w:val="18"/>
    </w:rPr>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37"/>
    <w:link w:val="822"/>
    <w:uiPriority w:val="99"/>
    <w:semiHidden/>
    <w:unhideWhenUsed/>
    <w:pPr>
      <w:spacing w:after="40" w:line="240" w:lineRule="auto"/>
    </w:pPr>
    <w:rPr>
      <w:sz w:val="18"/>
    </w:rPr>
  </w:style>
  <w:style w:type="character" w:styleId="724">
    <w:name w:val="footnote reference"/>
    <w:uiPriority w:val="99"/>
    <w:unhideWhenUsed/>
    <w:rPr>
      <w:vertAlign w:val="superscript"/>
    </w:rPr>
  </w:style>
  <w:style w:type="paragraph" w:styleId="725">
    <w:name w:val="endnote text"/>
    <w:basedOn w:val="737"/>
    <w:link w:val="823"/>
    <w:uiPriority w:val="99"/>
    <w:semiHidden/>
    <w:unhideWhenUsed/>
    <w:pPr>
      <w:spacing w:after="0" w:line="240" w:lineRule="auto"/>
    </w:pPr>
    <w:rPr>
      <w:sz w:val="20"/>
    </w:rPr>
  </w:style>
  <w:style w:type="character" w:styleId="726">
    <w:name w:val="endnote reference"/>
    <w:uiPriority w:val="99"/>
    <w:semiHidden/>
    <w:unhideWhenUsed/>
    <w:rPr>
      <w:vertAlign w:val="superscript"/>
    </w:rPr>
  </w:style>
  <w:style w:type="paragraph" w:styleId="727">
    <w:name w:val="toc 1"/>
    <w:basedOn w:val="737"/>
    <w:next w:val="737"/>
    <w:uiPriority w:val="39"/>
    <w:unhideWhenUsed/>
    <w:pPr>
      <w:ind w:left="0" w:right="0" w:firstLine="0"/>
      <w:spacing w:after="57"/>
    </w:pPr>
  </w:style>
  <w:style w:type="paragraph" w:styleId="728">
    <w:name w:val="toc 2"/>
    <w:basedOn w:val="737"/>
    <w:next w:val="737"/>
    <w:uiPriority w:val="39"/>
    <w:unhideWhenUsed/>
    <w:pPr>
      <w:ind w:left="283" w:right="0" w:firstLine="0"/>
      <w:spacing w:after="57"/>
    </w:pPr>
  </w:style>
  <w:style w:type="paragraph" w:styleId="729">
    <w:name w:val="toc 3"/>
    <w:basedOn w:val="737"/>
    <w:next w:val="737"/>
    <w:uiPriority w:val="39"/>
    <w:unhideWhenUsed/>
    <w:pPr>
      <w:ind w:left="567" w:right="0" w:firstLine="0"/>
      <w:spacing w:after="57"/>
    </w:pPr>
  </w:style>
  <w:style w:type="paragraph" w:styleId="730">
    <w:name w:val="toc 4"/>
    <w:basedOn w:val="737"/>
    <w:next w:val="737"/>
    <w:uiPriority w:val="39"/>
    <w:unhideWhenUsed/>
    <w:pPr>
      <w:ind w:left="850" w:right="0" w:firstLine="0"/>
      <w:spacing w:after="57"/>
    </w:pPr>
  </w:style>
  <w:style w:type="paragraph" w:styleId="731">
    <w:name w:val="toc 5"/>
    <w:basedOn w:val="737"/>
    <w:next w:val="737"/>
    <w:uiPriority w:val="39"/>
    <w:unhideWhenUsed/>
    <w:pPr>
      <w:ind w:left="1134" w:right="0" w:firstLine="0"/>
      <w:spacing w:after="57"/>
    </w:pPr>
  </w:style>
  <w:style w:type="paragraph" w:styleId="732">
    <w:name w:val="toc 6"/>
    <w:basedOn w:val="737"/>
    <w:next w:val="737"/>
    <w:uiPriority w:val="39"/>
    <w:unhideWhenUsed/>
    <w:pPr>
      <w:ind w:left="1417" w:right="0" w:firstLine="0"/>
      <w:spacing w:after="57"/>
    </w:pPr>
  </w:style>
  <w:style w:type="paragraph" w:styleId="733">
    <w:name w:val="toc 7"/>
    <w:basedOn w:val="737"/>
    <w:next w:val="737"/>
    <w:uiPriority w:val="39"/>
    <w:unhideWhenUsed/>
    <w:pPr>
      <w:ind w:left="1701" w:right="0" w:firstLine="0"/>
      <w:spacing w:after="57"/>
    </w:pPr>
  </w:style>
  <w:style w:type="paragraph" w:styleId="734">
    <w:name w:val="toc 8"/>
    <w:basedOn w:val="737"/>
    <w:next w:val="737"/>
    <w:uiPriority w:val="39"/>
    <w:unhideWhenUsed/>
    <w:pPr>
      <w:ind w:left="1984" w:right="0" w:firstLine="0"/>
      <w:spacing w:after="57"/>
    </w:pPr>
  </w:style>
  <w:style w:type="paragraph" w:styleId="735">
    <w:name w:val="toc 9"/>
    <w:basedOn w:val="737"/>
    <w:next w:val="737"/>
    <w:uiPriority w:val="39"/>
    <w:unhideWhenUsed/>
    <w:pPr>
      <w:ind w:left="2268" w:right="0" w:firstLine="0"/>
      <w:spacing w:after="57"/>
    </w:pPr>
  </w:style>
  <w:style w:type="paragraph" w:styleId="736">
    <w:name w:val="table of figures"/>
    <w:basedOn w:val="737"/>
    <w:next w:val="737"/>
    <w:uiPriority w:val="99"/>
    <w:unhideWhenUsed/>
    <w:pPr>
      <w:spacing w:after="0" w:afterAutospacing="0"/>
    </w:pPr>
  </w:style>
  <w:style w:type="paragraph" w:styleId="737" w:default="1">
    <w:name w:val="Normal"/>
    <w:next w:val="749"/>
    <w:link w:val="737"/>
    <w:qFormat/>
    <w:pPr>
      <w:jc w:val="both"/>
      <w:widowControl w:val="off"/>
    </w:pPr>
    <w:rPr>
      <w:rFonts w:ascii="Times New Roman" w:hAnsi="Times New Roman" w:eastAsia="宋体" w:cs="Times New Roman"/>
      <w:sz w:val="21"/>
      <w:szCs w:val="24"/>
      <w:lang w:val="en-US" w:eastAsia="zh-CN" w:bidi="ar-SA"/>
    </w:rPr>
  </w:style>
  <w:style w:type="paragraph" w:styleId="738">
    <w:name w:val="标题 1"/>
    <w:basedOn w:val="737"/>
    <w:next w:val="737"/>
    <w:link w:val="750"/>
    <w:uiPriority w:val="9"/>
    <w:qFormat/>
    <w:pPr>
      <w:keepLines/>
      <w:keepNext/>
      <w:spacing w:before="480" w:after="80"/>
      <w:outlineLvl w:val="0"/>
    </w:pPr>
    <w:rPr>
      <w:rFonts w:ascii="Calibri Light" w:hAnsi="Calibri Light" w:eastAsia="黑体" w:cs="Times New Roman"/>
      <w:color w:val="2d54a0"/>
      <w:sz w:val="48"/>
      <w:szCs w:val="48"/>
    </w:rPr>
  </w:style>
  <w:style w:type="paragraph" w:styleId="739">
    <w:name w:val="标题 2"/>
    <w:basedOn w:val="737"/>
    <w:next w:val="737"/>
    <w:link w:val="737"/>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740">
    <w:name w:val="标题 3"/>
    <w:basedOn w:val="737"/>
    <w:next w:val="737"/>
    <w:link w:val="751"/>
    <w:uiPriority w:val="9"/>
    <w:unhideWhenUsed/>
    <w:qFormat/>
    <w:pPr>
      <w:keepLines/>
      <w:keepNext/>
      <w:spacing w:before="320" w:after="200"/>
      <w:outlineLvl w:val="2"/>
    </w:pPr>
    <w:rPr>
      <w:rFonts w:ascii="Arial" w:hAnsi="Arial" w:eastAsia="Arial" w:cs="Arial"/>
      <w:sz w:val="30"/>
      <w:szCs w:val="30"/>
    </w:rPr>
  </w:style>
  <w:style w:type="paragraph" w:styleId="741">
    <w:name w:val="标题 4"/>
    <w:basedOn w:val="737"/>
    <w:next w:val="737"/>
    <w:link w:val="752"/>
    <w:uiPriority w:val="9"/>
    <w:unhideWhenUsed/>
    <w:qFormat/>
    <w:pPr>
      <w:keepLines/>
      <w:keepNext/>
      <w:spacing w:before="320" w:after="200"/>
      <w:outlineLvl w:val="3"/>
    </w:pPr>
    <w:rPr>
      <w:rFonts w:ascii="Arial" w:hAnsi="Arial" w:eastAsia="Arial" w:cs="Arial"/>
      <w:b/>
      <w:bCs/>
      <w:sz w:val="26"/>
      <w:szCs w:val="26"/>
    </w:rPr>
  </w:style>
  <w:style w:type="paragraph" w:styleId="742">
    <w:name w:val="标题 5"/>
    <w:basedOn w:val="737"/>
    <w:next w:val="737"/>
    <w:link w:val="753"/>
    <w:uiPriority w:val="9"/>
    <w:unhideWhenUsed/>
    <w:qFormat/>
    <w:pPr>
      <w:keepLines/>
      <w:keepNext/>
      <w:spacing w:before="320" w:after="200"/>
      <w:outlineLvl w:val="4"/>
    </w:pPr>
    <w:rPr>
      <w:rFonts w:ascii="Arial" w:hAnsi="Arial" w:eastAsia="Arial" w:cs="Arial"/>
      <w:b/>
      <w:bCs/>
      <w:sz w:val="24"/>
    </w:rPr>
  </w:style>
  <w:style w:type="paragraph" w:styleId="743">
    <w:name w:val="标题 6"/>
    <w:basedOn w:val="737"/>
    <w:next w:val="737"/>
    <w:link w:val="754"/>
    <w:uiPriority w:val="9"/>
    <w:unhideWhenUsed/>
    <w:qFormat/>
    <w:pPr>
      <w:keepLines/>
      <w:keepNext/>
      <w:spacing w:before="320" w:after="200"/>
      <w:outlineLvl w:val="5"/>
    </w:pPr>
    <w:rPr>
      <w:rFonts w:ascii="Arial" w:hAnsi="Arial" w:eastAsia="Arial" w:cs="Arial"/>
      <w:b/>
      <w:bCs/>
      <w:sz w:val="22"/>
      <w:szCs w:val="22"/>
    </w:rPr>
  </w:style>
  <w:style w:type="paragraph" w:styleId="744">
    <w:name w:val="标题 7"/>
    <w:basedOn w:val="737"/>
    <w:next w:val="737"/>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标题 8"/>
    <w:basedOn w:val="737"/>
    <w:next w:val="737"/>
    <w:link w:val="756"/>
    <w:uiPriority w:val="9"/>
    <w:unhideWhenUsed/>
    <w:qFormat/>
    <w:pPr>
      <w:keepLines/>
      <w:keepNext/>
      <w:spacing w:before="320" w:after="200"/>
      <w:outlineLvl w:val="7"/>
    </w:pPr>
    <w:rPr>
      <w:rFonts w:ascii="Arial" w:hAnsi="Arial" w:eastAsia="Arial" w:cs="Arial"/>
      <w:i/>
      <w:iCs/>
      <w:sz w:val="22"/>
      <w:szCs w:val="22"/>
    </w:rPr>
  </w:style>
  <w:style w:type="paragraph" w:styleId="746">
    <w:name w:val="标题 9"/>
    <w:basedOn w:val="737"/>
    <w:next w:val="737"/>
    <w:link w:val="757"/>
    <w:uiPriority w:val="9"/>
    <w:unhideWhenUsed/>
    <w:qFormat/>
    <w:pPr>
      <w:keepLines/>
      <w:keepNext/>
      <w:spacing w:before="320" w:after="200"/>
      <w:outlineLvl w:val="8"/>
    </w:pPr>
    <w:rPr>
      <w:rFonts w:ascii="Arial" w:hAnsi="Arial" w:eastAsia="Arial" w:cs="Arial"/>
      <w:i/>
      <w:iCs/>
      <w:szCs w:val="21"/>
    </w:rPr>
  </w:style>
  <w:style w:type="character" w:styleId="747">
    <w:name w:val="默认段落字体"/>
    <w:next w:val="747"/>
    <w:link w:val="737"/>
    <w:uiPriority w:val="1"/>
    <w:unhideWhenUsed/>
    <w:qFormat/>
  </w:style>
  <w:style w:type="table" w:styleId="748">
    <w:name w:val="普通表格"/>
    <w:next w:val="748"/>
    <w:link w:val="737"/>
    <w:uiPriority w:val="99"/>
    <w:unhideWhenUsed/>
    <w:qFormat/>
    <w:tblPr/>
  </w:style>
  <w:style w:type="paragraph" w:styleId="749">
    <w:name w:val="正文文本缩进1"/>
    <w:basedOn w:val="737"/>
    <w:next w:val="737"/>
    <w:link w:val="737"/>
    <w:qFormat/>
    <w:pPr>
      <w:ind w:left="570"/>
      <w:spacing w:line="520" w:lineRule="exact"/>
    </w:pPr>
    <w:rPr>
      <w:rFonts w:ascii="方正仿宋简体" w:hAnsi="创艺简仿宋" w:eastAsia="方正仿宋简体"/>
      <w:sz w:val="24"/>
    </w:rPr>
  </w:style>
  <w:style w:type="character" w:styleId="750">
    <w:name w:val="标题 1 字符"/>
    <w:basedOn w:val="747"/>
    <w:next w:val="750"/>
    <w:link w:val="738"/>
    <w:qFormat/>
    <w:rPr>
      <w:rFonts w:ascii="Calibri Light" w:hAnsi="Calibri Light" w:eastAsia="黑体" w:cs="Times New Roman"/>
      <w:color w:val="2d54a0"/>
      <w:sz w:val="48"/>
      <w:szCs w:val="48"/>
    </w:rPr>
  </w:style>
  <w:style w:type="character" w:styleId="751">
    <w:name w:val="标题 3 字符"/>
    <w:basedOn w:val="747"/>
    <w:next w:val="751"/>
    <w:link w:val="740"/>
    <w:uiPriority w:val="9"/>
    <w:qFormat/>
    <w:rPr>
      <w:rFonts w:ascii="Arial" w:hAnsi="Arial" w:eastAsia="Arial" w:cs="Arial"/>
      <w:sz w:val="30"/>
      <w:szCs w:val="30"/>
    </w:rPr>
  </w:style>
  <w:style w:type="character" w:styleId="752">
    <w:name w:val="标题 4 字符"/>
    <w:basedOn w:val="747"/>
    <w:next w:val="752"/>
    <w:link w:val="741"/>
    <w:uiPriority w:val="9"/>
    <w:qFormat/>
    <w:rPr>
      <w:rFonts w:ascii="Arial" w:hAnsi="Arial" w:eastAsia="Arial" w:cs="Arial"/>
      <w:b/>
      <w:bCs/>
      <w:sz w:val="26"/>
      <w:szCs w:val="26"/>
    </w:rPr>
  </w:style>
  <w:style w:type="character" w:styleId="753">
    <w:name w:val="标题 5 字符"/>
    <w:basedOn w:val="747"/>
    <w:next w:val="753"/>
    <w:link w:val="742"/>
    <w:uiPriority w:val="9"/>
    <w:qFormat/>
    <w:rPr>
      <w:rFonts w:ascii="Arial" w:hAnsi="Arial" w:eastAsia="Arial" w:cs="Arial"/>
      <w:b/>
      <w:bCs/>
      <w:sz w:val="24"/>
      <w:szCs w:val="24"/>
    </w:rPr>
  </w:style>
  <w:style w:type="character" w:styleId="754">
    <w:name w:val="标题 6 字符"/>
    <w:basedOn w:val="747"/>
    <w:next w:val="754"/>
    <w:link w:val="743"/>
    <w:uiPriority w:val="9"/>
    <w:qFormat/>
    <w:rPr>
      <w:rFonts w:ascii="Arial" w:hAnsi="Arial" w:eastAsia="Arial" w:cs="Arial"/>
      <w:b/>
      <w:bCs/>
      <w:sz w:val="22"/>
      <w:szCs w:val="22"/>
    </w:rPr>
  </w:style>
  <w:style w:type="character" w:styleId="755">
    <w:name w:val="标题 7 字符"/>
    <w:basedOn w:val="747"/>
    <w:next w:val="755"/>
    <w:link w:val="744"/>
    <w:uiPriority w:val="9"/>
    <w:qFormat/>
    <w:rPr>
      <w:rFonts w:ascii="Arial" w:hAnsi="Arial" w:eastAsia="Arial" w:cs="Arial"/>
      <w:b/>
      <w:bCs/>
      <w:i/>
      <w:iCs/>
      <w:sz w:val="22"/>
      <w:szCs w:val="22"/>
    </w:rPr>
  </w:style>
  <w:style w:type="character" w:styleId="756">
    <w:name w:val="标题 8 字符"/>
    <w:basedOn w:val="747"/>
    <w:next w:val="756"/>
    <w:link w:val="745"/>
    <w:uiPriority w:val="9"/>
    <w:qFormat/>
    <w:rPr>
      <w:rFonts w:ascii="Arial" w:hAnsi="Arial" w:eastAsia="Arial" w:cs="Arial"/>
      <w:i/>
      <w:iCs/>
      <w:sz w:val="22"/>
      <w:szCs w:val="22"/>
    </w:rPr>
  </w:style>
  <w:style w:type="character" w:styleId="757">
    <w:name w:val="标题 9 字符"/>
    <w:basedOn w:val="747"/>
    <w:next w:val="757"/>
    <w:link w:val="746"/>
    <w:uiPriority w:val="9"/>
    <w:qFormat/>
    <w:rPr>
      <w:rFonts w:ascii="Arial" w:hAnsi="Arial" w:eastAsia="Arial" w:cs="Arial"/>
      <w:i/>
      <w:iCs/>
      <w:sz w:val="21"/>
      <w:szCs w:val="21"/>
    </w:rPr>
  </w:style>
  <w:style w:type="paragraph" w:styleId="758">
    <w:name w:val="目录 7"/>
    <w:basedOn w:val="737"/>
    <w:next w:val="737"/>
    <w:link w:val="737"/>
    <w:uiPriority w:val="39"/>
    <w:unhideWhenUsed/>
    <w:qFormat/>
    <w:pPr>
      <w:ind w:left="1701"/>
      <w:spacing w:after="57"/>
    </w:pPr>
  </w:style>
  <w:style w:type="paragraph" w:styleId="759">
    <w:name w:val="注释标题"/>
    <w:basedOn w:val="737"/>
    <w:next w:val="737"/>
    <w:link w:val="737"/>
    <w:uiPriority w:val="99"/>
    <w:unhideWhenUsed/>
    <w:qFormat/>
    <w:pPr>
      <w:jc w:val="center"/>
    </w:pPr>
  </w:style>
  <w:style w:type="paragraph" w:styleId="760">
    <w:name w:val="正文缩进"/>
    <w:basedOn w:val="737"/>
    <w:next w:val="737"/>
    <w:link w:val="737"/>
    <w:unhideWhenUsed/>
    <w:qFormat/>
    <w:pPr>
      <w:ind w:firstLine="420"/>
      <w:jc w:val="left"/>
      <w:widowControl/>
    </w:pPr>
    <w:rPr>
      <w:rFonts w:ascii="楷体_GB2312" w:hAnsi="Calibri" w:eastAsia="楷体_GB2312" w:cs="Times New Roman"/>
      <w:sz w:val="24"/>
      <w:szCs w:val="22"/>
    </w:rPr>
  </w:style>
  <w:style w:type="paragraph" w:styleId="761">
    <w:name w:val="题注"/>
    <w:basedOn w:val="737"/>
    <w:next w:val="737"/>
    <w:link w:val="737"/>
    <w:uiPriority w:val="35"/>
    <w:unhideWhenUsed/>
    <w:qFormat/>
    <w:pPr>
      <w:spacing w:line="276" w:lineRule="auto"/>
    </w:pPr>
    <w:rPr>
      <w:b/>
      <w:bCs/>
      <w:color w:val="4874cb"/>
      <w:sz w:val="18"/>
      <w:szCs w:val="18"/>
    </w:rPr>
  </w:style>
  <w:style w:type="paragraph" w:styleId="762">
    <w:name w:val="批注文字"/>
    <w:basedOn w:val="737"/>
    <w:next w:val="762"/>
    <w:link w:val="737"/>
    <w:uiPriority w:val="99"/>
    <w:unhideWhenUsed/>
    <w:qFormat/>
    <w:pPr>
      <w:jc w:val="left"/>
    </w:pPr>
  </w:style>
  <w:style w:type="paragraph" w:styleId="763">
    <w:name w:val="正文文本"/>
    <w:basedOn w:val="737"/>
    <w:next w:val="763"/>
    <w:link w:val="737"/>
    <w:unhideWhenUsed/>
    <w:qFormat/>
    <w:pPr>
      <w:spacing w:after="120"/>
    </w:pPr>
  </w:style>
  <w:style w:type="paragraph" w:styleId="764">
    <w:name w:val="正文文本缩进"/>
    <w:basedOn w:val="737"/>
    <w:next w:val="737"/>
    <w:link w:val="737"/>
    <w:uiPriority w:val="99"/>
    <w:unhideWhenUsed/>
    <w:qFormat/>
    <w:pPr>
      <w:ind w:left="420"/>
      <w:spacing w:after="120"/>
    </w:pPr>
  </w:style>
  <w:style w:type="paragraph" w:styleId="765">
    <w:name w:val="目录 5"/>
    <w:basedOn w:val="737"/>
    <w:next w:val="737"/>
    <w:link w:val="737"/>
    <w:uiPriority w:val="39"/>
    <w:unhideWhenUsed/>
    <w:qFormat/>
    <w:pPr>
      <w:ind w:left="1134"/>
      <w:spacing w:after="57"/>
    </w:pPr>
  </w:style>
  <w:style w:type="paragraph" w:styleId="766">
    <w:name w:val="目录 3"/>
    <w:basedOn w:val="737"/>
    <w:next w:val="737"/>
    <w:link w:val="737"/>
    <w:uiPriority w:val="39"/>
    <w:unhideWhenUsed/>
    <w:qFormat/>
    <w:pPr>
      <w:ind w:left="567"/>
      <w:spacing w:after="57"/>
    </w:pPr>
  </w:style>
  <w:style w:type="paragraph" w:styleId="767">
    <w:name w:val="纯文本"/>
    <w:basedOn w:val="737"/>
    <w:next w:val="767"/>
    <w:link w:val="737"/>
    <w:unhideWhenUsed/>
    <w:qFormat/>
    <w:pPr>
      <w:jc w:val="left"/>
      <w:widowControl/>
    </w:pPr>
    <w:rPr>
      <w:rFonts w:ascii="宋体" w:hAnsi="Courier New" w:eastAsia="楷体_GB2312"/>
      <w:sz w:val="26"/>
    </w:rPr>
  </w:style>
  <w:style w:type="paragraph" w:styleId="768">
    <w:name w:val="目录 8"/>
    <w:basedOn w:val="737"/>
    <w:next w:val="737"/>
    <w:link w:val="737"/>
    <w:uiPriority w:val="39"/>
    <w:unhideWhenUsed/>
    <w:qFormat/>
    <w:pPr>
      <w:ind w:left="1984"/>
      <w:spacing w:after="57"/>
    </w:pPr>
  </w:style>
  <w:style w:type="paragraph" w:styleId="769">
    <w:name w:val="尾注文本"/>
    <w:basedOn w:val="737"/>
    <w:next w:val="769"/>
    <w:link w:val="770"/>
    <w:uiPriority w:val="99"/>
    <w:unhideWhenUsed/>
    <w:qFormat/>
    <w:rPr>
      <w:sz w:val="20"/>
    </w:rPr>
  </w:style>
  <w:style w:type="character" w:styleId="770">
    <w:name w:val="尾注文本 字符"/>
    <w:next w:val="770"/>
    <w:link w:val="769"/>
    <w:uiPriority w:val="99"/>
    <w:qFormat/>
    <w:rPr>
      <w:sz w:val="20"/>
    </w:rPr>
  </w:style>
  <w:style w:type="paragraph" w:styleId="771">
    <w:name w:val="页脚"/>
    <w:basedOn w:val="737"/>
    <w:next w:val="771"/>
    <w:link w:val="737"/>
    <w:uiPriority w:val="99"/>
    <w:unhideWhenUsed/>
    <w:qFormat/>
    <w:pPr>
      <w:jc w:val="left"/>
      <w:tabs>
        <w:tab w:val="center" w:pos="4153" w:leader="none"/>
        <w:tab w:val="right" w:pos="8306" w:leader="none"/>
      </w:tabs>
    </w:pPr>
    <w:rPr>
      <w:sz w:val="18"/>
      <w:szCs w:val="18"/>
    </w:rPr>
  </w:style>
  <w:style w:type="paragraph" w:styleId="772">
    <w:name w:val="寄信人地址"/>
    <w:basedOn w:val="737"/>
    <w:next w:val="772"/>
    <w:link w:val="737"/>
    <w:unhideWhenUsed/>
    <w:qFormat/>
    <w:rPr>
      <w:rFonts w:ascii="Arial" w:hAnsi="Arial"/>
    </w:rPr>
  </w:style>
  <w:style w:type="paragraph" w:styleId="773">
    <w:name w:val="页眉"/>
    <w:basedOn w:val="737"/>
    <w:next w:val="773"/>
    <w:link w:val="737"/>
    <w:unhideWhenUsed/>
    <w:qFormat/>
    <w:pPr>
      <w:jc w:val="center"/>
      <w:tabs>
        <w:tab w:val="center" w:pos="4153" w:leader="none"/>
        <w:tab w:val="right" w:pos="8306" w:leader="none"/>
      </w:tabs>
    </w:pPr>
    <w:rPr>
      <w:sz w:val="18"/>
      <w:szCs w:val="18"/>
    </w:rPr>
  </w:style>
  <w:style w:type="paragraph" w:styleId="774">
    <w:name w:val="目录 1"/>
    <w:basedOn w:val="737"/>
    <w:next w:val="737"/>
    <w:link w:val="737"/>
    <w:unhideWhenUsed/>
    <w:qFormat/>
    <w:pPr>
      <w:jc w:val="left"/>
      <w:spacing w:line="360" w:lineRule="auto"/>
    </w:pPr>
    <w:rPr>
      <w:sz w:val="28"/>
      <w:szCs w:val="20"/>
    </w:rPr>
  </w:style>
  <w:style w:type="paragraph" w:styleId="775">
    <w:name w:val="目录 4"/>
    <w:basedOn w:val="737"/>
    <w:next w:val="737"/>
    <w:link w:val="737"/>
    <w:uiPriority w:val="39"/>
    <w:unhideWhenUsed/>
    <w:qFormat/>
    <w:pPr>
      <w:ind w:left="850"/>
      <w:spacing w:after="57"/>
    </w:pPr>
  </w:style>
  <w:style w:type="paragraph" w:styleId="776">
    <w:name w:val="副标题"/>
    <w:basedOn w:val="737"/>
    <w:next w:val="737"/>
    <w:link w:val="777"/>
    <w:uiPriority w:val="11"/>
    <w:qFormat/>
    <w:pPr>
      <w:spacing w:before="200" w:after="200"/>
    </w:pPr>
    <w:rPr>
      <w:sz w:val="24"/>
    </w:rPr>
  </w:style>
  <w:style w:type="character" w:styleId="777">
    <w:name w:val="副标题 字符"/>
    <w:basedOn w:val="747"/>
    <w:next w:val="777"/>
    <w:link w:val="776"/>
    <w:uiPriority w:val="11"/>
    <w:qFormat/>
    <w:rPr>
      <w:sz w:val="24"/>
      <w:szCs w:val="24"/>
    </w:rPr>
  </w:style>
  <w:style w:type="paragraph" w:styleId="778">
    <w:name w:val="脚注文本"/>
    <w:basedOn w:val="737"/>
    <w:next w:val="778"/>
    <w:link w:val="779"/>
    <w:uiPriority w:val="99"/>
    <w:unhideWhenUsed/>
    <w:qFormat/>
    <w:pPr>
      <w:spacing w:after="40"/>
    </w:pPr>
    <w:rPr>
      <w:sz w:val="18"/>
    </w:rPr>
  </w:style>
  <w:style w:type="character" w:styleId="779">
    <w:name w:val="脚注文本 字符"/>
    <w:next w:val="779"/>
    <w:link w:val="778"/>
    <w:uiPriority w:val="99"/>
    <w:qFormat/>
    <w:rPr>
      <w:sz w:val="18"/>
    </w:rPr>
  </w:style>
  <w:style w:type="paragraph" w:styleId="780">
    <w:name w:val="目录 6"/>
    <w:basedOn w:val="737"/>
    <w:next w:val="737"/>
    <w:link w:val="737"/>
    <w:uiPriority w:val="39"/>
    <w:unhideWhenUsed/>
    <w:qFormat/>
    <w:pPr>
      <w:ind w:left="1417"/>
      <w:spacing w:after="57"/>
    </w:pPr>
  </w:style>
  <w:style w:type="paragraph" w:styleId="781">
    <w:name w:val="图表目录"/>
    <w:basedOn w:val="737"/>
    <w:next w:val="737"/>
    <w:link w:val="737"/>
    <w:uiPriority w:val="99"/>
    <w:unhideWhenUsed/>
    <w:qFormat/>
  </w:style>
  <w:style w:type="paragraph" w:styleId="782">
    <w:name w:val="目录 2"/>
    <w:basedOn w:val="737"/>
    <w:next w:val="737"/>
    <w:link w:val="737"/>
    <w:uiPriority w:val="39"/>
    <w:unhideWhenUsed/>
    <w:qFormat/>
    <w:pPr>
      <w:ind w:left="283"/>
      <w:spacing w:after="57"/>
    </w:pPr>
  </w:style>
  <w:style w:type="paragraph" w:styleId="783">
    <w:name w:val="目录 9"/>
    <w:basedOn w:val="737"/>
    <w:next w:val="737"/>
    <w:link w:val="737"/>
    <w:uiPriority w:val="39"/>
    <w:unhideWhenUsed/>
    <w:qFormat/>
    <w:pPr>
      <w:ind w:left="2268"/>
      <w:spacing w:after="57"/>
    </w:pPr>
  </w:style>
  <w:style w:type="paragraph" w:styleId="784">
    <w:name w:val="标题"/>
    <w:basedOn w:val="737"/>
    <w:next w:val="737"/>
    <w:link w:val="785"/>
    <w:uiPriority w:val="10"/>
    <w:qFormat/>
    <w:pPr>
      <w:contextualSpacing/>
      <w:spacing w:before="300" w:after="200"/>
    </w:pPr>
    <w:rPr>
      <w:sz w:val="48"/>
      <w:szCs w:val="48"/>
    </w:rPr>
  </w:style>
  <w:style w:type="character" w:styleId="785">
    <w:name w:val="标题 字符"/>
    <w:basedOn w:val="747"/>
    <w:next w:val="785"/>
    <w:link w:val="784"/>
    <w:uiPriority w:val="10"/>
    <w:qFormat/>
    <w:rPr>
      <w:sz w:val="48"/>
      <w:szCs w:val="48"/>
    </w:rPr>
  </w:style>
  <w:style w:type="paragraph" w:styleId="786">
    <w:name w:val="正文首行缩进 2"/>
    <w:basedOn w:val="764"/>
    <w:next w:val="786"/>
    <w:link w:val="737"/>
    <w:unhideWhenUsed/>
    <w:qFormat/>
    <w:pPr>
      <w:ind w:firstLine="420"/>
    </w:pPr>
    <w:rPr>
      <w:rFonts w:ascii="宋体" w:hAnsi="Courier New"/>
    </w:rPr>
  </w:style>
  <w:style w:type="table" w:styleId="787">
    <w:name w:val="网格型"/>
    <w:basedOn w:val="748"/>
    <w:next w:val="787"/>
    <w:link w:val="737"/>
    <w:qFormat/>
    <w:tblPr/>
  </w:style>
  <w:style w:type="character" w:styleId="788">
    <w:name w:val="尾注引用"/>
    <w:basedOn w:val="747"/>
    <w:next w:val="788"/>
    <w:link w:val="737"/>
    <w:uiPriority w:val="99"/>
    <w:unhideWhenUsed/>
    <w:qFormat/>
    <w:rPr>
      <w:vertAlign w:val="superscript"/>
    </w:rPr>
  </w:style>
  <w:style w:type="character" w:styleId="789">
    <w:name w:val="超链接"/>
    <w:next w:val="789"/>
    <w:link w:val="737"/>
    <w:unhideWhenUsed/>
    <w:qFormat/>
    <w:rPr>
      <w:color w:val="000000"/>
      <w:szCs w:val="24"/>
      <w:u w:val="none"/>
    </w:rPr>
  </w:style>
  <w:style w:type="character" w:styleId="790">
    <w:name w:val="脚注引用"/>
    <w:basedOn w:val="747"/>
    <w:next w:val="790"/>
    <w:link w:val="737"/>
    <w:uiPriority w:val="99"/>
    <w:unhideWhenUsed/>
    <w:qFormat/>
    <w:rPr>
      <w:vertAlign w:val="superscript"/>
    </w:rPr>
  </w:style>
  <w:style w:type="paragraph" w:styleId="791">
    <w:name w:val="首行缩进"/>
    <w:basedOn w:val="737"/>
    <w:next w:val="791"/>
    <w:link w:val="737"/>
    <w:qFormat/>
    <w:pPr>
      <w:ind w:firstLine="480"/>
    </w:pPr>
    <w:rPr>
      <w:szCs w:val="20"/>
      <w:lang w:val="zh-CN"/>
    </w:rPr>
  </w:style>
  <w:style w:type="character" w:styleId="792">
    <w:name w:val="Heading 3 Char"/>
    <w:basedOn w:val="747"/>
    <w:next w:val="792"/>
    <w:link w:val="737"/>
    <w:uiPriority w:val="9"/>
    <w:qFormat/>
    <w:rPr>
      <w:rFonts w:ascii="Arial" w:hAnsi="Arial" w:eastAsia="Arial" w:cs="Arial"/>
      <w:sz w:val="30"/>
      <w:szCs w:val="30"/>
    </w:rPr>
  </w:style>
  <w:style w:type="character" w:styleId="793">
    <w:name w:val="Heading 4 Char"/>
    <w:basedOn w:val="747"/>
    <w:next w:val="793"/>
    <w:link w:val="737"/>
    <w:uiPriority w:val="9"/>
    <w:qFormat/>
    <w:rPr>
      <w:rFonts w:ascii="Arial" w:hAnsi="Arial" w:eastAsia="Arial" w:cs="Arial"/>
      <w:b/>
      <w:bCs/>
      <w:sz w:val="26"/>
      <w:szCs w:val="26"/>
    </w:rPr>
  </w:style>
  <w:style w:type="character" w:styleId="794">
    <w:name w:val="Heading 5 Char"/>
    <w:basedOn w:val="747"/>
    <w:next w:val="794"/>
    <w:link w:val="737"/>
    <w:uiPriority w:val="9"/>
    <w:qFormat/>
    <w:rPr>
      <w:rFonts w:ascii="Arial" w:hAnsi="Arial" w:eastAsia="Arial" w:cs="Arial"/>
      <w:b/>
      <w:bCs/>
      <w:sz w:val="24"/>
      <w:szCs w:val="24"/>
    </w:rPr>
  </w:style>
  <w:style w:type="character" w:styleId="795">
    <w:name w:val="Heading 6 Char"/>
    <w:basedOn w:val="747"/>
    <w:next w:val="795"/>
    <w:link w:val="737"/>
    <w:uiPriority w:val="9"/>
    <w:qFormat/>
    <w:rPr>
      <w:rFonts w:ascii="Arial" w:hAnsi="Arial" w:eastAsia="Arial" w:cs="Arial"/>
      <w:b/>
      <w:bCs/>
      <w:sz w:val="22"/>
      <w:szCs w:val="22"/>
    </w:rPr>
  </w:style>
  <w:style w:type="character" w:styleId="796">
    <w:name w:val="Heading 7 Char"/>
    <w:basedOn w:val="747"/>
    <w:next w:val="796"/>
    <w:link w:val="737"/>
    <w:uiPriority w:val="9"/>
    <w:qFormat/>
    <w:rPr>
      <w:rFonts w:ascii="Arial" w:hAnsi="Arial" w:eastAsia="Arial" w:cs="Arial"/>
      <w:b/>
      <w:bCs/>
      <w:i/>
      <w:iCs/>
      <w:sz w:val="22"/>
      <w:szCs w:val="22"/>
    </w:rPr>
  </w:style>
  <w:style w:type="character" w:styleId="797">
    <w:name w:val="Heading 8 Char"/>
    <w:basedOn w:val="747"/>
    <w:next w:val="797"/>
    <w:link w:val="737"/>
    <w:uiPriority w:val="9"/>
    <w:qFormat/>
    <w:rPr>
      <w:rFonts w:ascii="Arial" w:hAnsi="Arial" w:eastAsia="Arial" w:cs="Arial"/>
      <w:i/>
      <w:iCs/>
      <w:sz w:val="22"/>
      <w:szCs w:val="22"/>
    </w:rPr>
  </w:style>
  <w:style w:type="character" w:styleId="798">
    <w:name w:val="Heading 9 Char"/>
    <w:basedOn w:val="747"/>
    <w:next w:val="798"/>
    <w:link w:val="737"/>
    <w:uiPriority w:val="9"/>
    <w:qFormat/>
    <w:rPr>
      <w:rFonts w:ascii="Arial" w:hAnsi="Arial" w:eastAsia="Arial" w:cs="Arial"/>
      <w:i/>
      <w:iCs/>
      <w:sz w:val="21"/>
      <w:szCs w:val="21"/>
    </w:rPr>
  </w:style>
  <w:style w:type="character" w:styleId="799">
    <w:name w:val="Title Char"/>
    <w:basedOn w:val="747"/>
    <w:next w:val="799"/>
    <w:link w:val="737"/>
    <w:uiPriority w:val="10"/>
    <w:qFormat/>
    <w:rPr>
      <w:sz w:val="48"/>
      <w:szCs w:val="48"/>
    </w:rPr>
  </w:style>
  <w:style w:type="character" w:styleId="800">
    <w:name w:val="Subtitle Char"/>
    <w:basedOn w:val="747"/>
    <w:next w:val="800"/>
    <w:link w:val="737"/>
    <w:uiPriority w:val="11"/>
    <w:qFormat/>
    <w:rPr>
      <w:sz w:val="24"/>
      <w:szCs w:val="24"/>
    </w:rPr>
  </w:style>
  <w:style w:type="character" w:styleId="801">
    <w:name w:val="Quote Char"/>
    <w:next w:val="801"/>
    <w:link w:val="737"/>
    <w:uiPriority w:val="29"/>
    <w:qFormat/>
    <w:rPr>
      <w:i/>
    </w:rPr>
  </w:style>
  <w:style w:type="character" w:styleId="802">
    <w:name w:val="Intense Quote Char"/>
    <w:next w:val="802"/>
    <w:link w:val="737"/>
    <w:uiPriority w:val="30"/>
    <w:qFormat/>
    <w:rPr>
      <w:i/>
    </w:rPr>
  </w:style>
  <w:style w:type="table" w:styleId="803">
    <w:name w:val="Plain Table 1"/>
    <w:basedOn w:val="748"/>
    <w:next w:val="803"/>
    <w:link w:val="737"/>
    <w:uiPriority w:val="59"/>
    <w:qFormat/>
    <w:pPr>
      <w:spacing w:after="0" w:line="240" w:lineRule="auto"/>
    </w:pPr>
    <w:tblPr/>
  </w:style>
  <w:style w:type="table" w:styleId="804">
    <w:name w:val="Plain Table 2"/>
    <w:basedOn w:val="748"/>
    <w:next w:val="804"/>
    <w:link w:val="737"/>
    <w:uiPriority w:val="59"/>
    <w:qFormat/>
    <w:pPr>
      <w:spacing w:after="0" w:line="240" w:lineRule="auto"/>
    </w:pPr>
    <w:tblPr/>
  </w:style>
  <w:style w:type="table" w:styleId="805">
    <w:name w:val="Plain Table 3"/>
    <w:basedOn w:val="748"/>
    <w:next w:val="805"/>
    <w:link w:val="737"/>
    <w:uiPriority w:val="99"/>
    <w:qFormat/>
    <w:pPr>
      <w:spacing w:after="0" w:line="240" w:lineRule="auto"/>
    </w:pPr>
    <w:tblPr/>
  </w:style>
  <w:style w:type="table" w:styleId="806">
    <w:name w:val="Plain Table 4"/>
    <w:basedOn w:val="748"/>
    <w:next w:val="806"/>
    <w:link w:val="737"/>
    <w:uiPriority w:val="99"/>
    <w:qFormat/>
    <w:pPr>
      <w:spacing w:after="0" w:line="240" w:lineRule="auto"/>
    </w:pPr>
    <w:tblPr/>
  </w:style>
  <w:style w:type="table" w:styleId="807">
    <w:name w:val="Plain Table 5"/>
    <w:basedOn w:val="748"/>
    <w:next w:val="807"/>
    <w:link w:val="737"/>
    <w:uiPriority w:val="99"/>
    <w:qFormat/>
    <w:pPr>
      <w:spacing w:after="0" w:line="240" w:lineRule="auto"/>
    </w:pPr>
    <w:tblPr/>
  </w:style>
  <w:style w:type="table" w:styleId="808">
    <w:name w:val="Grid Table 1 Light"/>
    <w:basedOn w:val="748"/>
    <w:next w:val="808"/>
    <w:link w:val="737"/>
    <w:uiPriority w:val="99"/>
    <w:qFormat/>
    <w:pPr>
      <w:spacing w:after="0" w:line="240" w:lineRule="auto"/>
    </w:pPr>
    <w:tblPr/>
  </w:style>
  <w:style w:type="table" w:styleId="809">
    <w:name w:val="Grid Table 2"/>
    <w:basedOn w:val="748"/>
    <w:next w:val="809"/>
    <w:link w:val="737"/>
    <w:uiPriority w:val="99"/>
    <w:qFormat/>
    <w:pPr>
      <w:spacing w:after="0" w:line="240" w:lineRule="auto"/>
    </w:pPr>
    <w:tblPr/>
  </w:style>
  <w:style w:type="table" w:styleId="810">
    <w:name w:val="Grid Table 3"/>
    <w:basedOn w:val="748"/>
    <w:next w:val="810"/>
    <w:link w:val="737"/>
    <w:uiPriority w:val="99"/>
    <w:qFormat/>
    <w:pPr>
      <w:spacing w:after="0" w:line="240" w:lineRule="auto"/>
    </w:pPr>
    <w:tblPr/>
  </w:style>
  <w:style w:type="table" w:styleId="811">
    <w:name w:val="Grid Table 4"/>
    <w:basedOn w:val="748"/>
    <w:next w:val="811"/>
    <w:link w:val="737"/>
    <w:uiPriority w:val="59"/>
    <w:qFormat/>
    <w:pPr>
      <w:spacing w:after="0" w:line="240" w:lineRule="auto"/>
    </w:pPr>
    <w:tblPr/>
  </w:style>
  <w:style w:type="table" w:styleId="812">
    <w:name w:val="Grid Table 5 Dark"/>
    <w:basedOn w:val="748"/>
    <w:next w:val="812"/>
    <w:link w:val="737"/>
    <w:uiPriority w:val="99"/>
    <w:qFormat/>
    <w:pPr>
      <w:spacing w:after="0" w:line="240" w:lineRule="auto"/>
    </w:pPr>
    <w:tblPr/>
  </w:style>
  <w:style w:type="table" w:styleId="813">
    <w:name w:val="Grid Table 6 Colorful"/>
    <w:basedOn w:val="748"/>
    <w:next w:val="813"/>
    <w:link w:val="737"/>
    <w:uiPriority w:val="99"/>
    <w:qFormat/>
    <w:pPr>
      <w:spacing w:after="0" w:line="240" w:lineRule="auto"/>
    </w:pPr>
    <w:tblPr/>
  </w:style>
  <w:style w:type="table" w:styleId="814">
    <w:name w:val="Grid Table 7 Colorful"/>
    <w:basedOn w:val="748"/>
    <w:next w:val="814"/>
    <w:link w:val="737"/>
    <w:uiPriority w:val="99"/>
    <w:qFormat/>
    <w:pPr>
      <w:spacing w:after="0" w:line="240" w:lineRule="auto"/>
    </w:pPr>
    <w:tblPr/>
  </w:style>
  <w:style w:type="table" w:styleId="815">
    <w:name w:val="List Table 1 Light"/>
    <w:basedOn w:val="748"/>
    <w:next w:val="815"/>
    <w:link w:val="737"/>
    <w:uiPriority w:val="99"/>
    <w:qFormat/>
    <w:pPr>
      <w:spacing w:after="0" w:line="240" w:lineRule="auto"/>
    </w:pPr>
    <w:tblPr/>
  </w:style>
  <w:style w:type="table" w:styleId="816">
    <w:name w:val="List Table 2"/>
    <w:basedOn w:val="748"/>
    <w:next w:val="816"/>
    <w:link w:val="737"/>
    <w:uiPriority w:val="99"/>
    <w:qFormat/>
    <w:pPr>
      <w:spacing w:after="0" w:line="240" w:lineRule="auto"/>
    </w:pPr>
    <w:tblPr/>
  </w:style>
  <w:style w:type="table" w:styleId="817">
    <w:name w:val="List Table 3"/>
    <w:basedOn w:val="748"/>
    <w:next w:val="817"/>
    <w:link w:val="737"/>
    <w:uiPriority w:val="99"/>
    <w:qFormat/>
    <w:pPr>
      <w:spacing w:after="0" w:line="240" w:lineRule="auto"/>
    </w:pPr>
    <w:tblPr/>
  </w:style>
  <w:style w:type="table" w:styleId="818">
    <w:name w:val="List Table 4"/>
    <w:basedOn w:val="748"/>
    <w:next w:val="818"/>
    <w:link w:val="737"/>
    <w:uiPriority w:val="99"/>
    <w:qFormat/>
    <w:pPr>
      <w:spacing w:after="0" w:line="240" w:lineRule="auto"/>
    </w:pPr>
    <w:tblPr/>
  </w:style>
  <w:style w:type="table" w:styleId="819">
    <w:name w:val="List Table 5 Dark"/>
    <w:basedOn w:val="748"/>
    <w:next w:val="819"/>
    <w:link w:val="737"/>
    <w:uiPriority w:val="99"/>
    <w:qFormat/>
    <w:pPr>
      <w:spacing w:after="0" w:line="240" w:lineRule="auto"/>
    </w:pPr>
    <w:tblPr/>
  </w:style>
  <w:style w:type="table" w:styleId="820">
    <w:name w:val="List Table 6 Colorful"/>
    <w:basedOn w:val="748"/>
    <w:next w:val="820"/>
    <w:link w:val="737"/>
    <w:uiPriority w:val="99"/>
    <w:qFormat/>
    <w:pPr>
      <w:spacing w:after="0" w:line="240" w:lineRule="auto"/>
    </w:pPr>
    <w:tblPr/>
  </w:style>
  <w:style w:type="table" w:styleId="821">
    <w:name w:val="List Table 7 Colorful"/>
    <w:basedOn w:val="748"/>
    <w:next w:val="821"/>
    <w:link w:val="737"/>
    <w:uiPriority w:val="99"/>
    <w:qFormat/>
    <w:pPr>
      <w:spacing w:after="0" w:line="240" w:lineRule="auto"/>
    </w:pPr>
    <w:tblPr/>
  </w:style>
  <w:style w:type="character" w:styleId="822">
    <w:name w:val="Footnote Text Char"/>
    <w:next w:val="822"/>
    <w:link w:val="737"/>
    <w:uiPriority w:val="99"/>
    <w:qFormat/>
    <w:rPr>
      <w:sz w:val="18"/>
    </w:rPr>
  </w:style>
  <w:style w:type="character" w:styleId="823">
    <w:name w:val="Endnote Text Char"/>
    <w:next w:val="823"/>
    <w:link w:val="737"/>
    <w:uiPriority w:val="99"/>
    <w:qFormat/>
    <w:rPr>
      <w:sz w:val="20"/>
    </w:rPr>
  </w:style>
  <w:style w:type="paragraph" w:styleId="824">
    <w:name w:val="TOC Heading"/>
    <w:next w:val="824"/>
    <w:link w:val="737"/>
    <w:uiPriority w:val="39"/>
    <w:unhideWhenUsed/>
    <w:qFormat/>
    <w:rPr>
      <w:rFonts w:ascii="Times New Roman" w:hAnsi="Times New Roman" w:eastAsia="宋体" w:cs="Times New Roman"/>
    </w:rPr>
  </w:style>
  <w:style w:type="character" w:styleId="825">
    <w:name w:val="Heading 1 Char"/>
    <w:basedOn w:val="747"/>
    <w:next w:val="825"/>
    <w:link w:val="737"/>
    <w:uiPriority w:val="9"/>
    <w:qFormat/>
    <w:rPr>
      <w:rFonts w:ascii="Arial" w:hAnsi="Arial" w:eastAsia="Arial" w:cs="Arial"/>
      <w:sz w:val="40"/>
      <w:szCs w:val="40"/>
    </w:rPr>
  </w:style>
  <w:style w:type="character" w:styleId="826">
    <w:name w:val="Heading 2 Char"/>
    <w:basedOn w:val="747"/>
    <w:next w:val="826"/>
    <w:link w:val="737"/>
    <w:uiPriority w:val="9"/>
    <w:qFormat/>
    <w:rPr>
      <w:rFonts w:ascii="Arial" w:hAnsi="Arial" w:eastAsia="Arial" w:cs="Arial"/>
      <w:sz w:val="34"/>
    </w:rPr>
  </w:style>
  <w:style w:type="paragraph" w:styleId="827">
    <w:name w:val="No Spacing"/>
    <w:next w:val="827"/>
    <w:link w:val="737"/>
    <w:uiPriority w:val="1"/>
    <w:qFormat/>
    <w:rPr>
      <w:rFonts w:ascii="Times New Roman" w:hAnsi="Times New Roman" w:eastAsia="宋体" w:cs="Times New Roman"/>
      <w:lang w:val="en-US" w:eastAsia="zh-CN" w:bidi="ar-SA"/>
    </w:rPr>
  </w:style>
  <w:style w:type="paragraph" w:styleId="828">
    <w:name w:val="Quote"/>
    <w:basedOn w:val="737"/>
    <w:next w:val="737"/>
    <w:link w:val="829"/>
    <w:uiPriority w:val="29"/>
    <w:qFormat/>
    <w:pPr>
      <w:ind w:left="720" w:right="720"/>
    </w:pPr>
    <w:rPr>
      <w:i/>
    </w:rPr>
  </w:style>
  <w:style w:type="character" w:styleId="829">
    <w:name w:val="引用 字符"/>
    <w:next w:val="829"/>
    <w:link w:val="828"/>
    <w:uiPriority w:val="29"/>
    <w:qFormat/>
    <w:rPr>
      <w:i/>
    </w:rPr>
  </w:style>
  <w:style w:type="paragraph" w:styleId="830">
    <w:name w:val="Intense Quote"/>
    <w:basedOn w:val="737"/>
    <w:next w:val="737"/>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明显引用 字符"/>
    <w:next w:val="831"/>
    <w:link w:val="830"/>
    <w:uiPriority w:val="30"/>
    <w:qFormat/>
    <w:rPr>
      <w:i/>
    </w:rPr>
  </w:style>
  <w:style w:type="character" w:styleId="832">
    <w:name w:val="Header Char"/>
    <w:basedOn w:val="747"/>
    <w:next w:val="832"/>
    <w:link w:val="737"/>
    <w:uiPriority w:val="99"/>
    <w:qFormat/>
  </w:style>
  <w:style w:type="character" w:styleId="833">
    <w:name w:val="Footer Char"/>
    <w:basedOn w:val="747"/>
    <w:next w:val="833"/>
    <w:link w:val="737"/>
    <w:uiPriority w:val="99"/>
    <w:qFormat/>
  </w:style>
  <w:style w:type="character" w:styleId="834">
    <w:name w:val="Caption Char"/>
    <w:next w:val="834"/>
    <w:link w:val="737"/>
    <w:uiPriority w:val="99"/>
    <w:qFormat/>
  </w:style>
  <w:style w:type="table" w:styleId="835">
    <w:name w:val="Table Grid Light"/>
    <w:basedOn w:val="748"/>
    <w:next w:val="835"/>
    <w:link w:val="737"/>
    <w:uiPriority w:val="59"/>
    <w:qFormat/>
    <w:tblPr/>
  </w:style>
  <w:style w:type="table" w:styleId="836">
    <w:name w:val="无格式表格 11"/>
    <w:basedOn w:val="748"/>
    <w:next w:val="836"/>
    <w:link w:val="737"/>
    <w:uiPriority w:val="59"/>
    <w:qFormat/>
    <w:tblPr/>
  </w:style>
  <w:style w:type="table" w:styleId="837">
    <w:name w:val="无格式表格 21"/>
    <w:basedOn w:val="748"/>
    <w:next w:val="837"/>
    <w:link w:val="737"/>
    <w:uiPriority w:val="59"/>
    <w:qFormat/>
    <w:tblPr/>
  </w:style>
  <w:style w:type="table" w:styleId="838">
    <w:name w:val="无格式表格 31"/>
    <w:basedOn w:val="748"/>
    <w:next w:val="838"/>
    <w:link w:val="737"/>
    <w:uiPriority w:val="99"/>
    <w:qFormat/>
    <w:tblPr/>
  </w:style>
  <w:style w:type="table" w:styleId="839">
    <w:name w:val="无格式表格 41"/>
    <w:basedOn w:val="748"/>
    <w:next w:val="839"/>
    <w:link w:val="737"/>
    <w:uiPriority w:val="99"/>
    <w:qFormat/>
    <w:tblPr/>
  </w:style>
  <w:style w:type="table" w:styleId="840">
    <w:name w:val="无格式表格 51"/>
    <w:basedOn w:val="748"/>
    <w:next w:val="840"/>
    <w:link w:val="737"/>
    <w:uiPriority w:val="99"/>
    <w:qFormat/>
    <w:tblPr/>
  </w:style>
  <w:style w:type="table" w:styleId="841">
    <w:name w:val="网格表 1 浅色1"/>
    <w:basedOn w:val="748"/>
    <w:next w:val="841"/>
    <w:link w:val="737"/>
    <w:uiPriority w:val="99"/>
    <w:qFormat/>
    <w:tblPr/>
  </w:style>
  <w:style w:type="table" w:styleId="842">
    <w:name w:val="Grid Table 1 Light - Accent 1"/>
    <w:basedOn w:val="748"/>
    <w:next w:val="842"/>
    <w:link w:val="737"/>
    <w:uiPriority w:val="99"/>
    <w:qFormat/>
    <w:tblPr/>
  </w:style>
  <w:style w:type="table" w:styleId="843">
    <w:name w:val="Grid Table 1 Light - Accent 2"/>
    <w:basedOn w:val="748"/>
    <w:next w:val="843"/>
    <w:link w:val="737"/>
    <w:uiPriority w:val="99"/>
    <w:qFormat/>
    <w:tblPr/>
  </w:style>
  <w:style w:type="table" w:styleId="844">
    <w:name w:val="Grid Table 1 Light - Accent 3"/>
    <w:basedOn w:val="748"/>
    <w:next w:val="844"/>
    <w:link w:val="737"/>
    <w:uiPriority w:val="99"/>
    <w:qFormat/>
    <w:tblPr/>
  </w:style>
  <w:style w:type="table" w:styleId="845">
    <w:name w:val="Grid Table 1 Light - Accent 4"/>
    <w:basedOn w:val="748"/>
    <w:next w:val="845"/>
    <w:link w:val="737"/>
    <w:uiPriority w:val="99"/>
    <w:qFormat/>
    <w:tblPr/>
  </w:style>
  <w:style w:type="table" w:styleId="846">
    <w:name w:val="Grid Table 1 Light - Accent 5"/>
    <w:basedOn w:val="748"/>
    <w:next w:val="846"/>
    <w:link w:val="737"/>
    <w:uiPriority w:val="99"/>
    <w:qFormat/>
    <w:tblPr/>
  </w:style>
  <w:style w:type="table" w:styleId="847">
    <w:name w:val="Grid Table 1 Light - Accent 6"/>
    <w:basedOn w:val="748"/>
    <w:next w:val="847"/>
    <w:link w:val="737"/>
    <w:uiPriority w:val="99"/>
    <w:qFormat/>
    <w:tblPr/>
  </w:style>
  <w:style w:type="table" w:styleId="848">
    <w:name w:val="网格表 21"/>
    <w:basedOn w:val="748"/>
    <w:next w:val="848"/>
    <w:link w:val="737"/>
    <w:uiPriority w:val="99"/>
    <w:qFormat/>
    <w:tblPr/>
  </w:style>
  <w:style w:type="table" w:styleId="849">
    <w:name w:val="Grid Table 2 - Accent 1"/>
    <w:basedOn w:val="748"/>
    <w:next w:val="849"/>
    <w:link w:val="737"/>
    <w:uiPriority w:val="99"/>
    <w:qFormat/>
    <w:tblPr/>
  </w:style>
  <w:style w:type="table" w:styleId="850">
    <w:name w:val="Grid Table 2 - Accent 2"/>
    <w:basedOn w:val="748"/>
    <w:next w:val="850"/>
    <w:link w:val="737"/>
    <w:uiPriority w:val="99"/>
    <w:qFormat/>
    <w:tblPr/>
  </w:style>
  <w:style w:type="table" w:styleId="851">
    <w:name w:val="Grid Table 2 - Accent 3"/>
    <w:basedOn w:val="748"/>
    <w:next w:val="851"/>
    <w:link w:val="737"/>
    <w:uiPriority w:val="99"/>
    <w:qFormat/>
    <w:tblPr/>
  </w:style>
  <w:style w:type="table" w:styleId="852">
    <w:name w:val="Grid Table 2 - Accent 4"/>
    <w:basedOn w:val="748"/>
    <w:next w:val="852"/>
    <w:link w:val="737"/>
    <w:uiPriority w:val="99"/>
    <w:qFormat/>
    <w:tblPr/>
  </w:style>
  <w:style w:type="table" w:styleId="853">
    <w:name w:val="Grid Table 2 - Accent 5"/>
    <w:basedOn w:val="748"/>
    <w:next w:val="853"/>
    <w:link w:val="737"/>
    <w:uiPriority w:val="99"/>
    <w:qFormat/>
    <w:tblPr/>
  </w:style>
  <w:style w:type="table" w:styleId="854">
    <w:name w:val="Grid Table 2 - Accent 6"/>
    <w:basedOn w:val="748"/>
    <w:next w:val="854"/>
    <w:link w:val="737"/>
    <w:uiPriority w:val="99"/>
    <w:qFormat/>
    <w:tblPr/>
  </w:style>
  <w:style w:type="table" w:styleId="855">
    <w:name w:val="网格表 31"/>
    <w:basedOn w:val="748"/>
    <w:next w:val="855"/>
    <w:link w:val="737"/>
    <w:uiPriority w:val="99"/>
    <w:qFormat/>
    <w:tblPr/>
  </w:style>
  <w:style w:type="table" w:styleId="856">
    <w:name w:val="Grid Table 3 - Accent 1"/>
    <w:basedOn w:val="748"/>
    <w:next w:val="856"/>
    <w:link w:val="737"/>
    <w:uiPriority w:val="99"/>
    <w:qFormat/>
    <w:tblPr/>
  </w:style>
  <w:style w:type="table" w:styleId="857">
    <w:name w:val="Grid Table 3 - Accent 2"/>
    <w:basedOn w:val="748"/>
    <w:next w:val="857"/>
    <w:link w:val="737"/>
    <w:uiPriority w:val="99"/>
    <w:qFormat/>
    <w:tblPr/>
  </w:style>
  <w:style w:type="table" w:styleId="858">
    <w:name w:val="Grid Table 3 - Accent 3"/>
    <w:basedOn w:val="748"/>
    <w:next w:val="858"/>
    <w:link w:val="737"/>
    <w:uiPriority w:val="99"/>
    <w:qFormat/>
    <w:tblPr/>
  </w:style>
  <w:style w:type="table" w:styleId="859">
    <w:name w:val="Grid Table 3 - Accent 4"/>
    <w:basedOn w:val="748"/>
    <w:next w:val="859"/>
    <w:link w:val="737"/>
    <w:uiPriority w:val="99"/>
    <w:qFormat/>
    <w:tblPr/>
  </w:style>
  <w:style w:type="table" w:styleId="860">
    <w:name w:val="Grid Table 3 - Accent 5"/>
    <w:basedOn w:val="748"/>
    <w:next w:val="860"/>
    <w:link w:val="737"/>
    <w:uiPriority w:val="99"/>
    <w:qFormat/>
    <w:tblPr/>
  </w:style>
  <w:style w:type="table" w:styleId="861">
    <w:name w:val="Grid Table 3 - Accent 6"/>
    <w:basedOn w:val="748"/>
    <w:next w:val="861"/>
    <w:link w:val="737"/>
    <w:uiPriority w:val="99"/>
    <w:qFormat/>
    <w:tblPr/>
  </w:style>
  <w:style w:type="table" w:styleId="862">
    <w:name w:val="网格表 41"/>
    <w:basedOn w:val="748"/>
    <w:next w:val="862"/>
    <w:link w:val="737"/>
    <w:uiPriority w:val="59"/>
    <w:qFormat/>
    <w:tblPr/>
  </w:style>
  <w:style w:type="table" w:styleId="863">
    <w:name w:val="Grid Table 4 - Accent 1"/>
    <w:basedOn w:val="748"/>
    <w:next w:val="863"/>
    <w:link w:val="737"/>
    <w:uiPriority w:val="59"/>
    <w:qFormat/>
    <w:tblPr/>
  </w:style>
  <w:style w:type="table" w:styleId="864">
    <w:name w:val="Grid Table 4 - Accent 2"/>
    <w:basedOn w:val="748"/>
    <w:next w:val="864"/>
    <w:link w:val="737"/>
    <w:uiPriority w:val="59"/>
    <w:qFormat/>
    <w:tblPr/>
  </w:style>
  <w:style w:type="table" w:styleId="865">
    <w:name w:val="Grid Table 4 - Accent 3"/>
    <w:basedOn w:val="748"/>
    <w:next w:val="865"/>
    <w:link w:val="737"/>
    <w:uiPriority w:val="59"/>
    <w:qFormat/>
    <w:tblPr/>
  </w:style>
  <w:style w:type="table" w:styleId="866">
    <w:name w:val="Grid Table 4 - Accent 4"/>
    <w:basedOn w:val="748"/>
    <w:next w:val="866"/>
    <w:link w:val="737"/>
    <w:uiPriority w:val="59"/>
    <w:qFormat/>
    <w:tblPr/>
  </w:style>
  <w:style w:type="table" w:styleId="867">
    <w:name w:val="Grid Table 4 - Accent 5"/>
    <w:basedOn w:val="748"/>
    <w:next w:val="867"/>
    <w:link w:val="737"/>
    <w:uiPriority w:val="59"/>
    <w:qFormat/>
    <w:tblPr/>
  </w:style>
  <w:style w:type="table" w:styleId="868">
    <w:name w:val="Grid Table 4 - Accent 6"/>
    <w:basedOn w:val="748"/>
    <w:next w:val="868"/>
    <w:link w:val="737"/>
    <w:uiPriority w:val="59"/>
    <w:qFormat/>
    <w:tblPr/>
  </w:style>
  <w:style w:type="table" w:styleId="869">
    <w:name w:val="网格表 5 深色1"/>
    <w:basedOn w:val="748"/>
    <w:next w:val="869"/>
    <w:link w:val="737"/>
    <w:uiPriority w:val="99"/>
    <w:qFormat/>
    <w:tblPr/>
  </w:style>
  <w:style w:type="table" w:styleId="870">
    <w:name w:val="Grid Table 5 Dark- Accent 1"/>
    <w:basedOn w:val="748"/>
    <w:next w:val="870"/>
    <w:link w:val="737"/>
    <w:uiPriority w:val="99"/>
    <w:qFormat/>
    <w:tblPr/>
  </w:style>
  <w:style w:type="table" w:styleId="871">
    <w:name w:val="Grid Table 5 Dark - Accent 2"/>
    <w:basedOn w:val="748"/>
    <w:next w:val="871"/>
    <w:link w:val="737"/>
    <w:uiPriority w:val="99"/>
    <w:qFormat/>
    <w:tblPr/>
  </w:style>
  <w:style w:type="table" w:styleId="872">
    <w:name w:val="Grid Table 5 Dark - Accent 3"/>
    <w:basedOn w:val="748"/>
    <w:next w:val="872"/>
    <w:link w:val="737"/>
    <w:uiPriority w:val="99"/>
    <w:qFormat/>
    <w:tblPr/>
  </w:style>
  <w:style w:type="table" w:styleId="873">
    <w:name w:val="Grid Table 5 Dark- Accent 4"/>
    <w:basedOn w:val="748"/>
    <w:next w:val="873"/>
    <w:link w:val="737"/>
    <w:uiPriority w:val="99"/>
    <w:qFormat/>
    <w:tblPr/>
  </w:style>
  <w:style w:type="table" w:styleId="874">
    <w:name w:val="Grid Table 5 Dark - Accent 5"/>
    <w:basedOn w:val="748"/>
    <w:next w:val="874"/>
    <w:link w:val="737"/>
    <w:uiPriority w:val="99"/>
    <w:qFormat/>
    <w:tblPr/>
  </w:style>
  <w:style w:type="table" w:styleId="875">
    <w:name w:val="Grid Table 5 Dark - Accent 6"/>
    <w:basedOn w:val="748"/>
    <w:next w:val="875"/>
    <w:link w:val="737"/>
    <w:uiPriority w:val="99"/>
    <w:qFormat/>
    <w:tblPr/>
  </w:style>
  <w:style w:type="table" w:styleId="876">
    <w:name w:val="网格表 6 彩色1"/>
    <w:basedOn w:val="748"/>
    <w:next w:val="876"/>
    <w:link w:val="737"/>
    <w:uiPriority w:val="99"/>
    <w:qFormat/>
    <w:tblPr/>
  </w:style>
  <w:style w:type="table" w:styleId="877">
    <w:name w:val="Grid Table 6 Colorful - Accent 1"/>
    <w:basedOn w:val="748"/>
    <w:next w:val="877"/>
    <w:link w:val="737"/>
    <w:uiPriority w:val="99"/>
    <w:qFormat/>
    <w:tblPr/>
  </w:style>
  <w:style w:type="table" w:styleId="878">
    <w:name w:val="Grid Table 6 Colorful - Accent 2"/>
    <w:basedOn w:val="748"/>
    <w:next w:val="878"/>
    <w:link w:val="737"/>
    <w:uiPriority w:val="99"/>
    <w:qFormat/>
    <w:tblPr/>
  </w:style>
  <w:style w:type="table" w:styleId="879">
    <w:name w:val="Grid Table 6 Colorful - Accent 3"/>
    <w:basedOn w:val="748"/>
    <w:next w:val="879"/>
    <w:link w:val="737"/>
    <w:uiPriority w:val="99"/>
    <w:qFormat/>
    <w:tblPr/>
  </w:style>
  <w:style w:type="table" w:styleId="880">
    <w:name w:val="Grid Table 6 Colorful - Accent 4"/>
    <w:basedOn w:val="748"/>
    <w:next w:val="880"/>
    <w:link w:val="737"/>
    <w:uiPriority w:val="99"/>
    <w:qFormat/>
    <w:tblPr/>
  </w:style>
  <w:style w:type="table" w:styleId="881">
    <w:name w:val="Grid Table 6 Colorful - Accent 5"/>
    <w:basedOn w:val="748"/>
    <w:next w:val="881"/>
    <w:link w:val="737"/>
    <w:uiPriority w:val="99"/>
    <w:qFormat/>
    <w:tblPr/>
  </w:style>
  <w:style w:type="table" w:styleId="882">
    <w:name w:val="Grid Table 6 Colorful - Accent 6"/>
    <w:basedOn w:val="748"/>
    <w:next w:val="882"/>
    <w:link w:val="737"/>
    <w:uiPriority w:val="99"/>
    <w:qFormat/>
    <w:tblPr/>
  </w:style>
  <w:style w:type="table" w:styleId="883">
    <w:name w:val="网格表 7 彩色1"/>
    <w:basedOn w:val="748"/>
    <w:next w:val="883"/>
    <w:link w:val="737"/>
    <w:uiPriority w:val="99"/>
    <w:qFormat/>
    <w:tblPr/>
  </w:style>
  <w:style w:type="table" w:styleId="884">
    <w:name w:val="Grid Table 7 Colorful - Accent 1"/>
    <w:basedOn w:val="748"/>
    <w:next w:val="884"/>
    <w:link w:val="737"/>
    <w:uiPriority w:val="99"/>
    <w:qFormat/>
    <w:tblPr/>
  </w:style>
  <w:style w:type="table" w:styleId="885">
    <w:name w:val="Grid Table 7 Colorful - Accent 2"/>
    <w:basedOn w:val="748"/>
    <w:next w:val="885"/>
    <w:link w:val="737"/>
    <w:uiPriority w:val="99"/>
    <w:qFormat/>
    <w:tblPr/>
  </w:style>
  <w:style w:type="table" w:styleId="886">
    <w:name w:val="Grid Table 7 Colorful - Accent 3"/>
    <w:basedOn w:val="748"/>
    <w:next w:val="886"/>
    <w:link w:val="737"/>
    <w:uiPriority w:val="99"/>
    <w:qFormat/>
    <w:tblPr/>
  </w:style>
  <w:style w:type="table" w:styleId="887">
    <w:name w:val="Grid Table 7 Colorful - Accent 4"/>
    <w:basedOn w:val="748"/>
    <w:next w:val="887"/>
    <w:link w:val="737"/>
    <w:uiPriority w:val="99"/>
    <w:qFormat/>
    <w:tblPr/>
  </w:style>
  <w:style w:type="table" w:styleId="888">
    <w:name w:val="Grid Table 7 Colorful - Accent 5"/>
    <w:basedOn w:val="748"/>
    <w:next w:val="888"/>
    <w:link w:val="737"/>
    <w:uiPriority w:val="99"/>
    <w:qFormat/>
    <w:tblPr/>
  </w:style>
  <w:style w:type="table" w:styleId="889">
    <w:name w:val="Grid Table 7 Colorful - Accent 6"/>
    <w:basedOn w:val="748"/>
    <w:next w:val="889"/>
    <w:link w:val="737"/>
    <w:uiPriority w:val="99"/>
    <w:qFormat/>
    <w:tblPr/>
  </w:style>
  <w:style w:type="table" w:styleId="890">
    <w:name w:val="清单表 1 浅色1"/>
    <w:basedOn w:val="748"/>
    <w:next w:val="890"/>
    <w:link w:val="737"/>
    <w:uiPriority w:val="99"/>
    <w:qFormat/>
    <w:tblPr/>
  </w:style>
  <w:style w:type="table" w:styleId="891">
    <w:name w:val="List Table 1 Light - Accent 1"/>
    <w:basedOn w:val="748"/>
    <w:next w:val="891"/>
    <w:link w:val="737"/>
    <w:uiPriority w:val="99"/>
    <w:qFormat/>
    <w:tblPr/>
  </w:style>
  <w:style w:type="table" w:styleId="892">
    <w:name w:val="List Table 1 Light - Accent 2"/>
    <w:basedOn w:val="748"/>
    <w:next w:val="892"/>
    <w:link w:val="737"/>
    <w:uiPriority w:val="99"/>
    <w:qFormat/>
    <w:tblPr/>
  </w:style>
  <w:style w:type="table" w:styleId="893">
    <w:name w:val="List Table 1 Light - Accent 3"/>
    <w:basedOn w:val="748"/>
    <w:next w:val="893"/>
    <w:link w:val="737"/>
    <w:uiPriority w:val="99"/>
    <w:qFormat/>
    <w:tblPr/>
  </w:style>
  <w:style w:type="table" w:styleId="894">
    <w:name w:val="List Table 1 Light - Accent 4"/>
    <w:basedOn w:val="748"/>
    <w:next w:val="894"/>
    <w:link w:val="737"/>
    <w:uiPriority w:val="99"/>
    <w:qFormat/>
    <w:tblPr/>
  </w:style>
  <w:style w:type="table" w:styleId="895">
    <w:name w:val="List Table 1 Light - Accent 5"/>
    <w:basedOn w:val="748"/>
    <w:next w:val="895"/>
    <w:link w:val="737"/>
    <w:uiPriority w:val="99"/>
    <w:qFormat/>
    <w:tblPr/>
  </w:style>
  <w:style w:type="table" w:styleId="896">
    <w:name w:val="List Table 1 Light - Accent 6"/>
    <w:basedOn w:val="748"/>
    <w:next w:val="896"/>
    <w:link w:val="737"/>
    <w:uiPriority w:val="99"/>
    <w:qFormat/>
    <w:tblPr/>
  </w:style>
  <w:style w:type="table" w:styleId="897">
    <w:name w:val="清单表 21"/>
    <w:basedOn w:val="748"/>
    <w:next w:val="897"/>
    <w:link w:val="737"/>
    <w:uiPriority w:val="99"/>
    <w:qFormat/>
    <w:tblPr/>
  </w:style>
  <w:style w:type="table" w:styleId="898">
    <w:name w:val="List Table 2 - Accent 1"/>
    <w:basedOn w:val="748"/>
    <w:next w:val="898"/>
    <w:link w:val="737"/>
    <w:uiPriority w:val="99"/>
    <w:qFormat/>
    <w:tblPr/>
  </w:style>
  <w:style w:type="table" w:styleId="899">
    <w:name w:val="List Table 2 - Accent 2"/>
    <w:basedOn w:val="748"/>
    <w:next w:val="899"/>
    <w:link w:val="737"/>
    <w:uiPriority w:val="99"/>
    <w:qFormat/>
    <w:tblPr/>
  </w:style>
  <w:style w:type="table" w:styleId="900">
    <w:name w:val="List Table 2 - Accent 3"/>
    <w:basedOn w:val="748"/>
    <w:next w:val="900"/>
    <w:link w:val="737"/>
    <w:uiPriority w:val="99"/>
    <w:qFormat/>
    <w:tblPr/>
  </w:style>
  <w:style w:type="table" w:styleId="901">
    <w:name w:val="List Table 2 - Accent 4"/>
    <w:basedOn w:val="748"/>
    <w:next w:val="901"/>
    <w:link w:val="737"/>
    <w:uiPriority w:val="99"/>
    <w:qFormat/>
    <w:tblPr/>
  </w:style>
  <w:style w:type="table" w:styleId="902">
    <w:name w:val="List Table 2 - Accent 5"/>
    <w:basedOn w:val="748"/>
    <w:next w:val="902"/>
    <w:link w:val="737"/>
    <w:uiPriority w:val="99"/>
    <w:qFormat/>
    <w:tblPr/>
  </w:style>
  <w:style w:type="table" w:styleId="903">
    <w:name w:val="List Table 2 - Accent 6"/>
    <w:basedOn w:val="748"/>
    <w:next w:val="903"/>
    <w:link w:val="737"/>
    <w:uiPriority w:val="99"/>
    <w:qFormat/>
    <w:tblPr/>
  </w:style>
  <w:style w:type="table" w:styleId="904">
    <w:name w:val="清单表 31"/>
    <w:basedOn w:val="748"/>
    <w:next w:val="904"/>
    <w:link w:val="737"/>
    <w:uiPriority w:val="99"/>
    <w:qFormat/>
    <w:tblPr/>
  </w:style>
  <w:style w:type="table" w:styleId="905">
    <w:name w:val="List Table 3 - Accent 1"/>
    <w:basedOn w:val="748"/>
    <w:next w:val="905"/>
    <w:link w:val="737"/>
    <w:uiPriority w:val="99"/>
    <w:qFormat/>
    <w:tblPr/>
  </w:style>
  <w:style w:type="table" w:styleId="906">
    <w:name w:val="List Table 3 - Accent 2"/>
    <w:basedOn w:val="748"/>
    <w:next w:val="906"/>
    <w:link w:val="737"/>
    <w:uiPriority w:val="99"/>
    <w:qFormat/>
    <w:tblPr/>
  </w:style>
  <w:style w:type="table" w:styleId="907">
    <w:name w:val="List Table 3 - Accent 3"/>
    <w:basedOn w:val="748"/>
    <w:next w:val="907"/>
    <w:link w:val="737"/>
    <w:uiPriority w:val="99"/>
    <w:qFormat/>
    <w:tblPr/>
  </w:style>
  <w:style w:type="table" w:styleId="908">
    <w:name w:val="List Table 3 - Accent 4"/>
    <w:basedOn w:val="748"/>
    <w:next w:val="908"/>
    <w:link w:val="737"/>
    <w:uiPriority w:val="99"/>
    <w:qFormat/>
    <w:tblPr/>
  </w:style>
  <w:style w:type="table" w:styleId="909">
    <w:name w:val="List Table 3 - Accent 5"/>
    <w:basedOn w:val="748"/>
    <w:next w:val="909"/>
    <w:link w:val="737"/>
    <w:uiPriority w:val="99"/>
    <w:qFormat/>
    <w:tblPr/>
  </w:style>
  <w:style w:type="table" w:styleId="910">
    <w:name w:val="List Table 3 - Accent 6"/>
    <w:basedOn w:val="748"/>
    <w:next w:val="910"/>
    <w:link w:val="737"/>
    <w:uiPriority w:val="99"/>
    <w:qFormat/>
    <w:tblPr/>
  </w:style>
  <w:style w:type="table" w:styleId="911">
    <w:name w:val="清单表 41"/>
    <w:basedOn w:val="748"/>
    <w:next w:val="911"/>
    <w:link w:val="737"/>
    <w:uiPriority w:val="99"/>
    <w:qFormat/>
    <w:tblPr/>
  </w:style>
  <w:style w:type="table" w:styleId="912">
    <w:name w:val="List Table 4 - Accent 1"/>
    <w:basedOn w:val="748"/>
    <w:next w:val="912"/>
    <w:link w:val="737"/>
    <w:uiPriority w:val="99"/>
    <w:qFormat/>
    <w:tblPr/>
  </w:style>
  <w:style w:type="table" w:styleId="913">
    <w:name w:val="List Table 4 - Accent 2"/>
    <w:basedOn w:val="748"/>
    <w:next w:val="913"/>
    <w:link w:val="737"/>
    <w:uiPriority w:val="99"/>
    <w:qFormat/>
    <w:tblPr/>
  </w:style>
  <w:style w:type="table" w:styleId="914">
    <w:name w:val="List Table 4 - Accent 3"/>
    <w:basedOn w:val="748"/>
    <w:next w:val="914"/>
    <w:link w:val="737"/>
    <w:uiPriority w:val="99"/>
    <w:qFormat/>
    <w:tblPr/>
  </w:style>
  <w:style w:type="table" w:styleId="915">
    <w:name w:val="List Table 4 - Accent 4"/>
    <w:basedOn w:val="748"/>
    <w:next w:val="915"/>
    <w:link w:val="737"/>
    <w:uiPriority w:val="99"/>
    <w:qFormat/>
    <w:tblPr/>
  </w:style>
  <w:style w:type="table" w:styleId="916">
    <w:name w:val="List Table 4 - Accent 5"/>
    <w:basedOn w:val="748"/>
    <w:next w:val="916"/>
    <w:link w:val="737"/>
    <w:uiPriority w:val="99"/>
    <w:qFormat/>
    <w:tblPr/>
  </w:style>
  <w:style w:type="table" w:styleId="917">
    <w:name w:val="List Table 4 - Accent 6"/>
    <w:basedOn w:val="748"/>
    <w:next w:val="917"/>
    <w:link w:val="737"/>
    <w:uiPriority w:val="99"/>
    <w:qFormat/>
    <w:tblPr/>
  </w:style>
  <w:style w:type="table" w:styleId="918">
    <w:name w:val="清单表 5 深色1"/>
    <w:basedOn w:val="748"/>
    <w:next w:val="918"/>
    <w:link w:val="737"/>
    <w:uiPriority w:val="99"/>
    <w:qFormat/>
    <w:tblPr/>
  </w:style>
  <w:style w:type="table" w:styleId="919">
    <w:name w:val="List Table 5 Dark - Accent 1"/>
    <w:basedOn w:val="748"/>
    <w:next w:val="919"/>
    <w:link w:val="737"/>
    <w:uiPriority w:val="99"/>
    <w:qFormat/>
    <w:tblPr/>
  </w:style>
  <w:style w:type="table" w:styleId="920">
    <w:name w:val="List Table 5 Dark - Accent 2"/>
    <w:basedOn w:val="748"/>
    <w:next w:val="920"/>
    <w:link w:val="737"/>
    <w:uiPriority w:val="99"/>
    <w:qFormat/>
    <w:tblPr/>
  </w:style>
  <w:style w:type="table" w:styleId="921">
    <w:name w:val="List Table 5 Dark - Accent 3"/>
    <w:basedOn w:val="748"/>
    <w:next w:val="921"/>
    <w:link w:val="737"/>
    <w:uiPriority w:val="99"/>
    <w:qFormat/>
    <w:tblPr/>
  </w:style>
  <w:style w:type="table" w:styleId="922">
    <w:name w:val="List Table 5 Dark - Accent 4"/>
    <w:basedOn w:val="748"/>
    <w:next w:val="922"/>
    <w:link w:val="737"/>
    <w:uiPriority w:val="99"/>
    <w:qFormat/>
    <w:tblPr/>
  </w:style>
  <w:style w:type="table" w:styleId="923">
    <w:name w:val="List Table 5 Dark - Accent 5"/>
    <w:basedOn w:val="748"/>
    <w:next w:val="923"/>
    <w:link w:val="737"/>
    <w:uiPriority w:val="99"/>
    <w:qFormat/>
    <w:tblPr/>
  </w:style>
  <w:style w:type="table" w:styleId="924">
    <w:name w:val="List Table 5 Dark - Accent 6"/>
    <w:basedOn w:val="748"/>
    <w:next w:val="924"/>
    <w:link w:val="737"/>
    <w:uiPriority w:val="99"/>
    <w:qFormat/>
    <w:tblPr/>
  </w:style>
  <w:style w:type="table" w:styleId="925">
    <w:name w:val="清单表 6 彩色1"/>
    <w:basedOn w:val="748"/>
    <w:next w:val="925"/>
    <w:link w:val="737"/>
    <w:uiPriority w:val="99"/>
    <w:qFormat/>
    <w:tblPr/>
  </w:style>
  <w:style w:type="table" w:styleId="926">
    <w:name w:val="List Table 6 Colorful - Accent 1"/>
    <w:basedOn w:val="748"/>
    <w:next w:val="926"/>
    <w:link w:val="737"/>
    <w:uiPriority w:val="99"/>
    <w:qFormat/>
    <w:tblPr/>
  </w:style>
  <w:style w:type="table" w:styleId="927">
    <w:name w:val="List Table 6 Colorful - Accent 2"/>
    <w:basedOn w:val="748"/>
    <w:next w:val="927"/>
    <w:link w:val="737"/>
    <w:uiPriority w:val="99"/>
    <w:qFormat/>
    <w:tblPr/>
  </w:style>
  <w:style w:type="table" w:styleId="928">
    <w:name w:val="List Table 6 Colorful - Accent 3"/>
    <w:basedOn w:val="748"/>
    <w:next w:val="928"/>
    <w:link w:val="737"/>
    <w:uiPriority w:val="99"/>
    <w:qFormat/>
    <w:tblPr/>
  </w:style>
  <w:style w:type="table" w:styleId="929">
    <w:name w:val="List Table 6 Colorful - Accent 4"/>
    <w:basedOn w:val="748"/>
    <w:next w:val="929"/>
    <w:link w:val="737"/>
    <w:uiPriority w:val="99"/>
    <w:qFormat/>
    <w:tblPr/>
  </w:style>
  <w:style w:type="table" w:styleId="930">
    <w:name w:val="List Table 6 Colorful - Accent 5"/>
    <w:basedOn w:val="748"/>
    <w:next w:val="930"/>
    <w:link w:val="737"/>
    <w:uiPriority w:val="99"/>
    <w:qFormat/>
    <w:tblPr/>
  </w:style>
  <w:style w:type="table" w:styleId="931">
    <w:name w:val="List Table 6 Colorful - Accent 6"/>
    <w:basedOn w:val="748"/>
    <w:next w:val="931"/>
    <w:link w:val="737"/>
    <w:uiPriority w:val="99"/>
    <w:qFormat/>
    <w:tblPr/>
  </w:style>
  <w:style w:type="table" w:styleId="932">
    <w:name w:val="清单表 7 彩色1"/>
    <w:basedOn w:val="748"/>
    <w:next w:val="932"/>
    <w:link w:val="737"/>
    <w:uiPriority w:val="99"/>
    <w:qFormat/>
    <w:tblPr/>
  </w:style>
  <w:style w:type="table" w:styleId="933">
    <w:name w:val="List Table 7 Colorful - Accent 1"/>
    <w:basedOn w:val="748"/>
    <w:next w:val="933"/>
    <w:link w:val="737"/>
    <w:uiPriority w:val="99"/>
    <w:qFormat/>
    <w:tblPr/>
  </w:style>
  <w:style w:type="table" w:styleId="934">
    <w:name w:val="List Table 7 Colorful - Accent 2"/>
    <w:basedOn w:val="748"/>
    <w:next w:val="934"/>
    <w:link w:val="737"/>
    <w:uiPriority w:val="99"/>
    <w:qFormat/>
    <w:tblPr/>
  </w:style>
  <w:style w:type="table" w:styleId="935">
    <w:name w:val="List Table 7 Colorful - Accent 3"/>
    <w:basedOn w:val="748"/>
    <w:next w:val="935"/>
    <w:link w:val="737"/>
    <w:uiPriority w:val="99"/>
    <w:qFormat/>
    <w:tblPr/>
  </w:style>
  <w:style w:type="table" w:styleId="936">
    <w:name w:val="List Table 7 Colorful - Accent 4"/>
    <w:basedOn w:val="748"/>
    <w:next w:val="936"/>
    <w:link w:val="737"/>
    <w:uiPriority w:val="99"/>
    <w:qFormat/>
    <w:tblPr/>
  </w:style>
  <w:style w:type="table" w:styleId="937">
    <w:name w:val="List Table 7 Colorful - Accent 5"/>
    <w:basedOn w:val="748"/>
    <w:next w:val="937"/>
    <w:link w:val="737"/>
    <w:uiPriority w:val="99"/>
    <w:qFormat/>
    <w:tblPr/>
  </w:style>
  <w:style w:type="table" w:styleId="938">
    <w:name w:val="List Table 7 Colorful - Accent 6"/>
    <w:basedOn w:val="748"/>
    <w:next w:val="938"/>
    <w:link w:val="737"/>
    <w:uiPriority w:val="99"/>
    <w:qFormat/>
    <w:tblPr/>
  </w:style>
  <w:style w:type="table" w:styleId="939">
    <w:name w:val="Lined - Accent"/>
    <w:basedOn w:val="748"/>
    <w:next w:val="939"/>
    <w:link w:val="737"/>
    <w:uiPriority w:val="99"/>
    <w:qFormat/>
    <w:rPr>
      <w:color w:val="404040"/>
    </w:rPr>
    <w:tblPr/>
  </w:style>
  <w:style w:type="table" w:styleId="940">
    <w:name w:val="Lined - Accent 1"/>
    <w:basedOn w:val="748"/>
    <w:next w:val="940"/>
    <w:link w:val="737"/>
    <w:uiPriority w:val="99"/>
    <w:qFormat/>
    <w:rPr>
      <w:color w:val="404040"/>
    </w:rPr>
    <w:tblPr/>
  </w:style>
  <w:style w:type="table" w:styleId="941">
    <w:name w:val="Lined - Accent 2"/>
    <w:basedOn w:val="748"/>
    <w:next w:val="941"/>
    <w:link w:val="737"/>
    <w:uiPriority w:val="99"/>
    <w:qFormat/>
    <w:rPr>
      <w:color w:val="404040"/>
    </w:rPr>
    <w:tblPr/>
  </w:style>
  <w:style w:type="table" w:styleId="942">
    <w:name w:val="Lined - Accent 3"/>
    <w:basedOn w:val="748"/>
    <w:next w:val="942"/>
    <w:link w:val="737"/>
    <w:uiPriority w:val="99"/>
    <w:qFormat/>
    <w:rPr>
      <w:color w:val="404040"/>
    </w:rPr>
    <w:tblPr/>
  </w:style>
  <w:style w:type="table" w:styleId="943">
    <w:name w:val="Lined - Accent 4"/>
    <w:basedOn w:val="748"/>
    <w:next w:val="943"/>
    <w:link w:val="737"/>
    <w:uiPriority w:val="99"/>
    <w:qFormat/>
    <w:rPr>
      <w:color w:val="404040"/>
    </w:rPr>
    <w:tblPr/>
  </w:style>
  <w:style w:type="table" w:styleId="944">
    <w:name w:val="Lined - Accent 5"/>
    <w:basedOn w:val="748"/>
    <w:next w:val="944"/>
    <w:link w:val="737"/>
    <w:uiPriority w:val="99"/>
    <w:qFormat/>
    <w:rPr>
      <w:color w:val="404040"/>
    </w:rPr>
    <w:tblPr/>
  </w:style>
  <w:style w:type="table" w:styleId="945">
    <w:name w:val="Lined - Accent 6"/>
    <w:basedOn w:val="748"/>
    <w:next w:val="945"/>
    <w:link w:val="737"/>
    <w:uiPriority w:val="99"/>
    <w:qFormat/>
    <w:rPr>
      <w:color w:val="404040"/>
    </w:rPr>
    <w:tblPr/>
  </w:style>
  <w:style w:type="table" w:styleId="946">
    <w:name w:val="Bordered &amp; Lined - Accent"/>
    <w:basedOn w:val="748"/>
    <w:next w:val="946"/>
    <w:link w:val="737"/>
    <w:uiPriority w:val="99"/>
    <w:qFormat/>
    <w:rPr>
      <w:color w:val="404040"/>
    </w:rPr>
    <w:tblPr/>
  </w:style>
  <w:style w:type="table" w:styleId="947">
    <w:name w:val="Bordered &amp; Lined - Accent 1"/>
    <w:basedOn w:val="748"/>
    <w:next w:val="947"/>
    <w:link w:val="737"/>
    <w:uiPriority w:val="99"/>
    <w:qFormat/>
    <w:rPr>
      <w:color w:val="404040"/>
    </w:rPr>
    <w:tblPr/>
  </w:style>
  <w:style w:type="table" w:styleId="948">
    <w:name w:val="Bordered &amp; Lined - Accent 2"/>
    <w:basedOn w:val="748"/>
    <w:next w:val="948"/>
    <w:link w:val="737"/>
    <w:uiPriority w:val="99"/>
    <w:qFormat/>
    <w:rPr>
      <w:color w:val="404040"/>
    </w:rPr>
    <w:tblPr/>
  </w:style>
  <w:style w:type="table" w:styleId="949">
    <w:name w:val="Bordered &amp; Lined - Accent 3"/>
    <w:basedOn w:val="748"/>
    <w:next w:val="949"/>
    <w:link w:val="737"/>
    <w:uiPriority w:val="99"/>
    <w:qFormat/>
    <w:rPr>
      <w:color w:val="404040"/>
    </w:rPr>
    <w:tblPr/>
  </w:style>
  <w:style w:type="table" w:styleId="950">
    <w:name w:val="Bordered &amp; Lined - Accent 4"/>
    <w:basedOn w:val="748"/>
    <w:next w:val="950"/>
    <w:link w:val="737"/>
    <w:uiPriority w:val="99"/>
    <w:qFormat/>
    <w:rPr>
      <w:color w:val="404040"/>
    </w:rPr>
    <w:tblPr/>
  </w:style>
  <w:style w:type="table" w:styleId="951">
    <w:name w:val="Bordered &amp; Lined - Accent 5"/>
    <w:basedOn w:val="748"/>
    <w:next w:val="951"/>
    <w:link w:val="737"/>
    <w:uiPriority w:val="99"/>
    <w:qFormat/>
    <w:rPr>
      <w:color w:val="404040"/>
    </w:rPr>
    <w:tblPr/>
  </w:style>
  <w:style w:type="table" w:styleId="952">
    <w:name w:val="Bordered &amp; Lined - Accent 6"/>
    <w:basedOn w:val="748"/>
    <w:next w:val="952"/>
    <w:link w:val="737"/>
    <w:uiPriority w:val="99"/>
    <w:qFormat/>
    <w:rPr>
      <w:color w:val="404040"/>
    </w:rPr>
    <w:tblPr/>
  </w:style>
  <w:style w:type="table" w:styleId="953">
    <w:name w:val="Bordered"/>
    <w:basedOn w:val="748"/>
    <w:next w:val="953"/>
    <w:link w:val="737"/>
    <w:uiPriority w:val="99"/>
    <w:qFormat/>
    <w:tblPr/>
  </w:style>
  <w:style w:type="table" w:styleId="954">
    <w:name w:val="Bordered - Accent 1"/>
    <w:basedOn w:val="748"/>
    <w:next w:val="954"/>
    <w:link w:val="737"/>
    <w:uiPriority w:val="99"/>
    <w:qFormat/>
    <w:tblPr/>
  </w:style>
  <w:style w:type="table" w:styleId="955">
    <w:name w:val="Bordered - Accent 2"/>
    <w:basedOn w:val="748"/>
    <w:next w:val="955"/>
    <w:link w:val="737"/>
    <w:uiPriority w:val="99"/>
    <w:qFormat/>
    <w:tblPr/>
  </w:style>
  <w:style w:type="table" w:styleId="956">
    <w:name w:val="Bordered - Accent 3"/>
    <w:basedOn w:val="748"/>
    <w:next w:val="956"/>
    <w:link w:val="737"/>
    <w:uiPriority w:val="99"/>
    <w:qFormat/>
    <w:tblPr/>
  </w:style>
  <w:style w:type="table" w:styleId="957">
    <w:name w:val="Bordered - Accent 4"/>
    <w:basedOn w:val="748"/>
    <w:next w:val="957"/>
    <w:link w:val="737"/>
    <w:uiPriority w:val="99"/>
    <w:qFormat/>
    <w:tblPr/>
  </w:style>
  <w:style w:type="table" w:styleId="958">
    <w:name w:val="Bordered - Accent 5"/>
    <w:basedOn w:val="748"/>
    <w:next w:val="958"/>
    <w:link w:val="737"/>
    <w:uiPriority w:val="99"/>
    <w:qFormat/>
    <w:tblPr/>
  </w:style>
  <w:style w:type="table" w:styleId="959">
    <w:name w:val="Bordered - Accent 6"/>
    <w:basedOn w:val="748"/>
    <w:next w:val="959"/>
    <w:link w:val="737"/>
    <w:uiPriority w:val="99"/>
    <w:qFormat/>
    <w:tblPr/>
  </w:style>
  <w:style w:type="paragraph" w:styleId="960">
    <w:name w:val="TOC 标题1"/>
    <w:next w:val="960"/>
    <w:link w:val="737"/>
    <w:uiPriority w:val="39"/>
    <w:unhideWhenUsed/>
    <w:qFormat/>
    <w:rPr>
      <w:rFonts w:ascii="Times New Roman" w:hAnsi="Times New Roman" w:eastAsia="宋体" w:cs="Times New Roman"/>
      <w:lang w:val="en-US" w:eastAsia="zh-CN" w:bidi="ar-SA"/>
    </w:rPr>
  </w:style>
  <w:style w:type="paragraph" w:styleId="961">
    <w:name w:val="正文1"/>
    <w:next w:val="737"/>
    <w:link w:val="737"/>
    <w:qFormat/>
    <w:pPr>
      <w:ind w:firstLine="480"/>
      <w:jc w:val="both"/>
      <w:widowControl w:val="off"/>
    </w:pPr>
    <w:rPr>
      <w:rFonts w:ascii="宋体" w:hAnsi="宋体" w:eastAsia="宋体" w:cs="Times New Roman"/>
      <w:sz w:val="24"/>
      <w:szCs w:val="24"/>
      <w:lang w:val="en-US" w:eastAsia="zh-CN" w:bidi="ar-SA"/>
    </w:rPr>
  </w:style>
  <w:style w:type="paragraph" w:styleId="962">
    <w:name w:val="标题 11"/>
    <w:basedOn w:val="737"/>
    <w:next w:val="737"/>
    <w:link w:val="737"/>
    <w:qFormat/>
    <w:pPr>
      <w:jc w:val="center"/>
      <w:keepLines/>
      <w:keepNext/>
      <w:spacing w:before="160" w:after="160" w:line="480" w:lineRule="auto"/>
      <w:outlineLvl w:val="0"/>
    </w:pPr>
    <w:rPr>
      <w:b/>
      <w:bCs/>
      <w:sz w:val="32"/>
      <w:szCs w:val="44"/>
    </w:rPr>
  </w:style>
  <w:style w:type="paragraph" w:styleId="963">
    <w:name w:val="段"/>
    <w:next w:val="737"/>
    <w:link w:val="737"/>
    <w:qFormat/>
    <w:pPr>
      <w:ind w:firstLine="200"/>
      <w:jc w:val="both"/>
    </w:pPr>
    <w:rPr>
      <w:rFonts w:ascii="宋体" w:hAnsi="Times New Roman" w:eastAsia="宋体" w:cs="Times New Roman"/>
      <w:sz w:val="21"/>
      <w:lang w:val="en-US" w:eastAsia="zh-CN" w:bidi="ar-SA"/>
    </w:rPr>
  </w:style>
  <w:style w:type="paragraph" w:styleId="964">
    <w:name w:val="p0"/>
    <w:basedOn w:val="737"/>
    <w:next w:val="964"/>
    <w:link w:val="737"/>
    <w:qFormat/>
    <w:pPr>
      <w:jc w:val="left"/>
      <w:widowControl/>
    </w:pPr>
    <w:rPr>
      <w:sz w:val="24"/>
    </w:rPr>
  </w:style>
  <w:style w:type="character" w:styleId="965">
    <w:name w:val="NormalCharacter1"/>
    <w:next w:val="965"/>
    <w:link w:val="737"/>
    <w:semiHidden/>
    <w:qFormat/>
  </w:style>
  <w:style w:type="paragraph" w:styleId="966">
    <w:name w:val="段落正文"/>
    <w:basedOn w:val="737"/>
    <w:next w:val="966"/>
    <w:link w:val="737"/>
    <w:qFormat/>
    <w:pPr>
      <w:ind w:firstLine="880"/>
      <w:spacing w:line="360" w:lineRule="auto"/>
    </w:pPr>
    <w:rPr>
      <w:szCs w:val="21"/>
    </w:rPr>
  </w:style>
  <w:style w:type="paragraph" w:styleId="967">
    <w:name w:val="List Paragraph"/>
    <w:basedOn w:val="737"/>
    <w:next w:val="967"/>
    <w:link w:val="737"/>
    <w:uiPriority w:val="1"/>
    <w:qFormat/>
    <w:pPr>
      <w:ind w:left="317" w:firstLine="480"/>
    </w:pPr>
    <w:rPr>
      <w:rFonts w:ascii="宋体" w:hAnsi="宋体" w:cs="宋体"/>
      <w:lang w:val="zh-CN" w:bidi="zh-CN"/>
    </w:rPr>
  </w:style>
  <w:style w:type="paragraph" w:styleId="968">
    <w:name w:val="正文 A"/>
    <w:next w:val="963"/>
    <w:link w:val="737"/>
    <w:qFormat/>
    <w:pPr>
      <w:jc w:val="both"/>
      <w:widowControl w:val="off"/>
    </w:pPr>
    <w:rPr>
      <w:rFonts w:ascii="Times New Roman" w:hAnsi="Times New Roman" w:eastAsia="Arial Unicode MS" w:cs="Arial Unicode MS"/>
      <w:color w:val="000000"/>
      <w:sz w:val="21"/>
      <w:szCs w:val="21"/>
      <w:lang w:val="en-US" w:eastAsia="zh-CN" w:bidi="ar-SA"/>
    </w:rPr>
  </w:style>
  <w:style w:type="table" w:styleId="969">
    <w:name w:val="网格型1"/>
    <w:basedOn w:val="748"/>
    <w:next w:val="969"/>
    <w:link w:val="737"/>
    <w:uiPriority w:val="59"/>
    <w:qFormat/>
    <w:rPr>
      <w:rFonts w:eastAsia="微软雅黑"/>
    </w:rPr>
    <w:tblPr/>
  </w:style>
  <w:style w:type="paragraph" w:styleId="970">
    <w:name w:val="正文缩进1"/>
    <w:basedOn w:val="737"/>
    <w:next w:val="737"/>
    <w:link w:val="737"/>
    <w:qFormat/>
    <w:pPr>
      <w:ind w:firstLine="420"/>
      <w:jc w:val="left"/>
    </w:pPr>
    <w:rPr>
      <w:sz w:val="24"/>
    </w:rPr>
  </w:style>
  <w:style w:type="paragraph" w:styleId="971">
    <w:name w:val="纯文本12"/>
    <w:basedOn w:val="737"/>
    <w:next w:val="971"/>
    <w:link w:val="737"/>
    <w:qFormat/>
    <w:rPr>
      <w:rFonts w:ascii="宋体" w:hAnsi="Courier New"/>
    </w:rPr>
  </w:style>
  <w:style w:type="character" w:styleId="972">
    <w:name w:val="批注引用1"/>
    <w:next w:val="972"/>
    <w:link w:val="737"/>
    <w:semiHidden/>
    <w:qFormat/>
    <w:rPr>
      <w:rFonts w:ascii="Times New Roman" w:hAnsi="Times New Roman" w:eastAsia="宋体" w:cs="Times New Roman"/>
      <w:sz w:val="21"/>
      <w:szCs w:val="24"/>
      <w:lang w:val="en-US" w:eastAsia="zh-CN" w:bidi="ar-SA"/>
    </w:rPr>
  </w:style>
  <w:style w:type="paragraph" w:styleId="973">
    <w:name w:val="正文文本1"/>
    <w:basedOn w:val="737"/>
    <w:next w:val="970"/>
    <w:link w:val="737"/>
    <w:qFormat/>
    <w:pPr>
      <w:spacing w:line="400" w:lineRule="exact"/>
    </w:pPr>
    <w:rPr>
      <w:rFonts w:ascii="楷体_GB2312"/>
      <w:sz w:val="28"/>
    </w:rPr>
  </w:style>
  <w:style w:type="paragraph" w:styleId="974">
    <w:name w:val="普通(网站)1"/>
    <w:basedOn w:val="737"/>
    <w:next w:val="974"/>
    <w:link w:val="737"/>
    <w:qFormat/>
    <w:pPr>
      <w:jc w:val="left"/>
      <w:spacing w:before="100" w:beforeAutospacing="1" w:after="100" w:afterAutospacing="1"/>
      <w:widowControl/>
    </w:pPr>
    <w:rPr>
      <w:rFonts w:ascii="宋体" w:hAnsi="宋体" w:cs="宋体"/>
      <w:sz w:val="24"/>
    </w:rPr>
  </w:style>
  <w:style w:type="character" w:styleId="975">
    <w:name w:val="NormalCharacter1"/>
    <w:next w:val="975"/>
    <w:link w:val="737"/>
    <w:qFormat/>
  </w:style>
  <w:style w:type="paragraph" w:styleId="976">
    <w:name w:val="标题3"/>
    <w:basedOn w:val="977"/>
    <w:next w:val="976"/>
    <w:link w:val="737"/>
    <w:qFormat/>
    <w:pPr>
      <w:contextualSpacing/>
      <w:jc w:val="center"/>
      <w:spacing w:before="100" w:after="100"/>
    </w:pPr>
    <w:rPr>
      <w:rFonts w:eastAsia="黑体" w:cs="宋体"/>
      <w:bCs/>
      <w:sz w:val="28"/>
    </w:rPr>
  </w:style>
  <w:style w:type="paragraph" w:styleId="977">
    <w:name w:val="标题 311"/>
    <w:basedOn w:val="737"/>
    <w:next w:val="737"/>
    <w:link w:val="737"/>
    <w:qFormat/>
    <w:pPr>
      <w:jc w:val="left"/>
      <w:keepLines/>
      <w:keepNext/>
      <w:outlineLvl w:val="2"/>
    </w:pPr>
    <w:rPr>
      <w:b/>
    </w:rPr>
  </w:style>
  <w:style w:type="paragraph" w:styleId="978">
    <w:name w:val="正文文本缩进 311"/>
    <w:basedOn w:val="737"/>
    <w:next w:val="737"/>
    <w:link w:val="737"/>
    <w:qFormat/>
    <w:pPr>
      <w:ind w:left="200"/>
      <w:spacing w:after="120"/>
    </w:pPr>
    <w:rPr>
      <w:sz w:val="16"/>
      <w:szCs w:val="16"/>
    </w:rPr>
  </w:style>
  <w:style w:type="table" w:styleId="979">
    <w:name w:val="网格型11"/>
    <w:basedOn w:val="980"/>
    <w:next w:val="979"/>
    <w:link w:val="737"/>
    <w:qFormat/>
    <w:tblPr/>
  </w:style>
  <w:style w:type="table" w:styleId="980">
    <w:name w:val="普通表格1"/>
    <w:next w:val="980"/>
    <w:link w:val="737"/>
    <w:uiPriority w:val="99"/>
    <w:unhideWhenUsed/>
    <w:qFormat/>
    <w:tblPr/>
  </w:style>
  <w:style w:type="paragraph" w:styleId="981">
    <w:name w:val="纯文本2"/>
    <w:basedOn w:val="737"/>
    <w:next w:val="981"/>
    <w:link w:val="737"/>
    <w:qFormat/>
    <w:rPr>
      <w:rFonts w:ascii="宋体" w:hAnsi="Courier New"/>
    </w:rPr>
  </w:style>
  <w:style w:type="paragraph" w:styleId="982">
    <w:name w:val="纯文本1"/>
    <w:basedOn w:val="737"/>
    <w:next w:val="982"/>
    <w:link w:val="737"/>
    <w:unhideWhenUsed/>
    <w:qFormat/>
    <w:pPr>
      <w:jc w:val="left"/>
      <w:widowControl/>
    </w:pPr>
    <w:rPr>
      <w:rFonts w:ascii="宋体" w:hAnsi="Courier New" w:eastAsia="楷体_GB2312"/>
      <w:sz w:val="26"/>
    </w:rPr>
  </w:style>
  <w:style w:type="paragraph" w:styleId="983">
    <w:name w:val="Plain Text1"/>
    <w:basedOn w:val="737"/>
    <w:next w:val="983"/>
    <w:link w:val="737"/>
    <w:qFormat/>
    <w:rPr>
      <w:rFonts w:ascii="宋体" w:hAnsi="Courier New"/>
    </w:rPr>
  </w:style>
  <w:style w:type="paragraph" w:styleId="984">
    <w:name w:val="列出段落1"/>
    <w:basedOn w:val="737"/>
    <w:next w:val="984"/>
    <w:link w:val="737"/>
    <w:qFormat/>
    <w:pPr>
      <w:ind w:firstLine="420"/>
    </w:pPr>
  </w:style>
  <w:style w:type="paragraph" w:styleId="985">
    <w:name w:val="正文文本12"/>
    <w:basedOn w:val="737"/>
    <w:next w:val="737"/>
    <w:link w:val="737"/>
    <w:qFormat/>
    <w:pPr>
      <w:jc w:val="left"/>
      <w:spacing w:line="360" w:lineRule="auto"/>
      <w:widowControl/>
    </w:pPr>
    <w:rPr>
      <w:sz w:val="24"/>
      <w:szCs w:val="20"/>
    </w:rPr>
  </w:style>
  <w:style w:type="paragraph" w:styleId="986">
    <w:name w:val="正文缩进12"/>
    <w:basedOn w:val="737"/>
    <w:next w:val="737"/>
    <w:link w:val="737"/>
    <w:qFormat/>
    <w:pPr>
      <w:ind w:firstLine="420"/>
      <w:jc w:val="left"/>
    </w:pPr>
    <w:rPr>
      <w:sz w:val="24"/>
    </w:rPr>
  </w:style>
  <w:style w:type="paragraph" w:styleId="987">
    <w:name w:val="正文文本11"/>
    <w:basedOn w:val="737"/>
    <w:next w:val="987"/>
    <w:link w:val="737"/>
    <w:qFormat/>
    <w:pPr>
      <w:jc w:val="left"/>
      <w:spacing w:line="360" w:lineRule="auto"/>
      <w:widowControl/>
    </w:pPr>
    <w:rPr>
      <w:sz w:val="24"/>
      <w:szCs w:val="20"/>
    </w:rPr>
  </w:style>
  <w:style w:type="character" w:styleId="988" w:default="1">
    <w:name w:val="Default Paragraph Font"/>
    <w:uiPriority w:val="1"/>
    <w:semiHidden/>
    <w:unhideWhenUsed/>
  </w:style>
  <w:style w:type="numbering" w:styleId="989" w:default="1">
    <w:name w:val="No List"/>
    <w:uiPriority w:val="99"/>
    <w:semiHidden/>
    <w:unhideWhenUsed/>
  </w:style>
  <w:style w:type="table" w:styleId="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 Id="rId14" Type="http://schemas.openxmlformats.org/officeDocument/2006/relationships/image" Target="media/image3.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朱梅华</cp:lastModifiedBy>
  <cp:revision>7</cp:revision>
  <dcterms:created xsi:type="dcterms:W3CDTF">2024-07-29T07:11:00Z</dcterms:created>
  <dcterms:modified xsi:type="dcterms:W3CDTF">2026-05-07T09:07:54Z</dcterms:modified>
</cp:coreProperties>
</file>