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235"/>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244"/>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235"/>
        <w:rPr>
          <w:color w:val="000000"/>
          <w:highlight w:val="none"/>
        </w:rPr>
      </w:pPr>
      <w:r>
        <w:rPr>
          <w:color w:val="000000"/>
          <w:highlight w:val="none"/>
        </w:rPr>
      </w:r>
      <w:r/>
    </w:p>
    <w:p>
      <w:pPr>
        <w:pStyle w:val="1244"/>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36"/>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36"/>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36"/>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36"/>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无锡市锡山区中医医院(康复医疗中心)建设项目医用气体采购项目</w:t>
      </w:r>
      <w:r/>
    </w:p>
    <w:p>
      <w:pPr>
        <w:jc w:val="left"/>
        <w:spacing w:line="360" w:lineRule="auto"/>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JSZC-320205-JZCG-G2026-0020</w:t>
      </w:r>
      <w:r/>
    </w:p>
    <w:p>
      <w:pPr>
        <w:jc w:val="left"/>
        <w:spacing w:line="360" w:lineRule="auto"/>
        <w:rPr>
          <w:rFonts w:hint="eastAsia" w:ascii="宋体" w:hAnsi="宋体" w:eastAsia="宋体" w:cs="宋体"/>
          <w:b/>
          <w:bCs/>
          <w:color w:val="000000"/>
          <w:sz w:val="32"/>
          <w:szCs w:val="32"/>
          <w:highlight w:val="none"/>
          <w:lang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eastAsia="zh-CN"/>
        </w:rPr>
        <w:t xml:space="preserve">无锡市锡山区重点建设项目管理中心</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四</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二十九</w:t>
      </w:r>
      <w:r>
        <w:rPr>
          <w:rFonts w:hint="eastAsia" w:ascii="宋体" w:hAnsi="宋体"/>
          <w:b/>
          <w:color w:val="000000"/>
          <w:sz w:val="40"/>
          <w:szCs w:val="40"/>
          <w:highlight w:val="none"/>
        </w:rPr>
        <w:t xml:space="preserve">日</w:t>
      </w:r>
      <w:r/>
    </w:p>
    <w:p>
      <w:pPr>
        <w:rPr>
          <w:rStyle w:val="1277"/>
          <w:rFonts w:eastAsia="黑体"/>
          <w:bCs/>
          <w:sz w:val="48"/>
          <w:highlight w:val="none"/>
        </w:rPr>
      </w:pPr>
      <w:r>
        <w:rPr>
          <w:rFonts w:eastAsia="黑体"/>
          <w:bCs/>
          <w:sz w:val="48"/>
          <w:highlight w:val="none"/>
        </w:rPr>
      </w:r>
      <w:r/>
    </w:p>
    <w:p>
      <w:pPr>
        <w:rPr>
          <w:rStyle w:val="1277"/>
          <w:rFonts w:eastAsia="黑体"/>
          <w:bCs/>
          <w:sz w:val="48"/>
          <w:highlight w:val="none"/>
        </w:rPr>
      </w:pPr>
      <w:r>
        <w:rPr>
          <w:rFonts w:eastAsia="黑体"/>
          <w:bCs/>
          <w:sz w:val="48"/>
          <w:highlight w:val="none"/>
        </w:rPr>
      </w:r>
      <w:r/>
    </w:p>
    <w:p>
      <w:pPr>
        <w:rPr>
          <w:rStyle w:val="1277"/>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77"/>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235"/>
        <w:rPr>
          <w:color w:val="000000"/>
          <w:highlight w:val="none"/>
        </w:rPr>
      </w:pPr>
      <w:r>
        <w:rPr>
          <w:color w:val="000000"/>
          <w:highlight w:val="none"/>
        </w:rPr>
      </w:r>
      <w:r/>
    </w:p>
    <w:p>
      <w:pPr>
        <w:pStyle w:val="1257"/>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257"/>
        <w:rPr>
          <w:rFonts w:ascii="宋体" w:hAnsi="宋体" w:eastAsia="宋体"/>
          <w:bCs/>
          <w:color w:val="000000"/>
          <w:highlight w:val="none"/>
        </w:rPr>
      </w:pPr>
      <w:r>
        <w:rPr>
          <w:rFonts w:ascii="宋体" w:hAnsi="宋体" w:eastAsia="宋体"/>
          <w:bCs/>
          <w:color w:val="000000"/>
          <w:highlight w:val="none"/>
        </w:rPr>
      </w:r>
      <w:r/>
    </w:p>
    <w:p>
      <w:pPr>
        <w:pStyle w:val="1257"/>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7</w:t>
      </w:r>
      <w:r/>
    </w:p>
    <w:p>
      <w:pPr>
        <w:pStyle w:val="1257"/>
        <w:rPr>
          <w:rFonts w:ascii="宋体" w:hAnsi="宋体" w:eastAsia="宋体"/>
          <w:bCs/>
          <w:color w:val="000000"/>
          <w:highlight w:val="none"/>
        </w:rPr>
      </w:pPr>
      <w:r>
        <w:rPr>
          <w:rFonts w:ascii="宋体" w:hAnsi="宋体" w:eastAsia="宋体"/>
          <w:bCs/>
          <w:color w:val="000000"/>
          <w:highlight w:val="none"/>
        </w:rPr>
      </w:r>
      <w:r/>
    </w:p>
    <w:p>
      <w:pPr>
        <w:pStyle w:val="1257"/>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23</w:t>
      </w:r>
      <w:r/>
    </w:p>
    <w:p>
      <w:pPr>
        <w:pStyle w:val="1257"/>
        <w:rPr>
          <w:rFonts w:ascii="宋体" w:hAnsi="宋体" w:eastAsia="宋体"/>
          <w:bCs/>
          <w:color w:val="000000"/>
          <w:highlight w:val="none"/>
        </w:rPr>
      </w:pPr>
      <w:r>
        <w:rPr>
          <w:rFonts w:ascii="宋体" w:hAnsi="宋体" w:eastAsia="宋体"/>
          <w:bCs/>
          <w:color w:val="000000"/>
          <w:highlight w:val="none"/>
        </w:rPr>
      </w:r>
      <w:r/>
    </w:p>
    <w:p>
      <w:pPr>
        <w:pStyle w:val="1257"/>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52</w:t>
      </w:r>
      <w:r/>
    </w:p>
    <w:p>
      <w:pPr>
        <w:pStyle w:val="1257"/>
        <w:ind w:firstLine="320"/>
        <w:jc w:val="both"/>
        <w:rPr>
          <w:rFonts w:ascii="宋体" w:hAnsi="宋体" w:eastAsia="宋体"/>
          <w:bCs/>
          <w:color w:val="000000"/>
          <w:highlight w:val="none"/>
        </w:rPr>
      </w:pPr>
      <w:r>
        <w:rPr>
          <w:rFonts w:ascii="宋体" w:hAnsi="宋体" w:eastAsia="宋体"/>
          <w:bCs/>
          <w:color w:val="000000"/>
          <w:highlight w:val="none"/>
        </w:rPr>
      </w:r>
      <w:r/>
    </w:p>
    <w:p>
      <w:pPr>
        <w:pStyle w:val="1257"/>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78</w:t>
      </w:r>
      <w:bookmarkStart w:id="48" w:name="_GoBack"/>
      <w:r/>
      <w:bookmarkEnd w:id="48"/>
      <w:r/>
      <w:r/>
    </w:p>
    <w:p>
      <w:pPr>
        <w:pStyle w:val="1235"/>
        <w:rPr>
          <w:color w:val="000000"/>
          <w:highlight w:val="none"/>
        </w:rPr>
      </w:pPr>
      <w:r>
        <w:rPr>
          <w:color w:val="000000"/>
          <w:highlight w:val="none"/>
        </w:rPr>
      </w:r>
      <w:r/>
    </w:p>
    <w:p>
      <w:pPr>
        <w:pStyle w:val="1257"/>
        <w:rPr>
          <w:rFonts w:ascii="宋体" w:hAnsi="宋体" w:eastAsia="宋体"/>
          <w:bCs/>
          <w:color w:val="000000"/>
          <w:highlight w:val="none"/>
        </w:rPr>
      </w:pPr>
      <w:r>
        <w:rPr>
          <w:rFonts w:ascii="宋体" w:hAnsi="宋体" w:eastAsia="宋体"/>
          <w:bCs/>
          <w:color w:val="000000"/>
          <w:highlight w:val="none"/>
        </w:rPr>
      </w:r>
      <w:r/>
    </w:p>
    <w:p>
      <w:pPr>
        <w:pStyle w:val="1257"/>
        <w:rPr>
          <w:rFonts w:ascii="宋体" w:hAnsi="宋体" w:eastAsia="宋体"/>
          <w:bCs/>
          <w:color w:val="000000"/>
          <w:highlight w:val="none"/>
        </w:rPr>
      </w:pPr>
      <w:r>
        <w:rPr>
          <w:rFonts w:ascii="宋体" w:hAnsi="宋体" w:eastAsia="宋体"/>
          <w:bCs/>
          <w:color w:val="000000"/>
          <w:highlight w:val="none"/>
        </w:rPr>
      </w:r>
      <w:r/>
    </w:p>
    <w:p>
      <w:pPr>
        <w:pStyle w:val="1257"/>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83"/>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035"/>
        <w:rPr>
          <w:rStyle w:val="1283"/>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无锡市锡山区重点建设项目管理中心</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无锡市锡山区中医医院(康复医疗中心)建设项目医用气体采购项目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无锡市锡山区中医医院(康复医疗中心)建设项目医用气体采购项目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JSZC-320205-JZCG-G2026-0020</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650</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587.1235</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ind w:firstLine="48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4.合同履约期限：采购合同签订后</w:t>
      </w:r>
      <w:r>
        <w:rPr>
          <w:rFonts w:hint="eastAsia" w:ascii="宋体" w:hAnsi="宋体" w:eastAsia="宋体" w:cs="宋体"/>
          <w:color w:val="000000"/>
          <w:sz w:val="24"/>
          <w:szCs w:val="24"/>
          <w:highlight w:val="none"/>
          <w:lang w:val="en-US" w:eastAsia="zh-CN"/>
        </w:rPr>
        <w:t xml:space="preserve">270</w:t>
      </w:r>
      <w:r>
        <w:rPr>
          <w:rFonts w:hint="eastAsia" w:ascii="宋体" w:hAnsi="宋体" w:eastAsia="宋体" w:cs="宋体"/>
          <w:color w:val="000000"/>
          <w:sz w:val="24"/>
          <w:szCs w:val="24"/>
          <w:highlight w:val="none"/>
        </w:rPr>
        <w:t xml:space="preserve">个日历天全部供货及安装完毕，并配合完成全部验收工作。</w:t>
      </w:r>
      <w:r/>
    </w:p>
    <w:p>
      <w:pPr>
        <w:contextualSpacing/>
        <w:ind w:firstLine="42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5.项目整体免费质保期：</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质保期叁年，自交付使用之日起计算。</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.采购方式：公开招标</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无锡市锡山区重点建设项目管理中心</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.本项目是否专门面向</w:t>
      </w:r>
      <w:r>
        <w:rPr>
          <w:rFonts w:hint="eastAsia" w:ascii="宋体" w:hAnsi="宋体" w:eastAsia="宋体" w:cs="宋体"/>
          <w:bCs/>
          <w:color w:val="000000"/>
          <w:sz w:val="24"/>
          <w:szCs w:val="24"/>
          <w:highlight w:val="none"/>
          <w:lang w:val="en-US" w:eastAsia="zh-CN"/>
        </w:rPr>
        <w:t xml:space="preserve">中</w:t>
      </w:r>
      <w:r>
        <w:rPr>
          <w:rFonts w:hint="eastAsia" w:ascii="宋体" w:hAnsi="宋体" w:eastAsia="宋体" w:cs="宋体"/>
          <w:bCs/>
          <w:color w:val="000000"/>
          <w:sz w:val="24"/>
          <w:szCs w:val="24"/>
          <w:highlight w:val="none"/>
        </w:rPr>
        <w:t xml:space="preserve">小微企业：</w:t>
      </w:r>
      <w:r>
        <w:rPr>
          <w:rFonts w:hint="eastAsia" w:ascii="宋体" w:hAnsi="宋体" w:eastAsia="宋体" w:cs="宋体"/>
          <w:bCs/>
          <w:color w:val="000000"/>
          <w:sz w:val="24"/>
          <w:szCs w:val="24"/>
          <w:highlight w:val="none"/>
          <w:lang w:val="en-US" w:eastAsia="zh-CN"/>
        </w:rPr>
        <w:t xml:space="preserve">是</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.本项目</w:t>
      </w:r>
      <w:r>
        <w:rPr>
          <w:rFonts w:hint="eastAsia" w:ascii="宋体" w:hAnsi="宋体" w:eastAsia="宋体" w:cs="宋体"/>
          <w:b/>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p>
    <w:p>
      <w:pPr>
        <w:ind w:firstLine="482"/>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3.落实政府采购政策需满足的资格要求：供应商为中型企业/小型企业/微型企业（监狱企业、残疾人福利性单位视同小微企业）；</w:t>
      </w:r>
      <w:r/>
    </w:p>
    <w:p>
      <w:pPr>
        <w:ind w:firstLine="456"/>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本项目的特定资格要求：</w:t>
      </w:r>
      <w:r/>
    </w:p>
    <w:p>
      <w:pPr>
        <w:ind w:firstLine="482"/>
        <w:jc w:val="left"/>
        <w:spacing w:line="360" w:lineRule="auto"/>
        <w:shd w:val="clear" w:color="auto" w:fill="ffffff"/>
        <w:widowControl/>
        <w:rPr>
          <w:rFonts w:hint="eastAsia" w:ascii="宋体" w:hAnsi="宋体" w:eastAsia="宋体" w:cs="宋体"/>
          <w:sz w:val="25"/>
          <w:szCs w:val="25"/>
          <w:highlight w:val="none"/>
          <w:shd w:val="clear" w:color="auto" w:fill="ffffff"/>
        </w:rPr>
      </w:pPr>
      <w:r/>
      <w:bookmarkStart w:id="0" w:name="_Toc112006902"/>
      <w:r>
        <w:rPr>
          <w:rFonts w:hint="eastAsia" w:ascii="宋体" w:hAnsi="宋体" w:eastAsia="宋体" w:cs="宋体"/>
          <w:sz w:val="25"/>
          <w:szCs w:val="25"/>
          <w:highlight w:val="none"/>
          <w:shd w:val="clear" w:color="auto" w:fill="ffffff"/>
        </w:rPr>
        <w:t xml:space="preserve">（1）有效完整的医疗器械产品注册证或备案凭证复印件（医疗器械产品注册证如有注册登记表须一并提供）；</w:t>
      </w:r>
      <w:r/>
    </w:p>
    <w:p>
      <w:pPr>
        <w:ind w:firstLine="482"/>
        <w:jc w:val="left"/>
        <w:spacing w:line="360" w:lineRule="auto"/>
        <w:shd w:val="clear" w:color="auto" w:fill="ffffff"/>
        <w:widowControl/>
        <w:rPr>
          <w:rFonts w:hint="eastAsia" w:ascii="宋体" w:hAnsi="宋体" w:eastAsia="宋体" w:cs="宋体"/>
          <w:sz w:val="25"/>
          <w:szCs w:val="25"/>
          <w:highlight w:val="none"/>
          <w:shd w:val="clear" w:color="auto" w:fill="ffffff"/>
        </w:rPr>
      </w:pPr>
      <w:r>
        <w:rPr>
          <w:rFonts w:hint="eastAsia" w:ascii="宋体" w:hAnsi="宋体" w:eastAsia="宋体" w:cs="宋体"/>
          <w:sz w:val="25"/>
          <w:szCs w:val="25"/>
          <w:highlight w:val="none"/>
          <w:shd w:val="clear" w:color="auto" w:fill="ffffff"/>
        </w:rPr>
        <w:t xml:space="preserve">（2）投标供应商为代理商的，须具有药监部门颁发的《医疗器械经营许可证》或医疗器械经营备案凭证；</w:t>
      </w:r>
      <w:r/>
    </w:p>
    <w:p>
      <w:pPr>
        <w:ind w:firstLine="482"/>
        <w:jc w:val="left"/>
        <w:spacing w:line="360" w:lineRule="auto"/>
        <w:shd w:val="clear" w:color="auto" w:fill="ffffff"/>
        <w:widowControl/>
        <w:rPr>
          <w:rFonts w:hint="eastAsia" w:ascii="宋体" w:hAnsi="宋体" w:eastAsia="宋体" w:cs="宋体"/>
          <w:sz w:val="25"/>
          <w:szCs w:val="25"/>
          <w:highlight w:val="none"/>
          <w:shd w:val="clear" w:color="auto" w:fill="ffffff"/>
        </w:rPr>
      </w:pPr>
      <w:r>
        <w:rPr>
          <w:rFonts w:hint="eastAsia" w:ascii="宋体" w:hAnsi="宋体" w:eastAsia="宋体" w:cs="宋体"/>
          <w:sz w:val="25"/>
          <w:szCs w:val="25"/>
          <w:highlight w:val="none"/>
          <w:shd w:val="clear" w:color="auto" w:fill="ffffff"/>
        </w:rPr>
        <w:t xml:space="preserve">（3）投标供应商为生产商的，须具有药监局颁发的《医疗器械生产许可证》或生产备案凭证（医疗器械生产许可证如有医疗器械生产产品登记表的须一并提供）。</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JSZC-320205-JZCG-G2026-0020</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w:t>
      </w:r>
      <w:r>
        <w:rPr>
          <w:rFonts w:hint="eastAsia" w:ascii="宋体" w:hAnsi="宋体" w:eastAsia="宋体"/>
          <w:color w:val="000000" w:themeColor="text1"/>
          <w:sz w:val="24"/>
          <w:szCs w:val="24"/>
          <w:highlight w:val="none"/>
          <w14:textFill>
            <w14:solidFill>
              <w14:schemeClr w14:val="tx1"/>
            </w14:solidFill>
          </w14:textFill>
        </w:rPr>
        <w:t xml:space="preserve">202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无锡市锡山区重点建设项目管理中心</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张工</w:t>
      </w:r>
      <w:r/>
    </w:p>
    <w:p>
      <w:pPr>
        <w:pStyle w:val="1035"/>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w:t>
      </w:r>
      <w:r>
        <w:rPr>
          <w:rFonts w:hint="eastAsia" w:ascii="宋体" w:hAnsi="宋体" w:eastAsia="宋体"/>
          <w:color w:val="000000"/>
          <w:sz w:val="24"/>
          <w:szCs w:val="24"/>
          <w:highlight w:val="none"/>
        </w:rPr>
        <w:t xml:space="preserve">0510-</w:t>
      </w:r>
      <w:r>
        <w:rPr>
          <w:rFonts w:hint="eastAsia" w:ascii="宋体" w:hAnsi="宋体"/>
          <w:color w:val="000000"/>
          <w:sz w:val="24"/>
          <w:szCs w:val="24"/>
          <w:highlight w:val="none"/>
        </w:rPr>
        <w:t xml:space="preserve">88221731</w:t>
      </w:r>
      <w:r/>
    </w:p>
    <w:p>
      <w:pPr>
        <w:pStyle w:val="1207"/>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23510977"/>
      <w:r/>
      <w:bookmarkStart w:id="11"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241"/>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7.评分标准中除投标报价以外，还须包含明标（投标人评价）和暗标（服务管理工作方案）两大部分，其暗标编制要求如下：</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(1)</w:t>
      </w:r>
      <w:r>
        <w:rPr>
          <w:rFonts w:hint="eastAsia" w:ascii="宋体" w:hAnsi="宋体" w:eastAsia="宋体" w:cs="宋体"/>
          <w:b/>
          <w:color w:val="000000" w:themeColor="text1"/>
          <w:sz w:val="28"/>
          <w:szCs w:val="28"/>
          <w14:textFill>
            <w14:solidFill>
              <w14:schemeClr w14:val="tx1"/>
            </w14:solidFill>
          </w14:textFill>
        </w:rPr>
        <w:t xml:space="preserve">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(3）字体、段落、页码、页面布局的设置：</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rPr>
      </w:pPr>
      <w:r>
        <w:rPr>
          <w:rFonts w:hint="eastAsia" w:ascii="宋体" w:hAnsi="宋体" w:eastAsia="宋体" w:cs="宋体"/>
          <w:b/>
          <w:color w:val="000000" w:themeColor="text1"/>
          <w:sz w:val="28"/>
          <w:szCs w:val="28"/>
          <w14:textFill>
            <w14:solidFill>
              <w14:schemeClr w14:val="tx1"/>
            </w14:solidFill>
          </w14:textFill>
        </w:rPr>
        <w:t xml:space="preserve">页面布局：纸张方向纵向、页面底色白色，分栏为一栏。</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056"/>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999"/>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（1）有效完整的医疗器械产品注册证或备案凭证复印件（医疗器械产品注册证如有注册登记表须一并提供）；</w:t>
            </w:r>
            <w:r/>
          </w:p>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（2）投标供应商为代理商的，须具有药监部门颁发的《医疗器械经营许可证》或医疗器械经营备案凭证；</w:t>
            </w:r>
            <w:r/>
          </w:p>
          <w:p>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（3）投标供应商为生产商的，须具有药监局颁发的《医疗器械生产许可证》或生产备案凭证（医疗器械生产许可证如有医疗器械生产产品登记表的须一并提供）。</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999"/>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0"/>
      <w:r/>
      <w:bookmarkStart w:id="18" w:name="_Toc112006921"/>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09"/>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r/>
    </w:p>
    <w:p>
      <w:pPr>
        <w:ind w:firstLine="480"/>
        <w:spacing w:line="360" w:lineRule="auto"/>
        <w:rPr>
          <w:rFonts w:hint="eastAsia" w:ascii="宋体" w:hAnsi="宋体" w:eastAsia="宋体" w:cs="宋体"/>
          <w:bCs/>
          <w:sz w:val="24"/>
        </w:rPr>
      </w:pPr>
      <w:r>
        <w:rPr>
          <w:rFonts w:hint="eastAsia" w:ascii="宋体" w:hAnsi="Courier New" w:eastAsia="宋体"/>
          <w:b/>
          <w:bCs/>
          <w:color w:val="000000"/>
          <w:sz w:val="36"/>
          <w:szCs w:val="36"/>
          <w:highlight w:val="none"/>
        </w:rPr>
        <w:t xml:space="preserve"> </w:t>
      </w:r>
      <w:bookmarkStart w:id="23" w:name="_Toc3995"/>
      <w:r>
        <w:rPr>
          <w:rFonts w:hint="eastAsia" w:ascii="宋体" w:hAnsi="宋体" w:eastAsia="宋体" w:cs="宋体"/>
          <w:bCs/>
          <w:sz w:val="24"/>
          <w:highlight w:val="none"/>
        </w:rPr>
        <w:t xml:space="preserve">本次采购为</w:t>
      </w:r>
      <w:r>
        <w:rPr>
          <w:rFonts w:hint="eastAsia" w:ascii="宋体" w:hAnsi="宋体" w:eastAsia="宋体" w:cs="宋体"/>
          <w:sz w:val="24"/>
          <w:szCs w:val="24"/>
          <w:highlight w:val="none"/>
          <w:lang w:eastAsia="zh-CN"/>
        </w:rPr>
        <w:t xml:space="preserve">无锡市锡山区重点建设项目管理中心</w:t>
      </w:r>
      <w:r>
        <w:rPr>
          <w:rFonts w:hint="eastAsia" w:ascii="宋体" w:hAnsi="宋体" w:eastAsia="宋体" w:cs="宋体"/>
          <w:bCs/>
          <w:sz w:val="24"/>
          <w:highlight w:val="none"/>
        </w:rPr>
        <w:t xml:space="preserve">委托的</w:t>
      </w:r>
      <w:r>
        <w:rPr>
          <w:rFonts w:hint="eastAsia" w:ascii="宋体" w:hAnsi="宋体" w:eastAsia="宋体" w:cs="宋体"/>
          <w:bCs/>
          <w:sz w:val="24"/>
          <w:highlight w:val="none"/>
          <w:lang w:eastAsia="zh-CN"/>
        </w:rPr>
        <w:t xml:space="preserve">无锡市锡山区中医医院(康复医疗中心)建设项目医用气体采购项目</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本项目中的</w:t>
      </w:r>
      <w:r>
        <w:rPr>
          <w:rFonts w:hint="eastAsia" w:asciiTheme="minorEastAsia" w:hAnsiTheme="minorEastAsia" w:eastAsiaTheme="minorEastAsia"/>
          <w:b/>
          <w:bCs/>
          <w:sz w:val="24"/>
          <w:szCs w:val="24"/>
          <w:highlight w:val="none"/>
          <w:lang w:val="en-US" w:eastAsia="zh-CN"/>
        </w:rPr>
        <w:t xml:space="preserve">核心产品为 油式旋片真空泵1 </w:t>
      </w:r>
      <w:r>
        <w:rPr>
          <w:rFonts w:hint="eastAsia" w:asciiTheme="minorEastAsia" w:hAnsiTheme="minorEastAsia" w:eastAsiaTheme="minorEastAsia"/>
          <w:sz w:val="24"/>
          <w:szCs w:val="24"/>
          <w:highlight w:val="none"/>
          <w:lang w:val="en-US" w:eastAsia="zh-CN"/>
        </w:rPr>
        <w:t xml:space="preserve">，</w:t>
      </w:r>
      <w:r>
        <w:rPr>
          <w:rFonts w:hint="eastAsia" w:ascii="宋体" w:hAnsi="宋体" w:eastAsia="宋体" w:cs="宋体"/>
          <w:bCs/>
          <w:sz w:val="24"/>
          <w:highlight w:val="none"/>
        </w:rPr>
        <w:t xml:space="preserve">所投内容必须完全满足以下</w:t>
      </w:r>
      <w:r>
        <w:rPr>
          <w:rFonts w:hint="eastAsia" w:ascii="宋体" w:hAnsi="宋体" w:eastAsia="宋体" w:cs="宋体"/>
          <w:color w:val="auto"/>
          <w:sz w:val="24"/>
          <w:szCs w:val="24"/>
          <w:highlight w:val="none"/>
        </w:rPr>
        <w:t xml:space="preserve">设备的参数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及服务</w:t>
      </w:r>
      <w:r>
        <w:rPr>
          <w:rFonts w:hint="eastAsia" w:ascii="宋体" w:hAnsi="宋体" w:eastAsia="宋体" w:cs="宋体"/>
          <w:bCs/>
          <w:sz w:val="24"/>
          <w:highlight w:val="none"/>
        </w:rPr>
        <w:t xml:space="preserve">要求所投内容必须完全满足以下</w:t>
      </w:r>
      <w:r>
        <w:rPr>
          <w:rFonts w:hint="eastAsia" w:ascii="宋体" w:hAnsi="宋体" w:eastAsia="宋体" w:cs="宋体"/>
          <w:color w:val="auto"/>
          <w:sz w:val="24"/>
          <w:szCs w:val="24"/>
          <w:highlight w:val="none"/>
        </w:rPr>
        <w:t xml:space="preserve">设备的参数及服务</w:t>
      </w:r>
      <w:r>
        <w:rPr>
          <w:rFonts w:hint="eastAsia" w:ascii="宋体" w:hAnsi="宋体" w:eastAsia="宋体" w:cs="宋体"/>
          <w:bCs/>
          <w:sz w:val="24"/>
          <w:highlight w:val="none"/>
        </w:rPr>
        <w:t xml:space="preserve">要求，不得有负偏离</w:t>
      </w:r>
      <w:r>
        <w:rPr>
          <w:rFonts w:hint="eastAsia" w:ascii="宋体" w:hAnsi="宋体" w:eastAsia="宋体" w:cs="宋体"/>
          <w:bCs/>
          <w:sz w:val="24"/>
          <w:highlight w:val="none"/>
          <w:lang w:eastAsia="zh-CN"/>
        </w:rPr>
        <w:t xml:space="preserve">，</w:t>
      </w:r>
      <w:r>
        <w:rPr>
          <w:rFonts w:hint="eastAsia" w:ascii="宋体" w:hAnsi="宋体" w:eastAsia="宋体" w:cs="宋体"/>
          <w:sz w:val="24"/>
          <w:szCs w:val="24"/>
          <w:highlight w:val="none"/>
        </w:rPr>
        <w:t xml:space="preserve">若不满足视为无效投标文件，</w:t>
      </w:r>
      <w:r>
        <w:rPr>
          <w:rFonts w:hint="eastAsia" w:ascii="宋体" w:hAnsi="宋体" w:eastAsia="宋体" w:cs="宋体"/>
          <w:bCs/>
          <w:sz w:val="24"/>
          <w:highlight w:val="none"/>
        </w:rPr>
        <w:t xml:space="preserve">项目需求如下：</w:t>
      </w:r>
      <w:r/>
    </w:p>
    <w:p>
      <w:pPr>
        <w:pStyle w:val="1660"/>
        <w:numPr>
          <w:ilvl w:val="1"/>
          <w:numId w:val="0"/>
        </w:numPr>
        <w:rPr>
          <w:rFonts w:hint="eastAsia" w:ascii="宋体" w:hAnsi="宋体" w:eastAsia="宋体" w:cs="宋体"/>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本项目属性：货物类</w:t>
      </w:r>
      <w:r/>
    </w:p>
    <w:p>
      <w:pPr>
        <w:pStyle w:val="990"/>
        <w:numPr>
          <w:ilvl w:val="0"/>
          <w:numId w:val="3"/>
        </w:numPr>
        <w:spacing w:before="0" w:after="0" w:line="360" w:lineRule="auto"/>
        <w:rPr>
          <w:rFonts w:asciiTheme="minorEastAsia" w:hAnsiTheme="minorEastAsia" w:eastAsiaTheme="minorEastAsia"/>
          <w:b/>
          <w:sz w:val="24"/>
          <w:szCs w:val="24"/>
          <w:highlight w:val="none"/>
        </w:rPr>
        <w:outlineLvl w:val="1"/>
      </w:pPr>
      <w:r>
        <w:rPr>
          <w:rFonts w:hint="eastAsia" w:asciiTheme="minorEastAsia" w:hAnsiTheme="minorEastAsia" w:eastAsiaTheme="minorEastAsia"/>
          <w:b/>
          <w:sz w:val="24"/>
          <w:szCs w:val="24"/>
          <w:highlight w:val="none"/>
        </w:rPr>
        <w:t xml:space="preserve">采购需求</w:t>
      </w:r>
      <w:r>
        <w:rPr>
          <w:rFonts w:asciiTheme="minorEastAsia" w:hAnsiTheme="minorEastAsia" w:eastAsiaTheme="minorEastAsia"/>
          <w:b/>
          <w:sz w:val="24"/>
          <w:szCs w:val="24"/>
          <w:highlight w:val="none"/>
        </w:rPr>
        <w:t xml:space="preserve">清单</w:t>
      </w:r>
      <w:r/>
    </w:p>
    <w:p>
      <w:pPr>
        <w:contextualSpacing/>
        <w:spacing w:before="240" w:line="360" w:lineRule="auto"/>
        <w:rPr>
          <w:rFonts w:ascii="宋体" w:hAnsi="宋体" w:eastAsia="宋体" w:cs="宋体"/>
          <w:b/>
          <w:sz w:val="24"/>
          <w:szCs w:val="24"/>
          <w:u w:val="single"/>
        </w:rPr>
      </w:pPr>
      <w:r>
        <w:rPr>
          <w:rFonts w:hint="eastAsia" w:ascii="宋体" w:hAnsi="宋体" w:eastAsia="宋体" w:cs="宋体"/>
          <w:b/>
          <w:bCs/>
          <w:sz w:val="24"/>
          <w:szCs w:val="24"/>
          <w:u w:val="single"/>
        </w:rPr>
        <w:t xml:space="preserve">本项目为货物采购，</w:t>
      </w:r>
      <w:r>
        <w:rPr>
          <w:rFonts w:hint="eastAsia" w:ascii="宋体" w:hAnsi="宋体" w:eastAsia="宋体" w:cs="宋体"/>
          <w:b/>
          <w:bCs/>
          <w:sz w:val="24"/>
          <w:szCs w:val="24"/>
          <w:u w:val="single"/>
          <w:lang w:val="en-US" w:eastAsia="zh-CN"/>
        </w:rPr>
        <w:t xml:space="preserve">中小企业声明函所对应的</w:t>
      </w:r>
      <w:r>
        <w:rPr>
          <w:rFonts w:hint="eastAsia" w:ascii="宋体" w:hAnsi="宋体" w:eastAsia="宋体" w:cs="宋体"/>
          <w:b/>
          <w:bCs/>
          <w:sz w:val="24"/>
          <w:szCs w:val="24"/>
          <w:u w:val="single"/>
        </w:rPr>
        <w:t xml:space="preserve">采购标的</w:t>
      </w:r>
      <w:r>
        <w:rPr>
          <w:rFonts w:hint="eastAsia" w:ascii="宋体" w:hAnsi="宋体" w:eastAsia="宋体" w:cs="宋体"/>
          <w:b/>
          <w:bCs/>
          <w:sz w:val="24"/>
          <w:szCs w:val="24"/>
          <w:u w:val="single"/>
          <w:lang w:val="en-US" w:eastAsia="zh-CN"/>
        </w:rPr>
        <w:t xml:space="preserve">名称</w:t>
      </w:r>
      <w:r>
        <w:rPr>
          <w:rFonts w:hint="eastAsia" w:ascii="宋体" w:hAnsi="宋体" w:eastAsia="宋体" w:cs="宋体"/>
          <w:b/>
          <w:bCs/>
          <w:sz w:val="24"/>
          <w:szCs w:val="24"/>
          <w:u w:val="single"/>
        </w:rPr>
        <w:t xml:space="preserve">及对应的中小企业划分标准所属行业如下表：</w:t>
      </w:r>
      <w:r/>
    </w:p>
    <w:p>
      <w:pPr>
        <w:numPr>
          <w:ilvl w:val="0"/>
          <w:numId w:val="0"/>
        </w:numPr>
        <w:rPr>
          <w:rFonts w:hint="eastAsia" w:asciiTheme="minorEastAsia" w:hAnsiTheme="minorEastAsia" w:eastAsiaTheme="minorEastAsia" w:cstheme="minorEastAsia"/>
          <w:b/>
          <w:bCs/>
          <w:sz w:val="24"/>
          <w:szCs w:val="28"/>
          <w:lang w:val="en-US" w:eastAsia="zh-CN"/>
        </w:rPr>
      </w:pPr>
      <w:r>
        <w:rPr>
          <w:rFonts w:hint="eastAsia" w:asciiTheme="minorEastAsia" w:hAnsiTheme="minorEastAsia" w:eastAsiaTheme="minorEastAsia" w:cstheme="minorEastAsia"/>
          <w:b/>
          <w:bCs/>
          <w:sz w:val="24"/>
          <w:szCs w:val="28"/>
          <w:lang w:val="en-US" w:eastAsia="zh-CN"/>
        </w:rPr>
      </w:r>
      <w:r/>
    </w:p>
    <w:tbl>
      <w:tblPr>
        <w:tblStyle w:val="999"/>
        <w:tblW w:w="8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9"/>
        <w:gridCol w:w="3407"/>
        <w:gridCol w:w="1920"/>
        <w:gridCol w:w="2014"/>
      </w:tblGrid>
      <w:tr>
        <w:trPr>
          <w:trHeight w:val="454"/>
        </w:trPr>
        <w:tc>
          <w:tcPr>
            <w:shd w:val="clear" w:color="auto" w:fill="auto"/>
            <w:tcBorders>
              <w:top w:val="single" w:color="000000" w:sz="8" w:space="0"/>
              <w:left w:val="single" w:color="000000" w:sz="8" w:space="0"/>
              <w:bottom w:val="single" w:color="000000" w:sz="4" w:space="0"/>
              <w:right w:val="single" w:color="000000" w:sz="4" w:space="0"/>
            </w:tcBorders>
            <w:tcW w:w="939" w:type="dxa"/>
            <w:vAlign w:val="center"/>
            <w:vMerge w:val="restart"/>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340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192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所属行业</w:t>
            </w:r>
            <w:r/>
          </w:p>
        </w:tc>
        <w:tc>
          <w:tcPr>
            <w:shd w:val="clear" w:color="auto" w:fill="auto"/>
            <w:tcBorders>
              <w:top w:val="single" w:color="000000" w:sz="8" w:space="0"/>
              <w:left w:val="single" w:color="000000" w:sz="4" w:space="0"/>
              <w:bottom w:val="single" w:color="000000" w:sz="4" w:space="0"/>
              <w:right w:val="single" w:color="000000" w:sz="4" w:space="0"/>
            </w:tcBorders>
            <w:tcW w:w="201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低温液体贮槽</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空温式汽化器</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空温式汽化器（高压氧舱专用）</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液氧罐和汇流排切换装置</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氧气自动切换汇流排</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大流量调压装置</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大流量调压装置(高压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氧舱)</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无缝铜管（含管件）1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无缝铜管（含管件）2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无缝铜管（含管件）3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无缝铜管（含管件）4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室外镀锌套管（含管件）</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低温铜制控制阀（三片式）</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铜制控制阀（三片式）1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氧气报警箱</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氧气分气缸</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油式旋片真空泵1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真空罐1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自动控制柜1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铜制三片式球阀1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铜制止回阀</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避震喉</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真空压力表1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集污罐1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吸引分气缸</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细菌过滤器1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排气灭菌装置1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无缝铜管5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油式旋片真空泵2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真空罐2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自动控制柜2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真空压力表1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集污罐2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细菌过滤器2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排气灭菌装置2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无缝铜管(废气排放) 含管件6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无油涡旋空压机1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干燥机1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除尘过滤器1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tabs>
                <w:tab w:val="right" w:pos="1325" w:leader="none"/>
              </w:tabs>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精密过滤器1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超精密过滤器1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活性炭过滤器1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储气缓冲罐</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分气缸</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电子排水阀1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空气站房配电柜1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无油涡旋空压机2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冷冻式干燥机1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除尘过滤器2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精密过滤器2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超精密过滤器2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活性炭过滤器2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储气罐3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电子排水阀1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二氧化碳汇流排组</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牙科电动无油空压机</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牙科电动抽吸系统</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初级过滤器</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UPVC管1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UPVC管2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无缝铜管（含管件）7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UPVC球阀</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铜制三片式球阀2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其他配套设备</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无缝铜管（含管件）8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医用无缝铜管（含管件）</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无缝铜管（含管件）10</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无缝铜管（含管件）11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无缝铜管（含管件）12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无缝铜管（含管件）13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无缝铜管（含管件）6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无缝铜管（含管件）14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UPVC管（含管件）3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UPVC管（含管件）4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压力报警装置(四气)</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压力报警装置(三气)</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氧气二级减压箱</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空气二级减压箱</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氧气二级减压箱（大流量）</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空气二级减压箱（大流量）</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四气阀门箱</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三气阀门箱</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二气阀门箱</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气体面板1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气体面板2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铜制控制球阀（三片式）</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铜制控制阀（三片式）2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铜制控制阀（三片式）3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铜制控制阀（三片式）4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气体终端（氧气终端、吸引终端、压缩空气终端、二氧化碳终端等）</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氧气专用截止阀</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阅读灯</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型钢</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参数详见下表</w:t>
            </w:r>
            <w:r/>
          </w:p>
        </w:tc>
      </w:tr>
      <w:tr>
        <w:trPr>
          <w:trHeight w:val="454"/>
        </w:trPr>
        <w:tc>
          <w:tcPr>
            <w:shd w:val="clear" w:color="auto" w:fill="auto"/>
            <w:tcBorders>
              <w:top w:val="single" w:color="000000" w:sz="4" w:space="0"/>
              <w:left w:val="single" w:color="000000" w:sz="8"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负压站房配电柜1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参数详见下表</w:t>
            </w:r>
            <w:r/>
          </w:p>
        </w:tc>
      </w:tr>
    </w:tbl>
    <w:p>
      <w:pPr>
        <w:pStyle w:val="1005"/>
      </w:pPr>
      <w:r>
        <w:rPr>
          <w:rFonts w:hint="eastAsia" w:ascii="宋体" w:hAnsi="宋体" w:eastAsia="宋体" w:cs="宋体"/>
          <w:b/>
          <w:bCs w:val="0"/>
          <w:color w:val="auto"/>
          <w:sz w:val="24"/>
          <w:szCs w:val="22"/>
          <w:highlight w:val="none"/>
          <w:shd w:val="clear" w:color="auto" w:fill="auto"/>
        </w:rPr>
        <w:t xml:space="preserve">注：本项目为货物采购项目，其中货物采购标的及对应的中小企业划分标准所属行业如上表。</w:t>
      </w:r>
      <w:r/>
    </w:p>
    <w:p>
      <w:pPr>
        <w:pStyle w:val="1006"/>
        <w:rPr>
          <w:rFonts w:hint="eastAsia" w:ascii="宋体" w:hAnsi="宋体" w:eastAsia="宋体" w:cs="宋体"/>
          <w:sz w:val="28"/>
          <w:szCs w:val="32"/>
          <w:lang w:val="en-US" w:eastAsia="zh-CN"/>
        </w:rPr>
      </w:pPr>
      <w:r>
        <w:rPr>
          <w:rFonts w:hint="eastAsia" w:ascii="宋体" w:hAnsi="宋体" w:eastAsia="宋体" w:cs="宋体"/>
          <w:sz w:val="28"/>
          <w:szCs w:val="32"/>
          <w:lang w:val="en-US" w:eastAsia="zh-CN"/>
        </w:rPr>
      </w:r>
      <w:r/>
    </w:p>
    <w:p>
      <w:pPr>
        <w:pStyle w:val="1006"/>
        <w:rPr>
          <w:rFonts w:hint="eastAsia" w:ascii="宋体" w:hAnsi="宋体" w:eastAsia="宋体" w:cs="宋体"/>
          <w:b/>
          <w:bCs/>
          <w:sz w:val="24"/>
          <w:szCs w:val="28"/>
          <w:lang w:val="en-US" w:eastAsia="zh-CN"/>
        </w:rPr>
      </w:pPr>
      <w:r>
        <w:rPr>
          <w:rFonts w:hint="eastAsia" w:ascii="宋体" w:hAnsi="宋体" w:eastAsia="宋体" w:cs="宋体"/>
          <w:b/>
          <w:bCs/>
          <w:sz w:val="24"/>
          <w:szCs w:val="28"/>
          <w:lang w:val="en-US" w:eastAsia="zh-CN"/>
        </w:rPr>
        <w:t xml:space="preserve">二、技术部分</w:t>
      </w:r>
      <w:r/>
    </w:p>
    <w:tbl>
      <w:tblPr>
        <w:tblStyle w:val="999"/>
        <w:tblW w:w="82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6"/>
        <w:gridCol w:w="1541"/>
        <w:gridCol w:w="3812"/>
        <w:gridCol w:w="930"/>
        <w:gridCol w:w="1019"/>
      </w:tblGrid>
      <w:tr>
        <w:trPr>
          <w:trHeight w:val="270"/>
        </w:trPr>
        <w:tc>
          <w:tcPr>
            <w:shd w:val="clear" w:color="auto" w:fill="auto"/>
            <w:tcBorders>
              <w:top w:val="single" w:color="000000" w:sz="8" w:space="0"/>
              <w:left w:val="single" w:color="000000" w:sz="8" w:space="0"/>
              <w:bottom w:val="single" w:color="000000" w:sz="4" w:space="0"/>
              <w:right w:val="single" w:color="000000" w:sz="4" w:space="0"/>
            </w:tcBorders>
            <w:tcW w:w="9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812"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参数要求</w:t>
            </w:r>
            <w:r/>
          </w:p>
        </w:tc>
        <w:tc>
          <w:tcPr>
            <w:shd w:val="clear" w:color="auto" w:fill="auto"/>
            <w:tcBorders>
              <w:top w:val="single" w:color="000000" w:sz="8"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0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工程量</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 一、大楼医用供氧站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低温液体贮槽</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1、名称：低温液体贮槽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2、型号、规格：5m³/0.8MPa</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bidi="ar"/>
              </w:rPr>
              <w:t xml:space="preserve">3.技术要求：（1）满足产品设计使用寿命≥30年（2）进出液阀采用双阀结构，一用一备。（3）真空度国家标准为2pa,要求达到抽到1.5pa封结，保证日蒸发率</w:t>
            </w:r>
            <w:r>
              <w:rPr>
                <w:rFonts w:hint="eastAsia" w:ascii="宋体" w:hAnsi="宋体" w:eastAsia="宋体" w:cs="宋体"/>
                <w:color w:val="000000"/>
                <w:sz w:val="21"/>
                <w:szCs w:val="21"/>
                <w:highlight w:val="none"/>
                <w:lang w:val="en-US" w:eastAsia="zh-CN" w:bidi="ar"/>
              </w:rPr>
              <w:t xml:space="preserve">优</w:t>
            </w:r>
            <w:r>
              <w:rPr>
                <w:rFonts w:hint="eastAsia" w:ascii="宋体" w:hAnsi="宋体" w:eastAsia="宋体" w:cs="宋体"/>
                <w:color w:val="000000"/>
                <w:sz w:val="21"/>
                <w:szCs w:val="21"/>
                <w:highlight w:val="none"/>
                <w:lang w:bidi="ar"/>
              </w:rPr>
              <w:t xml:space="preserve">于国家标准（GB/T150.1~150.4）；（4）液氧罐上增装一套经济回路系统，减少排放更</w:t>
            </w:r>
            <w:r>
              <w:rPr>
                <w:rFonts w:hint="eastAsia" w:ascii="宋体" w:hAnsi="宋体" w:eastAsia="宋体" w:cs="宋体"/>
                <w:color w:val="000000"/>
                <w:sz w:val="21"/>
                <w:szCs w:val="21"/>
                <w:highlight w:val="none"/>
                <w:lang w:val="en-US" w:eastAsia="zh-CN" w:bidi="ar"/>
              </w:rPr>
              <w:t xml:space="preserve">节约</w:t>
            </w:r>
            <w:r>
              <w:rPr>
                <w:rFonts w:hint="eastAsia" w:ascii="宋体" w:hAnsi="宋体" w:eastAsia="宋体" w:cs="宋体"/>
                <w:color w:val="000000"/>
                <w:sz w:val="21"/>
                <w:szCs w:val="21"/>
                <w:highlight w:val="none"/>
                <w:lang w:bidi="ar"/>
              </w:rPr>
              <w:t xml:space="preserve">用气量。（5）液位计采用电子数显表，读数准确直观，防止超压打坏故障的发生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空温式汽化器</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1、名称：空温式汽化器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2、型号、规格：300m³/h；</w:t>
            </w:r>
            <w:r>
              <w:rPr>
                <w:rFonts w:hint="eastAsia" w:ascii="宋体" w:hAnsi="宋体" w:eastAsia="宋体" w:cs="宋体"/>
                <w:color w:val="000000"/>
                <w:szCs w:val="21"/>
                <w:highlight w:val="none"/>
                <w:u w:val="none"/>
                <w:lang w:bidi="ar"/>
              </w:rPr>
              <w:t xml:space="preserve">进口介质</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ab/>
            </w:r>
            <w:r>
              <w:rPr>
                <w:rFonts w:hint="eastAsia" w:ascii="宋体" w:hAnsi="宋体" w:eastAsia="宋体" w:cs="宋体"/>
                <w:color w:val="000000"/>
                <w:szCs w:val="21"/>
                <w:highlight w:val="none"/>
                <w:u w:val="none"/>
                <w:lang w:bidi="ar"/>
              </w:rPr>
              <w:t xml:space="preserve">LO2</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LN2</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LAr</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出口介质</w:t>
            </w:r>
            <w:r>
              <w:rPr>
                <w:rFonts w:hint="eastAsia" w:ascii="宋体" w:hAnsi="宋体" w:eastAsia="宋体" w:cs="宋体"/>
                <w:color w:val="000000"/>
                <w:szCs w:val="21"/>
                <w:highlight w:val="none"/>
                <w:u w:val="none"/>
                <w:lang w:bidi="ar"/>
              </w:rPr>
              <w:tab/>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O2</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N2</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Ar</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设计压力</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3.3 MPa</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最高工作压力</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3.0  MPa</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设计温度</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-196℃-</w:t>
            </w:r>
            <w:r>
              <w:rPr>
                <w:rFonts w:hint="eastAsia" w:ascii="宋体" w:hAnsi="宋体" w:eastAsia="宋体" w:cs="宋体"/>
                <w:color w:val="000000"/>
                <w:szCs w:val="21"/>
                <w:highlight w:val="none"/>
                <w:u w:val="none"/>
                <w:lang w:val="en-US" w:eastAsia="zh-CN" w:bidi="ar"/>
              </w:rPr>
              <w:t xml:space="preserve"> </w:t>
            </w:r>
            <w:r>
              <w:rPr>
                <w:rFonts w:hint="eastAsia" w:ascii="宋体" w:hAnsi="宋体" w:eastAsia="宋体" w:cs="宋体"/>
                <w:color w:val="000000"/>
                <w:szCs w:val="21"/>
                <w:highlight w:val="none"/>
                <w:u w:val="none"/>
                <w:lang w:bidi="ar"/>
              </w:rPr>
              <w:t xml:space="preserve">+65℃</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主体材质</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6063-T5</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法兰标准</w:t>
            </w:r>
            <w:r>
              <w:rPr>
                <w:rFonts w:hint="eastAsia" w:ascii="宋体" w:hAnsi="宋体" w:eastAsia="宋体" w:cs="宋体"/>
                <w:color w:val="000000"/>
                <w:szCs w:val="21"/>
                <w:highlight w:val="none"/>
                <w:u w:val="none"/>
                <w:lang w:eastAsia="zh-CN" w:bidi="ar"/>
              </w:rPr>
              <w:t xml:space="preserve">：</w:t>
            </w:r>
            <w:r>
              <w:rPr>
                <w:rFonts w:hint="eastAsia" w:ascii="宋体" w:hAnsi="宋体" w:eastAsia="宋体" w:cs="宋体"/>
                <w:color w:val="000000"/>
                <w:szCs w:val="21"/>
                <w:highlight w:val="none"/>
                <w:u w:val="none"/>
                <w:lang w:bidi="ar"/>
              </w:rPr>
              <w:t xml:space="preserve">HG/T20592-09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空温式汽化器（高压氧舱专用）</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1、名称：空温式汽化器（高压氧舱专用）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2、型号、规格：100m³/h</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液氧罐和汇流排切换装置</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1、名称：液氧罐和汇流排切换装置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2、型号、规格：具体详见设计图纸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氧气自动切换汇流排</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i w:val="0"/>
                <w:iCs w:val="0"/>
                <w:color w:val="000000"/>
                <w:sz w:val="21"/>
                <w:szCs w:val="21"/>
                <w:highlight w:val="none"/>
                <w:u w:val="none"/>
                <w:lang w:val="en-US" w:eastAsia="zh-CN" w:bidi="ar"/>
              </w:rPr>
              <w:t xml:space="preserve">1、名称：氧气自动切换汇流排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2、技术要求：</w:t>
            </w:r>
            <w:r>
              <w:rPr>
                <w:rFonts w:hint="eastAsia" w:ascii="宋体" w:hAnsi="宋体" w:eastAsia="宋体" w:cs="宋体"/>
                <w:color w:val="000000"/>
                <w:sz w:val="21"/>
                <w:szCs w:val="21"/>
                <w:highlight w:val="none"/>
                <w:lang w:bidi="ar"/>
              </w:rPr>
              <w:t xml:space="preserve">(1)汇流排采用圆顶偏压压力调节阀，确保最大流量，不与大气接触，从而避免调节阀结冰。</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(2)汇流排高压减压阀应设有非电加热防结冰措施(以防漏电及气体泄漏时火灾危险),在断电情况下仍能正常持续供气，保证用气安全。</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(3)汇流排高、中压段应使用铜或铜合金材料。</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(4)汇流排内部采用一体式锻造结构，且内部连接均应采用液压密封技术，保证不泄漏，汇流排小时泄漏率应不超过0.05%。</w:t>
            </w:r>
            <w:r/>
          </w:p>
          <w:p>
            <w:pPr>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(5)汇流排压力调节阀应符合YY/T1439.2要求</w:t>
            </w:r>
            <w:r>
              <w:rPr>
                <w:rFonts w:hint="eastAsia" w:ascii="宋体" w:hAnsi="宋体" w:eastAsia="宋体" w:cs="宋体"/>
                <w:color w:val="000000"/>
                <w:sz w:val="21"/>
                <w:szCs w:val="21"/>
                <w:highlight w:val="none"/>
                <w:lang w:eastAsia="zh-CN" w:bidi="ar"/>
              </w:rPr>
              <w:t xml:space="preserve">。</w:t>
            </w:r>
            <w:r/>
          </w:p>
          <w:p>
            <w:pPr>
              <w:jc w:val="left"/>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(6)符合EN60601-1或GB9706.1医用设备电气安全要求</w:t>
            </w:r>
            <w:r>
              <w:rPr>
                <w:rFonts w:hint="eastAsia" w:ascii="宋体" w:hAnsi="宋体" w:eastAsia="宋体" w:cs="宋体"/>
                <w:color w:val="000000"/>
                <w:sz w:val="21"/>
                <w:szCs w:val="21"/>
                <w:highlight w:val="none"/>
                <w:lang w:eastAsia="zh-CN" w:bidi="ar"/>
              </w:rPr>
              <w:t xml:space="preserve">。</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(7)符合EN60601-1-2或YY9706.102医用设备电磁兼容安全要求。</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）汇流排带有高清触摸屏控制面板，可显示进气和排气压力、报警提示、输出流量等。</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规格：10+10</w:t>
            </w:r>
            <w:r/>
          </w:p>
          <w:p>
            <w:pPr>
              <w:pStyle w:val="1005"/>
              <w:rPr>
                <w:rFonts w:hint="eastAsia" w:eastAsia="宋体"/>
                <w:b/>
                <w:bCs/>
                <w:highlight w:val="none"/>
                <w:lang w:eastAsia="zh-CN"/>
              </w:rPr>
            </w:pPr>
            <w:r>
              <w:rPr>
                <w:rFonts w:hint="eastAsia" w:cs="宋体"/>
                <w:b/>
                <w:bCs/>
                <w:color w:val="000000"/>
                <w:sz w:val="21"/>
                <w:szCs w:val="21"/>
                <w:highlight w:val="none"/>
                <w:lang w:eastAsia="zh-CN" w:bidi="ar"/>
              </w:rPr>
              <w:t xml:space="preserve">（</w:t>
            </w:r>
            <w:r>
              <w:rPr>
                <w:rFonts w:hint="eastAsia" w:cs="宋体"/>
                <w:b/>
                <w:bCs/>
                <w:color w:val="000000"/>
                <w:sz w:val="21"/>
                <w:szCs w:val="21"/>
                <w:highlight w:val="none"/>
                <w:lang w:val="en-US" w:eastAsia="zh-CN" w:bidi="ar"/>
              </w:rPr>
              <w:t xml:space="preserve">10</w:t>
            </w:r>
            <w:r>
              <w:rPr>
                <w:rFonts w:hint="eastAsia" w:cs="宋体"/>
                <w:b/>
                <w:bCs/>
                <w:color w:val="000000"/>
                <w:sz w:val="21"/>
                <w:szCs w:val="21"/>
                <w:highlight w:val="none"/>
                <w:lang w:eastAsia="zh-CN" w:bidi="ar"/>
              </w:rPr>
              <w:t xml:space="preserve">）作为Ⅱ类医疗器械管理，需要提供医疗器械注册证，未提供按无效标处理。</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3、含汇流排支架</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大流量调压装置</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1、名称：大流量调压装置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2、规格：(1)调压阀一用一备、单个调压阀流量≥300m³/h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(2)进口压力0.8MPa,出口压力0.55MPa(可调)</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大流量调压装置(高压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氧舱)</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1、名称：大流量调压装置(高压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氧舱)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2、规格：(1)调压阀一用一备、单个调压阀流量≥100m³/h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(2)进口压力0.8MPa,出口压力0.6-0.7MPa(可调)</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2、规格：Φ40×2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2、规格：Φ28×2.0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无缝铜管（含管件）3</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2、规格：Φ25×2.0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r>
      <w:tr>
        <w:trPr>
          <w:trHeight w:val="26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无缝铜管（含管件）4</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2、规格：Φ22×1.5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室外镀锌套管（含管件）</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1、名称：室外镀锌套管（含管件）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低温铜制控制阀（三片式）</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1、名称：低温铜制控制阀（三片式）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2、型号、规格：DN40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铜制控制阀（三片式）1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1、名称：铜制控制阀（三片式）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2、型号、规格：DN40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氧气报警箱</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1、名称：氧气报警箱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2、型号、规格：声光报警</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氧气分气缸</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1、材质：氧气分气缸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2、规格：1进4出1备用 （不锈钢）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二、大楼医用真空负压站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油式旋片真空泵1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i w:val="0"/>
                <w:iCs w:val="0"/>
                <w:color w:val="000000"/>
                <w:sz w:val="21"/>
                <w:szCs w:val="21"/>
                <w:highlight w:val="none"/>
                <w:u w:val="none"/>
                <w:lang w:val="en-US" w:eastAsia="zh-CN" w:bidi="ar"/>
              </w:rPr>
              <w:t xml:space="preserve">1、名称：油式旋片真空泵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color w:val="000000"/>
                <w:sz w:val="21"/>
                <w:szCs w:val="21"/>
                <w:highlight w:val="none"/>
                <w:lang w:bidi="ar"/>
              </w:rPr>
              <w:t xml:space="preserve">2、型号：抽气量≥300m³/h/台，功率≥6.0KW</w:t>
            </w:r>
            <w:r>
              <w:rPr>
                <w:rFonts w:hint="eastAsia" w:ascii="宋体" w:hAnsi="宋体" w:eastAsia="宋体" w:cs="宋体"/>
                <w:color w:val="000000"/>
                <w:sz w:val="21"/>
                <w:szCs w:val="21"/>
                <w:highlight w:val="none"/>
                <w:lang w:bidi="ar"/>
              </w:rPr>
              <w:br/>
            </w:r>
            <w:r>
              <w:rPr>
                <w:rFonts w:hint="eastAsia" w:ascii="宋体" w:hAnsi="宋体" w:eastAsia="宋体" w:cs="宋体"/>
                <w:color w:val="000000"/>
                <w:sz w:val="21"/>
                <w:szCs w:val="21"/>
                <w:highlight w:val="none"/>
                <w:lang w:bidi="ar"/>
              </w:rPr>
              <w:t xml:space="preserve">3、包含一体撬装式机架</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4.技术要求</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（1）真空机组应有良好的密封性，当负压达到额定工作范围-0.06～-0.087MPa时，因泄漏引起的增压率平均每小时不得超过1.8%。</w:t>
            </w:r>
            <w:r/>
          </w:p>
          <w:p>
            <w:pPr>
              <w:jc w:val="left"/>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（2）符合EN60601-1或GB9706.1医用设备电气安全要求</w:t>
            </w:r>
            <w:r>
              <w:rPr>
                <w:rFonts w:hint="eastAsia" w:ascii="宋体" w:hAnsi="宋体" w:eastAsia="宋体" w:cs="宋体"/>
                <w:color w:val="000000"/>
                <w:sz w:val="21"/>
                <w:szCs w:val="21"/>
                <w:highlight w:val="none"/>
                <w:lang w:eastAsia="zh-CN" w:bidi="ar"/>
              </w:rPr>
              <w:t xml:space="preserve">。</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（3）符合EN60601-1-2或YY9706.102医用设备电磁兼容安全要求。</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）机组性能符合GB50751-2012,《医用气体工程技术规范要求》。</w:t>
            </w:r>
            <w:r/>
          </w:p>
          <w:p>
            <w:pPr>
              <w:pStyle w:val="1005"/>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eastAsia="zh-CN" w:bidi="ar"/>
              </w:rPr>
              <w:t xml:space="preserve">）真空泵、真空罐、过滤器、中央控制系统为撬装一体式设计（一体式机组），安装在同一防震机械底座上</w:t>
            </w:r>
            <w:r/>
          </w:p>
          <w:p>
            <w:pPr>
              <w:pStyle w:val="1005"/>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eastAsia="zh-CN" w:bidi="ar"/>
              </w:rPr>
              <w:t xml:space="preserve">）控制柜上设有内置网络报警的触摸屏中央控制器，能够显示系统真空压力、真空泵运行顺序显示（显示正在运行及下一台要运行的真空泵）、 运行状况（真空压力）、系统报警、停机显示并带报警自测功能。</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（7）作为Ⅱ类医疗器械管理，需要提供医疗器械注册证，未提供按无效标处理。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真空罐1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1、名称：真空罐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2、规格：2.0m³</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自动控制柜1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1、名称：自动控制柜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2、规格：2x6.0kW,数显，二泵联动PLC控制</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1、名称：压力传感器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2、规格：φ150 0~-0.01Mpa</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铜制三片式球阀1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1、名称：铜制三片式球阀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2、型号、规格：DN80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铜制止回阀</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1、名称：铜制止回阀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2、型号、规格：DN80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避震喉</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1、名称：避震喉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2、型号、规格：DN80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真空压力表1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1、名称：真空压力表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2、规格：Φ100  0~-0.01MPA</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管内穿线</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1、名称：管内穿线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2、规格：包含4m2三色、2.5m2双色电动机线、1平方毫米信号线、电接点压力表线等所有线缆，由投标单位自行报价，结算时不得调整。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集污罐1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1、名称：集污罐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 219、碳钢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吸引分气缸</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1、材质：吸引分气缸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2、规格：1出4进1备（不锈钢）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细菌过滤器1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1、名称：细菌过滤器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2、规格：不低于300m³/h</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排气灭菌装置1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1、类型：排气灭菌装置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2、型号、规格：处理量≥600m³/h,≥3KW</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负压站房配电柜1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1、名称：负压站房配电柜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2、规格：含配电箱、断路器、电箱出线管线等，满足设计及使用要求。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color w:val="000000"/>
                <w:sz w:val="21"/>
                <w:szCs w:val="21"/>
                <w:highlight w:val="none"/>
                <w:lang w:eastAsia="zh-CN" w:bidi="ar"/>
              </w:rPr>
              <w:t xml:space="preserve">无缝铜管</w:t>
            </w: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1、大楼医用真空负压站管路系统，采用</w:t>
            </w:r>
            <w:r>
              <w:rPr>
                <w:rFonts w:hint="eastAsia" w:ascii="宋体" w:hAnsi="宋体" w:eastAsia="宋体" w:cs="宋体"/>
                <w:color w:val="000000"/>
                <w:sz w:val="21"/>
                <w:szCs w:val="21"/>
                <w:highlight w:val="none"/>
                <w:lang w:eastAsia="zh-CN" w:bidi="ar"/>
              </w:rPr>
              <w:t xml:space="preserve">无缝铜管</w:t>
            </w:r>
            <w:r>
              <w:rPr>
                <w:rFonts w:hint="eastAsia" w:ascii="宋体" w:hAnsi="宋体" w:eastAsia="宋体" w:cs="宋体"/>
                <w:i w:val="0"/>
                <w:iCs w:val="0"/>
                <w:color w:val="000000"/>
                <w:sz w:val="21"/>
                <w:szCs w:val="21"/>
                <w:highlight w:val="none"/>
                <w:u w:val="none"/>
                <w:lang w:val="en-US" w:eastAsia="zh-CN" w:bidi="ar"/>
              </w:rPr>
              <w:t xml:space="preserve">，包含所涉及所有规格管道的安装、冲洗、气压试验、脱脂、氮气保护，阀门安装等，具体详见设计图纸，由投标单位自行报价，结算时不得调整。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三、感染楼真空负压一体机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油式旋片真空泵2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i w:val="0"/>
                <w:iCs w:val="0"/>
                <w:color w:val="000000"/>
                <w:sz w:val="21"/>
                <w:szCs w:val="21"/>
                <w:highlight w:val="none"/>
                <w:u w:val="none"/>
                <w:lang w:val="en-US" w:eastAsia="zh-CN" w:bidi="ar"/>
              </w:rPr>
              <w:t xml:space="preserve">1、名称：油式旋片真空泵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color w:val="000000"/>
                <w:sz w:val="21"/>
                <w:szCs w:val="21"/>
                <w:highlight w:val="none"/>
                <w:lang w:bidi="ar"/>
              </w:rPr>
              <w:t xml:space="preserve">2、型号：抽气量：50m³/h/台，数量：2台，功率：1.5W</w:t>
            </w:r>
            <w:r>
              <w:rPr>
                <w:rFonts w:hint="eastAsia" w:ascii="宋体" w:hAnsi="宋体" w:eastAsia="宋体" w:cs="宋体"/>
                <w:color w:val="000000"/>
                <w:sz w:val="21"/>
                <w:szCs w:val="21"/>
                <w:highlight w:val="none"/>
                <w:lang w:bidi="ar"/>
              </w:rPr>
              <w:br/>
            </w:r>
            <w:r>
              <w:rPr>
                <w:rFonts w:hint="eastAsia" w:ascii="宋体" w:hAnsi="宋体" w:eastAsia="宋体" w:cs="宋体"/>
                <w:color w:val="000000"/>
                <w:sz w:val="21"/>
                <w:szCs w:val="21"/>
                <w:highlight w:val="none"/>
                <w:lang w:bidi="ar"/>
              </w:rPr>
              <w:t xml:space="preserve">3、包含一体撬装式机架</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4.技术要求</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（1）真空机组应有良好的密封性，当负压达到额定工作范围-0.06～-0.087MPa时，因泄漏引起的增压率平均每小时不得超过1.8%。</w:t>
            </w:r>
            <w:r/>
          </w:p>
          <w:p>
            <w:pPr>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（2）符合EN60601-1或GB9706.1医用设备电气安全要求</w:t>
            </w:r>
            <w:r>
              <w:rPr>
                <w:rFonts w:hint="eastAsia" w:ascii="宋体" w:hAnsi="宋体" w:eastAsia="宋体" w:cs="宋体"/>
                <w:color w:val="000000"/>
                <w:sz w:val="21"/>
                <w:szCs w:val="21"/>
                <w:highlight w:val="none"/>
                <w:lang w:eastAsia="zh-CN" w:bidi="ar"/>
              </w:rPr>
              <w:t xml:space="preserve">。</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（3）符合EN60601-1-2或YY9706.102医用设备电磁兼容安全要求。</w:t>
            </w:r>
            <w:r/>
          </w:p>
          <w:p>
            <w:pPr>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）机组性能符合GB50751-2012,《医用气体工程技术规范要求》。</w:t>
            </w:r>
            <w:r/>
          </w:p>
          <w:p>
            <w:pPr>
              <w:pStyle w:val="1005"/>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（5）机组由真空泵、真空罐、中央控制系统、网络报警器、过滤器和管道等部件组成；真空泵、中央控制系统、报警器和真空罐为一体式机组</w:t>
            </w:r>
            <w:r/>
          </w:p>
          <w:p>
            <w:pPr>
              <w:pStyle w:val="1005"/>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（6）真空泵、真空罐、过滤器、中央控制系统为撬装一体式设计（一体式机组），安装在同一防震机械底座上</w:t>
            </w:r>
            <w:r/>
          </w:p>
          <w:p>
            <w:pPr>
              <w:pStyle w:val="1005"/>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（7）控制柜上设有内置网络报警的触摸屏中央控制器，能够显示系统真空压力、真空泵运行顺序显示（显示正在运行及下一台要运行的真空泵）、 运行状况（真空压力）、系统报警、停机显示并带报警自测功能。</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color w:val="000000"/>
                <w:sz w:val="21"/>
                <w:szCs w:val="21"/>
                <w:highlight w:val="none"/>
                <w:lang w:eastAsia="zh-CN" w:bidi="ar"/>
              </w:rPr>
              <w:t xml:space="preserve">（8）</w:t>
            </w:r>
            <w:r>
              <w:rPr>
                <w:rFonts w:hint="eastAsia" w:asciiTheme="minorEastAsia" w:hAnsiTheme="minorEastAsia" w:eastAsiaTheme="minorEastAsia" w:cstheme="minorEastAsia"/>
                <w:b/>
                <w:bCs/>
                <w:color w:val="000000"/>
                <w:sz w:val="21"/>
                <w:szCs w:val="21"/>
                <w:highlight w:val="none"/>
                <w:lang w:eastAsia="zh-CN" w:bidi="ar"/>
              </w:rPr>
              <w:t xml:space="preserve">作为Ⅱ类医疗器械管理，需要提供医疗器械注册证，未提供按无效标处理。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真空罐2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1、名称：真空罐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2、规格：1.0m³,材质：碳钢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自动控制柜2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1、名称：自动控制柜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2、规格：2x1.25kW,数显，二泵联动，PLC控制</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真空压力表1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1、名称：真空压力表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2、规格：Φ100  0~-0.01MPA</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集污罐2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1、名称：集污罐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2、型号、规格：50L、不锈钢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细菌过滤器2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1、名称：细菌过滤器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2、规格：不低于100m³/h</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排气灭菌装置2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1、类型：排气灭菌装置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2、型号、规格：处理量≥300m³/h,≥1.5KW</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负压站房配电柜1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1、名称：负压站房配电柜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2、规格：含配电箱、断路器、电箱出线管线等，满足设计及使用要求。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无缝铜管5</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1、感染楼真空负压一体机管路系统，采用</w:t>
            </w:r>
            <w:r>
              <w:rPr>
                <w:rFonts w:hint="eastAsia" w:ascii="宋体" w:hAnsi="宋体" w:eastAsia="宋体" w:cs="宋体"/>
                <w:color w:val="000000"/>
                <w:sz w:val="21"/>
                <w:szCs w:val="21"/>
                <w:highlight w:val="none"/>
                <w:lang w:eastAsia="zh-CN" w:bidi="ar"/>
              </w:rPr>
              <w:t xml:space="preserve">无缝铜管</w:t>
            </w:r>
            <w:r>
              <w:rPr>
                <w:rFonts w:hint="eastAsia" w:ascii="宋体" w:hAnsi="宋体" w:eastAsia="宋体" w:cs="宋体"/>
                <w:i w:val="0"/>
                <w:iCs w:val="0"/>
                <w:color w:val="000000"/>
                <w:sz w:val="21"/>
                <w:szCs w:val="21"/>
                <w:highlight w:val="none"/>
                <w:u w:val="none"/>
                <w:lang w:val="en-US" w:eastAsia="zh-CN" w:bidi="ar"/>
              </w:rPr>
              <w:t xml:space="preserve">，包含所涉及所有规格管道的安装、冲洗、气压试验、脱脂、氮气保护，阀门安装等，具体详见设计图纸，由投标单位自行报价，结算时不得调整。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无缝铜管(废气排放) 含管件6</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1、材质：无缝铜管(废气排放) 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2、规格：φ65*3.0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四、大楼医用压缩空气站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无油涡旋空压机1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widowControl/>
              <w:rPr>
                <w:rFonts w:hint="eastAsia" w:ascii="宋体" w:hAnsi="宋体" w:eastAsia="宋体" w:cs="宋体"/>
                <w:color w:val="000000"/>
                <w:szCs w:val="21"/>
                <w:highlight w:val="none"/>
                <w:u w:val="none"/>
                <w:lang w:bidi="ar"/>
              </w:rPr>
            </w:pPr>
            <w:r>
              <w:rPr>
                <w:rFonts w:hint="eastAsia" w:ascii="宋体" w:hAnsi="宋体" w:eastAsia="宋体" w:cs="宋体"/>
                <w:i w:val="0"/>
                <w:iCs w:val="0"/>
                <w:color w:val="000000"/>
                <w:sz w:val="21"/>
                <w:szCs w:val="21"/>
                <w:highlight w:val="none"/>
                <w:u w:val="none"/>
                <w:lang w:val="en-US" w:eastAsia="zh-CN" w:bidi="ar"/>
              </w:rPr>
              <w:t xml:space="preserve">1、名称：无油涡旋空压机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sz w:val="21"/>
                <w:szCs w:val="21"/>
                <w:highlight w:val="none"/>
                <w:lang w:bidi="ar"/>
              </w:rPr>
              <w:t xml:space="preserve">2</w:t>
            </w:r>
            <w:r>
              <w:rPr>
                <w:rFonts w:hint="eastAsia" w:ascii="宋体" w:hAnsi="宋体" w:eastAsia="宋体" w:cs="宋体"/>
                <w:color w:val="000000"/>
                <w:szCs w:val="21"/>
                <w:highlight w:val="none"/>
                <w:u w:val="none"/>
                <w:lang w:bidi="ar"/>
              </w:rPr>
              <w:t xml:space="preserve">、型号：排气量≥100m³/h/台，数量：3台,功率≥7.5kw,工作压力≥0.8MPa</w:t>
            </w:r>
            <w:r/>
          </w:p>
          <w:p>
            <w:pPr>
              <w:ind w:right="0"/>
              <w:jc w:val="left"/>
              <w:spacing w:before="0" w:line="240" w:lineRule="auto"/>
              <w:widowControl/>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 xml:space="preserve">3.技术要求：</w:t>
            </w:r>
            <w:r/>
          </w:p>
          <w:p>
            <w:pPr>
              <w:ind w:right="0"/>
              <w:jc w:val="left"/>
              <w:spacing w:before="0" w:line="240" w:lineRule="auto"/>
              <w:widowControl/>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 xml:space="preserve">（1）为保证医疗供气质量，医疗空气供应源应设置一氧化碳浓度报警，一氧化碳浓度超标时，应启动报警；当医疗空气常压露点达到-20°C时，应启动露点温度报警。</w:t>
            </w:r>
            <w:r/>
          </w:p>
          <w:p>
            <w:pPr>
              <w:ind w:left="0" w:right="0" w:firstLine="0"/>
              <w:jc w:val="left"/>
              <w:spacing w:before="0" w:line="240" w:lineRule="auto"/>
              <w:widowControl/>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 xml:space="preserve">（2）符合EN60601-1或GB9706.1医用设备电气安全要求。</w:t>
            </w:r>
            <w:r/>
          </w:p>
          <w:p>
            <w:pPr>
              <w:ind w:left="0" w:right="0"/>
              <w:jc w:val="left"/>
              <w:spacing w:before="0" w:line="240" w:lineRule="auto"/>
              <w:widowControl/>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 xml:space="preserve">（3）符合EN60601-1-2或YY9706.102医用设备电磁兼容安全要求。</w:t>
            </w:r>
            <w:r/>
          </w:p>
          <w:p>
            <w:pPr>
              <w:ind w:left="0" w:right="0"/>
              <w:jc w:val="left"/>
              <w:spacing w:before="0" w:line="240" w:lineRule="auto"/>
              <w:widowControl/>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 xml:space="preserve">（</w:t>
            </w:r>
            <w:r>
              <w:rPr>
                <w:rFonts w:hint="eastAsia" w:ascii="宋体" w:hAnsi="宋体" w:eastAsia="宋体" w:cs="宋体"/>
                <w:color w:val="000000"/>
                <w:sz w:val="21"/>
                <w:szCs w:val="21"/>
                <w:highlight w:val="none"/>
                <w:u w:val="none"/>
                <w:lang w:eastAsia="zh-CN" w:bidi="ar"/>
              </w:rPr>
              <w:t xml:space="preserve">4</w:t>
            </w:r>
            <w:r>
              <w:rPr>
                <w:rFonts w:hint="eastAsia" w:ascii="宋体" w:hAnsi="宋体" w:eastAsia="宋体" w:cs="宋体"/>
                <w:color w:val="000000"/>
                <w:szCs w:val="21"/>
                <w:highlight w:val="none"/>
                <w:u w:val="none"/>
                <w:lang w:bidi="ar"/>
              </w:rPr>
              <w:t xml:space="preserve">）进气口设有真空压力开关，以防进气管道堵塞时报警</w:t>
            </w:r>
            <w:r/>
          </w:p>
          <w:p>
            <w:pPr>
              <w:ind w:left="0" w:right="0"/>
              <w:jc w:val="left"/>
              <w:spacing w:before="0" w:line="240" w:lineRule="auto"/>
              <w:widowControl/>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 xml:space="preserve">（</w:t>
            </w:r>
            <w:r>
              <w:rPr>
                <w:rFonts w:hint="eastAsia" w:ascii="宋体" w:hAnsi="宋体" w:eastAsia="宋体" w:cs="宋体"/>
                <w:color w:val="000000"/>
                <w:sz w:val="21"/>
                <w:szCs w:val="21"/>
                <w:highlight w:val="none"/>
                <w:u w:val="none"/>
                <w:lang w:eastAsia="zh-CN" w:bidi="ar"/>
              </w:rPr>
              <w:t xml:space="preserve">5</w:t>
            </w:r>
            <w:r>
              <w:rPr>
                <w:rFonts w:hint="eastAsia" w:ascii="宋体" w:hAnsi="宋体" w:eastAsia="宋体" w:cs="宋体"/>
                <w:color w:val="000000"/>
                <w:szCs w:val="21"/>
                <w:highlight w:val="none"/>
                <w:u w:val="none"/>
                <w:lang w:bidi="ar"/>
              </w:rPr>
              <w:t xml:space="preserve">）压缩机，干燥机，过滤系统，控制系统以及内置储气罐采用撬装一体式设计（一体式机组），安装在同一防震机械底座上。</w:t>
            </w:r>
            <w:r/>
          </w:p>
          <w:p>
            <w:pPr>
              <w:ind w:left="0" w:right="0"/>
              <w:jc w:val="left"/>
              <w:spacing w:before="0" w:line="240" w:lineRule="auto"/>
              <w:widowControl/>
              <w:rPr>
                <w:rFonts w:hint="eastAsia" w:ascii="宋体" w:hAnsi="宋体" w:eastAsia="宋体" w:cs="宋体"/>
                <w:color w:val="000000"/>
                <w:szCs w:val="21"/>
                <w:highlight w:val="none"/>
                <w:u w:val="none"/>
                <w:lang w:bidi="ar"/>
              </w:rPr>
            </w:pPr>
            <w:r>
              <w:rPr>
                <w:rFonts w:hint="eastAsia" w:ascii="宋体" w:hAnsi="宋体" w:eastAsia="宋体" w:cs="宋体"/>
                <w:color w:val="000000"/>
                <w:szCs w:val="21"/>
                <w:highlight w:val="none"/>
                <w:u w:val="none"/>
                <w:lang w:bidi="ar"/>
              </w:rPr>
              <w:t xml:space="preserve">（</w:t>
            </w:r>
            <w:r>
              <w:rPr>
                <w:rFonts w:hint="eastAsia" w:ascii="宋体" w:hAnsi="宋体" w:eastAsia="宋体" w:cs="宋体"/>
                <w:color w:val="000000"/>
                <w:sz w:val="21"/>
                <w:szCs w:val="21"/>
                <w:highlight w:val="none"/>
                <w:u w:val="none"/>
                <w:lang w:eastAsia="zh-CN" w:bidi="ar"/>
              </w:rPr>
              <w:t xml:space="preserve">6</w:t>
            </w:r>
            <w:r>
              <w:rPr>
                <w:rFonts w:hint="eastAsia" w:ascii="宋体" w:hAnsi="宋体" w:eastAsia="宋体" w:cs="宋体"/>
                <w:color w:val="000000"/>
                <w:szCs w:val="21"/>
                <w:highlight w:val="none"/>
                <w:u w:val="none"/>
                <w:lang w:bidi="ar"/>
              </w:rPr>
              <w:t xml:space="preserve">）机组内所有管道连接均采用螺纹加专用密封胶方式，确保密封无泄漏，球阀采用法兰连接。</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color w:val="000000"/>
                <w:szCs w:val="21"/>
                <w:highlight w:val="none"/>
                <w:u w:val="none"/>
                <w:lang w:bidi="ar"/>
              </w:rPr>
              <w:t xml:space="preserve">（</w:t>
            </w:r>
            <w:r>
              <w:rPr>
                <w:rFonts w:hint="eastAsia" w:ascii="宋体" w:hAnsi="宋体" w:eastAsia="宋体" w:cs="宋体"/>
                <w:b/>
                <w:bCs/>
                <w:color w:val="000000"/>
                <w:sz w:val="21"/>
                <w:szCs w:val="21"/>
                <w:highlight w:val="none"/>
                <w:u w:val="none"/>
                <w:lang w:eastAsia="zh-CN" w:bidi="ar"/>
              </w:rPr>
              <w:t xml:space="preserve">7</w:t>
            </w:r>
            <w:r>
              <w:rPr>
                <w:rFonts w:hint="eastAsia" w:ascii="宋体" w:hAnsi="宋体" w:eastAsia="宋体" w:cs="宋体"/>
                <w:b/>
                <w:bCs/>
                <w:color w:val="000000"/>
                <w:szCs w:val="21"/>
                <w:highlight w:val="none"/>
                <w:u w:val="none"/>
                <w:lang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作为Ⅱ类医疗器械管理，需要提供医疗器械注册证，未提供按无效标处理。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干燥机1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1、名称：干燥机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2、规格：处理量≥120m³/h</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除尘过滤器1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1、名称：除尘过滤器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color w:val="000000"/>
                <w:szCs w:val="21"/>
                <w:highlight w:val="none"/>
                <w:u w:val="none"/>
                <w:lang w:bidi="ar"/>
              </w:rPr>
              <w:t xml:space="preserve">规格： 处理量不低于120m³/h   压力:1.0Mpa      颗粒精度:3u     含油量:3ppm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tabs>
                <w:tab w:val="right" w:pos="1325" w:leader="none"/>
              </w:tabs>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精密过滤器1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1、名称：精密过滤器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w:t>
            </w:r>
            <w:r>
              <w:rPr>
                <w:rFonts w:hint="eastAsia" w:ascii="宋体" w:hAnsi="宋体" w:eastAsia="宋体" w:cs="宋体"/>
                <w:color w:val="000000"/>
                <w:szCs w:val="21"/>
                <w:highlight w:val="none"/>
                <w:u w:val="none"/>
                <w:lang w:bidi="ar"/>
              </w:rPr>
              <w:t xml:space="preserve"> 处理量不低于120m³/h   压力:1.0Mpa      颗粒精度:1u     含油量:1ppm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超精密过滤器1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color w:val="000000"/>
                <w:szCs w:val="21"/>
                <w:highlight w:val="none"/>
                <w:u w:val="none"/>
                <w:lang w:bidi="ar"/>
              </w:rPr>
              <w:suppressLineNumbers w:val="0"/>
            </w:pPr>
            <w:r>
              <w:rPr>
                <w:rFonts w:hint="eastAsia" w:ascii="宋体" w:hAnsi="宋体" w:eastAsia="宋体" w:cs="宋体"/>
                <w:color w:val="000000"/>
                <w:szCs w:val="21"/>
                <w:highlight w:val="none"/>
                <w:u w:val="none"/>
                <w:lang w:bidi="ar"/>
              </w:rPr>
              <w:t xml:space="preserve">1、名称：超精密过滤器</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Cs w:val="21"/>
                <w:highlight w:val="none"/>
                <w:u w:val="none"/>
                <w:lang w:bidi="ar"/>
              </w:rPr>
              <w:t xml:space="preserve">2、规格： 处理量不低于120m³/h   压力:1.0Mpa      颗粒精度:0.01u     含油量:0.01ppm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活性炭过滤器1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1、名称：活性炭过滤器</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sz w:val="21"/>
                <w:szCs w:val="21"/>
                <w:highlight w:val="none"/>
              </w:rPr>
              <w:t xml:space="preserve">2、规格： 处理量不低于120m³/h   压力:1.0Mpa      颗粒精度:0.01u     含油量:0.001ppm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储气缓冲罐</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numPr>
                <w:ilvl w:val="0"/>
                <w:numId w:val="0"/>
              </w:numPr>
              <w:jc w:val="left"/>
              <w:widowControl/>
              <w:rPr>
                <w:rFonts w:hint="eastAsia" w:ascii="宋体" w:hAnsi="宋体" w:eastAsia="宋体" w:cs="宋体"/>
                <w:color w:val="000000"/>
                <w:szCs w:val="21"/>
                <w:highlight w:val="none"/>
                <w:lang w:bidi="ar"/>
              </w:rPr>
            </w:pPr>
            <w:r>
              <w:rPr>
                <w:rFonts w:hint="eastAsia" w:ascii="宋体" w:hAnsi="宋体" w:eastAsia="宋体" w:cs="宋体"/>
                <w:i w:val="0"/>
                <w:iCs w:val="0"/>
                <w:color w:val="000000"/>
                <w:sz w:val="21"/>
                <w:szCs w:val="21"/>
                <w:highlight w:val="none"/>
                <w:u w:val="none"/>
                <w:lang w:val="en-US" w:eastAsia="zh-CN" w:bidi="ar"/>
              </w:rPr>
              <w:t xml:space="preserve">1、名称：储气缓冲罐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w:t>
            </w:r>
            <w:r>
              <w:rPr>
                <w:rFonts w:hint="eastAsia" w:ascii="宋体" w:hAnsi="宋体" w:eastAsia="宋体" w:cs="宋体"/>
                <w:color w:val="000000"/>
                <w:szCs w:val="21"/>
                <w:highlight w:val="none"/>
                <w:lang w:bidi="ar"/>
              </w:rPr>
              <w:t xml:space="preserve">2.0m³  压力;0.8MPa  直径;1000m   高度2780mm</w:t>
            </w:r>
            <w:r/>
          </w:p>
          <w:p>
            <w:pPr>
              <w:pStyle w:val="1005"/>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bidi="ar"/>
              </w:rPr>
              <w:t xml:space="preserve">材质：碳钢    带安全阀，压力表，排污阀压力容器证书</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分气缸</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1、材质：分气缸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2、规格：1出4进1备（不锈钢）</w:t>
            </w:r>
            <w:r>
              <w:rPr>
                <w:rFonts w:hint="eastAsia" w:ascii="宋体" w:hAnsi="宋体" w:eastAsia="宋体" w:cs="宋体"/>
                <w:color w:val="000000"/>
                <w:szCs w:val="21"/>
                <w:highlight w:val="none"/>
                <w:lang w:bidi="ar"/>
              </w:rPr>
              <w:t xml:space="preserve">压力1.0MPa</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电子排水阀1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1、名称：电子排水阀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2、型号、规格：F4FQ31TZDW4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2、规格：VV3*25+2*16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2、规格：VV3*10+2*6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空气站房配电柜1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1、名称：空气站房配电柜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2、规格：含配电箱、断路器、电箱出线管线等，满足设计及使用要求。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无缝铜管5</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1、大楼医用压缩空气站管路系统，采用</w:t>
            </w:r>
            <w:r>
              <w:rPr>
                <w:rFonts w:hint="eastAsia" w:ascii="宋体" w:hAnsi="宋体" w:eastAsia="宋体" w:cs="宋体"/>
                <w:color w:val="000000"/>
                <w:sz w:val="21"/>
                <w:szCs w:val="21"/>
                <w:highlight w:val="none"/>
                <w:lang w:eastAsia="zh-CN" w:bidi="ar"/>
              </w:rPr>
              <w:t xml:space="preserve">无缝铜管</w:t>
            </w:r>
            <w:r>
              <w:rPr>
                <w:rFonts w:hint="eastAsia" w:ascii="宋体" w:hAnsi="宋体" w:eastAsia="宋体" w:cs="宋体"/>
                <w:i w:val="0"/>
                <w:iCs w:val="0"/>
                <w:color w:val="000000"/>
                <w:sz w:val="21"/>
                <w:szCs w:val="21"/>
                <w:highlight w:val="none"/>
                <w:u w:val="none"/>
                <w:lang w:val="en-US" w:eastAsia="zh-CN" w:bidi="ar"/>
              </w:rPr>
              <w:t xml:space="preserve">，包含所涉及所有规格管道的安装、冲洗、气压试验、脱脂、氮气保护，阀门安装等，具体详见设计图纸，由投标单位自行报价，结算时不得调整。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五、消毒供应中心医用压缩空气站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无油涡旋空压机2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1、名称：无油涡旋空压机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2、规格：600L/min  </w:t>
            </w:r>
            <w:r>
              <w:rPr>
                <w:rFonts w:hint="eastAsia" w:ascii="宋体" w:hAnsi="宋体" w:eastAsia="宋体" w:cs="宋体"/>
                <w:color w:val="000000"/>
                <w:sz w:val="21"/>
                <w:szCs w:val="21"/>
                <w:highlight w:val="none"/>
                <w:lang w:bidi="ar"/>
              </w:rPr>
              <w:t xml:space="preserve">  3.最大流速：输出压力：0.75MPa，按标准规定为10M/S 4.压缩空气站出口工作压力：0.4MPa（可调）5.配置：一用一备，2套无油空气压缩机。6.压缩空气总体每小时泄漏率：≤0.2%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冷冻式干燥机1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1、名称：冷冻式干燥机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2、规格：处理量≥600L/min</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除尘过滤器2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1、名称：除尘过滤器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 处理量≥600L/min  </w:t>
            </w:r>
            <w:r>
              <w:rPr>
                <w:rFonts w:hint="eastAsia" w:ascii="宋体" w:hAnsi="宋体" w:eastAsia="宋体" w:cs="宋体"/>
                <w:color w:val="000000"/>
                <w:szCs w:val="21"/>
                <w:highlight w:val="none"/>
                <w:u w:val="none"/>
                <w:lang w:bidi="ar"/>
              </w:rPr>
              <w:t xml:space="preserve">压力:1.0Mpa      颗粒精度:3u     含油量:3ppm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精密过滤器2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1、名称：精密过滤器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color w:val="000000"/>
                <w:szCs w:val="21"/>
                <w:highlight w:val="none"/>
                <w:u w:val="none"/>
                <w:lang w:bidi="ar"/>
              </w:rPr>
              <w:t xml:space="preserve">规格： 处理量不低于600L/h   压力:1.0Mpa      颗粒精度:1u     含油量:1ppm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超精密过滤器2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1、名称：超精密过滤器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2、规格：处理量≥600L/min   压力:1.0Mpa      颗粒精度:0.01u     含油量:0.01ppm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活性炭过滤器2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1、名称：活性炭过滤器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2、规格：处理量≥600L/min   压力:1.0Mpa      颗粒精度:0.01u     含油量:0.001ppm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储气罐3</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1、名称：储气罐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w:t>
            </w:r>
            <w:r>
              <w:rPr>
                <w:rFonts w:hint="eastAsia" w:ascii="宋体" w:hAnsi="宋体" w:eastAsia="宋体" w:cs="宋体"/>
                <w:color w:val="000000"/>
                <w:szCs w:val="21"/>
                <w:highlight w:val="none"/>
                <w:lang w:bidi="ar"/>
              </w:rPr>
              <w:t xml:space="preserve">1.0m³  压力;0.8MPa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电子排水阀1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1、名称：电子排水阀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2、型号、规格：F4FQ31TZDW4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2、规格：VV3*25+2*16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2、规格：VV3*10+2*6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空气站房配电柜1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1、名称：空气站房配电柜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2、规格：含配电箱、断路器、电箱出线管线等，满足设计及使用要求。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无缝铜管5</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1、供应室医用压缩空气站管路系统，采用</w:t>
            </w:r>
            <w:r>
              <w:rPr>
                <w:rFonts w:hint="eastAsia" w:ascii="宋体" w:hAnsi="宋体" w:eastAsia="宋体" w:cs="宋体"/>
                <w:color w:val="000000"/>
                <w:sz w:val="21"/>
                <w:szCs w:val="21"/>
                <w:highlight w:val="none"/>
                <w:lang w:eastAsia="zh-CN" w:bidi="ar"/>
              </w:rPr>
              <w:t xml:space="preserve">无缝铜管</w:t>
            </w:r>
            <w:r>
              <w:rPr>
                <w:rFonts w:hint="eastAsia" w:ascii="宋体" w:hAnsi="宋体" w:eastAsia="宋体" w:cs="宋体"/>
                <w:i w:val="0"/>
                <w:iCs w:val="0"/>
                <w:color w:val="000000"/>
                <w:sz w:val="21"/>
                <w:szCs w:val="21"/>
                <w:highlight w:val="none"/>
                <w:u w:val="none"/>
                <w:lang w:val="en-US" w:eastAsia="zh-CN" w:bidi="ar"/>
              </w:rPr>
              <w:t xml:space="preserve">，包含所涉及所有规格管道的安装、冲洗、气压试验、脱脂、氮气保护，阀门安装等，具体详见设计图纸，由投标单位自行报价，结算时不得调整。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六、特殊气体站房</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86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二氧化碳汇流排组</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color w:val="000000"/>
                <w:szCs w:val="21"/>
                <w:highlight w:val="none"/>
                <w:u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1、名称：二氧化碳汇流排组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2、技术要求：</w:t>
            </w:r>
            <w:r>
              <w:rPr>
                <w:rFonts w:hint="eastAsia" w:ascii="宋体" w:hAnsi="宋体" w:eastAsia="宋体" w:cs="宋体"/>
                <w:color w:val="000000"/>
                <w:szCs w:val="21"/>
                <w:highlight w:val="none"/>
                <w:u w:val="none"/>
                <w:lang w:bidi="ar"/>
              </w:rPr>
              <w:t xml:space="preserve">(1)汇流排采用圆顶偏压压力调节阀，确保最大流量，不与大气接触，从而避免调节阀结冰。</w:t>
            </w:r>
            <w:r/>
          </w:p>
          <w:p>
            <w:pPr>
              <w:jc w:val="left"/>
              <w:keepLines w:val="0"/>
              <w:keepNext w:val="0"/>
              <w:widowControl/>
              <w:rPr>
                <w:rFonts w:hint="eastAsia" w:ascii="宋体" w:hAnsi="宋体" w:eastAsia="宋体" w:cs="宋体"/>
                <w:color w:val="000000"/>
                <w:szCs w:val="21"/>
                <w:highlight w:val="none"/>
                <w:u w:val="none"/>
                <w:lang w:bidi="ar"/>
              </w:rPr>
              <w:suppressLineNumbers w:val="0"/>
            </w:pPr>
            <w:r>
              <w:rPr>
                <w:rFonts w:hint="eastAsia" w:ascii="宋体" w:hAnsi="宋体" w:eastAsia="宋体" w:cs="宋体"/>
                <w:color w:val="000000"/>
                <w:szCs w:val="21"/>
                <w:highlight w:val="none"/>
                <w:u w:val="none"/>
                <w:lang w:bidi="ar"/>
              </w:rPr>
              <w:t xml:space="preserve">(2)汇流排高压减压阀应设有非电加热防结冰措施(以防漏电及气体泄漏时火灾危险),在断电情况下仍能正常持续供气，保证用气安全。</w:t>
            </w:r>
            <w:r/>
          </w:p>
          <w:p>
            <w:pPr>
              <w:jc w:val="left"/>
              <w:keepLines w:val="0"/>
              <w:keepNext w:val="0"/>
              <w:widowControl/>
              <w:rPr>
                <w:rFonts w:hint="eastAsia" w:ascii="宋体" w:hAnsi="宋体" w:eastAsia="宋体" w:cs="宋体"/>
                <w:color w:val="000000"/>
                <w:szCs w:val="21"/>
                <w:highlight w:val="none"/>
                <w:u w:val="none"/>
                <w:lang w:bidi="ar"/>
              </w:rPr>
              <w:suppressLineNumbers w:val="0"/>
            </w:pPr>
            <w:r>
              <w:rPr>
                <w:rFonts w:hint="eastAsia" w:ascii="宋体" w:hAnsi="宋体" w:eastAsia="宋体" w:cs="宋体"/>
                <w:color w:val="000000"/>
                <w:szCs w:val="21"/>
                <w:highlight w:val="none"/>
                <w:u w:val="none"/>
                <w:lang w:bidi="ar"/>
              </w:rPr>
              <w:t xml:space="preserve">(3)汇流排高、中压段应使用铜或铜合金材料。</w:t>
            </w:r>
            <w:r/>
          </w:p>
          <w:p>
            <w:pPr>
              <w:jc w:val="left"/>
              <w:keepLines w:val="0"/>
              <w:keepNext w:val="0"/>
              <w:widowControl/>
              <w:rPr>
                <w:rFonts w:hint="eastAsia" w:ascii="宋体" w:hAnsi="宋体" w:eastAsia="宋体" w:cs="宋体"/>
                <w:color w:val="000000"/>
                <w:szCs w:val="21"/>
                <w:highlight w:val="none"/>
                <w:u w:val="none"/>
                <w:lang w:bidi="ar"/>
              </w:rPr>
              <w:suppressLineNumbers w:val="0"/>
            </w:pPr>
            <w:r>
              <w:rPr>
                <w:rFonts w:hint="eastAsia" w:ascii="宋体" w:hAnsi="宋体" w:eastAsia="宋体" w:cs="宋体"/>
                <w:color w:val="000000"/>
                <w:szCs w:val="21"/>
                <w:highlight w:val="none"/>
                <w:u w:val="none"/>
                <w:lang w:bidi="ar"/>
              </w:rPr>
              <w:t xml:space="preserve">(4)汇流排内部采用一体式锻造结构，且内部连接均应采用液压密封技术，保证不泄漏，汇流排小时泄漏率应不超过0.05%。</w:t>
            </w:r>
            <w:r/>
          </w:p>
          <w:p>
            <w:pPr>
              <w:jc w:val="left"/>
              <w:keepLines w:val="0"/>
              <w:keepNext w:val="0"/>
              <w:widowControl/>
              <w:rPr>
                <w:rFonts w:hint="eastAsia" w:ascii="宋体" w:hAnsi="宋体" w:eastAsia="宋体" w:cs="宋体"/>
                <w:color w:val="000000"/>
                <w:szCs w:val="21"/>
                <w:highlight w:val="none"/>
                <w:u w:val="none"/>
                <w:lang w:bidi="ar"/>
              </w:rPr>
              <w:suppressLineNumbers w:val="0"/>
            </w:pPr>
            <w:r>
              <w:rPr>
                <w:rFonts w:hint="eastAsia" w:ascii="宋体" w:hAnsi="宋体" w:eastAsia="宋体" w:cs="宋体"/>
                <w:color w:val="000000"/>
                <w:szCs w:val="21"/>
                <w:highlight w:val="none"/>
                <w:u w:val="none"/>
                <w:lang w:bidi="ar"/>
              </w:rPr>
              <w:t xml:space="preserve">(5)汇流排压力调节阀应符合YY/T1439.2要求</w:t>
            </w:r>
            <w:r>
              <w:rPr>
                <w:rFonts w:hint="eastAsia" w:ascii="宋体" w:hAnsi="宋体" w:eastAsia="宋体" w:cs="宋体"/>
                <w:color w:val="000000"/>
                <w:sz w:val="21"/>
                <w:szCs w:val="21"/>
                <w:highlight w:val="none"/>
                <w:u w:val="none"/>
                <w:lang w:eastAsia="zh-CN" w:bidi="ar"/>
              </w:rPr>
              <w:t xml:space="preserve">。</w:t>
            </w:r>
            <w:r/>
          </w:p>
          <w:p>
            <w:pPr>
              <w:jc w:val="left"/>
              <w:keepLines w:val="0"/>
              <w:keepNext w:val="0"/>
              <w:widowControl/>
              <w:rPr>
                <w:rFonts w:hint="eastAsia" w:ascii="宋体" w:hAnsi="宋体" w:eastAsia="宋体" w:cs="宋体"/>
                <w:color w:val="000000"/>
                <w:szCs w:val="21"/>
                <w:highlight w:val="none"/>
                <w:u w:val="none"/>
                <w:lang w:bidi="ar"/>
              </w:rPr>
              <w:suppressLineNumbers w:val="0"/>
            </w:pPr>
            <w:r>
              <w:rPr>
                <w:rFonts w:hint="eastAsia" w:ascii="宋体" w:hAnsi="宋体" w:eastAsia="宋体" w:cs="宋体"/>
                <w:color w:val="000000"/>
                <w:szCs w:val="21"/>
                <w:highlight w:val="none"/>
                <w:u w:val="none"/>
                <w:lang w:bidi="ar"/>
              </w:rPr>
              <w:t xml:space="preserve">(6)符合EN60601-1或GB9706.1医用设备电气安全要求</w:t>
            </w:r>
            <w:r>
              <w:rPr>
                <w:rFonts w:hint="eastAsia" w:ascii="宋体" w:hAnsi="宋体" w:eastAsia="宋体" w:cs="宋体"/>
                <w:color w:val="000000"/>
                <w:sz w:val="21"/>
                <w:szCs w:val="21"/>
                <w:highlight w:val="none"/>
                <w:u w:val="none"/>
                <w:lang w:eastAsia="zh-CN" w:bidi="ar"/>
              </w:rPr>
              <w:t xml:space="preserve">。</w:t>
            </w:r>
            <w:r/>
          </w:p>
          <w:p>
            <w:pPr>
              <w:jc w:val="left"/>
              <w:keepLines w:val="0"/>
              <w:keepNext w:val="0"/>
              <w:widowControl/>
              <w:rPr>
                <w:rFonts w:hint="eastAsia" w:ascii="宋体" w:hAnsi="宋体" w:eastAsia="宋体" w:cs="宋体"/>
                <w:color w:val="000000"/>
                <w:szCs w:val="21"/>
                <w:highlight w:val="none"/>
                <w:u w:val="none"/>
                <w:lang w:bidi="ar"/>
              </w:rPr>
              <w:suppressLineNumbers w:val="0"/>
            </w:pPr>
            <w:r>
              <w:rPr>
                <w:rFonts w:hint="eastAsia" w:ascii="宋体" w:hAnsi="宋体" w:eastAsia="宋体" w:cs="宋体"/>
                <w:color w:val="000000"/>
                <w:szCs w:val="21"/>
                <w:highlight w:val="none"/>
                <w:u w:val="none"/>
                <w:lang w:bidi="ar"/>
              </w:rPr>
              <w:t xml:space="preserve">(7)符合EN60601-1-2或YY9706.102医用设备电磁兼容安全要求。</w:t>
            </w:r>
            <w:r/>
          </w:p>
          <w:p>
            <w:pPr>
              <w:jc w:val="left"/>
              <w:keepLines w:val="0"/>
              <w:keepNext w:val="0"/>
              <w:widowControl/>
              <w:rPr>
                <w:rFonts w:hint="eastAsia" w:ascii="宋体" w:hAnsi="宋体" w:eastAsia="宋体" w:cs="宋体"/>
                <w:color w:val="000000"/>
                <w:szCs w:val="21"/>
                <w:highlight w:val="none"/>
                <w:u w:val="none"/>
                <w:lang w:bidi="ar"/>
              </w:rPr>
              <w:suppressLineNumbers w:val="0"/>
            </w:pPr>
            <w:r>
              <w:rPr>
                <w:rFonts w:hint="eastAsia" w:ascii="宋体" w:hAnsi="宋体" w:eastAsia="宋体" w:cs="宋体"/>
                <w:color w:val="000000"/>
                <w:szCs w:val="21"/>
                <w:highlight w:val="none"/>
                <w:u w:val="none"/>
                <w:lang w:bidi="ar"/>
              </w:rPr>
              <w:t xml:space="preserve">（</w:t>
            </w:r>
            <w:r>
              <w:rPr>
                <w:rFonts w:hint="eastAsia" w:ascii="宋体" w:hAnsi="宋体" w:eastAsia="宋体" w:cs="宋体"/>
                <w:color w:val="000000"/>
                <w:sz w:val="21"/>
                <w:szCs w:val="21"/>
                <w:highlight w:val="none"/>
                <w:u w:val="none"/>
                <w:lang w:eastAsia="zh-CN" w:bidi="ar"/>
              </w:rPr>
              <w:t xml:space="preserve">8</w:t>
            </w:r>
            <w:r>
              <w:rPr>
                <w:rFonts w:hint="eastAsia" w:ascii="宋体" w:hAnsi="宋体" w:eastAsia="宋体" w:cs="宋体"/>
                <w:color w:val="000000"/>
                <w:szCs w:val="21"/>
                <w:highlight w:val="none"/>
                <w:u w:val="none"/>
                <w:lang w:bidi="ar"/>
              </w:rPr>
              <w:t xml:space="preserve">）汇流排带有高清触摸屏控制面板，可显示进气和排气压力、报警提示、输出流量等。</w:t>
            </w:r>
            <w:r/>
          </w:p>
          <w:p>
            <w:pPr>
              <w:jc w:val="left"/>
              <w:keepLines w:val="0"/>
              <w:keepNext w:val="0"/>
              <w:widowControl/>
              <w:rPr>
                <w:rFonts w:hint="eastAsia" w:ascii="宋体" w:hAnsi="宋体" w:eastAsia="宋体" w:cs="宋体"/>
                <w:color w:val="000000"/>
                <w:szCs w:val="21"/>
                <w:highlight w:val="none"/>
                <w:u w:val="none"/>
                <w:lang w:bidi="ar"/>
              </w:rPr>
              <w:suppressLineNumbers w:val="0"/>
            </w:pPr>
            <w:r>
              <w:rPr>
                <w:rFonts w:hint="eastAsia" w:ascii="宋体" w:hAnsi="宋体" w:eastAsia="宋体" w:cs="宋体"/>
                <w:color w:val="000000"/>
                <w:szCs w:val="21"/>
                <w:highlight w:val="none"/>
                <w:u w:val="none"/>
                <w:lang w:bidi="ar"/>
              </w:rPr>
              <w:t xml:space="preserve">（</w:t>
            </w:r>
            <w:r>
              <w:rPr>
                <w:rFonts w:hint="eastAsia" w:ascii="宋体" w:hAnsi="宋体" w:eastAsia="宋体" w:cs="宋体"/>
                <w:color w:val="000000"/>
                <w:sz w:val="21"/>
                <w:szCs w:val="21"/>
                <w:highlight w:val="none"/>
                <w:u w:val="none"/>
                <w:lang w:eastAsia="zh-CN" w:bidi="ar"/>
              </w:rPr>
              <w:t xml:space="preserve">9</w:t>
            </w:r>
            <w:r>
              <w:rPr>
                <w:rFonts w:hint="eastAsia" w:ascii="宋体" w:hAnsi="宋体" w:eastAsia="宋体" w:cs="宋体"/>
                <w:color w:val="000000"/>
                <w:szCs w:val="21"/>
                <w:highlight w:val="none"/>
                <w:u w:val="none"/>
                <w:lang w:bidi="ar"/>
              </w:rPr>
              <w:t xml:space="preserve">）规格：4+4</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（10）作为Ⅱ类医疗器械管理，需要提供医疗器械注册证，未提供按无效标处理。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3、含汇流排支架</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七、口腔科气体站房</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牙科电动无油空压机</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1、名称：牙科电动无油空压机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2、型号：600L/min   </w:t>
            </w:r>
            <w:r>
              <w:rPr>
                <w:rFonts w:hint="eastAsia" w:ascii="宋体" w:hAnsi="宋体" w:eastAsia="宋体" w:cs="宋体"/>
                <w:color w:val="000000"/>
                <w:sz w:val="21"/>
                <w:szCs w:val="21"/>
                <w:highlight w:val="none"/>
                <w:lang w:bidi="ar"/>
              </w:rPr>
              <w:t xml:space="preserve">3.最大流速：输出压力：0.75MPa，按标准规定为10M/S 4.压缩空气站出口工作压力：0.4MPa（可调）5.配置：一用一备，2套无油空气压缩机。6.压缩空气总体每小时泄漏率：≤0.2%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牙科电动抽吸系统</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1、名称：牙科电动抽吸系统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2、型号初级过滤器：≥1.8m³/min   </w:t>
            </w:r>
            <w:r>
              <w:rPr>
                <w:rFonts w:hint="eastAsia" w:ascii="宋体" w:hAnsi="宋体" w:eastAsia="宋体" w:cs="宋体"/>
                <w:color w:val="000000"/>
                <w:sz w:val="21"/>
                <w:szCs w:val="21"/>
                <w:highlight w:val="none"/>
                <w:lang w:bidi="ar"/>
              </w:rPr>
              <w:t xml:space="preserve">3.负压吸引站房总功率≥7KW 4.系统小时增压率：每小时泄漏率应符合GB50751医用气体工程技术规范10.2.19要求  5.排气口排出的空气每立方细菌数不超过500个。</w:t>
            </w:r>
            <w:r>
              <w:rPr>
                <w:rFonts w:hint="eastAsia" w:ascii="宋体" w:hAnsi="宋体" w:eastAsia="宋体" w:cs="宋体"/>
                <w:i w:val="0"/>
                <w:iCs w:val="0"/>
                <w:color w:val="000000"/>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冷冻式干燥机1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Cs w:val="21"/>
                <w:highlight w:val="none"/>
                <w:u w:val="none"/>
                <w:lang w:bidi="ar"/>
              </w:rPr>
              <w:t xml:space="preserve">处理量≥1.2m2/min    压力:0.4-1.3MPA    电源:220/50hz   压力露点:2一10C    进气温度:80C     冷却方式:风冷       带露点显示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初级过滤器</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处理量不低于600L/h   压力:1.0Mpa    </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  颗粒精度:3u     含油量:3ppm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Cs w:val="21"/>
                <w:highlight w:val="none"/>
                <w:u w:val="none"/>
                <w:lang w:bidi="ar"/>
              </w:rPr>
              <w:t xml:space="preserve">处理量不低于600L/h   压力:1.0Mpa      颗粒精度:1u     含油量:1ppm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活性炭过滤器2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Cs w:val="21"/>
                <w:highlight w:val="none"/>
                <w:u w:val="none"/>
                <w:lang w:bidi="ar"/>
              </w:rPr>
              <w:t xml:space="preserve">处理量不低于600L/h    压力:1.0Mpa      颗粒精度:0.01u     含油量:0.01ppm     </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UPVC管1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1、名称：UPVC管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2、规格：de65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UPVC管2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1、名称：UPVC管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2、规格：de25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116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2、配线形式：管内穿线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3、型号：信号控制线 RVVP-2*1.5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无缝铜管（含管件）4</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2、规格：Φ22×1.5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无缝铜管（含管件）7</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2、规格：Φ16*1.0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UPVC球阀</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1、名称：UPVC球阀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2、型号、规格：DN25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铜制三片式球阀2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1、名称：铜制三片式球阀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2、型号、规格：DN15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其他配套设备</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1、名称：其他配套设备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2、规格：含配电箱、断路器、电箱出线管线等，满足设计及使用要求。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八、中心供氧管路系统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无缝铜管（含管件）8</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2、规格：Φ42×2.0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医用无缝铜管（含管件）</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1、材质：医用无缝铜管（含管件）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2、规格：Φ32×2.0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2、规格：Φ28×2.0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无缝铜管（含管件）3</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2、规格：Φ25×2.0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无缝铜管（含管件）4</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2、规格：Φ22×1.5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581</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无缝铜管（含管件）10</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无缝铜管（含管件）7</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2、规格：Φ16×1.0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1849</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无缝铜管（含管件）11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2、规格：Φ8×1.0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3329</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九、中心吸引管路系统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无缝铜管（含管件）12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2、规格：Φ89×3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r>
      <w:tr>
        <w:trPr>
          <w:trHeight w:val="146"/>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无缝铜管（含管件）13</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2、规格：Φ76×3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无缝铜管（含管件）6</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2、规格：Φ65×3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无缝铜管（含管件）8</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2、规格：Φ42×2.0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577</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2、规格：Φ28×2.0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1822</w:t>
            </w:r>
            <w:r/>
          </w:p>
        </w:tc>
      </w:tr>
      <w:tr>
        <w:trPr>
          <w:trHeight w:val="42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无缝铜管（含管件）14</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2、规格：Φ12×1.2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3294</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十、压缩空气管路系统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无缝铜管（含管件）8</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2、规格：Φ42×2.0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r>
      <w:tr>
        <w:trPr>
          <w:trHeight w:val="29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医用无缝铜管（含管件）</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1、材质：医用无缝铜管（含管件）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2、规格：Φ32×2.0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2、规格：Φ28×2.0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无缝铜管（含管件）3</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2、规格：Φ25×2.0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817</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无缝铜管（含管件）4</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2、规格：Φ22×1.5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657</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无缝铜管（含管件）10</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无缝铜管（含管件）7</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2、规格：Φ16×1.0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1437</w:t>
            </w:r>
            <w:r/>
          </w:p>
        </w:tc>
      </w:tr>
      <w:tr>
        <w:trPr>
          <w:trHeight w:val="4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无缝铜管（含管件）11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2、规格：Φ8×1.0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1132</w:t>
            </w:r>
            <w:r/>
          </w:p>
        </w:tc>
      </w:tr>
      <w:tr>
        <w:trPr>
          <w:trHeight w:val="27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无缝铜管（含管件）8</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2、规格：Φ42×2.0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十一、二氧化碳管路系统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无缝铜管（含管件）4</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2、规格：Φ22×1.5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无缝铜管（含管件）7</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2、规格：Φ16×1.0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无缝铜管（含管件）11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1、材质：无缝铜管（含管件）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2、规格：Φ8×1.0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3、焊接方法：钎焊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4、压力试验、吹扫、清洗脱脂设计要求：管道吹扫、气压试验，详见图纸要求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十二、麻醉废气排放管路系统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UPVC管（含管件）3</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1、材质：UPVC管（含管件）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2、规格：de50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3、焊接方法：氩弧焊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4、充氩保护方式、部位：焊接时氮气保护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5、压力试验、吹扫与清洗设计要求：管道吹扫、气压试验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6、脱脂设计要求：四氯化碳脱脂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UPVC管（含管件）4</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1、材质：UPVC管（含管件）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2、规格：de20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3、焊接方法：氩弧焊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4、充氩保护方式、部位：焊接时氮气保护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5、压力试验、吹扫与清洗设计要求：管道吹扫、气压试验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6、脱脂设计要求：四氯化碳脱脂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十三、终端、设备带系统</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压力报警装置(四气)</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1、名称：压力报警装置(四气)</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2、型号、规格：详见设计图纸，实时数显压力</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压力报警装置(三气)</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1、名称：压力报警装置(三气)</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2、型号、规格：详见设计图纸，实时数显压力</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氧气二级减压箱</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1、名称：氧气二级减压箱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2、型号、规格：详见设计图纸，输入压力：0.6~0.8Mpa、输出压力：0.2~0.4 Mpa、含氧气流量计、40m³/h</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空气二级减压箱</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1、名称：空气二级减压箱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2、型号、规格：详见设计，输入压力：0.6~0.8Mpa、输出压力：0.2~0.4 Mpa、40m³/h</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氧气二级减压箱（大流量）</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1、名称：氧气二级减压箱（大流量）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2、型号、规格：详见设计图纸，输入压力：0.6~0.8Mpa、输出压力：0.2~0.4 Mpa、含氧气流量计、50m³/h</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空气二级减压箱（大流量）</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1、名称：空气二级减压箱（大流量）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2、型号、规格：详见设计图纸，输入压力：0.6~0.8Mpa、输出压力：0.2~0.4 Mpa、40m³/h</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四气阀门箱</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1、名称：四气阀门箱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2、型号、规格：氧气、吸引、空气、二氧化碳</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三气阀门箱</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1、名称：三气阀门箱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2、型号、规格：氧气、吸引、空气</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二气阀门箱</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1、名称：二气阀门箱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2、型号、规格：二氧化碳*2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气体面板1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1、名称：气体面板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2、规格：氧气、吸引、空气</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气体面板2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1、名称：气体面板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2、规格：氧气、吸引、空气、二氧化碳</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铜制控制球阀（三片式）</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1、名称：铜制控制球阀（三片式）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2、型号、规格：DN40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铜制控制阀（三片式）2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1、名称：铜制控制阀（三片式）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2、型号、规格：DN32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铜制控制阀（三片式）3</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1、名称：铜制控制阀（三片式）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2、型号、规格：DN25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铜制控制阀（三片式）4</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1、名称：铜制控制阀（三片式）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2、型号、规格：DN20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铜制三片式球阀2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1、名称：铜制三片式球阀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2、型号、规格：DN15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气体维修开关</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1、名称：气体维修开关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气体终端（氧气终端、吸引终端、压缩空气终端、二氧化碳终端等）</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名称：气体终端（氧气终端、吸引终端、压缩空气终端、二氧化碳终端等）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2、气体种类：综合</w:t>
            </w:r>
            <w:r/>
          </w:p>
          <w:p>
            <w:pPr>
              <w:numPr>
                <w:ilvl w:val="0"/>
                <w:numId w:val="0"/>
              </w:numPr>
              <w:jc w:val="left"/>
              <w:keepLines w:val="0"/>
              <w:keepNext w:val="0"/>
              <w:widowControl/>
              <w:rPr>
                <w:rFonts w:hint="eastAsia" w:ascii="宋体" w:hAnsi="宋体" w:eastAsia="宋体" w:cs="宋体"/>
                <w:color w:val="000000"/>
                <w:szCs w:val="21"/>
                <w:highlight w:val="none"/>
                <w:u w:val="none"/>
                <w:lang w:bidi="ar"/>
              </w:rPr>
              <w:suppressLineNumbers w:val="0"/>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Cs w:val="21"/>
                <w:highlight w:val="none"/>
                <w:u w:val="none"/>
                <w:lang w:bidi="ar"/>
              </w:rPr>
              <w:t xml:space="preserve">技术要求：</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Cs w:val="21"/>
                <w:highlight w:val="none"/>
                <w:u w:val="none"/>
                <w:lang w:bidi="ar"/>
              </w:rPr>
              <w:t xml:space="preserve">（1）内置检修阀，可免拆卸面板维护。（2）通过气密性测试。（</w:t>
            </w:r>
            <w:r>
              <w:rPr>
                <w:rFonts w:hint="eastAsia" w:ascii="宋体" w:hAnsi="宋体" w:eastAsia="宋体" w:cs="宋体"/>
                <w:color w:val="000000"/>
                <w:szCs w:val="21"/>
                <w:highlight w:val="none"/>
                <w:u w:val="none"/>
                <w:lang w:val="en-US" w:eastAsia="zh-CN" w:bidi="ar"/>
              </w:rPr>
              <w:t xml:space="preserve">3</w:t>
            </w:r>
            <w:r>
              <w:rPr>
                <w:rFonts w:hint="eastAsia" w:ascii="宋体" w:hAnsi="宋体" w:eastAsia="宋体" w:cs="宋体"/>
                <w:color w:val="000000"/>
                <w:szCs w:val="21"/>
                <w:highlight w:val="none"/>
                <w:u w:val="none"/>
                <w:lang w:bidi="ar"/>
              </w:rPr>
              <w:t xml:space="preserve">）符合YY0801.1检测要求，并通过GB/T42062-2022医疗器械风险管理对医疗器械的应用。（4）气体终端设有二级单向阀，可保证在不切断区域供气的情况下，对单独的任何一个终端进行维修，不影响周围的终端供气。（5）气体终端具有通，断，拔三个状态，内部采用五个定位销双层设计和锁定，摁压压盖时杜绝快速插头待机拔出伤人的情况发生。（6）通过≥50000次插拔疲劳测试</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1739</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氧气专用截止阀</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1、名称：氧气专用截止阀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2、型号、规格：Φ25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763</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电源开关(单控开关)</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1、名称：电源开关(单控开关)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640</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电源插座</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1、名称：电源插座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2、规格：3+2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3148</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阅读灯</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1、名称：阅读灯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2、规格：8W LED灯</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漏电开关</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1、名称：漏电开关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2、规格：1P+N,20A,详见设计图纸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640</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十四、 其他</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型钢</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1、材质：型钢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2、管架形式：气体管道支架</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5194.5</w:t>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打洞（孔）</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1、名称：开孔+封堵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2、类型：包含物流专项部分所涉及到的所有穿楼板、穿管井、穿墙开孔及封堵等，由投标单位自行报价，结算时不得调整。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开槽1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1、名称：开槽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2、规格：DN50以内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开槽2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1、名称：开槽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2、规格：DN100以内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接线盒（铁质）</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1、名称：接线盒（铁质）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2、安装形式：暗装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6290</w:t>
            </w:r>
            <w:r/>
          </w:p>
        </w:tc>
      </w:tr>
    </w:tbl>
    <w:p>
      <w:pPr>
        <w:numPr>
          <w:ilvl w:val="0"/>
          <w:numId w:val="0"/>
        </w:numPr>
        <w:ind w:firstLine="482"/>
        <w:spacing w:line="360" w:lineRule="auto"/>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r>
      <w:r/>
    </w:p>
    <w:p>
      <w:pPr>
        <w:numPr>
          <w:ilvl w:val="0"/>
          <w:numId w:val="0"/>
        </w:numPr>
        <w:spacing w:line="360" w:lineRule="auto"/>
        <w:rPr>
          <w:rFonts w:hint="eastAsia"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r>
      <w:r/>
    </w:p>
    <w:p>
      <w:pPr>
        <w:numPr>
          <w:ilvl w:val="0"/>
          <w:numId w:val="0"/>
        </w:numPr>
        <w:spacing w:line="360" w:lineRule="auto"/>
        <w:rPr>
          <w:rFonts w:hint="default"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三、商务部分</w:t>
      </w:r>
      <w:r/>
    </w:p>
    <w:p>
      <w:pPr>
        <w:numPr>
          <w:ilvl w:val="0"/>
          <w:numId w:val="0"/>
        </w:numPr>
        <w:spacing w:line="360" w:lineRule="auto"/>
        <w:rPr>
          <w:rFonts w:hint="default"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（一）、招标范围及工程界面划分</w:t>
      </w:r>
      <w:r/>
    </w:p>
    <w:p>
      <w:pPr>
        <w:ind w:left="0" w:right="90" w:firstLine="369"/>
        <w:keepLines w:val="0"/>
        <w:keepNext w:val="0"/>
        <w:pageBreakBefore w:val="0"/>
        <w:spacing w:before="195" w:line="360" w:lineRule="auto"/>
        <w:widowControl w:val="off"/>
        <w:rPr>
          <w:rFonts w:ascii="宋体" w:hAnsi="宋体" w:eastAsia="宋体" w:cs="宋体"/>
          <w:spacing w:val="6"/>
          <w:sz w:val="24"/>
          <w:szCs w:val="24"/>
          <w:highlight w:val="none"/>
        </w:rPr>
      </w:pPr>
      <w:r>
        <w:rPr>
          <w:rFonts w:ascii="宋体" w:hAnsi="宋体" w:eastAsia="宋体" w:cs="宋体"/>
          <w:spacing w:val="6"/>
          <w:sz w:val="24"/>
          <w:szCs w:val="24"/>
          <w:highlight w:val="none"/>
        </w:rPr>
        <w:t xml:space="preserve">1</w:t>
      </w:r>
      <w:r>
        <w:rPr>
          <w:rFonts w:hint="default" w:ascii="宋体" w:hAnsi="宋体" w:eastAsia="宋体" w:cs="宋体"/>
          <w:spacing w:val="6"/>
          <w:sz w:val="24"/>
          <w:szCs w:val="24"/>
          <w:highlight w:val="none"/>
          <w:lang w:eastAsia="zh-CN"/>
        </w:rPr>
        <w:t xml:space="preserve">、</w:t>
      </w:r>
      <w:r>
        <w:rPr>
          <w:rFonts w:ascii="宋体" w:hAnsi="宋体" w:eastAsia="宋体" w:cs="宋体"/>
          <w:spacing w:val="6"/>
          <w:sz w:val="24"/>
          <w:szCs w:val="24"/>
          <w:highlight w:val="none"/>
        </w:rPr>
        <w:t xml:space="preserve">医气单位工作内容</w:t>
      </w:r>
      <w:r/>
    </w:p>
    <w:p>
      <w:pPr>
        <w:ind w:right="90" w:firstLine="369"/>
        <w:jc w:val="left"/>
        <w:keepLines w:val="0"/>
        <w:keepNext w:val="0"/>
        <w:pageBreakBefore w:val="0"/>
        <w:spacing w:before="195" w:line="360" w:lineRule="auto"/>
        <w:widowControl w:val="off"/>
        <w:rPr>
          <w:rFonts w:hint="default" w:ascii="宋体" w:hAnsi="宋体" w:eastAsia="宋体" w:cs="宋体"/>
          <w:spacing w:val="6"/>
          <w:sz w:val="24"/>
          <w:szCs w:val="24"/>
          <w:highlight w:val="none"/>
          <w:lang w:eastAsia="zh-CN"/>
        </w:rPr>
      </w:pPr>
      <w:r>
        <w:rPr>
          <w:rFonts w:ascii="宋体" w:hAnsi="宋体" w:eastAsia="宋体" w:cs="宋体"/>
          <w:spacing w:val="6"/>
          <w:sz w:val="24"/>
          <w:szCs w:val="24"/>
          <w:highlight w:val="none"/>
        </w:rPr>
        <w:t xml:space="preserve">整个项目的医用气体系统(包含液氧罐、空气压缩机、真空吸引泵等)的设备采购及安装，包括但不限于医用气体系统的深化设计、制造、安装、调试、检验试验、移交使用、质保期的保养保修、技术培训等。本工程承包范围若存在不明确的部位或内容，则以施工图、工程量清单为准。本次医气招标范围含</w:t>
      </w:r>
      <w:r>
        <w:rPr>
          <w:rFonts w:hint="default" w:ascii="宋体" w:hAnsi="宋体" w:eastAsia="宋体" w:cs="宋体"/>
          <w:spacing w:val="6"/>
          <w:sz w:val="24"/>
          <w:szCs w:val="24"/>
          <w:highlight w:val="none"/>
          <w:lang w:eastAsia="zh-CN"/>
        </w:rPr>
        <w:t xml:space="preserve">：</w:t>
      </w:r>
      <w:r/>
    </w:p>
    <w:p>
      <w:pPr>
        <w:ind w:left="369" w:right="0" w:firstLine="0"/>
        <w:keepLines w:val="0"/>
        <w:keepNext w:val="0"/>
        <w:pageBreakBefore w:val="0"/>
        <w:spacing w:before="215" w:line="360" w:lineRule="auto"/>
        <w:widowControl w:val="off"/>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 xml:space="preserve">（1）</w:t>
      </w:r>
      <w:r>
        <w:rPr>
          <w:rFonts w:hint="eastAsia" w:ascii="宋体" w:hAnsi="宋体" w:eastAsia="宋体" w:cs="宋体"/>
          <w:spacing w:val="11"/>
          <w:sz w:val="24"/>
          <w:szCs w:val="24"/>
          <w:highlight w:val="none"/>
        </w:rPr>
        <w:t xml:space="preserve">大楼医用供氧站</w:t>
      </w:r>
      <w:r>
        <w:rPr>
          <w:rFonts w:ascii="宋体" w:hAnsi="宋体" w:eastAsia="宋体" w:cs="宋体"/>
          <w:spacing w:val="11"/>
          <w:sz w:val="24"/>
          <w:szCs w:val="24"/>
          <w:highlight w:val="none"/>
        </w:rPr>
        <w:t xml:space="preserve">：包括</w:t>
      </w:r>
      <w:r>
        <w:rPr>
          <w:rFonts w:hint="eastAsia" w:ascii="宋体" w:hAnsi="宋体" w:eastAsia="宋体" w:cs="宋体"/>
          <w:spacing w:val="11"/>
          <w:sz w:val="24"/>
          <w:szCs w:val="24"/>
          <w:highlight w:val="none"/>
        </w:rPr>
        <w:t xml:space="preserve">低温液体贮槽</w:t>
      </w:r>
      <w:r>
        <w:rPr>
          <w:rFonts w:ascii="宋体" w:hAnsi="宋体" w:eastAsia="宋体" w:cs="宋体"/>
          <w:spacing w:val="11"/>
          <w:sz w:val="24"/>
          <w:szCs w:val="24"/>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空温式汽化器</w:t>
      </w:r>
      <w:r>
        <w:rPr>
          <w:rFonts w:ascii="宋体" w:hAnsi="宋体" w:eastAsia="宋体" w:cs="宋体"/>
          <w:spacing w:val="11"/>
          <w:sz w:val="24"/>
          <w:szCs w:val="24"/>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液氧罐和汇流排</w:t>
      </w:r>
      <w:r>
        <w:rPr>
          <w:rFonts w:hint="eastAsia" w:ascii="宋体" w:hAnsi="宋体" w:eastAsia="宋体" w:cs="宋体"/>
          <w:spacing w:val="11"/>
          <w:sz w:val="24"/>
          <w:szCs w:val="24"/>
          <w:highlight w:val="none"/>
          <w:lang w:val="en-US" w:eastAsia="zh-CN"/>
        </w:rPr>
        <w:t xml:space="preserve">切换装置</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大流量调压装置</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无缝铜管</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氧气分气缸</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控制</w:t>
      </w:r>
      <w:r>
        <w:rPr>
          <w:rFonts w:hint="eastAsia" w:ascii="宋体" w:hAnsi="宋体" w:eastAsia="宋体" w:cs="宋体"/>
          <w:spacing w:val="11"/>
          <w:sz w:val="24"/>
          <w:szCs w:val="24"/>
          <w:highlight w:val="none"/>
        </w:rPr>
        <w:t xml:space="preserve">阀等设备组件；</w:t>
      </w:r>
      <w:r/>
    </w:p>
    <w:p>
      <w:pPr>
        <w:ind w:left="369" w:right="0" w:firstLine="0"/>
        <w:keepLines w:val="0"/>
        <w:keepNext w:val="0"/>
        <w:pageBreakBefore w:val="0"/>
        <w:spacing w:before="215" w:line="360" w:lineRule="auto"/>
        <w:widowControl w:val="off"/>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 xml:space="preserve">（2）大楼医用真空负压站</w:t>
      </w:r>
      <w:r>
        <w:rPr>
          <w:rFonts w:hint="eastAsia" w:ascii="宋体" w:hAnsi="宋体" w:eastAsia="宋体" w:cs="宋体"/>
          <w:spacing w:val="11"/>
          <w:sz w:val="24"/>
          <w:szCs w:val="24"/>
          <w:highlight w:val="none"/>
        </w:rPr>
        <w:t xml:space="preserve">：包括</w:t>
      </w:r>
      <w:r>
        <w:rPr>
          <w:rFonts w:hint="eastAsia" w:ascii="宋体" w:hAnsi="宋体" w:eastAsia="宋体" w:cs="宋体"/>
          <w:spacing w:val="11"/>
          <w:sz w:val="24"/>
          <w:szCs w:val="24"/>
          <w:highlight w:val="none"/>
          <w:lang w:val="en-US" w:eastAsia="zh-CN"/>
        </w:rPr>
        <w:t xml:space="preserve">油式旋片真空泵</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真空罐</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压力传感器</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集污罐、吸引分气缸</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细菌过滤器</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排气灭菌装置</w:t>
      </w:r>
      <w:r>
        <w:rPr>
          <w:rFonts w:hint="eastAsia" w:ascii="宋体" w:hAnsi="宋体" w:eastAsia="宋体" w:cs="宋体"/>
          <w:spacing w:val="11"/>
          <w:sz w:val="24"/>
          <w:szCs w:val="24"/>
          <w:highlight w:val="none"/>
        </w:rPr>
        <w:t xml:space="preserve">、阀门等设备组件；</w:t>
      </w:r>
      <w:r/>
    </w:p>
    <w:p>
      <w:pPr>
        <w:ind w:left="369" w:right="0" w:firstLine="0"/>
        <w:keepLines w:val="0"/>
        <w:keepNext w:val="0"/>
        <w:pageBreakBefore w:val="0"/>
        <w:spacing w:before="215" w:line="360" w:lineRule="auto"/>
        <w:widowControl w:val="off"/>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 xml:space="preserve">（3）感染楼真空负压一体机</w:t>
      </w:r>
      <w:r>
        <w:rPr>
          <w:rFonts w:hint="eastAsia" w:ascii="宋体" w:hAnsi="宋体" w:eastAsia="宋体" w:cs="宋体"/>
          <w:spacing w:val="11"/>
          <w:sz w:val="24"/>
          <w:szCs w:val="24"/>
          <w:highlight w:val="none"/>
        </w:rPr>
        <w:t xml:space="preserve">：包括</w:t>
      </w:r>
      <w:r>
        <w:rPr>
          <w:rFonts w:hint="eastAsia" w:ascii="宋体" w:hAnsi="宋体" w:eastAsia="宋体" w:cs="宋体"/>
          <w:spacing w:val="11"/>
          <w:sz w:val="24"/>
          <w:szCs w:val="24"/>
          <w:highlight w:val="none"/>
          <w:lang w:val="en-US" w:eastAsia="zh-CN"/>
        </w:rPr>
        <w:t xml:space="preserve">油式旋片真空泵</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真空罐</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自动控制柜</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集污罐</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细菌过滤器</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排气灭菌装置</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无缝铜管、</w:t>
      </w:r>
      <w:r>
        <w:rPr>
          <w:rFonts w:hint="eastAsia" w:ascii="宋体" w:hAnsi="宋体" w:eastAsia="宋体" w:cs="宋体"/>
          <w:spacing w:val="11"/>
          <w:sz w:val="24"/>
          <w:szCs w:val="24"/>
          <w:highlight w:val="none"/>
        </w:rPr>
        <w:t xml:space="preserve">阀门等设备组件；</w:t>
      </w:r>
      <w:r/>
    </w:p>
    <w:p>
      <w:pPr>
        <w:ind w:left="369" w:right="0" w:firstLine="0"/>
        <w:keepLines w:val="0"/>
        <w:keepNext w:val="0"/>
        <w:pageBreakBefore w:val="0"/>
        <w:spacing w:before="215" w:line="360" w:lineRule="auto"/>
        <w:widowControl w:val="off"/>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 xml:space="preserve">（4）大楼医用压缩空气站</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包括无油涡旋空压机</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干燥机</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过滤器、储气缓冲罐、分气缸、无缝铜管、</w:t>
      </w:r>
      <w:r>
        <w:rPr>
          <w:rFonts w:hint="eastAsia" w:ascii="宋体" w:hAnsi="宋体" w:eastAsia="宋体" w:cs="宋体"/>
          <w:spacing w:val="11"/>
          <w:sz w:val="24"/>
          <w:szCs w:val="24"/>
          <w:highlight w:val="none"/>
        </w:rPr>
        <w:t xml:space="preserve">阀门等设备组件；</w:t>
      </w:r>
      <w:r/>
    </w:p>
    <w:p>
      <w:pPr>
        <w:ind w:left="369" w:right="0" w:firstLine="0"/>
        <w:keepLines w:val="0"/>
        <w:keepNext w:val="0"/>
        <w:pageBreakBefore w:val="0"/>
        <w:spacing w:before="215" w:line="360" w:lineRule="auto"/>
        <w:widowControl w:val="off"/>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 xml:space="preserve">（5）消毒供应中心医用压缩空气站</w:t>
      </w:r>
      <w:r>
        <w:rPr>
          <w:rFonts w:hint="eastAsia" w:ascii="宋体" w:hAnsi="宋体" w:eastAsia="宋体" w:cs="宋体"/>
          <w:spacing w:val="11"/>
          <w:sz w:val="24"/>
          <w:szCs w:val="24"/>
          <w:highlight w:val="none"/>
        </w:rPr>
        <w:t xml:space="preserve">：包括</w:t>
      </w:r>
      <w:r>
        <w:rPr>
          <w:rFonts w:hint="eastAsia" w:ascii="宋体" w:hAnsi="宋体" w:eastAsia="宋体" w:cs="宋体"/>
          <w:spacing w:val="11"/>
          <w:sz w:val="24"/>
          <w:szCs w:val="24"/>
          <w:highlight w:val="none"/>
          <w:lang w:val="en-US" w:eastAsia="zh-CN"/>
        </w:rPr>
        <w:t xml:space="preserve">无油涡旋空压机</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冷冻式干燥机</w:t>
      </w:r>
      <w:r>
        <w:rPr>
          <w:rFonts w:hint="eastAsia" w:ascii="宋体" w:hAnsi="宋体" w:eastAsia="宋体" w:cs="宋体"/>
          <w:spacing w:val="11"/>
          <w:sz w:val="24"/>
          <w:szCs w:val="24"/>
          <w:highlight w:val="none"/>
        </w:rPr>
        <w:t xml:space="preserve">、过滤器、</w:t>
      </w:r>
      <w:r>
        <w:rPr>
          <w:rFonts w:hint="eastAsia" w:ascii="宋体" w:hAnsi="宋体" w:eastAsia="宋体" w:cs="宋体"/>
          <w:spacing w:val="11"/>
          <w:sz w:val="24"/>
          <w:szCs w:val="24"/>
          <w:highlight w:val="none"/>
          <w:lang w:val="en-US" w:eastAsia="zh-CN"/>
        </w:rPr>
        <w:t xml:space="preserve">储气罐</w:t>
      </w:r>
      <w:r>
        <w:rPr>
          <w:rFonts w:hint="eastAsia" w:ascii="宋体" w:hAnsi="宋体" w:eastAsia="宋体" w:cs="宋体"/>
          <w:spacing w:val="11"/>
          <w:sz w:val="24"/>
          <w:szCs w:val="24"/>
          <w:highlight w:val="none"/>
        </w:rPr>
        <w:t xml:space="preserve">、</w:t>
      </w:r>
      <w:r>
        <w:rPr>
          <w:rFonts w:hint="eastAsia" w:ascii="宋体" w:hAnsi="宋体" w:eastAsia="宋体" w:cs="宋体"/>
          <w:spacing w:val="11"/>
          <w:sz w:val="24"/>
          <w:szCs w:val="24"/>
          <w:highlight w:val="none"/>
          <w:lang w:val="en-US" w:eastAsia="zh-CN"/>
        </w:rPr>
        <w:t xml:space="preserve">无缝铜管</w:t>
      </w:r>
      <w:r>
        <w:rPr>
          <w:rFonts w:hint="eastAsia" w:ascii="宋体" w:hAnsi="宋体" w:eastAsia="宋体" w:cs="宋体"/>
          <w:spacing w:val="11"/>
          <w:sz w:val="24"/>
          <w:szCs w:val="24"/>
          <w:highlight w:val="none"/>
        </w:rPr>
        <w:t xml:space="preserve">、阀门等设备组件；</w:t>
      </w:r>
      <w:r/>
    </w:p>
    <w:p>
      <w:pPr>
        <w:ind w:left="369" w:right="0" w:firstLine="0"/>
        <w:keepLines w:val="0"/>
        <w:keepNext w:val="0"/>
        <w:pageBreakBefore w:val="0"/>
        <w:spacing w:before="215" w:line="360" w:lineRule="auto"/>
        <w:widowControl w:val="off"/>
        <w:rPr>
          <w:rFonts w:hint="eastAsia" w:ascii="宋体" w:hAnsi="宋体" w:eastAsia="宋体" w:cs="宋体"/>
          <w:spacing w:val="11"/>
          <w:sz w:val="24"/>
          <w:szCs w:val="24"/>
          <w:highlight w:val="none"/>
          <w:lang w:eastAsia="zh-CN"/>
        </w:rPr>
      </w:pPr>
      <w:r>
        <w:rPr>
          <w:rFonts w:hint="eastAsia" w:ascii="宋体" w:hAnsi="宋体" w:eastAsia="宋体" w:cs="宋体"/>
          <w:spacing w:val="11"/>
          <w:sz w:val="24"/>
          <w:szCs w:val="24"/>
          <w:highlight w:val="none"/>
          <w:lang w:val="en-US" w:eastAsia="zh-CN"/>
        </w:rPr>
        <w:t xml:space="preserve">（</w:t>
      </w:r>
      <w:r>
        <w:rPr>
          <w:rFonts w:hint="default" w:ascii="宋体" w:hAnsi="宋体" w:eastAsia="宋体" w:cs="宋体"/>
          <w:spacing w:val="11"/>
          <w:sz w:val="24"/>
          <w:szCs w:val="24"/>
          <w:highlight w:val="none"/>
          <w:lang w:val="en-US" w:eastAsia="zh-CN"/>
        </w:rPr>
        <w:t xml:space="preserve">6</w:t>
      </w:r>
      <w:r>
        <w:rPr>
          <w:rFonts w:hint="eastAsia" w:ascii="宋体" w:hAnsi="宋体" w:eastAsia="宋体" w:cs="宋体"/>
          <w:spacing w:val="11"/>
          <w:sz w:val="24"/>
          <w:szCs w:val="24"/>
          <w:highlight w:val="none"/>
          <w:lang w:val="en-US" w:eastAsia="zh-CN"/>
        </w:rPr>
        <w:t xml:space="preserve">）特殊气体站房</w:t>
      </w:r>
      <w:r>
        <w:rPr>
          <w:rFonts w:hint="eastAsia" w:ascii="宋体" w:hAnsi="宋体" w:eastAsia="宋体" w:cs="宋体"/>
          <w:spacing w:val="11"/>
          <w:sz w:val="24"/>
          <w:szCs w:val="24"/>
          <w:highlight w:val="none"/>
        </w:rPr>
        <w:t xml:space="preserve">：包括</w:t>
      </w:r>
      <w:r>
        <w:rPr>
          <w:rFonts w:hint="eastAsia" w:ascii="宋体" w:hAnsi="宋体" w:eastAsia="宋体" w:cs="宋体"/>
          <w:spacing w:val="11"/>
          <w:sz w:val="24"/>
          <w:szCs w:val="24"/>
          <w:highlight w:val="none"/>
          <w:lang w:val="en-US" w:eastAsia="zh-CN"/>
        </w:rPr>
        <w:t xml:space="preserve">二氧化碳汇流排组</w:t>
      </w:r>
      <w:r>
        <w:rPr>
          <w:rFonts w:hint="eastAsia" w:ascii="宋体" w:hAnsi="宋体" w:eastAsia="宋体" w:cs="宋体"/>
          <w:spacing w:val="11"/>
          <w:sz w:val="24"/>
          <w:szCs w:val="24"/>
          <w:highlight w:val="none"/>
        </w:rPr>
        <w:t xml:space="preserve">等设备组件</w:t>
      </w:r>
      <w:r>
        <w:rPr>
          <w:rFonts w:hint="eastAsia" w:ascii="宋体" w:hAnsi="宋体" w:eastAsia="宋体" w:cs="宋体"/>
          <w:spacing w:val="11"/>
          <w:sz w:val="24"/>
          <w:szCs w:val="24"/>
          <w:highlight w:val="none"/>
          <w:lang w:eastAsia="zh-CN"/>
        </w:rPr>
        <w:t xml:space="preserve">；</w:t>
      </w:r>
      <w:r/>
    </w:p>
    <w:p>
      <w:pPr>
        <w:ind w:left="369" w:right="0" w:firstLine="0"/>
        <w:keepLines w:val="0"/>
        <w:keepNext w:val="0"/>
        <w:pageBreakBefore w:val="0"/>
        <w:spacing w:before="215" w:line="360" w:lineRule="auto"/>
        <w:widowControl w:val="off"/>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 xml:space="preserve">（</w:t>
      </w:r>
      <w:r>
        <w:rPr>
          <w:rFonts w:hint="default" w:ascii="宋体" w:hAnsi="宋体" w:eastAsia="宋体" w:cs="宋体"/>
          <w:spacing w:val="11"/>
          <w:sz w:val="24"/>
          <w:szCs w:val="24"/>
          <w:highlight w:val="none"/>
          <w:lang w:val="en-US" w:eastAsia="zh-CN"/>
        </w:rPr>
        <w:t xml:space="preserve">7</w:t>
      </w:r>
      <w:r>
        <w:rPr>
          <w:rFonts w:hint="eastAsia" w:ascii="宋体" w:hAnsi="宋体" w:eastAsia="宋体" w:cs="宋体"/>
          <w:spacing w:val="11"/>
          <w:sz w:val="24"/>
          <w:szCs w:val="24"/>
          <w:highlight w:val="none"/>
          <w:lang w:eastAsia="zh-CN"/>
        </w:rPr>
        <w:t xml:space="preserve">）</w:t>
      </w:r>
      <w:r>
        <w:rPr>
          <w:rFonts w:hint="eastAsia" w:ascii="宋体" w:hAnsi="宋体" w:eastAsia="宋体" w:cs="宋体"/>
          <w:spacing w:val="11"/>
          <w:sz w:val="24"/>
          <w:szCs w:val="24"/>
          <w:highlight w:val="none"/>
          <w:lang w:val="en-US" w:eastAsia="zh-CN"/>
        </w:rPr>
        <w:t xml:space="preserve">口腔科气体站房：</w:t>
      </w:r>
      <w:r>
        <w:rPr>
          <w:rFonts w:hint="eastAsia" w:ascii="宋体" w:hAnsi="宋体" w:eastAsia="宋体" w:cs="宋体"/>
          <w:spacing w:val="11"/>
          <w:sz w:val="24"/>
          <w:szCs w:val="24"/>
          <w:highlight w:val="none"/>
        </w:rPr>
        <w:t xml:space="preserve">包括</w:t>
      </w:r>
      <w:r>
        <w:rPr>
          <w:rFonts w:hint="eastAsia" w:ascii="宋体" w:hAnsi="宋体" w:eastAsia="宋体" w:cs="宋体"/>
          <w:spacing w:val="11"/>
          <w:sz w:val="24"/>
          <w:szCs w:val="24"/>
          <w:highlight w:val="none"/>
          <w:lang w:val="en-US" w:eastAsia="zh-CN"/>
        </w:rPr>
        <w:t xml:space="preserve">牙科电动无油空压机、牙科电动抽吸系统、冷冻式干燥机、过滤器、无缝铜管、</w:t>
      </w:r>
      <w:r>
        <w:rPr>
          <w:rFonts w:hint="eastAsia" w:ascii="宋体" w:hAnsi="宋体" w:eastAsia="宋体" w:cs="宋体"/>
          <w:spacing w:val="11"/>
          <w:sz w:val="24"/>
          <w:szCs w:val="24"/>
          <w:highlight w:val="none"/>
        </w:rPr>
        <w:t xml:space="preserve">阀门等设备组件；</w:t>
      </w:r>
      <w:r/>
    </w:p>
    <w:p>
      <w:pPr>
        <w:ind w:left="369" w:right="0" w:firstLine="0"/>
        <w:keepLines w:val="0"/>
        <w:keepNext w:val="0"/>
        <w:pageBreakBefore w:val="0"/>
        <w:spacing w:before="215" w:line="360" w:lineRule="auto"/>
        <w:widowControl w:val="off"/>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 xml:space="preserve">（8）中心供氧管路系统：</w:t>
      </w:r>
      <w:r>
        <w:rPr>
          <w:rFonts w:hint="eastAsia" w:ascii="宋体" w:hAnsi="宋体" w:eastAsia="宋体" w:cs="宋体"/>
          <w:spacing w:val="11"/>
          <w:sz w:val="24"/>
          <w:szCs w:val="24"/>
          <w:highlight w:val="none"/>
        </w:rPr>
        <w:t xml:space="preserve">包括</w:t>
      </w:r>
      <w:r>
        <w:rPr>
          <w:rFonts w:hint="eastAsia" w:ascii="宋体" w:hAnsi="宋体" w:eastAsia="宋体" w:cs="宋体"/>
          <w:spacing w:val="11"/>
          <w:sz w:val="24"/>
          <w:szCs w:val="24"/>
          <w:highlight w:val="none"/>
          <w:lang w:val="en-US" w:eastAsia="zh-CN"/>
        </w:rPr>
        <w:t xml:space="preserve">无缝铜管（含管件）</w:t>
      </w:r>
      <w:r>
        <w:rPr>
          <w:rFonts w:hint="eastAsia" w:ascii="宋体" w:hAnsi="宋体" w:eastAsia="宋体" w:cs="宋体"/>
          <w:spacing w:val="11"/>
          <w:sz w:val="24"/>
          <w:szCs w:val="24"/>
          <w:highlight w:val="none"/>
        </w:rPr>
        <w:t xml:space="preserve">等设备组件；</w:t>
      </w:r>
      <w:r/>
    </w:p>
    <w:p>
      <w:pPr>
        <w:ind w:left="369" w:right="0" w:firstLine="0"/>
        <w:keepLines w:val="0"/>
        <w:keepNext w:val="0"/>
        <w:pageBreakBefore w:val="0"/>
        <w:spacing w:before="215" w:line="360" w:lineRule="auto"/>
        <w:widowControl w:val="off"/>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eastAsia="zh-CN"/>
        </w:rPr>
        <w:t xml:space="preserve">（</w:t>
      </w:r>
      <w:r>
        <w:rPr>
          <w:rFonts w:hint="eastAsia" w:ascii="宋体" w:hAnsi="宋体" w:eastAsia="宋体" w:cs="宋体"/>
          <w:spacing w:val="11"/>
          <w:sz w:val="24"/>
          <w:szCs w:val="24"/>
          <w:highlight w:val="none"/>
          <w:lang w:val="en-US" w:eastAsia="zh-CN"/>
        </w:rPr>
        <w:t xml:space="preserve">9</w:t>
      </w:r>
      <w:r>
        <w:rPr>
          <w:rFonts w:hint="eastAsia" w:ascii="宋体" w:hAnsi="宋体" w:eastAsia="宋体" w:cs="宋体"/>
          <w:spacing w:val="11"/>
          <w:sz w:val="24"/>
          <w:szCs w:val="24"/>
          <w:highlight w:val="none"/>
          <w:lang w:eastAsia="zh-CN"/>
        </w:rPr>
        <w:t xml:space="preserve">）</w:t>
      </w:r>
      <w:r>
        <w:rPr>
          <w:rFonts w:hint="eastAsia" w:ascii="宋体" w:hAnsi="宋体" w:eastAsia="宋体" w:cs="宋体"/>
          <w:spacing w:val="11"/>
          <w:sz w:val="24"/>
          <w:szCs w:val="24"/>
          <w:highlight w:val="none"/>
          <w:lang w:val="en-US" w:eastAsia="zh-CN"/>
        </w:rPr>
        <w:t xml:space="preserve">中心吸引管路系统：</w:t>
      </w:r>
      <w:r>
        <w:rPr>
          <w:rFonts w:hint="eastAsia" w:ascii="宋体" w:hAnsi="宋体" w:eastAsia="宋体" w:cs="宋体"/>
          <w:spacing w:val="11"/>
          <w:sz w:val="24"/>
          <w:szCs w:val="24"/>
          <w:highlight w:val="none"/>
        </w:rPr>
        <w:t xml:space="preserve">包括</w:t>
      </w:r>
      <w:r>
        <w:rPr>
          <w:rFonts w:hint="eastAsia" w:ascii="宋体" w:hAnsi="宋体" w:eastAsia="宋体" w:cs="宋体"/>
          <w:spacing w:val="11"/>
          <w:sz w:val="24"/>
          <w:szCs w:val="24"/>
          <w:highlight w:val="none"/>
          <w:lang w:val="en-US" w:eastAsia="zh-CN"/>
        </w:rPr>
        <w:t xml:space="preserve">无缝铜管（含管件）</w:t>
      </w:r>
      <w:r>
        <w:rPr>
          <w:rFonts w:hint="eastAsia" w:ascii="宋体" w:hAnsi="宋体" w:eastAsia="宋体" w:cs="宋体"/>
          <w:spacing w:val="11"/>
          <w:sz w:val="24"/>
          <w:szCs w:val="24"/>
          <w:highlight w:val="none"/>
        </w:rPr>
        <w:t xml:space="preserve">等设备组件；</w:t>
      </w:r>
      <w:r/>
    </w:p>
    <w:p>
      <w:pPr>
        <w:ind w:left="369" w:right="0" w:firstLine="0"/>
        <w:keepLines w:val="0"/>
        <w:keepNext w:val="0"/>
        <w:pageBreakBefore w:val="0"/>
        <w:spacing w:before="215" w:line="360" w:lineRule="auto"/>
        <w:widowControl w:val="off"/>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eastAsia="zh-CN"/>
        </w:rPr>
        <w:t xml:space="preserve">（</w:t>
      </w:r>
      <w:r>
        <w:rPr>
          <w:rFonts w:hint="eastAsia" w:ascii="宋体" w:hAnsi="宋体" w:eastAsia="宋体" w:cs="宋体"/>
          <w:spacing w:val="11"/>
          <w:sz w:val="24"/>
          <w:szCs w:val="24"/>
          <w:highlight w:val="none"/>
          <w:lang w:val="en-US" w:eastAsia="zh-CN"/>
        </w:rPr>
        <w:t xml:space="preserve">10</w:t>
      </w:r>
      <w:r>
        <w:rPr>
          <w:rFonts w:hint="eastAsia" w:ascii="宋体" w:hAnsi="宋体" w:eastAsia="宋体" w:cs="宋体"/>
          <w:spacing w:val="11"/>
          <w:sz w:val="24"/>
          <w:szCs w:val="24"/>
          <w:highlight w:val="none"/>
          <w:lang w:eastAsia="zh-CN"/>
        </w:rPr>
        <w:t xml:space="preserve">）</w:t>
      </w:r>
      <w:r>
        <w:rPr>
          <w:rFonts w:hint="eastAsia" w:ascii="宋体" w:hAnsi="宋体" w:eastAsia="宋体" w:cs="宋体"/>
          <w:spacing w:val="11"/>
          <w:sz w:val="24"/>
          <w:szCs w:val="24"/>
          <w:highlight w:val="none"/>
          <w:lang w:val="en-US" w:eastAsia="zh-CN"/>
        </w:rPr>
        <w:t xml:space="preserve">压缩空气管路系统：</w:t>
      </w:r>
      <w:r>
        <w:rPr>
          <w:rFonts w:hint="eastAsia" w:ascii="宋体" w:hAnsi="宋体" w:eastAsia="宋体" w:cs="宋体"/>
          <w:spacing w:val="11"/>
          <w:sz w:val="24"/>
          <w:szCs w:val="24"/>
          <w:highlight w:val="none"/>
        </w:rPr>
        <w:t xml:space="preserve">包括</w:t>
      </w:r>
      <w:r>
        <w:rPr>
          <w:rFonts w:hint="eastAsia" w:ascii="宋体" w:hAnsi="宋体" w:eastAsia="宋体" w:cs="宋体"/>
          <w:spacing w:val="11"/>
          <w:sz w:val="24"/>
          <w:szCs w:val="24"/>
          <w:highlight w:val="none"/>
          <w:lang w:val="en-US" w:eastAsia="zh-CN"/>
        </w:rPr>
        <w:t xml:space="preserve">无缝铜管（含管件）</w:t>
      </w:r>
      <w:r>
        <w:rPr>
          <w:rFonts w:hint="eastAsia" w:ascii="宋体" w:hAnsi="宋体" w:eastAsia="宋体" w:cs="宋体"/>
          <w:spacing w:val="11"/>
          <w:sz w:val="24"/>
          <w:szCs w:val="24"/>
          <w:highlight w:val="none"/>
        </w:rPr>
        <w:t xml:space="preserve">等设备组件；</w:t>
      </w:r>
      <w:r/>
    </w:p>
    <w:p>
      <w:pPr>
        <w:ind w:left="369" w:right="0" w:firstLine="0"/>
        <w:keepLines w:val="0"/>
        <w:keepNext w:val="0"/>
        <w:pageBreakBefore w:val="0"/>
        <w:spacing w:before="215" w:line="360" w:lineRule="auto"/>
        <w:widowControl w:val="off"/>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eastAsia="zh-CN"/>
        </w:rPr>
        <w:t xml:space="preserve">（</w:t>
      </w:r>
      <w:r>
        <w:rPr>
          <w:rFonts w:hint="eastAsia" w:ascii="宋体" w:hAnsi="宋体" w:eastAsia="宋体" w:cs="宋体"/>
          <w:spacing w:val="11"/>
          <w:sz w:val="24"/>
          <w:szCs w:val="24"/>
          <w:highlight w:val="none"/>
          <w:lang w:val="en-US" w:eastAsia="zh-CN"/>
        </w:rPr>
        <w:t xml:space="preserve">11</w:t>
      </w:r>
      <w:r>
        <w:rPr>
          <w:rFonts w:hint="eastAsia" w:ascii="宋体" w:hAnsi="宋体" w:eastAsia="宋体" w:cs="宋体"/>
          <w:spacing w:val="11"/>
          <w:sz w:val="24"/>
          <w:szCs w:val="24"/>
          <w:highlight w:val="none"/>
          <w:lang w:eastAsia="zh-CN"/>
        </w:rPr>
        <w:t xml:space="preserve">）</w:t>
      </w:r>
      <w:r>
        <w:rPr>
          <w:rFonts w:hint="eastAsia" w:ascii="宋体" w:hAnsi="宋体" w:eastAsia="宋体" w:cs="宋体"/>
          <w:spacing w:val="11"/>
          <w:sz w:val="24"/>
          <w:szCs w:val="24"/>
          <w:highlight w:val="none"/>
          <w:lang w:val="en-US" w:eastAsia="zh-CN"/>
        </w:rPr>
        <w:t xml:space="preserve">二氧化碳管路系统：</w:t>
      </w:r>
      <w:r>
        <w:rPr>
          <w:rFonts w:hint="eastAsia" w:ascii="宋体" w:hAnsi="宋体" w:eastAsia="宋体" w:cs="宋体"/>
          <w:spacing w:val="11"/>
          <w:sz w:val="24"/>
          <w:szCs w:val="24"/>
          <w:highlight w:val="none"/>
        </w:rPr>
        <w:t xml:space="preserve">包括</w:t>
      </w:r>
      <w:r>
        <w:rPr>
          <w:rFonts w:hint="eastAsia" w:ascii="宋体" w:hAnsi="宋体" w:eastAsia="宋体" w:cs="宋体"/>
          <w:spacing w:val="11"/>
          <w:sz w:val="24"/>
          <w:szCs w:val="24"/>
          <w:highlight w:val="none"/>
          <w:lang w:val="en-US" w:eastAsia="zh-CN"/>
        </w:rPr>
        <w:t xml:space="preserve">无缝铜管（含管件）</w:t>
      </w:r>
      <w:r>
        <w:rPr>
          <w:rFonts w:hint="eastAsia" w:ascii="宋体" w:hAnsi="宋体" w:eastAsia="宋体" w:cs="宋体"/>
          <w:spacing w:val="11"/>
          <w:sz w:val="24"/>
          <w:szCs w:val="24"/>
          <w:highlight w:val="none"/>
        </w:rPr>
        <w:t xml:space="preserve">等设备组件；</w:t>
      </w:r>
      <w:r/>
    </w:p>
    <w:p>
      <w:pPr>
        <w:ind w:left="369" w:right="0" w:firstLine="0"/>
        <w:keepLines w:val="0"/>
        <w:keepNext w:val="0"/>
        <w:pageBreakBefore w:val="0"/>
        <w:spacing w:before="215" w:line="360" w:lineRule="auto"/>
        <w:widowControl w:val="off"/>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lang w:eastAsia="zh-CN"/>
        </w:rPr>
        <w:t xml:space="preserve">（</w:t>
      </w:r>
      <w:r>
        <w:rPr>
          <w:rFonts w:hint="eastAsia" w:ascii="宋体" w:hAnsi="宋体" w:eastAsia="宋体" w:cs="宋体"/>
          <w:spacing w:val="11"/>
          <w:sz w:val="24"/>
          <w:szCs w:val="24"/>
          <w:highlight w:val="none"/>
          <w:lang w:val="en-US" w:eastAsia="zh-CN"/>
        </w:rPr>
        <w:t xml:space="preserve">12</w:t>
      </w:r>
      <w:r>
        <w:rPr>
          <w:rFonts w:hint="eastAsia" w:ascii="宋体" w:hAnsi="宋体" w:eastAsia="宋体" w:cs="宋体"/>
          <w:spacing w:val="11"/>
          <w:sz w:val="24"/>
          <w:szCs w:val="24"/>
          <w:highlight w:val="none"/>
          <w:lang w:eastAsia="zh-CN"/>
        </w:rPr>
        <w:t xml:space="preserve">）</w:t>
      </w:r>
      <w:r>
        <w:rPr>
          <w:rFonts w:hint="eastAsia" w:ascii="宋体" w:hAnsi="宋体" w:eastAsia="宋体" w:cs="宋体"/>
          <w:spacing w:val="11"/>
          <w:sz w:val="24"/>
          <w:szCs w:val="24"/>
          <w:highlight w:val="none"/>
          <w:lang w:val="en-US" w:eastAsia="zh-CN"/>
        </w:rPr>
        <w:t xml:space="preserve">麻醉废气排放管路系统：</w:t>
      </w:r>
      <w:r>
        <w:rPr>
          <w:rFonts w:hint="eastAsia" w:ascii="宋体" w:hAnsi="宋体" w:eastAsia="宋体" w:cs="宋体"/>
          <w:spacing w:val="11"/>
          <w:sz w:val="24"/>
          <w:szCs w:val="24"/>
          <w:highlight w:val="none"/>
        </w:rPr>
        <w:t xml:space="preserve">包括</w:t>
      </w:r>
      <w:r>
        <w:rPr>
          <w:rFonts w:hint="eastAsia" w:ascii="宋体" w:hAnsi="宋体" w:eastAsia="宋体" w:cs="宋体"/>
          <w:spacing w:val="11"/>
          <w:sz w:val="24"/>
          <w:szCs w:val="24"/>
          <w:highlight w:val="none"/>
          <w:lang w:val="en-US" w:eastAsia="zh-CN"/>
        </w:rPr>
        <w:t xml:space="preserve">UPVC管（含管件）</w:t>
      </w:r>
      <w:r>
        <w:rPr>
          <w:rFonts w:hint="eastAsia" w:ascii="宋体" w:hAnsi="宋体" w:eastAsia="宋体" w:cs="宋体"/>
          <w:spacing w:val="11"/>
          <w:sz w:val="24"/>
          <w:szCs w:val="24"/>
          <w:highlight w:val="none"/>
        </w:rPr>
        <w:t xml:space="preserve">等设备组件；</w:t>
      </w:r>
      <w:r/>
    </w:p>
    <w:p>
      <w:pPr>
        <w:ind w:left="369" w:right="0" w:firstLine="0"/>
        <w:keepLines w:val="0"/>
        <w:keepNext w:val="0"/>
        <w:pageBreakBefore w:val="0"/>
        <w:spacing w:before="215" w:line="360" w:lineRule="auto"/>
        <w:widowControl w:val="off"/>
        <w:rPr>
          <w:rFonts w:ascii="宋体" w:hAnsi="宋体" w:eastAsia="宋体" w:cs="宋体"/>
          <w:spacing w:val="11"/>
          <w:sz w:val="24"/>
          <w:szCs w:val="24"/>
          <w:highlight w:val="none"/>
        </w:rPr>
      </w:pPr>
      <w:r>
        <w:rPr>
          <w:rFonts w:hint="eastAsia" w:ascii="宋体" w:hAnsi="宋体" w:eastAsia="宋体" w:cs="宋体"/>
          <w:spacing w:val="11"/>
          <w:sz w:val="24"/>
          <w:szCs w:val="24"/>
          <w:highlight w:val="none"/>
          <w:lang w:eastAsia="zh-CN"/>
        </w:rPr>
        <w:t xml:space="preserve">（</w:t>
      </w:r>
      <w:r>
        <w:rPr>
          <w:rFonts w:hint="eastAsia" w:ascii="宋体" w:hAnsi="宋体" w:eastAsia="宋体" w:cs="宋体"/>
          <w:spacing w:val="11"/>
          <w:sz w:val="24"/>
          <w:szCs w:val="24"/>
          <w:highlight w:val="none"/>
          <w:lang w:val="en-US" w:eastAsia="zh-CN"/>
        </w:rPr>
        <w:t xml:space="preserve">13</w:t>
      </w:r>
      <w:r>
        <w:rPr>
          <w:rFonts w:hint="eastAsia" w:ascii="宋体" w:hAnsi="宋体" w:eastAsia="宋体" w:cs="宋体"/>
          <w:spacing w:val="11"/>
          <w:sz w:val="24"/>
          <w:szCs w:val="24"/>
          <w:highlight w:val="none"/>
          <w:lang w:eastAsia="zh-CN"/>
        </w:rPr>
        <w:t xml:space="preserve">）</w:t>
      </w:r>
      <w:r>
        <w:rPr>
          <w:rFonts w:hint="eastAsia" w:ascii="宋体" w:hAnsi="宋体" w:eastAsia="宋体" w:cs="宋体"/>
          <w:spacing w:val="11"/>
          <w:sz w:val="24"/>
          <w:szCs w:val="24"/>
          <w:highlight w:val="none"/>
          <w:lang w:val="en-US" w:eastAsia="zh-CN"/>
        </w:rPr>
        <w:t xml:space="preserve">终端、设备带系统：</w:t>
      </w:r>
      <w:r>
        <w:rPr>
          <w:rFonts w:hint="eastAsia" w:ascii="宋体" w:hAnsi="宋体" w:eastAsia="宋体" w:cs="宋体"/>
          <w:spacing w:val="11"/>
          <w:sz w:val="24"/>
          <w:szCs w:val="24"/>
          <w:highlight w:val="none"/>
        </w:rPr>
        <w:t xml:space="preserve">包括</w:t>
      </w:r>
      <w:r>
        <w:rPr>
          <w:rFonts w:hint="eastAsia" w:ascii="宋体" w:hAnsi="宋体" w:eastAsia="宋体" w:cs="宋体"/>
          <w:spacing w:val="11"/>
          <w:sz w:val="24"/>
          <w:szCs w:val="24"/>
          <w:highlight w:val="none"/>
          <w:lang w:val="en-US" w:eastAsia="zh-CN"/>
        </w:rPr>
        <w:t xml:space="preserve">压力报警装置、二级减压箱、阀门箱、</w:t>
      </w:r>
      <w:r>
        <w:rPr>
          <w:rFonts w:hint="eastAsia" w:ascii="宋体" w:hAnsi="宋体" w:eastAsia="宋体" w:cs="宋体"/>
          <w:spacing w:val="11"/>
          <w:sz w:val="24"/>
          <w:szCs w:val="24"/>
          <w:highlight w:val="none"/>
        </w:rPr>
        <w:t xml:space="preserve">阀门等设备组件；</w:t>
      </w:r>
      <w:r/>
    </w:p>
    <w:p>
      <w:pPr>
        <w:ind w:left="369"/>
        <w:keepLines w:val="0"/>
        <w:keepNext w:val="0"/>
        <w:pageBreakBefore w:val="0"/>
        <w:spacing w:before="198" w:line="360" w:lineRule="auto"/>
        <w:widowControl w:val="off"/>
        <w:rPr>
          <w:rFonts w:ascii="宋体" w:hAnsi="宋体" w:eastAsia="宋体" w:cs="宋体"/>
          <w:sz w:val="24"/>
          <w:szCs w:val="24"/>
          <w:highlight w:val="none"/>
        </w:rPr>
      </w:pPr>
      <w:r>
        <w:rPr>
          <w:rFonts w:ascii="宋体" w:hAnsi="宋体" w:eastAsia="宋体" w:cs="宋体"/>
          <w:spacing w:val="11"/>
          <w:sz w:val="24"/>
          <w:szCs w:val="24"/>
          <w:highlight w:val="none"/>
        </w:rPr>
        <w:t xml:space="preserve">2</w:t>
      </w:r>
      <w:r>
        <w:rPr>
          <w:rFonts w:hint="eastAsia" w:ascii="宋体" w:hAnsi="宋体" w:eastAsia="宋体" w:cs="宋体"/>
          <w:spacing w:val="11"/>
          <w:sz w:val="24"/>
          <w:szCs w:val="24"/>
          <w:highlight w:val="none"/>
          <w:lang w:eastAsia="zh-CN"/>
        </w:rPr>
        <w:t xml:space="preserve">、</w:t>
      </w:r>
      <w:r>
        <w:rPr>
          <w:rFonts w:ascii="宋体" w:hAnsi="宋体" w:eastAsia="宋体" w:cs="宋体"/>
          <w:spacing w:val="11"/>
          <w:sz w:val="24"/>
          <w:szCs w:val="24"/>
          <w:highlight w:val="none"/>
        </w:rPr>
        <w:t xml:space="preserve">医气单位与各专业的界面划分</w:t>
      </w:r>
      <w:r/>
    </w:p>
    <w:p>
      <w:pPr>
        <w:ind w:left="369"/>
        <w:keepLines w:val="0"/>
        <w:keepNext w:val="0"/>
        <w:pageBreakBefore w:val="0"/>
        <w:spacing w:before="215" w:line="360" w:lineRule="auto"/>
        <w:widowControl w:val="off"/>
        <w:rPr>
          <w:rFonts w:ascii="宋体" w:hAnsi="宋体" w:eastAsia="宋体" w:cs="宋体"/>
          <w:sz w:val="24"/>
          <w:szCs w:val="24"/>
          <w:highlight w:val="none"/>
        </w:rPr>
      </w:pPr>
      <w:r>
        <w:rPr>
          <w:rFonts w:ascii="宋体" w:hAnsi="宋体" w:eastAsia="宋体" w:cs="宋体"/>
          <w:spacing w:val="11"/>
          <w:sz w:val="24"/>
          <w:szCs w:val="24"/>
          <w:highlight w:val="none"/>
        </w:rPr>
        <w:t xml:space="preserve">2.1医气单位与施工总承包单位界面划分</w:t>
      </w:r>
      <w:r/>
    </w:p>
    <w:p>
      <w:pPr>
        <w:ind w:right="84" w:firstLine="369"/>
        <w:keepLines w:val="0"/>
        <w:keepNext w:val="0"/>
        <w:pageBreakBefore w:val="0"/>
        <w:spacing w:before="15" w:line="360" w:lineRule="auto"/>
        <w:widowControl w:val="off"/>
        <w:rPr>
          <w:rFonts w:ascii="宋体" w:hAnsi="宋体" w:eastAsia="宋体" w:cs="宋体"/>
          <w:spacing w:val="8"/>
          <w:sz w:val="24"/>
          <w:szCs w:val="24"/>
          <w:highlight w:val="none"/>
        </w:rPr>
      </w:pPr>
      <w:r>
        <w:rPr>
          <w:rFonts w:ascii="宋体" w:hAnsi="宋体" w:eastAsia="宋体" w:cs="宋体"/>
          <w:spacing w:val="8"/>
          <w:sz w:val="24"/>
          <w:szCs w:val="24"/>
          <w:highlight w:val="none"/>
        </w:rPr>
        <w:t xml:space="preserve">1)医气单位负责向施工总承包单位提供设备基础大样、机房及室外管沟布置图、病房内吊顶管道到区域报警器。施工总承包单位负责室外液氧站设备基础、围栏(含围栏门)及室外医用气体管沟施工；负责气体机房的设备基座基础浇筑、各气体机房内的电源箱、房间的建筑装饰(含机房地面找平、隔音降噪)、开关、插座、灯具、空调、通风系统、给排水系统、周边接地预留、机房管道预留开孔等施工，负责医气相关的流量计、报警器的电源插座预留、检修孔预留，病房内吊顶管道到区域报警器，病房内的设备带电线预留到位(包括等电位接地线)等。</w:t>
      </w:r>
      <w:r/>
    </w:p>
    <w:p>
      <w:pPr>
        <w:ind w:right="84" w:firstLine="369"/>
        <w:keepLines w:val="0"/>
        <w:keepNext w:val="0"/>
        <w:pageBreakBefore w:val="0"/>
        <w:spacing w:before="15" w:line="360" w:lineRule="auto"/>
        <w:widowControl w:val="off"/>
        <w:rPr>
          <w:rFonts w:ascii="宋体" w:hAnsi="宋体" w:eastAsia="宋体" w:cs="宋体"/>
          <w:spacing w:val="8"/>
          <w:sz w:val="24"/>
          <w:szCs w:val="24"/>
          <w:highlight w:val="none"/>
        </w:rPr>
      </w:pPr>
      <w:r>
        <w:rPr>
          <w:rFonts w:ascii="宋体" w:hAnsi="宋体" w:eastAsia="宋体" w:cs="宋体"/>
          <w:spacing w:val="8"/>
          <w:sz w:val="24"/>
          <w:szCs w:val="24"/>
          <w:highlight w:val="none"/>
        </w:rPr>
        <w:t xml:space="preserve">2)医气单位负责根据系统需要在楼板及墙体所需洞口的开设，并负责承包范围内预留孔洞(管)的封堵；施工总承包单位负责本项目范围内主体施工期间的各系统砼结构内的线管、底盒、套管、孔洞的预留预埋。</w:t>
      </w:r>
      <w:r/>
    </w:p>
    <w:p>
      <w:pPr>
        <w:ind w:left="0" w:firstLine="26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pacing w:val="10"/>
          <w:sz w:val="24"/>
          <w:szCs w:val="24"/>
          <w:highlight w:val="none"/>
        </w:rPr>
        <w:t xml:space="preserve">2.2医气单位与精装修专业工程承包单位界面划分</w:t>
      </w:r>
      <w:r/>
    </w:p>
    <w:p>
      <w:pPr>
        <w:ind w:right="84" w:firstLine="369"/>
        <w:keepLines w:val="0"/>
        <w:keepNext w:val="0"/>
        <w:pageBreakBefore w:val="0"/>
        <w:spacing w:before="15" w:line="360" w:lineRule="auto"/>
        <w:widowControl w:val="off"/>
        <w:rPr>
          <w:rFonts w:ascii="宋体" w:hAnsi="宋体" w:eastAsia="宋体" w:cs="宋体"/>
          <w:spacing w:val="8"/>
          <w:sz w:val="24"/>
          <w:szCs w:val="24"/>
          <w:highlight w:val="none"/>
        </w:rPr>
      </w:pPr>
      <w:r>
        <w:rPr>
          <w:rFonts w:ascii="宋体" w:hAnsi="宋体" w:eastAsia="宋体" w:cs="宋体"/>
          <w:spacing w:val="8"/>
          <w:sz w:val="24"/>
          <w:szCs w:val="24"/>
          <w:highlight w:val="none"/>
        </w:rPr>
        <w:t xml:space="preserve">精装修专业工程承包单位负责其承包范围内阀门箱和报警箱等设备的布局优化和安装完成后的收边收口；负责配合医用气体专业承包单位在天花、板材墙面等预留符合要求的洞口尺寸。医气单位负责向精装修专业工程承包单位提供阀门箱和报警箱安装空间及位置尺寸等并对其准确性负责。</w:t>
      </w:r>
      <w:r/>
    </w:p>
    <w:p>
      <w:pPr>
        <w:ind w:left="0" w:firstLine="262"/>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pacing w:val="11"/>
          <w:sz w:val="24"/>
          <w:szCs w:val="24"/>
          <w:highlight w:val="none"/>
        </w:rPr>
        <w:t xml:space="preserve">2.3医气单位与医疗净化专业承包单位界面划分</w:t>
      </w:r>
      <w:r/>
    </w:p>
    <w:p>
      <w:pPr>
        <w:ind w:firstLine="528"/>
        <w:keepLines w:val="0"/>
        <w:keepNext w:val="0"/>
        <w:pageBreakBefore w:val="0"/>
        <w:spacing w:before="156" w:line="360" w:lineRule="auto"/>
        <w:widowControl w:val="off"/>
        <w:rPr>
          <w:rFonts w:ascii="宋体" w:hAnsi="宋体" w:eastAsia="宋体" w:cs="宋体"/>
          <w:sz w:val="24"/>
          <w:szCs w:val="24"/>
          <w:highlight w:val="none"/>
        </w:rPr>
      </w:pPr>
      <w:r>
        <w:rPr>
          <w:rFonts w:ascii="宋体" w:hAnsi="宋体" w:eastAsia="宋体" w:cs="宋体"/>
          <w:spacing w:val="12"/>
          <w:sz w:val="24"/>
          <w:szCs w:val="24"/>
          <w:highlight w:val="none"/>
        </w:rPr>
        <w:t xml:space="preserve">1)医气单位负责向医疗净化专业承包单位提供医</w:t>
      </w:r>
      <w:r>
        <w:rPr>
          <w:rFonts w:ascii="宋体" w:hAnsi="宋体" w:eastAsia="宋体" w:cs="宋体"/>
          <w:spacing w:val="11"/>
          <w:sz w:val="24"/>
          <w:szCs w:val="24"/>
          <w:highlight w:val="none"/>
        </w:rPr>
        <w:t xml:space="preserve">用气体系统相关管道(医用氧气、医用吸引和医用压缩空气),在净化区域气体管道井出口预留阀门。</w:t>
      </w:r>
      <w:r/>
    </w:p>
    <w:p>
      <w:pPr>
        <w:numPr>
          <w:ilvl w:val="0"/>
          <w:numId w:val="0"/>
        </w:numPr>
        <w:ind w:firstLine="528"/>
        <w:keepLines w:val="0"/>
        <w:keepNext w:val="0"/>
        <w:pageBreakBefore w:val="0"/>
        <w:spacing w:line="360" w:lineRule="auto"/>
        <w:widowControl w:val="off"/>
        <w:rPr>
          <w:rFonts w:hint="eastAsia" w:ascii="宋体" w:hAnsi="宋体" w:eastAsia="宋体" w:cs="宋体"/>
          <w:b/>
          <w:color w:val="auto"/>
          <w:sz w:val="24"/>
          <w:szCs w:val="22"/>
          <w:highlight w:val="none"/>
          <w:lang w:val="en-US" w:eastAsia="zh-CN" w:bidi="ar-SA"/>
        </w:rPr>
      </w:pPr>
      <w:r>
        <w:rPr>
          <w:rFonts w:ascii="宋体" w:hAnsi="宋体" w:eastAsia="宋体" w:cs="宋体"/>
          <w:spacing w:val="12"/>
          <w:sz w:val="24"/>
          <w:szCs w:val="24"/>
          <w:highlight w:val="none"/>
        </w:rPr>
        <w:t xml:space="preserve">2)医疗净化专业承包单位在二氧化碳汇流排间提供</w:t>
      </w:r>
      <w:r>
        <w:rPr>
          <w:rFonts w:ascii="宋体" w:hAnsi="宋体" w:eastAsia="宋体" w:cs="宋体"/>
          <w:spacing w:val="11"/>
          <w:sz w:val="24"/>
          <w:szCs w:val="24"/>
          <w:highlight w:val="none"/>
        </w:rPr>
        <w:t xml:space="preserve">内镜中心用二氧化碳系统管道</w:t>
      </w:r>
      <w:r>
        <w:rPr>
          <w:rFonts w:ascii="宋体" w:hAnsi="宋体" w:eastAsia="宋体" w:cs="宋体"/>
          <w:spacing w:val="8"/>
          <w:sz w:val="24"/>
          <w:szCs w:val="24"/>
          <w:highlight w:val="none"/>
        </w:rPr>
        <w:t xml:space="preserve">接口，由医气单位负责内镜中心二氧化碳后续管</w:t>
      </w:r>
      <w:r>
        <w:rPr>
          <w:rFonts w:ascii="宋体" w:hAnsi="宋体" w:eastAsia="宋体" w:cs="宋体"/>
          <w:spacing w:val="7"/>
          <w:sz w:val="24"/>
          <w:szCs w:val="24"/>
          <w:highlight w:val="none"/>
        </w:rPr>
        <w:t xml:space="preserve">道的接驳和安装。</w:t>
      </w:r>
      <w:r/>
    </w:p>
    <w:p>
      <w:pPr>
        <w:numPr>
          <w:ilvl w:val="0"/>
          <w:numId w:val="0"/>
        </w:numPr>
        <w:spacing w:line="360" w:lineRule="auto"/>
        <w:rPr>
          <w:rFonts w:hint="default"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（二）、技术规范</w:t>
      </w:r>
      <w:r/>
    </w:p>
    <w:p>
      <w:pPr>
        <w:ind w:right="325"/>
        <w:spacing w:before="177" w:line="377" w:lineRule="auto"/>
        <w:tabs>
          <w:tab w:val="left" w:pos="3570" w:leader="none"/>
        </w:tabs>
        <w:rPr>
          <w:rFonts w:hint="eastAsia" w:ascii="宋体" w:hAnsi="宋体" w:eastAsia="宋体" w:cs="宋体"/>
          <w:spacing w:val="3"/>
          <w:sz w:val="24"/>
          <w:szCs w:val="24"/>
          <w:highlight w:val="none"/>
        </w:rPr>
      </w:pPr>
      <w:r>
        <w:rPr>
          <w:rFonts w:hint="eastAsia" w:ascii="宋体" w:hAnsi="宋体" w:eastAsia="宋体" w:cs="宋体"/>
          <w:sz w:val="24"/>
          <w:szCs w:val="24"/>
          <w:highlight w:val="none"/>
        </w:rPr>
        <w:t xml:space="preserve">GB</w:t>
      </w:r>
      <w:r>
        <w:rPr>
          <w:rFonts w:hint="eastAsia" w:ascii="宋体" w:hAnsi="宋体" w:eastAsia="宋体" w:cs="宋体"/>
          <w:spacing w:val="3"/>
          <w:sz w:val="24"/>
          <w:szCs w:val="24"/>
          <w:highlight w:val="none"/>
        </w:rPr>
        <w:t xml:space="preserve">50751-2012《医用气体工程技术规范》</w:t>
      </w:r>
      <w:r/>
    </w:p>
    <w:p>
      <w:pPr>
        <w:ind w:right="325"/>
        <w:spacing w:before="177" w:line="377" w:lineRule="auto"/>
        <w:tabs>
          <w:tab w:val="left" w:pos="357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w:t>
      </w:r>
      <w:r>
        <w:rPr>
          <w:rFonts w:hint="eastAsia" w:ascii="宋体" w:hAnsi="宋体" w:eastAsia="宋体" w:cs="宋体"/>
          <w:spacing w:val="2"/>
          <w:sz w:val="24"/>
          <w:szCs w:val="24"/>
          <w:highlight w:val="none"/>
        </w:rPr>
        <w:t xml:space="preserve">50030-2013《氧气站设计规范》</w:t>
      </w:r>
      <w:r/>
    </w:p>
    <w:p>
      <w:pPr>
        <w:ind w:right="325"/>
        <w:spacing w:before="1" w:line="218" w:lineRule="auto"/>
        <w:tabs>
          <w:tab w:val="left" w:pos="357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w:t>
      </w:r>
      <w:r>
        <w:rPr>
          <w:rFonts w:hint="eastAsia" w:ascii="宋体" w:hAnsi="宋体" w:eastAsia="宋体" w:cs="宋体"/>
          <w:spacing w:val="3"/>
          <w:sz w:val="24"/>
          <w:szCs w:val="24"/>
          <w:highlight w:val="none"/>
        </w:rPr>
        <w:t xml:space="preserve">50029-2014《压缩空气站设计规</w:t>
      </w:r>
      <w:r>
        <w:rPr>
          <w:rFonts w:hint="eastAsia" w:ascii="宋体" w:hAnsi="宋体" w:eastAsia="宋体" w:cs="宋体"/>
          <w:spacing w:val="2"/>
          <w:sz w:val="24"/>
          <w:szCs w:val="24"/>
          <w:highlight w:val="none"/>
        </w:rPr>
        <w:t xml:space="preserve">范》</w:t>
      </w:r>
      <w:r/>
    </w:p>
    <w:p>
      <w:pPr>
        <w:ind w:right="325"/>
        <w:spacing w:before="199" w:line="371" w:lineRule="auto"/>
        <w:tabs>
          <w:tab w:val="left" w:pos="3570" w:leader="none"/>
        </w:tabs>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 xml:space="preserve">GB</w:t>
      </w:r>
      <w:r>
        <w:rPr>
          <w:rFonts w:hint="eastAsia" w:ascii="宋体" w:hAnsi="宋体" w:eastAsia="宋体" w:cs="宋体"/>
          <w:spacing w:val="4"/>
          <w:sz w:val="24"/>
          <w:szCs w:val="24"/>
          <w:highlight w:val="none"/>
        </w:rPr>
        <w:t xml:space="preserve">50333-2013《医院洁净手术部建筑技术规范一医用气体篇》</w:t>
      </w:r>
      <w:r/>
    </w:p>
    <w:p>
      <w:pPr>
        <w:ind w:right="325"/>
        <w:spacing w:before="199" w:line="371" w:lineRule="auto"/>
        <w:tabs>
          <w:tab w:val="left" w:pos="357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w:t>
      </w:r>
      <w:r>
        <w:rPr>
          <w:rFonts w:hint="eastAsia" w:ascii="宋体" w:hAnsi="宋体" w:eastAsia="宋体" w:cs="宋体"/>
          <w:spacing w:val="12"/>
          <w:sz w:val="24"/>
          <w:szCs w:val="24"/>
          <w:highlight w:val="none"/>
        </w:rPr>
        <w:t xml:space="preserve">50016-2014《建筑设计防火规范</w:t>
      </w:r>
      <w:r>
        <w:rPr>
          <w:rFonts w:hint="eastAsia" w:ascii="宋体" w:hAnsi="宋体" w:eastAsia="宋体" w:cs="宋体"/>
          <w:spacing w:val="11"/>
          <w:sz w:val="24"/>
          <w:szCs w:val="24"/>
          <w:highlight w:val="none"/>
        </w:rPr>
        <w:t xml:space="preserve">》(2018年版)</w:t>
      </w:r>
      <w:r/>
    </w:p>
    <w:p>
      <w:pPr>
        <w:ind w:right="325"/>
        <w:spacing w:before="25" w:line="219" w:lineRule="auto"/>
        <w:tabs>
          <w:tab w:val="left" w:pos="357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w:t>
      </w:r>
      <w:r>
        <w:rPr>
          <w:rFonts w:hint="eastAsia" w:ascii="宋体" w:hAnsi="宋体" w:eastAsia="宋体" w:cs="宋体"/>
          <w:spacing w:val="3"/>
          <w:sz w:val="24"/>
          <w:szCs w:val="24"/>
          <w:highlight w:val="none"/>
        </w:rPr>
        <w:t xml:space="preserve">55037-2022《建筑防火通用规范》</w:t>
      </w:r>
      <w:r/>
    </w:p>
    <w:p>
      <w:pPr>
        <w:ind w:right="325"/>
        <w:spacing w:before="208" w:line="371" w:lineRule="auto"/>
        <w:tabs>
          <w:tab w:val="left" w:pos="3570" w:leader="none"/>
        </w:tabs>
        <w:rPr>
          <w:rFonts w:hint="eastAsia" w:ascii="宋体" w:hAnsi="宋体" w:eastAsia="宋体" w:cs="宋体"/>
          <w:spacing w:val="11"/>
          <w:sz w:val="24"/>
          <w:szCs w:val="24"/>
          <w:highlight w:val="none"/>
        </w:rPr>
      </w:pPr>
      <w:r>
        <w:rPr>
          <w:rFonts w:hint="eastAsia" w:ascii="宋体" w:hAnsi="宋体" w:eastAsia="宋体" w:cs="宋体"/>
          <w:sz w:val="24"/>
          <w:szCs w:val="24"/>
          <w:highlight w:val="none"/>
        </w:rPr>
        <w:t xml:space="preserve">GB</w:t>
      </w:r>
      <w:r>
        <w:rPr>
          <w:rFonts w:hint="eastAsia" w:ascii="宋体" w:hAnsi="宋体" w:eastAsia="宋体" w:cs="宋体"/>
          <w:spacing w:val="11"/>
          <w:sz w:val="24"/>
          <w:szCs w:val="24"/>
          <w:highlight w:val="none"/>
        </w:rPr>
        <w:t xml:space="preserve">50316-2000《工业金属管道设计规范》(2008年版)</w:t>
      </w:r>
      <w:r/>
    </w:p>
    <w:p>
      <w:pPr>
        <w:ind w:right="325"/>
        <w:spacing w:before="208" w:line="371" w:lineRule="auto"/>
        <w:tabs>
          <w:tab w:val="left" w:pos="357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w:t>
      </w:r>
      <w:r>
        <w:rPr>
          <w:rFonts w:hint="eastAsia" w:ascii="宋体" w:hAnsi="宋体" w:eastAsia="宋体" w:cs="宋体"/>
          <w:spacing w:val="3"/>
          <w:sz w:val="24"/>
          <w:szCs w:val="24"/>
          <w:highlight w:val="none"/>
        </w:rPr>
        <w:t xml:space="preserve">50235-2010《工业金属管道工程施工规范》</w:t>
      </w:r>
      <w:r/>
    </w:p>
    <w:p>
      <w:pPr>
        <w:ind w:right="325"/>
        <w:spacing w:before="5" w:line="219" w:lineRule="auto"/>
        <w:tabs>
          <w:tab w:val="left" w:pos="357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GB</w:t>
      </w:r>
      <w:r>
        <w:rPr>
          <w:rFonts w:hint="eastAsia" w:ascii="宋体" w:hAnsi="宋体" w:eastAsia="宋体" w:cs="宋体"/>
          <w:spacing w:val="4"/>
          <w:sz w:val="24"/>
          <w:szCs w:val="24"/>
          <w:highlight w:val="none"/>
        </w:rPr>
        <w:t xml:space="preserve">50184-2011《工业金属管道工程施工</w:t>
      </w:r>
      <w:r>
        <w:rPr>
          <w:rFonts w:hint="eastAsia" w:ascii="宋体" w:hAnsi="宋体" w:eastAsia="宋体" w:cs="宋体"/>
          <w:spacing w:val="3"/>
          <w:sz w:val="24"/>
          <w:szCs w:val="24"/>
          <w:highlight w:val="none"/>
        </w:rPr>
        <w:t xml:space="preserve">质量验收规范》</w:t>
      </w:r>
      <w:r/>
    </w:p>
    <w:p>
      <w:pPr>
        <w:ind w:right="325"/>
        <w:spacing w:before="197" w:line="219" w:lineRule="auto"/>
        <w:tabs>
          <w:tab w:val="left" w:pos="3570" w:leader="none"/>
        </w:tabs>
        <w:rPr>
          <w:rFonts w:hint="eastAsia" w:ascii="宋体" w:hAnsi="宋体" w:eastAsia="宋体" w:cs="宋体"/>
          <w:b w:val="0"/>
          <w:bCs w:val="0"/>
          <w:spacing w:val="4"/>
          <w:sz w:val="24"/>
          <w:szCs w:val="24"/>
          <w:highlight w:val="none"/>
        </w:rPr>
      </w:pPr>
      <w:r>
        <w:rPr>
          <w:rFonts w:hint="eastAsia" w:ascii="宋体" w:hAnsi="宋体" w:eastAsia="宋体" w:cs="宋体"/>
          <w:sz w:val="24"/>
          <w:szCs w:val="24"/>
          <w:highlight w:val="none"/>
        </w:rPr>
        <w:t xml:space="preserve">GB</w:t>
      </w:r>
      <w:r>
        <w:rPr>
          <w:rFonts w:hint="eastAsia" w:ascii="宋体" w:hAnsi="宋体" w:eastAsia="宋体" w:cs="宋体"/>
          <w:spacing w:val="4"/>
          <w:sz w:val="24"/>
          <w:szCs w:val="24"/>
          <w:highlight w:val="none"/>
        </w:rPr>
        <w:t xml:space="preserve">50236-2011《</w:t>
      </w:r>
      <w:r>
        <w:rPr>
          <w:rFonts w:hint="eastAsia" w:ascii="宋体" w:hAnsi="宋体" w:eastAsia="宋体" w:cs="宋体"/>
          <w:b w:val="0"/>
          <w:bCs w:val="0"/>
          <w:spacing w:val="4"/>
          <w:sz w:val="24"/>
          <w:szCs w:val="24"/>
          <w:highlight w:val="none"/>
        </w:rPr>
        <w:t xml:space="preserve">现场设备、工业管道焊接工程施工规范》</w:t>
      </w:r>
      <w:r/>
    </w:p>
    <w:p>
      <w:pPr>
        <w:ind w:right="325"/>
        <w:spacing w:before="197" w:line="219" w:lineRule="auto"/>
        <w:tabs>
          <w:tab w:val="left" w:pos="357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GB</w:t>
      </w:r>
      <w:r>
        <w:rPr>
          <w:rFonts w:hint="eastAsia" w:ascii="宋体" w:hAnsi="宋体" w:eastAsia="宋体" w:cs="宋体"/>
          <w:b w:val="0"/>
          <w:bCs w:val="0"/>
          <w:spacing w:val="4"/>
          <w:sz w:val="24"/>
          <w:szCs w:val="24"/>
          <w:highlight w:val="none"/>
        </w:rPr>
        <w:t xml:space="preserve">50683-2011《现场设备、工业管道焊接工程施工质量验收规范》</w:t>
      </w:r>
      <w:r/>
    </w:p>
    <w:p>
      <w:pPr>
        <w:ind w:left="84" w:right="325"/>
        <w:spacing w:before="187" w:line="219" w:lineRule="auto"/>
        <w:tabs>
          <w:tab w:val="left" w:pos="357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YS</w:t>
      </w:r>
      <w:r>
        <w:rPr>
          <w:rFonts w:hint="eastAsia" w:ascii="宋体" w:hAnsi="宋体" w:eastAsia="宋体" w:cs="宋体"/>
          <w:b w:val="0"/>
          <w:bCs w:val="0"/>
          <w:spacing w:val="3"/>
          <w:sz w:val="24"/>
          <w:szCs w:val="24"/>
          <w:highlight w:val="none"/>
        </w:rPr>
        <w:t xml:space="preserve">/T650-2020《医用气体和真空用无缝铜管》</w:t>
      </w:r>
      <w:r/>
    </w:p>
    <w:p>
      <w:pPr>
        <w:ind w:left="84" w:right="325"/>
        <w:spacing w:before="187" w:line="219" w:lineRule="auto"/>
        <w:tabs>
          <w:tab w:val="left" w:pos="3570" w:leader="none"/>
        </w:tabs>
        <w:rPr>
          <w:rFonts w:hint="eastAsia" w:ascii="宋体" w:hAnsi="宋体" w:eastAsia="宋体" w:cs="宋体"/>
          <w:b w:val="0"/>
          <w:bCs w:val="0"/>
          <w:sz w:val="24"/>
          <w:szCs w:val="24"/>
          <w:highlight w:val="none"/>
        </w:rPr>
        <w:outlineLvl w:val="9"/>
      </w:pPr>
      <w:r>
        <w:rPr>
          <w:rFonts w:hint="eastAsia" w:ascii="宋体" w:hAnsi="宋体" w:eastAsia="宋体" w:cs="宋体"/>
          <w:b w:val="0"/>
          <w:bCs w:val="0"/>
          <w:spacing w:val="-1"/>
          <w:sz w:val="24"/>
          <w:szCs w:val="24"/>
          <w:highlight w:val="none"/>
        </w:rPr>
        <w:t xml:space="preserve">GB/T150.1~150.4-2011《压力容器》</w:t>
      </w:r>
      <w:r/>
    </w:p>
    <w:p>
      <w:pPr>
        <w:ind w:left="84" w:right="325"/>
        <w:spacing w:before="185" w:line="219" w:lineRule="auto"/>
        <w:tabs>
          <w:tab w:val="left" w:pos="3570" w:leader="none"/>
        </w:tabs>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GB</w:t>
      </w:r>
      <w:r>
        <w:rPr>
          <w:rFonts w:hint="eastAsia" w:ascii="宋体" w:hAnsi="宋体" w:eastAsia="宋体" w:cs="宋体"/>
          <w:b w:val="0"/>
          <w:bCs w:val="0"/>
          <w:spacing w:val="4"/>
          <w:sz w:val="24"/>
          <w:szCs w:val="24"/>
          <w:highlight w:val="none"/>
        </w:rPr>
        <w:t xml:space="preserve">/T8982-2009《医用及</w:t>
      </w:r>
      <w:r>
        <w:rPr>
          <w:rFonts w:hint="eastAsia" w:ascii="宋体" w:hAnsi="宋体" w:eastAsia="宋体" w:cs="宋体"/>
          <w:b w:val="0"/>
          <w:bCs w:val="0"/>
          <w:spacing w:val="3"/>
          <w:sz w:val="24"/>
          <w:szCs w:val="24"/>
          <w:highlight w:val="none"/>
        </w:rPr>
        <w:t xml:space="preserve">航空呼吸用氧》</w:t>
      </w:r>
      <w:r/>
    </w:p>
    <w:p>
      <w:pPr>
        <w:ind w:left="84" w:right="325"/>
        <w:spacing w:before="208" w:line="219" w:lineRule="auto"/>
        <w:tabs>
          <w:tab w:val="left" w:pos="3570" w:leader="none"/>
        </w:tabs>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GB</w:t>
      </w:r>
      <w:r>
        <w:rPr>
          <w:rFonts w:hint="eastAsia" w:ascii="宋体" w:hAnsi="宋体" w:eastAsia="宋体" w:cs="宋体"/>
          <w:b w:val="0"/>
          <w:bCs w:val="0"/>
          <w:spacing w:val="7"/>
          <w:sz w:val="24"/>
          <w:szCs w:val="24"/>
          <w:highlight w:val="none"/>
        </w:rPr>
        <w:t xml:space="preserve">50254-2014《电气装置安装工程低压电器施工及验</w:t>
      </w:r>
      <w:r>
        <w:rPr>
          <w:rFonts w:hint="eastAsia" w:ascii="宋体" w:hAnsi="宋体" w:eastAsia="宋体" w:cs="宋体"/>
          <w:b w:val="0"/>
          <w:bCs w:val="0"/>
          <w:spacing w:val="6"/>
          <w:sz w:val="24"/>
          <w:szCs w:val="24"/>
          <w:highlight w:val="none"/>
        </w:rPr>
        <w:t xml:space="preserve">收规范》</w:t>
      </w:r>
      <w:r/>
    </w:p>
    <w:p>
      <w:pPr>
        <w:ind w:left="84" w:right="325"/>
        <w:spacing w:before="188" w:line="221" w:lineRule="auto"/>
        <w:tabs>
          <w:tab w:val="left" w:pos="3570" w:leader="none"/>
        </w:tabs>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GB</w:t>
      </w:r>
      <w:r>
        <w:rPr>
          <w:rFonts w:hint="eastAsia" w:ascii="宋体" w:hAnsi="宋体" w:eastAsia="宋体" w:cs="宋体"/>
          <w:b w:val="0"/>
          <w:bCs w:val="0"/>
          <w:spacing w:val="1"/>
          <w:sz w:val="24"/>
          <w:szCs w:val="24"/>
          <w:highlight w:val="none"/>
        </w:rPr>
        <w:t xml:space="preserve">/T12241-2021《安全阀一般要求》</w:t>
      </w:r>
      <w:r/>
    </w:p>
    <w:p>
      <w:pPr>
        <w:ind w:left="84" w:right="325"/>
        <w:spacing w:before="161" w:line="218" w:lineRule="auto"/>
        <w:tabs>
          <w:tab w:val="left" w:pos="3570" w:leader="none"/>
        </w:tabs>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GB</w:t>
      </w:r>
      <w:r>
        <w:rPr>
          <w:rFonts w:hint="eastAsia" w:ascii="宋体" w:hAnsi="宋体" w:eastAsia="宋体" w:cs="宋体"/>
          <w:b w:val="0"/>
          <w:bCs w:val="0"/>
          <w:spacing w:val="7"/>
          <w:sz w:val="24"/>
          <w:szCs w:val="24"/>
          <w:highlight w:val="none"/>
        </w:rPr>
        <w:t xml:space="preserve">/T3836.4-2021《爆炸性环境第4部分：</w:t>
      </w:r>
      <w:r>
        <w:rPr>
          <w:rFonts w:hint="eastAsia" w:ascii="宋体" w:hAnsi="宋体" w:eastAsia="宋体" w:cs="宋体"/>
          <w:b w:val="0"/>
          <w:bCs w:val="0"/>
          <w:spacing w:val="6"/>
          <w:sz w:val="24"/>
          <w:szCs w:val="24"/>
          <w:highlight w:val="none"/>
        </w:rPr>
        <w:t xml:space="preserve">由本质安全型“i”保护的设备》</w:t>
      </w:r>
      <w:r/>
    </w:p>
    <w:p>
      <w:pPr>
        <w:ind w:left="88" w:right="325"/>
        <w:spacing w:before="209" w:line="219" w:lineRule="auto"/>
        <w:tabs>
          <w:tab w:val="left" w:pos="3570" w:leader="none"/>
        </w:tabs>
        <w:rPr>
          <w:rFonts w:hint="eastAsia" w:ascii="宋体" w:hAnsi="宋体" w:eastAsia="宋体" w:cs="宋体"/>
          <w:b/>
          <w:color w:val="auto"/>
          <w:sz w:val="24"/>
          <w:szCs w:val="22"/>
          <w:highlight w:val="none"/>
          <w:lang w:val="en-US" w:eastAsia="zh-CN" w:bidi="ar-SA"/>
        </w:rPr>
        <w:outlineLvl w:val="9"/>
      </w:pPr>
      <w:r>
        <w:rPr>
          <w:rFonts w:hint="eastAsia" w:ascii="宋体" w:hAnsi="宋体" w:eastAsia="宋体" w:cs="宋体"/>
          <w:b w:val="0"/>
          <w:bCs w:val="0"/>
          <w:spacing w:val="5"/>
          <w:sz w:val="24"/>
          <w:szCs w:val="24"/>
          <w:highlight w:val="none"/>
        </w:rPr>
        <w:t xml:space="preserve">国家及地方颁布的其它相关法律法规</w:t>
      </w:r>
      <w:r>
        <w:rPr>
          <w:rFonts w:hint="eastAsia" w:ascii="宋体" w:hAnsi="宋体" w:eastAsia="宋体" w:cs="宋体"/>
          <w:b w:val="0"/>
          <w:bCs w:val="0"/>
          <w:spacing w:val="5"/>
          <w:sz w:val="24"/>
          <w:szCs w:val="24"/>
          <w:highlight w:val="none"/>
          <w:lang w:val="en-US" w:eastAsia="zh-CN"/>
        </w:rPr>
        <w:t xml:space="preserve">,</w:t>
      </w:r>
      <w:r>
        <w:rPr>
          <w:rFonts w:hint="eastAsia" w:ascii="宋体" w:hAnsi="宋体" w:eastAsia="宋体" w:cs="宋体"/>
          <w:b w:val="0"/>
          <w:bCs w:val="0"/>
          <w:spacing w:val="5"/>
          <w:sz w:val="24"/>
          <w:szCs w:val="24"/>
          <w:highlight w:val="none"/>
        </w:rPr>
        <w:t xml:space="preserve">如有最新版本的技术规范，以最新的技术规范为准</w:t>
      </w:r>
      <w:r/>
    </w:p>
    <w:p>
      <w:pPr>
        <w:ind w:firstLine="480"/>
        <w:jc w:val="both"/>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numPr>
          <w:ilvl w:val="0"/>
          <w:numId w:val="0"/>
        </w:numPr>
        <w:spacing w:line="360" w:lineRule="auto"/>
        <w:rPr>
          <w:rFonts w:hint="default"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（三）、质量标准</w:t>
      </w:r>
      <w:r/>
    </w:p>
    <w:p>
      <w:pPr>
        <w:numPr>
          <w:ilvl w:val="-1"/>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1.供应商须明确所投货物的生产厂家、品牌、型号、规格、外形和尺寸等。</w:t>
      </w:r>
      <w:r/>
    </w:p>
    <w:p>
      <w:pPr>
        <w:numPr>
          <w:ilvl w:val="-1"/>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应保证货物是全新、未使用过的原装合格正品，并完全符合采购文件及国家相关规定的质量、规格和性能的要求。验收过程中发现产品不符合上述要求的，将视作不合格产品，采购人有权终止合同，造成的一切损失由成交供应商承担。验收情况作为支付货款的依据。如有质疑，以相关质量技术检验检测机构的检验结果为准，如产生检验费用，则该费用由过失方承担。</w:t>
      </w:r>
      <w:r/>
    </w:p>
    <w:p>
      <w:pPr>
        <w:numPr>
          <w:ilvl w:val="-1"/>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3.产品的包装，国家或行业主管部门有规定的，按规定执行。</w:t>
      </w:r>
      <w:r/>
    </w:p>
    <w:p>
      <w:pPr>
        <w:numPr>
          <w:ilvl w:val="-1"/>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4.供应商应保证提供的产品不得侵犯第三方专利权、商标权和工业设计权、版权等。否则，供应商应负全部责任，并承担由此引起的一切后果。</w:t>
      </w:r>
      <w:r/>
    </w:p>
    <w:p>
      <w:pPr>
        <w:numPr>
          <w:ilvl w:val="-1"/>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5.供应商应保证其货物在正确安装、正常使用和保养条件下，在其使用寿命期内应具有满意的性能。</w:t>
      </w:r>
      <w:r/>
    </w:p>
    <w:p>
      <w:pPr>
        <w:numPr>
          <w:ilvl w:val="-1"/>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6.供应商应采取必要的安全措施保证货物的运输及安装的安全，并承担货物的运输及安装过程中产生的风险。</w:t>
      </w:r>
      <w:r/>
    </w:p>
    <w:p>
      <w:pPr>
        <w:numPr>
          <w:ilvl w:val="-1"/>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7.供应商必须保证所提供的产品符合国家相应质量要求，供货时必须随产品提供出厂材料，包括但不限于检验报告（复印件）、产品合格证（原件）以及设备的测试、运行、保养手册。</w:t>
      </w:r>
      <w:r/>
    </w:p>
    <w:p>
      <w:pPr>
        <w:numPr>
          <w:ilvl w:val="-1"/>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8.供应商所供货物最终验收后，成交供应商应对由于设计、工艺或材料的缺陷而发生的任何不足或故障负责，并承担由此引起的一切后果。</w:t>
      </w:r>
      <w:r/>
    </w:p>
    <w:p>
      <w:pPr>
        <w:numPr>
          <w:ilvl w:val="-1"/>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numPr>
          <w:ilvl w:val="-1"/>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sz w:val="24"/>
          <w:szCs w:val="24"/>
          <w:highlight w:val="none"/>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numPr>
          <w:ilvl w:val="0"/>
          <w:numId w:val="0"/>
        </w:numPr>
        <w:spacing w:line="360" w:lineRule="auto"/>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r>
      <w:r/>
    </w:p>
    <w:p>
      <w:pPr>
        <w:numPr>
          <w:ilvl w:val="0"/>
          <w:numId w:val="0"/>
        </w:numPr>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szCs w:val="22"/>
          <w:highlight w:val="none"/>
          <w:lang w:val="en-US" w:eastAsia="zh-CN" w:bidi="ar-SA"/>
        </w:rPr>
        <w:t xml:space="preserve">（四）、</w:t>
      </w:r>
      <w:r>
        <w:rPr>
          <w:rFonts w:hint="eastAsia" w:ascii="宋体" w:hAnsi="宋体" w:eastAsia="宋体" w:cs="宋体"/>
          <w:b/>
          <w:sz w:val="24"/>
          <w:szCs w:val="24"/>
          <w:highlight w:val="none"/>
        </w:rPr>
        <w:t xml:space="preserve">商务条款</w:t>
      </w:r>
      <w:r/>
    </w:p>
    <w:p>
      <w:pPr>
        <w:ind w:firstLine="480"/>
        <w:spacing w:line="360" w:lineRule="auto"/>
        <w:widowControl/>
        <w:rPr>
          <w:rFonts w:hint="eastAsia" w:ascii="宋体" w:hAnsi="宋体" w:eastAsia="宋体" w:cs="宋体"/>
          <w:sz w:val="24"/>
          <w:szCs w:val="24"/>
          <w:highlight w:val="none"/>
          <w:lang w:val="en-US" w:eastAsia="zh-CN"/>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.交货期：</w:t>
      </w:r>
      <w:bookmarkStart w:id="24" w:name="OLE_LINK1"/>
      <w:r>
        <w:rPr>
          <w:rFonts w:hint="eastAsia" w:ascii="宋体" w:hAnsi="宋体" w:eastAsia="宋体" w:cs="宋体"/>
          <w:color w:val="000000"/>
          <w:sz w:val="24"/>
          <w:szCs w:val="24"/>
          <w:highlight w:val="none"/>
        </w:rPr>
        <w:t xml:space="preserve">采购合同签订后</w:t>
      </w:r>
      <w:r>
        <w:rPr>
          <w:rFonts w:hint="eastAsia" w:ascii="宋体" w:hAnsi="宋体" w:eastAsia="宋体" w:cs="宋体"/>
          <w:color w:val="000000"/>
          <w:sz w:val="24"/>
          <w:szCs w:val="24"/>
          <w:highlight w:val="none"/>
          <w:lang w:val="en-US" w:eastAsia="zh-CN"/>
        </w:rPr>
        <w:t xml:space="preserve">270</w:t>
      </w:r>
      <w:r>
        <w:rPr>
          <w:rFonts w:hint="eastAsia" w:ascii="宋体" w:hAnsi="宋体" w:eastAsia="宋体" w:cs="宋体"/>
          <w:color w:val="000000"/>
          <w:sz w:val="24"/>
          <w:szCs w:val="24"/>
          <w:highlight w:val="none"/>
        </w:rPr>
        <w:t xml:space="preserve">个日历天全部供货及安装完毕，并配合完成全部验收工作。</w:t>
      </w:r>
      <w:bookmarkEnd w:id="24"/>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交付地点：无锡市锡山区中医医院（康复医疗中心），产品须为全新、未使用过的原装合格正品。安装质量符合各项现行技术规范和强制性标准。货物由供应商负责办理运输、装卸、安装、调试等，所有费用由供应商负责。采购方组织验收，检验不合格或不符合质量要求，供应商除无条件退货、返工外，还应承担采购方由此造成的一切损失。</w:t>
      </w:r>
      <w:r/>
    </w:p>
    <w:p>
      <w:pPr>
        <w:ind w:firstLine="480"/>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.付款方式：</w:t>
      </w:r>
      <w:r>
        <w:rPr>
          <w:rFonts w:hint="eastAsia" w:ascii="宋体" w:hAnsi="宋体" w:eastAsia="宋体" w:cs="宋体"/>
          <w:sz w:val="24"/>
          <w:szCs w:val="24"/>
          <w:highlight w:val="none"/>
          <w:lang w:eastAsia="zh-CN"/>
        </w:rPr>
        <w:t xml:space="preserve">预付款支付比例或金额：合同金额的10%。</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预付款支付期限：供方签订了合同协议书并提交了预付款保函或保证金后，需方支付预付款。</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预付款扣回的方式：在供方完成金额累计达到合同总价的 20%、30%、40%、50%时，由供方按照每次扣回预付款金额的25%开始向需方还款；需方从每次应付给供方的金额中扣回项目预付款，需方至少在供方完成金额累计达到合同总价的50%前将项目预付款的总计金额逐次分摊的办法扣回。项目完工，预付款需全部扣完。</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-1-2-1模式：项目进度款支付比例原则为实际完成工作量的60%(进度款累计金额达到合同总价的55%时暂停支付），项目完工后，最多支付至单项合同价的60%；审计结束支付至审定价的70%；审计结束满一年支付至审定价的90%；审计结束满两年，</w:t>
      </w:r>
      <w:r>
        <w:rPr>
          <w:rFonts w:hint="eastAsia" w:ascii="宋体" w:hAnsi="宋体" w:eastAsia="宋体" w:cs="宋体"/>
          <w:sz w:val="24"/>
          <w:szCs w:val="24"/>
          <w:highlight w:val="none"/>
          <w:lang w:val="en-US" w:eastAsia="zh-CN"/>
        </w:rPr>
        <w:t xml:space="preserve">支付至审定价的97%，货物保修期满经项目使用单位确认保修质量和保修效果后，结清全部货物余款。</w:t>
      </w:r>
      <w:r/>
    </w:p>
    <w:p>
      <w:pPr>
        <w:spacing w:line="360" w:lineRule="auto"/>
        <w:rPr>
          <w:rFonts w:hint="eastAsia" w:asciiTheme="minorEastAsia" w:hAnsiTheme="minorEastAsia" w:eastAsiaTheme="minorEastAsia"/>
          <w:b/>
          <w:sz w:val="24"/>
          <w:szCs w:val="24"/>
          <w:highlight w:val="none"/>
        </w:rPr>
        <w:outlineLvl w:val="1"/>
      </w:pPr>
      <w:r>
        <w:rPr>
          <w:rFonts w:hint="eastAsia" w:ascii="宋体" w:hAnsi="宋体" w:eastAsia="宋体" w:cs="宋体"/>
          <w:b/>
          <w:bCs/>
          <w:color w:val="auto"/>
          <w:sz w:val="24"/>
          <w:szCs w:val="24"/>
          <w:highlight w:val="none"/>
          <w:lang w:val="en-US" w:eastAsia="zh-CN"/>
        </w:rPr>
        <w:t xml:space="preserve">（五）、</w:t>
      </w:r>
      <w:r>
        <w:rPr>
          <w:rFonts w:hint="eastAsia" w:asciiTheme="minorEastAsia" w:hAnsiTheme="minorEastAsia" w:eastAsiaTheme="minorEastAsia"/>
          <w:b/>
          <w:sz w:val="24"/>
          <w:szCs w:val="24"/>
          <w:highlight w:val="none"/>
        </w:rPr>
        <w:t xml:space="preserve">本项目验收标准：</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以采购单位现场验收为准。</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1．验收标准：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应保证货物必须为生产厂家整机原包装，进场时应有装箱单、安装及使用说明、产品合格证书、保修单、相关附件、备件等应齐全，并完全符合采购文件规定的质量、规格和参数要求。验收过程中发现产品不符合上述要求的，将视作不合格产品，采购人有权终止合同，造成的一切损失由成交人承担。</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2.设备安装调试结束，</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负责配合采购人办理压力容器使用证、压力容器管理证等相关证件，使其具备合法合规使用条件，且试用一个月无异常后，采购人组织相关专业技术人员，必要时邀请政府采购办等相关部门共同参与验收，并出具验收报告，作为支付货款的依据。</w:t>
      </w:r>
      <w:r/>
    </w:p>
    <w:p>
      <w:pPr>
        <w:ind w:firstLine="480"/>
        <w:spacing w:before="0" w:after="0" w:line="360" w:lineRule="auto"/>
        <w:rPr>
          <w:rFonts w:hint="eastAsia" w:asciiTheme="minorEastAsia" w:hAnsiTheme="minorEastAsia" w:eastAsiaTheme="minorEastAsia"/>
          <w:b/>
          <w:sz w:val="24"/>
          <w:szCs w:val="24"/>
          <w:highlight w:val="none"/>
          <w:lang w:val="en-US" w:eastAsia="zh-CN"/>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3.设备安装后，由需方组织使用方、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据国家有关规定、招标文件、中标方的投标文件以及合同约定的内容和验收标准进行验收。必要时，可邀请具有相应资质的第三方检测机构参与验收。如有设备需经相关主管部门验收的，则需要通过主管部门验收合格。验收合格后，供方将设备及相关资料正式移交给招标人(需方)和使用方，各方签署《设备验收移交确认书》。</w:t>
      </w:r>
      <w:r/>
    </w:p>
    <w:p>
      <w:pPr>
        <w:pStyle w:val="990"/>
        <w:spacing w:before="0" w:after="0" w:line="360" w:lineRule="auto"/>
        <w:rPr>
          <w:rFonts w:asciiTheme="minorEastAsia" w:hAnsiTheme="minorEastAsia" w:eastAsiaTheme="minorEastAsia"/>
          <w:b/>
          <w:sz w:val="24"/>
          <w:szCs w:val="24"/>
          <w:highlight w:val="none"/>
        </w:rPr>
        <w:outlineLvl w:val="1"/>
      </w:pPr>
      <w:r>
        <w:rPr>
          <w:rFonts w:hint="eastAsia" w:asciiTheme="minorEastAsia" w:hAnsiTheme="minorEastAsia" w:eastAsiaTheme="minorEastAsia"/>
          <w:b/>
          <w:sz w:val="24"/>
          <w:szCs w:val="24"/>
          <w:highlight w:val="none"/>
          <w:lang w:val="en-US" w:eastAsia="zh-CN"/>
        </w:rPr>
        <w:t xml:space="preserve">（六）</w:t>
      </w:r>
      <w:r>
        <w:rPr>
          <w:rFonts w:asciiTheme="minorEastAsia" w:hAnsiTheme="minorEastAsia" w:eastAsiaTheme="minorEastAsia"/>
          <w:b/>
          <w:sz w:val="24"/>
          <w:szCs w:val="24"/>
          <w:highlight w:val="none"/>
        </w:rPr>
        <w:t xml:space="preserve">、</w:t>
      </w:r>
      <w:r>
        <w:rPr>
          <w:rFonts w:hint="eastAsia" w:asciiTheme="minorEastAsia" w:hAnsiTheme="minorEastAsia" w:eastAsiaTheme="minorEastAsia"/>
          <w:b/>
          <w:sz w:val="24"/>
          <w:szCs w:val="24"/>
          <w:highlight w:val="none"/>
        </w:rPr>
        <w:t xml:space="preserve">售后服务要求</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1.保修期：质保期叁年，自交付使用之日起计算。</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2.提供免费保修期后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整机保修方案和费用</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组成</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维修响应时间：2小时内响应，24小时内到场维修（包括节假日），提供24小时维修电话和厂家维修点地址，提供消耗品和质保期后常用零配件的供应价格与折扣，按实际售价7折或更优折扣提供，不收任何维修费、人工费、差旅费等服务性费用。</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4.保修期外维修付款须做到先维修后付款。</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5.为保证设备正常运行，响应供应商或所投产品制造商应在中国境内设置备件库，并保证零配件8年以上的供应期。</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6.质保期内免费提供一年2次的全面保养，并提供相应的维护报告，质保期后，每年应免费提供该原厂设备巡检≥2次，并提供相应设备巡检报告。</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7.设备软件免费终身提供升级，采购人享有软件的终身使用权。</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8.免费提供培训：现场操作培训并提供设备工程师维修培训（人员不少于2名），提供详细的培训计划。</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免费提供工程师的维修培训，要求院方工程师必需掌握：设备软件的安装、设备的原理、结构、设备的拆装、设备的保养（PM）步骤、性能检测；设备有维修密码的必须提供维修密码，需提供培训资料及考核资料。</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10.装机现场提供操作手册、维修手册、安装手册，并提供操作规程电子版和纸质版。</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11.专用工具：成交人应提供一套维修所需的专用工具及其清单。</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12.备品备件：所有压力表及安全阀均须提供一用一备。</w:t>
      </w:r>
      <w:r/>
    </w:p>
    <w:p>
      <w:pPr>
        <w:pStyle w:val="1005"/>
        <w:keepLines w:val="0"/>
        <w:keepNext w:val="0"/>
        <w:pageBreakBefore w:val="0"/>
        <w:spacing w:line="360" w:lineRule="auto"/>
        <w:widowControl w:val="off"/>
        <w:rPr>
          <w:rFonts w:hint="eastAsia" w:asciiTheme="minorEastAsia" w:hAnsiTheme="minorEastAsia" w:eastAsiaTheme="minorEastAsia"/>
          <w:b/>
          <w:sz w:val="24"/>
          <w:szCs w:val="24"/>
          <w:highlight w:val="none"/>
        </w:rPr>
        <w:outlineLvl w:val="1"/>
      </w:pPr>
      <w:r>
        <w:rPr>
          <w:rFonts w:hint="eastAsia" w:asciiTheme="minorEastAsia" w:hAnsiTheme="minorEastAsia" w:eastAsiaTheme="minorEastAsia"/>
          <w:b/>
          <w:sz w:val="24"/>
          <w:szCs w:val="24"/>
          <w:highlight w:val="none"/>
          <w:lang w:val="en-US" w:eastAsia="zh-CN"/>
        </w:rPr>
        <w:t xml:space="preserve">（七）</w:t>
      </w:r>
      <w:r>
        <w:rPr>
          <w:rFonts w:asciiTheme="minorEastAsia" w:hAnsiTheme="minorEastAsia" w:eastAsiaTheme="minorEastAsia"/>
          <w:b/>
          <w:sz w:val="24"/>
          <w:szCs w:val="24"/>
          <w:highlight w:val="none"/>
        </w:rPr>
        <w:t xml:space="preserve">、</w:t>
      </w:r>
      <w:r>
        <w:rPr>
          <w:rFonts w:hint="eastAsia" w:asciiTheme="minorEastAsia" w:hAnsiTheme="minorEastAsia" w:eastAsiaTheme="minorEastAsia"/>
          <w:b/>
          <w:sz w:val="24"/>
          <w:szCs w:val="24"/>
          <w:highlight w:val="none"/>
        </w:rPr>
        <w:t xml:space="preserve">其他要求：</w:t>
      </w:r>
      <w:r/>
    </w:p>
    <w:p>
      <w:pPr>
        <w:ind w:firstLine="480"/>
        <w:keepLines w:val="0"/>
        <w:keepNext w:val="0"/>
        <w:pageBreakBefore w:val="0"/>
        <w:spacing w:line="360" w:lineRule="auto"/>
        <w:widowControl w:val="off"/>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1.</w:t>
      </w:r>
      <w:bookmarkStart w:id="25" w:name="OLE_LINK5"/>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投标人所投产品的中文品名、型号、规格及产品说明书所注适用范围必须与医疗器械产品注册证所标明的完全一致。</w:t>
      </w:r>
      <w:bookmarkEnd w:id="25"/>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bookmarkStart w:id="26" w:name="OLE_LINK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项目为固定单价合同，本设备清单单价为全费用综合单价，各投标人综合考虑包括设备及附件的采购、运输、安装、保险、检测、调试、试运行、验收、技术支持；对招标人专业操作人员的培训指导；约定维保期内的定期检测维护；约定维保期内备品备件的储备及更换在内所有工作内容的相关费用。该全费用单价包含人工费、材料费、机械费、管理费、利润、措施费、规费及税金在内的所有可能发生的费用。</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安全生产责任险及其他相关保险相关费用已含在投标人的综合单价中，由投标人承担并及时办理相关保险，未及时办理保险涉及的赔偿由投标单位自行承担。如由甲方办理，相关费用在结算予以中扣除，并由投标人另行承担 20%的手续费用。</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总承包服务费由供方自行充分考虑包含在投标报价中，结算时甲方不另支付。无锡市锡山区中医医院（康复医疗中心）建设项目需获得“国家优质工程奖”，</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中标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单位作为本项目的参建单位，应当提高供货及安装标准，配合总包单位评选国家优质工程奖</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材料和设备的选用应满足设计</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和采购文件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的各项技术参数，具体选用时需经监理、需方及使用（接管）单位认可后方可采购，供方报价时应当充分考虑实际采购价格与投标报价间存在差异的风险，并将该风险费用考虑在投标报价中，结算时不再调整。</w:t>
      </w:r>
      <w:r/>
    </w:p>
    <w:p>
      <w:pPr>
        <w:pStyle w:val="1005"/>
        <w:ind w:firstLine="480"/>
        <w:rPr>
          <w:rFonts w:hint="default" w:eastAsia="宋体"/>
          <w:highlight w:val="none"/>
          <w:lang w:val="en-US" w:eastAsia="zh-CN"/>
        </w:rPr>
      </w:pPr>
      <w:r>
        <w:rPr>
          <w:rFonts w:hint="eastAsia"/>
          <w:highlight w:val="none"/>
          <w:lang w:eastAsia="zh-CN"/>
        </w:rPr>
        <w:t xml:space="preserve">供方须具备完成本项目设备安装工作所需的全部合法有效资质，包括</w:t>
      </w:r>
      <w:r>
        <w:rPr>
          <w:rFonts w:hint="eastAsia"/>
          <w:highlight w:val="none"/>
          <w:lang w:val="en-US" w:eastAsia="zh-CN"/>
        </w:rPr>
        <w:t xml:space="preserve">但不限于</w:t>
      </w:r>
      <w:r>
        <w:rPr>
          <w:rFonts w:hint="eastAsia"/>
          <w:highlight w:val="none"/>
          <w:lang w:eastAsia="zh-CN"/>
        </w:rPr>
        <w:t xml:space="preserve">与设备类型、安装规模及技术难度相匹配且在有效期内的专业安装资质，配备持有国家或行业主管部门认可的相应岗位资格证书且与作业内容相符的安装作业人员，具备健全的安全生产管理制度及符合规定的安全生产资质（如安全生产许可证等），并严格遵守国家、行业及项目所在地关于设备安装的其他资质管理规定；供方应在安装工作启动前向招标人提交相关资质证明文件供核查，未按要求提供或资质不符合规定的，招标人有权暂缓安装工作或解除合同，由此产生的一切损失由供方承担。</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供方应妥善处理好与其他供方的关系，发生交叉施工时，应相互配合，友好协作，并无条件服从需方的统一协调。供方应积极配合并承担相应费用，不得对因此而可能发生的人工、机械闲置损失向需方提出索赔。</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.投标人必须在满足招标文件要求的基础上进行报价，不可以出现技术负偏离。技术正偏离在偏离表中说明。</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.应提供的伴随服务</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制定供货安装方案：响应供应商应根据采购文件要求及本项目特点，制定供货安装方案，包括产品的安装部署、调试方案等。方案应做到完整全面、科学可行，并有针对性，配备具有经验的技术服务人员，服从采购人管理要求，确保在规定的交付时限内完成；</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制定售后服务方案：响应供应商应制订有关售后服务的管理制度，提供自身及所投产品制造商的售后服务机构的分布情况、售后服务人员的数量、素质、技术水平及售后服务的响应标准、服务体系、故障解决方案等服务方案；服务方案应科学合理、具备针对性，并指定专门的售后服务人员；</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制定培训方案：负责对采购人、最终用户的操作、维修人员进行业务培训，包含培训时间、培训内容、培训计划，并应达到能熟练操作并能排除常见故障的标准。确保相关人员能熟练掌握设备或系统的日常使用及维护；</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.其他要求</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.1特殊设备如需计量、商检、压力容器登记注册、3C认证的设备，在安装时需提供相应的报告。</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.2提供安装条件：如水、电等要求，提供设备外观尺寸图纸和安装参数，详细说明</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.3安装尺寸：提供设备外观尺寸图纸和安装参数。</w:t>
      </w:r>
      <w:r/>
    </w:p>
    <w:p>
      <w:pPr>
        <w:ind w:firstLine="480"/>
        <w:spacing w:line="341" w:lineRule="auto"/>
        <w:tabs>
          <w:tab w:val="left" w:pos="945" w:leader="none"/>
          <w:tab w:val="left" w:pos="112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.4装机现场提供操作规程，含电源及环境要求、使用前准备、操作程序、注意事项、维护保养（PM）要求、安全警告，否则不予验收。</w:t>
      </w:r>
      <w:bookmarkEnd w:id="26"/>
      <w:r/>
      <w:r/>
    </w:p>
    <w:p>
      <w:pPr>
        <w:pStyle w:val="1005"/>
        <w:ind w:firstLine="480"/>
        <w:rPr>
          <w:rFonts w:hint="default" w:eastAsiaTheme="minorEastAsia"/>
          <w:highlight w:val="none"/>
          <w:lang w:val="en-US" w:eastAsia="zh-CN"/>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5.5系统开放所有端口，供数据采集。</w:t>
      </w:r>
      <w:r/>
    </w:p>
    <w:p>
      <w:pPr>
        <w:contextualSpacing/>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contextualSpacing/>
        <w:ind w:firstLine="482"/>
        <w:spacing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zh-CN" w:eastAsia="zh-CN" w:bidi="ar-SA"/>
        </w:rPr>
        <w:t xml:space="preserve">、需求中涉及量化指标区间范围的，首个数字为该项最低标准，须完全满足，未满足的视为负偏离。</w:t>
      </w:r>
      <w:r/>
    </w:p>
    <w:p>
      <w:pPr>
        <w:pStyle w:val="1660"/>
        <w:numPr>
          <w:ilvl w:val="1"/>
          <w:numId w:val="0"/>
        </w:numPr>
        <w:ind w:firstLine="482"/>
        <w:rPr>
          <w:rFonts w:hint="default" w:ascii="宋体" w:eastAsia="宋体" w:cs="宋体"/>
          <w:b/>
          <w:bCs/>
          <w:color w:val="auto"/>
          <w:sz w:val="24"/>
          <w:szCs w:val="24"/>
          <w:highlight w:val="none"/>
          <w:lang w:val="en-US" w:eastAsia="zh-CN" w:bidi="ar-SA"/>
        </w:rPr>
        <w:outlineLvl w:val="9"/>
      </w:pPr>
      <w:r>
        <w:rPr>
          <w:rFonts w:hint="eastAsia" w:ascii="宋体" w:eastAsia="宋体" w:cs="宋体"/>
          <w:b/>
          <w:bCs/>
          <w:color w:val="auto"/>
          <w:sz w:val="24"/>
          <w:szCs w:val="24"/>
          <w:highlight w:val="none"/>
          <w:lang w:val="en-US" w:eastAsia="zh-CN" w:bidi="ar-SA"/>
        </w:rPr>
        <w:t xml:space="preserve">7、供方应严格按照采购文件的有关规定和供方投标文件提供合格的货物及服务。所有设备均可原厂溯源，如无法溯源需方有权要求更换，由此产生的费用由供方承担，如因更换或重作导致供方逾期交付货物的，供方还应承担逾期交付的违约责任。</w:t>
      </w:r>
      <w:r/>
    </w:p>
    <w:p>
      <w:pPr>
        <w:pStyle w:val="1660"/>
        <w:numPr>
          <w:ilvl w:val="1"/>
          <w:numId w:val="0"/>
        </w:numPr>
        <w:ind w:firstLine="482"/>
        <w:rPr>
          <w:rFonts w:hint="eastAsia" w:ascii="宋体" w:hAnsi="宋体" w:eastAsia="宋体" w:cs="宋体"/>
          <w:b/>
          <w:bCs/>
          <w:color w:val="auto"/>
          <w:sz w:val="24"/>
          <w:szCs w:val="24"/>
          <w:highlight w:val="none"/>
          <w:lang w:val="zh-CN" w:eastAsia="zh-CN" w:bidi="ar-SA"/>
        </w:rPr>
        <w:outlineLvl w:val="9"/>
      </w:pPr>
      <w:r>
        <w:rPr>
          <w:rFonts w:hint="eastAsia" w:ascii="宋体" w:eastAsia="宋体" w:cs="宋体"/>
          <w:b/>
          <w:bCs/>
          <w:color w:val="auto"/>
          <w:sz w:val="24"/>
          <w:szCs w:val="24"/>
          <w:highlight w:val="none"/>
          <w:lang w:val="en-US" w:eastAsia="zh-CN" w:bidi="ar-SA"/>
        </w:rPr>
        <w:t xml:space="preserve">8</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本项目</w:t>
      </w:r>
      <w:r>
        <w:rPr>
          <w:rFonts w:hint="eastAsia" w:ascii="宋体" w:eastAsia="宋体" w:cs="宋体"/>
          <w:b/>
          <w:bCs/>
          <w:color w:val="auto"/>
          <w:sz w:val="24"/>
          <w:szCs w:val="24"/>
          <w:highlight w:val="none"/>
          <w:lang w:val="en-US" w:eastAsia="zh-CN" w:bidi="ar-SA"/>
        </w:rPr>
        <w:t xml:space="preserve">需</w:t>
      </w:r>
      <w:r>
        <w:rPr>
          <w:rFonts w:hint="eastAsia" w:ascii="宋体" w:hAnsi="宋体" w:eastAsia="宋体" w:cs="宋体"/>
          <w:b/>
          <w:bCs/>
          <w:color w:val="auto"/>
          <w:sz w:val="24"/>
          <w:szCs w:val="24"/>
          <w:highlight w:val="none"/>
          <w:lang w:val="en-US" w:eastAsia="zh-CN" w:bidi="ar-SA"/>
        </w:rPr>
        <w:t xml:space="preserve">缴纳履约保证金</w:t>
      </w:r>
      <w:r>
        <w:rPr>
          <w:rFonts w:hint="eastAsia" w:ascii="宋体" w:hAnsi="宋体" w:eastAsia="宋体" w:cs="宋体"/>
          <w:b/>
          <w:bCs/>
          <w:color w:val="auto"/>
          <w:sz w:val="24"/>
          <w:szCs w:val="24"/>
          <w:highlight w:val="none"/>
          <w:lang w:val="zh-CN" w:eastAsia="zh-CN" w:bidi="ar-SA"/>
        </w:rPr>
        <w:t xml:space="preserve">。</w:t>
      </w:r>
      <w:r/>
    </w:p>
    <w:p>
      <w:pPr>
        <w:pStyle w:val="1660"/>
        <w:numPr>
          <w:ilvl w:val="1"/>
          <w:numId w:val="0"/>
        </w:numPr>
        <w:ind w:firstLine="482"/>
        <w:rPr>
          <w:rFonts w:hint="eastAsia" w:ascii="宋体" w:hAnsi="宋体" w:eastAsia="宋体" w:cs="宋体"/>
          <w:b/>
          <w:bCs/>
          <w:color w:val="auto"/>
          <w:sz w:val="24"/>
          <w:szCs w:val="24"/>
          <w:highlight w:val="none"/>
          <w:lang w:val="zh-CN" w:eastAsia="zh-CN" w:bidi="ar-SA"/>
        </w:rPr>
        <w:outlineLvl w:val="9"/>
      </w:pPr>
      <w:r>
        <w:rPr>
          <w:rFonts w:hint="eastAsia" w:ascii="宋体" w:hAnsi="宋体" w:eastAsia="宋体" w:cs="宋体"/>
          <w:b/>
          <w:bCs/>
          <w:color w:val="auto"/>
          <w:sz w:val="24"/>
          <w:szCs w:val="24"/>
          <w:highlight w:val="none"/>
          <w:lang w:val="zh-CN" w:eastAsia="zh-CN" w:bidi="ar-SA"/>
        </w:rPr>
        <w:t xml:space="preserve">9、本采购清单中设备部分所列举的技术参数为基本参数要求，满足或优于清单中参数均可，各投标人应综合考虑该部分报价，结算时不得以设备更新换代或拟用设备不满足清单要求为由进行调整。</w:t>
      </w:r>
      <w:r/>
    </w:p>
    <w:p>
      <w:pPr>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3"/>
      <w:r/>
    </w:p>
    <w:p>
      <w:pPr>
        <w:pStyle w:val="1005"/>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05"/>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05"/>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05"/>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005"/>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pgNumType w:start="52"/>
          <w:cols w:num="1" w:sep="0" w:space="425" w:equalWidth="1"/>
          <w:docGrid w:linePitch="360"/>
        </w:sectPr>
      </w:pPr>
      <w:r>
        <w:rPr>
          <w:rFonts w:eastAsia="黑体"/>
          <w:color w:val="auto"/>
          <w:sz w:val="44"/>
          <w:szCs w:val="44"/>
          <w:highlight w:val="none"/>
        </w:rPr>
      </w:r>
      <w:r/>
    </w:p>
    <w:p>
      <w:pPr>
        <w:pStyle w:val="1661"/>
        <w:jc w:val="center"/>
        <w:spacing w:line="400" w:lineRule="exact"/>
        <w:rPr>
          <w:rFonts w:hint="eastAsia" w:ascii="黑体" w:hAnsi="华文中宋" w:eastAsia="黑体"/>
          <w:b w:val="0"/>
          <w:bCs w:val="0"/>
          <w:color w:val="000000"/>
          <w:sz w:val="28"/>
          <w:szCs w:val="28"/>
        </w:rPr>
      </w:pPr>
      <w:r/>
      <w:bookmarkStart w:id="27" w:name="_Toc22209"/>
      <w:r/>
      <w:bookmarkStart w:id="28" w:name="_Toc27624"/>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27"/>
      <w:r/>
      <w:r/>
    </w:p>
    <w:p>
      <w:pPr>
        <w:pStyle w:val="1661"/>
        <w:jc w:val="center"/>
        <w:spacing w:line="400" w:lineRule="exact"/>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r>
      <w:r/>
    </w:p>
    <w:p>
      <w:pPr>
        <w:spacing w:before="0"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s="Times New Roman"/>
          <w:color w:val="000000"/>
          <w:szCs w:val="21"/>
          <w:u w:val="single"/>
          <w:lang w:val="en-US" w:eastAsia="zh-CN"/>
        </w:rPr>
        <w:t xml:space="preserve">无锡市锡山区重点建设项目管理中心</w:t>
      </w:r>
      <w:r>
        <w:rPr>
          <w:rFonts w:hint="eastAsia" w:ascii="宋体" w:hAnsi="宋体"/>
          <w:color w:val="000000"/>
          <w:szCs w:val="21"/>
        </w:rPr>
        <w:t xml:space="preserve">（采购人</w:t>
      </w:r>
      <w:r>
        <w:rPr>
          <w:rFonts w:hint="eastAsia" w:ascii="宋体" w:hAnsi="宋体"/>
          <w:color w:val="000000"/>
          <w:szCs w:val="21"/>
          <w:lang w:eastAsia="zh-CN"/>
        </w:rPr>
        <w:t xml:space="preserve">、受采购人委托签订合同的单位</w:t>
      </w:r>
      <w:r>
        <w:rPr>
          <w:rFonts w:hint="eastAsia" w:ascii="宋体" w:hAnsi="宋体"/>
          <w:color w:val="000000"/>
          <w:szCs w:val="21"/>
        </w:rPr>
        <w:t xml:space="preserve">或采购文件约定的合同甲方）</w:t>
      </w:r>
      <w:r/>
    </w:p>
    <w:p>
      <w:pPr>
        <w:spacing w:before="0" w:line="400" w:lineRule="exact"/>
        <w:rPr>
          <w:rFonts w:ascii="宋体" w:hAnsi="宋体"/>
          <w:color w:val="000000"/>
          <w:szCs w:val="21"/>
        </w:rPr>
      </w:pPr>
      <w:r>
        <w:rPr>
          <w:rFonts w:hint="eastAsia" w:ascii="宋体" w:hAnsi="宋体"/>
          <w:color w:val="000000"/>
          <w:szCs w:val="21"/>
        </w:rPr>
        <w:t xml:space="preserve">乙方</w:t>
      </w:r>
      <w:r>
        <w:rPr>
          <w:rFonts w:hint="eastAsia" w:ascii="宋体" w:hAnsi="宋体"/>
          <w:color w:val="000000"/>
          <w:szCs w:val="21"/>
          <w:lang w:val="en-US" w:eastAsia="zh-CN"/>
        </w:rPr>
        <w:t xml:space="preserve">1</w:t>
      </w:r>
      <w:r>
        <w:rPr>
          <w:rFonts w:hint="eastAsia" w:ascii="宋体" w:hAnsi="宋体"/>
          <w:color w:val="000000"/>
          <w:szCs w:val="21"/>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（供应商）</w:t>
      </w:r>
      <w:r/>
    </w:p>
    <w:p>
      <w:pPr>
        <w:spacing w:before="0" w:line="400" w:lineRule="exact"/>
        <w:rPr>
          <w:rFonts w:hint="eastAsia"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before="0" w:line="400" w:lineRule="exact"/>
        <w:rPr>
          <w:rFonts w:hint="eastAsia" w:ascii="宋体" w:hAnsi="宋体"/>
          <w:color w:val="000000"/>
          <w:szCs w:val="21"/>
        </w:rPr>
      </w:pPr>
      <w:r>
        <w:rPr>
          <w:rFonts w:hint="eastAsia" w:ascii="等线" w:eastAsia="等线"/>
          <w:color w:val="000000"/>
          <w:lang w:eastAsia="zh-CN"/>
        </w:rPr>
        <w:t xml:space="preserve">乙方</w:t>
      </w:r>
      <w:r>
        <w:rPr>
          <w:rFonts w:hint="eastAsia" w:ascii="宋体" w:hAnsi="宋体"/>
          <w:color w:val="000000"/>
          <w:szCs w:val="21"/>
          <w:lang w:val="en-US" w:eastAsia="zh-CN"/>
        </w:rPr>
        <w:t xml:space="preserve">3</w:t>
      </w:r>
      <w:r>
        <w:rPr>
          <w:rFonts w:hint="eastAsia" w:ascii="等线" w:eastAsia="等线"/>
          <w:color w:val="000000"/>
          <w:lang w:val="en-US" w:eastAsia="zh-CN"/>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line="400" w:lineRule="exact"/>
        <w:rPr>
          <w:rFonts w:hint="default" w:eastAsia="宋体"/>
          <w:color w:val="000000"/>
          <w:lang w:val="en-US" w:eastAsia="zh-CN"/>
        </w:rPr>
      </w:pPr>
      <w:r>
        <w:rPr>
          <w:rFonts w:hint="default" w:eastAsia="宋体"/>
          <w:color w:val="000000"/>
          <w:lang w:val="en-US" w:eastAsia="zh-CN"/>
        </w:rPr>
      </w:r>
      <w:r/>
    </w:p>
    <w:p>
      <w:pPr>
        <w:ind w:left="0" w:firstLine="420"/>
        <w:jc w:val="both"/>
        <w:spacing w:before="0" w:after="0" w:line="400" w:lineRule="exact"/>
        <w:widowControl w:val="off"/>
        <w:rPr>
          <w:rFonts w:hint="default" w:ascii="宋体" w:hAnsi="宋体" w:eastAsia="等线" w:cs="Times New Roman"/>
          <w:color w:val="000000"/>
          <w:sz w:val="21"/>
          <w:szCs w:val="21"/>
          <w:lang w:eastAsia="zh-CN"/>
        </w:rPr>
      </w:pPr>
      <w:r>
        <w:rPr>
          <w:rFonts w:hint="eastAsia" w:ascii="宋体" w:hAnsi="宋体" w:eastAsia="等线" w:cs="Times New Roman"/>
          <w:color w:val="000000"/>
          <w:sz w:val="21"/>
          <w:szCs w:val="21"/>
          <w:lang w:eastAsia="zh-CN"/>
        </w:rPr>
        <w:t xml:space="preserve">依据《中华人民共和国民法典》《中华人民共和国政府采购法》等有关的法律法规，以及</w:t>
      </w:r>
      <w:r>
        <w:rPr>
          <w:rFonts w:hint="eastAsia" w:ascii="宋体" w:hAnsi="宋体" w:eastAsia="等线" w:cs="Times New Roman"/>
          <w:i w:val="0"/>
          <w:iCs w:val="0"/>
          <w:color w:val="000000"/>
          <w:sz w:val="21"/>
          <w:szCs w:val="21"/>
          <w:u w:val="none"/>
          <w:lang w:eastAsia="zh-CN"/>
        </w:rPr>
        <w:t xml:space="preserve">本采购项目</w:t>
      </w:r>
      <w:r>
        <w:rPr>
          <w:rFonts w:hint="eastAsia" w:ascii="宋体" w:hAnsi="宋体" w:eastAsia="等线" w:cs="Times New Roman"/>
          <w:color w:val="000000"/>
          <w:sz w:val="21"/>
          <w:szCs w:val="21"/>
          <w:lang w:eastAsia="zh-CN"/>
        </w:rPr>
        <w:t xml:space="preserve">的招标</w:t>
      </w:r>
      <w:r>
        <w:rPr>
          <w:rFonts w:hint="eastAsia" w:ascii="宋体" w:hAnsi="宋体" w:eastAsia="等线" w:cs="Times New Roman"/>
          <w:color w:val="000000"/>
          <w:sz w:val="21"/>
          <w:szCs w:val="21"/>
          <w:lang w:val="en-US" w:eastAsia="zh-CN"/>
        </w:rPr>
        <w:t xml:space="preserve">/谈判</w:t>
      </w:r>
      <w:r>
        <w:rPr>
          <w:rFonts w:hint="eastAsia" w:ascii="宋体" w:hAnsi="宋体" w:eastAsia="等线" w:cs="Times New Roman"/>
          <w:color w:val="000000"/>
          <w:sz w:val="21"/>
          <w:szCs w:val="21"/>
          <w:lang w:eastAsia="zh-CN"/>
        </w:rPr>
        <w:t xml:space="preserve">文件等采购文件、乙方的《投标（响应）文件》及《中标（成交）通知书》，甲乙双方同意签订本合同。具体情况及要求如下：     </w:t>
      </w:r>
      <w:r/>
    </w:p>
    <w:p>
      <w:pPr>
        <w:numPr>
          <w:ilvl w:val="0"/>
          <w:numId w:val="4"/>
        </w:numPr>
        <w:ind w:firstLine="420"/>
        <w:spacing w:before="0" w:line="400" w:lineRule="exact"/>
        <w:rPr>
          <w:rFonts w:ascii="宋体" w:hAnsi="宋体"/>
          <w:b/>
          <w:color w:val="000000"/>
          <w:szCs w:val="21"/>
        </w:rPr>
      </w:pPr>
      <w:r>
        <w:rPr>
          <w:rFonts w:hint="eastAsia" w:ascii="宋体" w:hAnsi="宋体"/>
          <w:b/>
          <w:color w:val="000000"/>
          <w:szCs w:val="21"/>
        </w:rPr>
        <w:t xml:space="preserve">项目信息</w:t>
      </w:r>
      <w:r/>
    </w:p>
    <w:p>
      <w:pPr>
        <w:numPr>
          <w:ilvl w:val="0"/>
          <w:numId w:val="5"/>
        </w:numPr>
        <w:ind w:left="0" w:firstLine="420"/>
        <w:jc w:val="both"/>
        <w:spacing w:before="0" w:after="0" w:line="400" w:lineRule="exact"/>
        <w:widowControl w:val="off"/>
        <w:rPr>
          <w:rFonts w:hint="eastAsia" w:ascii="宋体" w:hAnsi="宋体" w:eastAsia="等线" w:cs="Times New Roman"/>
          <w:color w:val="000000"/>
          <w:sz w:val="21"/>
          <w:szCs w:val="21"/>
          <w:u w:val="single"/>
          <w:lang w:val="en-US" w:eastAsia="zh-CN"/>
        </w:rPr>
      </w:pPr>
      <w:r>
        <w:rPr>
          <w:rFonts w:hint="eastAsia" w:ascii="宋体" w:hAnsi="宋体" w:eastAsia="等线" w:cs="Times New Roman"/>
          <w:color w:val="000000"/>
          <w:sz w:val="21"/>
          <w:szCs w:val="21"/>
          <w:lang w:eastAsia="zh-CN"/>
        </w:rPr>
        <w:t xml:space="preserve">采购项目名称：</w:t>
      </w:r>
      <w:r>
        <w:rPr>
          <w:rFonts w:hint="eastAsia" w:ascii="宋体" w:hAnsi="宋体" w:eastAsia="等线" w:cs="Times New Roman"/>
          <w:color w:val="000000"/>
          <w:sz w:val="21"/>
          <w:szCs w:val="21"/>
          <w:u w:val="single"/>
          <w:lang w:eastAsia="zh-CN"/>
        </w:rPr>
        <w:t xml:space="preserve">无锡市锡山区中医医院(康复医疗中心)建设项目医用气体采购项目</w:t>
      </w:r>
      <w:r/>
    </w:p>
    <w:p>
      <w:pPr>
        <w:numPr>
          <w:ilvl w:val="12"/>
          <w:numId w:val="0"/>
        </w:numPr>
        <w:ind w:left="0" w:firstLine="0"/>
        <w:jc w:val="both"/>
        <w:spacing w:before="0" w:after="0" w:line="400" w:lineRule="exact"/>
        <w:widowControl w:val="off"/>
        <w:tabs>
          <w:tab w:val="left" w:pos="999" w:leader="none"/>
        </w:tabs>
        <w:rPr>
          <w:rFonts w:hint="default" w:ascii="宋体" w:hAnsi="宋体" w:eastAsia="宋体" w:cs="Times New Roman"/>
          <w:color w:val="000000"/>
          <w:sz w:val="21"/>
          <w:szCs w:val="21"/>
          <w:u w:val="none"/>
          <w:lang w:val="en-US" w:eastAsia="zh-CN"/>
        </w:rPr>
      </w:pPr>
      <w:r>
        <w:rPr>
          <w:rFonts w:hint="eastAsia" w:ascii="宋体" w:hAnsi="宋体" w:eastAsia="等线" w:cs="Times New Roman"/>
          <w:color w:val="000000"/>
          <w:sz w:val="21"/>
          <w:szCs w:val="21"/>
          <w:u w:val="none"/>
          <w:lang w:val="en-US" w:eastAsia="zh-CN"/>
        </w:rPr>
        <w:t xml:space="preserve">         采购项目编号：</w:t>
      </w:r>
      <w:r>
        <w:rPr>
          <w:rFonts w:hint="default" w:ascii="宋体" w:hAnsi="宋体" w:eastAsia="等线" w:cs="Times New Roman"/>
          <w:color w:val="000000"/>
          <w:sz w:val="21"/>
          <w:szCs w:val="21"/>
          <w:u w:val="single"/>
          <w:lang w:eastAsia="zh-CN"/>
        </w:rPr>
        <w:t xml:space="preserve">                                          </w:t>
      </w:r>
      <w:r/>
    </w:p>
    <w:p>
      <w:pPr>
        <w:ind w:left="0" w:firstLine="420"/>
        <w:jc w:val="both"/>
        <w:spacing w:before="0" w:after="0" w:line="400" w:lineRule="exact"/>
        <w:widowControl w:val="off"/>
        <w:rPr>
          <w:rFonts w:hint="default" w:ascii="宋体" w:hAnsi="宋体" w:eastAsia="等线" w:cs="Times New Roman"/>
          <w:color w:val="000000"/>
          <w:sz w:val="21"/>
          <w:szCs w:val="21"/>
          <w:lang w:eastAsia="zh-CN"/>
        </w:rPr>
      </w:pPr>
      <w:r>
        <w:rPr>
          <w:rFonts w:hint="eastAsia" w:ascii="宋体" w:hAnsi="宋体" w:eastAsia="等线" w:cs="Times New Roman"/>
          <w:color w:val="000000"/>
          <w:sz w:val="21"/>
          <w:szCs w:val="21"/>
          <w:lang w:eastAsia="zh-CN"/>
        </w:rPr>
        <w:t xml:space="preserve">（2）采购计划编号：</w:t>
      </w:r>
      <w:r>
        <w:rPr>
          <w:rFonts w:hint="default" w:ascii="宋体" w:hAnsi="宋体" w:eastAsia="等线" w:cs="Times New Roman"/>
          <w:color w:val="000000"/>
          <w:sz w:val="21"/>
          <w:szCs w:val="21"/>
          <w:u w:val="single"/>
          <w:lang w:eastAsia="zh-CN"/>
        </w:rPr>
        <w:t xml:space="preserve">                     </w:t>
      </w:r>
      <w:r>
        <w:rPr>
          <w:rFonts w:hint="eastAsia" w:ascii="宋体" w:hAnsi="宋体" w:eastAsia="等线" w:cs="Times New Roman"/>
          <w:color w:val="000000"/>
          <w:sz w:val="21"/>
          <w:szCs w:val="21"/>
          <w:u w:val="single"/>
          <w:lang w:eastAsia="zh-CN"/>
        </w:rPr>
        <w:t xml:space="preserve">                </w:t>
      </w:r>
      <w:r>
        <w:rPr>
          <w:rFonts w:hint="default" w:ascii="宋体" w:hAnsi="宋体" w:eastAsia="等线" w:cs="Times New Roman"/>
          <w:color w:val="000000"/>
          <w:sz w:val="21"/>
          <w:szCs w:val="21"/>
          <w:u w:val="single"/>
          <w:lang w:eastAsia="zh-CN"/>
        </w:rPr>
        <w:t xml:space="preserve">     </w:t>
      </w:r>
      <w:r>
        <w:rPr>
          <w:rFonts w:hint="default" w:ascii="宋体" w:hAnsi="宋体" w:eastAsia="等线" w:cs="Times New Roman"/>
          <w:color w:val="000000"/>
          <w:sz w:val="21"/>
          <w:szCs w:val="21"/>
          <w:lang w:eastAsia="zh-CN"/>
        </w:rPr>
        <w:t xml:space="preserve"> </w:t>
      </w:r>
      <w:r/>
    </w:p>
    <w:p>
      <w:pPr>
        <w:ind w:firstLine="420"/>
        <w:spacing w:before="0" w:line="400" w:lineRule="exact"/>
        <w:rPr>
          <w:rFonts w:hint="eastAsia" w:ascii="宋体" w:hAnsi="宋体"/>
          <w:color w:val="000000"/>
          <w:szCs w:val="21"/>
        </w:rPr>
      </w:pPr>
      <w:r>
        <w:rPr>
          <w:rFonts w:hint="eastAsia" w:ascii="宋体" w:hAnsi="宋体"/>
          <w:color w:val="000000"/>
          <w:szCs w:val="21"/>
        </w:rPr>
        <w:t xml:space="preserve">（3）项目内容：</w:t>
      </w:r>
      <w:r/>
    </w:p>
    <w:p>
      <w:pPr>
        <w:ind w:firstLine="420"/>
        <w:spacing w:before="0" w:line="400" w:lineRule="exact"/>
        <w:rPr>
          <w:rFonts w:hint="eastAsia" w:ascii="宋体" w:hAnsi="宋体"/>
          <w:color w:val="000000"/>
          <w:szCs w:val="21"/>
          <w:lang w:val="en-US" w:eastAsia="zh-CN"/>
        </w:rPr>
      </w:pPr>
      <w:r>
        <w:rPr>
          <w:rFonts w:hint="eastAsia" w:ascii="宋体" w:hAnsi="宋体"/>
          <w:color w:val="000000"/>
          <w:szCs w:val="21"/>
          <w:lang w:val="en-US" w:eastAsia="zh-CN"/>
        </w:rPr>
        <w:t xml:space="preserve">     </w:t>
      </w:r>
      <w:r>
        <w:rPr>
          <w:rFonts w:hint="eastAsia" w:ascii="宋体" w:hAnsi="宋体"/>
          <w:color w:val="000000"/>
          <w:szCs w:val="21"/>
          <w:lang w:eastAsia="zh-CN"/>
        </w:rPr>
        <w:t xml:space="preserve">采购标的及数量</w:t>
      </w:r>
      <w:r>
        <w:rPr>
          <w:rFonts w:hint="eastAsia" w:ascii="宋体" w:hAnsi="宋体"/>
          <w:color w:val="000000"/>
          <w:szCs w:val="21"/>
          <w:lang w:val="en-US" w:eastAsia="zh-CN"/>
        </w:rPr>
        <w:t xml:space="preserve">（台/套</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个</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架</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组等</w:t>
      </w:r>
      <w:r>
        <w:rPr>
          <w:rFonts w:hint="eastAsia" w:ascii="宋体" w:hAnsi="宋体"/>
          <w:color w:val="000000"/>
          <w:szCs w:val="21"/>
          <w:lang w:val="en-US" w:eastAsia="zh-CN"/>
        </w:rPr>
        <w:t xml:space="preserve">）</w:t>
      </w:r>
      <w:r>
        <w:rPr>
          <w:rFonts w:hint="eastAsia" w:ascii="宋体" w:hAnsi="宋体"/>
          <w:color w:val="000000"/>
          <w:szCs w:val="21"/>
          <w:lang w:eastAsia="zh-CN"/>
        </w:rPr>
        <w:t xml:space="preserve">：</w:t>
      </w:r>
      <w:r>
        <w:rPr>
          <w:rFonts w:hint="eastAsia" w:ascii="宋体" w:hAnsi="宋体"/>
          <w:color w:val="000000"/>
          <w:szCs w:val="21"/>
          <w:u w:val="single"/>
          <w:lang w:val="en-US" w:eastAsia="zh-CN"/>
        </w:rPr>
        <w:t xml:space="preserve">                       </w:t>
      </w:r>
      <w:r>
        <w:rPr>
          <w:rFonts w:hint="eastAsia" w:ascii="宋体" w:hAnsi="宋体"/>
          <w:color w:val="000000"/>
          <w:szCs w:val="21"/>
          <w:u w:val="non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w:t>
      </w:r>
      <w:r/>
    </w:p>
    <w:p>
      <w:pPr>
        <w:numPr>
          <w:ilvl w:val="12"/>
          <w:numId w:val="0"/>
        </w:numPr>
        <w:ind w:firstLine="420"/>
        <w:spacing w:before="0" w:line="400" w:lineRule="exact"/>
        <w:rPr>
          <w:rFonts w:hint="default" w:ascii="宋体" w:hAnsi="宋体" w:cs="宋体"/>
          <w:color w:val="000000"/>
          <w:szCs w:val="21"/>
          <w:lang w:val="en" w:eastAsia="zh-CN"/>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lang w:val="en-US" w:eastAsia="zh-CN"/>
        </w:rPr>
        <w:t xml:space="preserve">品牌：</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none"/>
          <w:lang w:val="en" w:eastAsia="zh-CN"/>
        </w:rPr>
        <w:t xml:space="preserve">     </w:t>
      </w:r>
      <w:r>
        <w:rPr>
          <w:rFonts w:hint="eastAsia" w:ascii="宋体" w:hAnsi="宋体" w:cs="宋体"/>
          <w:color w:val="000000"/>
          <w:szCs w:val="21"/>
          <w:lang w:val="en-US" w:eastAsia="zh-CN"/>
        </w:rPr>
        <w:t xml:space="preserve">规格型号：</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p>
    <w:p>
      <w:pPr>
        <w:ind w:firstLine="945"/>
        <w:spacing w:before="0" w:line="400" w:lineRule="exact"/>
        <w:rPr>
          <w:rFonts w:ascii="宋体" w:hAnsi="宋体"/>
          <w:color w:val="000000"/>
          <w:szCs w:val="21"/>
          <w:highlight w:val="none"/>
          <w:u w:val="single"/>
        </w:rPr>
      </w:pPr>
      <w:r>
        <w:rPr>
          <w:rFonts w:hint="eastAsia" w:ascii="宋体" w:hAnsi="宋体"/>
          <w:color w:val="000000"/>
          <w:szCs w:val="21"/>
          <w:highlight w:val="none"/>
          <w:u w:val="none"/>
          <w:lang w:val="en-US" w:eastAsia="zh-CN"/>
        </w:rPr>
        <w:t xml:space="preserve">采购标的的技术要求、商务要求具体见附件。</w:t>
      </w:r>
      <w:r/>
    </w:p>
    <w:p>
      <w:pPr>
        <w:numPr>
          <w:ilvl w:val="12"/>
          <w:numId w:val="0"/>
        </w:numPr>
        <w:ind w:firstLine="945"/>
        <w:spacing w:before="0" w:line="400" w:lineRule="exact"/>
        <w:rPr>
          <w:rFonts w:hint="eastAsia" w:ascii="宋体" w:hAnsi="宋体" w:cs="宋体"/>
          <w:color w:val="000000"/>
          <w:szCs w:val="21"/>
          <w:lang w:val="en-US" w:eastAsia="zh-CN"/>
        </w:rPr>
      </w:pPr>
      <w:r>
        <w:rPr>
          <w:rFonts w:hint="eastAsia" w:ascii="汉仪书宋二S" w:hAnsi="汉仪书宋二S" w:eastAsia="汉仪书宋二S" w:cs="汉仪书宋二S"/>
          <w:color w:val="000000"/>
          <w:szCs w:val="21"/>
          <w:lang w:val="en-US" w:eastAsia="zh-CN"/>
        </w:rPr>
        <w:t xml:space="preserve">①</w:t>
      </w:r>
      <w:r>
        <w:rPr>
          <w:rFonts w:hint="eastAsia" w:ascii="宋体" w:hAnsi="宋体" w:cs="宋体"/>
          <w:color w:val="000000"/>
          <w:szCs w:val="21"/>
          <w:lang w:val="en-US" w:eastAsia="zh-CN"/>
        </w:rPr>
        <w:t xml:space="preserve">涉及信息类产品，请填写该产品关键部件的品牌、型号：</w:t>
      </w:r>
      <w:r/>
    </w:p>
    <w:p>
      <w:pPr>
        <w:numPr>
          <w:ilvl w:val="12"/>
          <w:numId w:val="0"/>
        </w:numPr>
        <w:ind w:firstLine="420"/>
        <w:spacing w:before="0" w:line="400" w:lineRule="exact"/>
        <w:rPr>
          <w:rFonts w:hint="eastAsia" w:ascii="宋体" w:hAnsi="宋体" w:cs="宋体"/>
          <w:color w:val="000000"/>
          <w:szCs w:val="21"/>
          <w:u w:val="single"/>
          <w:lang w:val="en-US" w:eastAsia="zh-CN"/>
        </w:rPr>
      </w:pPr>
      <w:r>
        <w:rPr>
          <w:rFonts w:hint="eastAsia" w:ascii="宋体" w:hAnsi="宋体" w:cs="宋体"/>
          <w:color w:val="000000"/>
          <w:szCs w:val="21"/>
          <w:lang w:val="en-US" w:eastAsia="zh-CN"/>
        </w:rPr>
        <w:t xml:space="preserve">     标的名称：</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p>
    <w:p>
      <w:pPr>
        <w:numPr>
          <w:ilvl w:val="12"/>
          <w:numId w:val="0"/>
        </w:numPr>
        <w:ind w:firstLine="420"/>
        <w:spacing w:before="0" w:line="40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     关键部件：</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 xml:space="preserve">品牌：</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 xml:space="preserve">型号：</w:t>
      </w:r>
      <w:r>
        <w:rPr>
          <w:rFonts w:hint="eastAsia" w:ascii="宋体" w:hAnsi="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p>
    <w:p>
      <w:pPr>
        <w:ind w:firstLine="440"/>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en-US" w:eastAsia="zh-CN"/>
        </w:rPr>
        <w:t xml:space="preserve"> </w:t>
      </w:r>
      <w:r/>
    </w:p>
    <w:p>
      <w:pPr>
        <w:ind w:firstLine="440"/>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u w:val="single"/>
          <w:lang w:val="en-US" w:eastAsia="zh-CN"/>
        </w:rPr>
        <w:t xml:space="preserve">       </w:t>
      </w:r>
      <w:r/>
    </w:p>
    <w:p>
      <w:pPr>
        <w:numPr>
          <w:ilvl w:val="12"/>
          <w:numId w:val="0"/>
        </w:numPr>
        <w:ind w:firstLine="0"/>
        <w:spacing w:before="0"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numPr>
          <w:ilvl w:val="12"/>
          <w:numId w:val="0"/>
        </w:numPr>
        <w:ind w:firstLine="0"/>
        <w:spacing w:before="0"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w:t>
      </w:r>
      <w:r>
        <w:rPr>
          <w:rFonts w:hint="eastAsia" w:ascii="汉仪书宋二S" w:hAnsi="汉仪书宋二S" w:eastAsia="汉仪书宋二S" w:cs="汉仪书宋二S"/>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涉及车辆采购，请填写是否属于新能源汽车：</w:t>
      </w:r>
      <w:r/>
    </w:p>
    <w:p>
      <w:pPr>
        <w:numPr>
          <w:ilvl w:val="12"/>
          <w:numId w:val="0"/>
        </w:numPr>
        <w:ind w:firstLine="0"/>
        <w:spacing w:before="0" w:line="400" w:lineRule="exact"/>
        <w:rPr>
          <w:rFonts w:hint="eastAsia" w:ascii="Arial" w:hAnsi="Arial" w:eastAsia="Arial" w:cs="Arial"/>
          <w:iCs w:val="0"/>
          <w:color w:val="000000"/>
          <w:sz w:val="21"/>
          <w:szCs w:val="21"/>
          <w:lang w:val="en-US" w:eastAsia="zh-CN"/>
        </w:rPr>
      </w:pPr>
      <w:r>
        <w:rPr>
          <w:rFonts w:hint="eastAsia" w:ascii="Arial" w:hAnsi="Arial" w:eastAsia="Arial" w:cs="Arial"/>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是，《政府采购品目分类目录》底级品目名称</w:t>
      </w:r>
      <w:r>
        <w:rPr>
          <w:rFonts w:hint="eastAsia" w:ascii="Arial" w:hAnsi="Arial" w:eastAsia="Arial" w:cs="Arial"/>
          <w:color w:val="000000"/>
          <w:sz w:val="21"/>
          <w:szCs w:val="21"/>
          <w:lang w:val="en-US" w:eastAsia="zh-CN"/>
        </w:rPr>
        <w:t xml:space="preserve">：</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数量：</w:t>
      </w:r>
      <w:r>
        <w:rPr>
          <w:rFonts w:hint="eastAsia" w:ascii="Arial" w:hAnsi="Arial" w:eastAsia="Arial" w:cs="Arial"/>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金额：</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iCs w:val="0"/>
          <w:color w:val="000000"/>
          <w:sz w:val="21"/>
          <w:szCs w:val="21"/>
          <w:lang w:val="en-US" w:eastAsia="zh-CN"/>
        </w:rPr>
        <w:t xml:space="preserve"> </w:t>
      </w:r>
      <w:r/>
    </w:p>
    <w:p>
      <w:pPr>
        <w:numPr>
          <w:ilvl w:val="12"/>
          <w:numId w:val="0"/>
        </w:numPr>
        <w:ind w:firstLine="0"/>
        <w:spacing w:before="0" w:line="400" w:lineRule="exact"/>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否</w:t>
      </w:r>
      <w:r/>
    </w:p>
    <w:p>
      <w:pPr>
        <w:numPr>
          <w:ilvl w:val="12"/>
          <w:numId w:val="0"/>
        </w:numPr>
        <w:ind w:left="0" w:firstLine="0"/>
        <w:spacing w:before="0" w:line="400" w:lineRule="exact"/>
        <w:rPr>
          <w:rFonts w:hint="eastAsia" w:ascii="Arial" w:hAnsi="Arial" w:eastAsia="Arial" w:cs="Arial"/>
          <w:iCs w:val="0"/>
          <w:color w:val="000000"/>
          <w:sz w:val="21"/>
          <w:szCs w:val="21"/>
          <w:lang w:val="en-US" w:eastAsia="zh-CN"/>
        </w:rPr>
      </w:pPr>
      <w:r>
        <w:rPr>
          <w:rFonts w:hint="eastAsia" w:ascii="Arial" w:hAnsi="Arial" w:eastAsia="Arial" w:cs="Arial"/>
          <w:iCs w:val="0"/>
          <w:color w:val="000000"/>
          <w:sz w:val="21"/>
          <w:szCs w:val="21"/>
          <w:lang w:val="en-US" w:eastAsia="zh-CN"/>
        </w:rPr>
        <w:t xml:space="preserve">    （</w:t>
      </w:r>
      <w:r>
        <w:rPr>
          <w:rFonts w:hint="default" w:ascii="Arial" w:hAnsi="Arial" w:eastAsia="Arial" w:cs="Arial"/>
          <w:iCs w:val="0"/>
          <w:color w:val="000000"/>
          <w:sz w:val="21"/>
          <w:szCs w:val="21"/>
          <w:lang w:val="en" w:eastAsia="zh-CN"/>
        </w:rPr>
        <w:t xml:space="preserve">4</w:t>
      </w:r>
      <w:r>
        <w:rPr>
          <w:rFonts w:hint="eastAsia" w:ascii="Arial" w:hAnsi="Arial" w:eastAsia="Arial" w:cs="Arial"/>
          <w:iCs w:val="0"/>
          <w:color w:val="000000"/>
          <w:sz w:val="21"/>
          <w:szCs w:val="21"/>
          <w:lang w:val="en-US" w:eastAsia="zh-CN"/>
        </w:rPr>
        <w:t xml:space="preserve">）政府采购组织形式：</w:t>
      </w:r>
      <w:r>
        <w:rPr>
          <w:rFonts w:hint="default" w:ascii="Wingdings" w:hAnsi="Wingdings" w:eastAsia="Wingdings" w:cs="Wingdings"/>
          <w:iCs w:val="0"/>
          <w:color w:val="000000"/>
          <w:sz w:val="21"/>
          <w:szCs w:val="21"/>
          <w:lang w:eastAsia="zh-CN"/>
        </w:rPr>
        <w:t xml:space="preserve">þ</w:t>
      </w:r>
      <w:r>
        <w:rPr>
          <w:rFonts w:hint="eastAsia" w:ascii="Arial" w:hAnsi="Arial" w:eastAsia="Arial" w:cs="Arial"/>
          <w:iCs w:val="0"/>
          <w:color w:val="000000"/>
          <w:sz w:val="21"/>
          <w:szCs w:val="21"/>
          <w:lang w:eastAsia="zh-CN"/>
        </w:rPr>
        <w:t xml:space="preserve">政府集中采购</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val="en-US" w:eastAsia="zh-CN"/>
        </w:rPr>
        <w:t xml:space="preserve">部门集中采购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val="en-US" w:eastAsia="zh-CN"/>
        </w:rPr>
        <w:t xml:space="preserve">分散采购</w:t>
      </w:r>
      <w:r/>
    </w:p>
    <w:p>
      <w:pPr>
        <w:numPr>
          <w:ilvl w:val="12"/>
          <w:numId w:val="0"/>
        </w:numPr>
        <w:ind w:left="0" w:firstLine="420"/>
        <w:spacing w:before="0" w:line="400" w:lineRule="exact"/>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w:t>
      </w:r>
      <w:r>
        <w:rPr>
          <w:rFonts w:hint="default" w:ascii="Arial" w:hAnsi="Arial" w:eastAsia="Arial" w:cs="Arial"/>
          <w:iCs w:val="0"/>
          <w:color w:val="000000"/>
          <w:sz w:val="21"/>
          <w:szCs w:val="21"/>
          <w:lang w:val="en" w:eastAsia="zh-CN"/>
        </w:rPr>
        <w:t xml:space="preserve">5</w:t>
      </w:r>
      <w:r>
        <w:rPr>
          <w:rFonts w:hint="eastAsia" w:ascii="Arial" w:hAnsi="Arial" w:eastAsia="Arial" w:cs="Arial"/>
          <w:iCs w:val="0"/>
          <w:color w:val="000000"/>
          <w:sz w:val="21"/>
          <w:szCs w:val="21"/>
          <w:lang w:val="en-US" w:eastAsia="zh-CN"/>
        </w:rPr>
        <w:t xml:space="preserve">）政府采购方式：</w:t>
      </w:r>
      <w:r>
        <w:rPr>
          <w:rFonts w:hint="default" w:ascii="Wingdings" w:hAnsi="Wingdings" w:eastAsia="Wingdings" w:cs="Wingdings"/>
          <w:iCs w:val="0"/>
          <w:color w:val="000000"/>
          <w:sz w:val="21"/>
          <w:szCs w:val="21"/>
          <w:lang w:eastAsia="zh-CN"/>
        </w:rPr>
        <w:t xml:space="preserve">þ</w:t>
      </w:r>
      <w:r>
        <w:rPr>
          <w:rFonts w:hint="eastAsia" w:ascii="Arial" w:hAnsi="Arial" w:eastAsia="Arial" w:cs="Arial"/>
          <w:iCs w:val="0"/>
          <w:color w:val="000000"/>
          <w:sz w:val="21"/>
          <w:szCs w:val="21"/>
          <w:lang w:eastAsia="zh-CN"/>
        </w:rPr>
        <w:t xml:space="preserve">公开招标</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邀请招标</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竞争性谈判</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竞争性磋商</w:t>
      </w:r>
      <w:r/>
    </w:p>
    <w:p>
      <w:pPr>
        <w:numPr>
          <w:ilvl w:val="12"/>
          <w:numId w:val="0"/>
        </w:numPr>
        <w:ind w:left="0" w:firstLine="420"/>
        <w:spacing w:before="0" w:line="400" w:lineRule="exact"/>
        <w:rPr>
          <w:rFonts w:hint="eastAsia" w:ascii="宋体" w:hAnsi="宋体" w:eastAsia="宋体" w:cs="宋体"/>
          <w:iCs w:val="0"/>
          <w:color w:val="000000"/>
          <w:sz w:val="21"/>
          <w:szCs w:val="21"/>
          <w:u w:val="single"/>
          <w:lang w:val="en-US" w:eastAsia="zh-CN"/>
        </w:rPr>
      </w:pPr>
      <w:r>
        <w:rPr>
          <w:rFonts w:hint="eastAsia" w:ascii="宋体" w:hAnsi="宋体" w:eastAsia="华文楷体" w:cs="宋体"/>
          <w:color w:val="000000"/>
          <w:sz w:val="22"/>
          <w:szCs w:val="21"/>
          <w:u w:val="none"/>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询价</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单一来源</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框架协议</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其他：</w:t>
      </w:r>
      <w:r>
        <w:rPr>
          <w:rFonts w:hint="eastAsia" w:ascii="宋体" w:hAnsi="宋体" w:eastAsia="宋体" w:cs="宋体"/>
          <w:iCs w:val="0"/>
          <w:color w:val="000000"/>
          <w:sz w:val="21"/>
          <w:szCs w:val="21"/>
          <w:u w:val="single"/>
          <w:lang w:val="en-US" w:eastAsia="zh-CN"/>
        </w:rPr>
        <w:t xml:space="preserve">          </w:t>
      </w:r>
      <w:r/>
    </w:p>
    <w:p>
      <w:pPr>
        <w:numPr>
          <w:ilvl w:val="12"/>
          <w:numId w:val="0"/>
        </w:numPr>
        <w:ind w:left="0" w:firstLine="420"/>
        <w:spacing w:before="0" w:line="400" w:lineRule="exact"/>
        <w:rPr>
          <w:rFonts w:hint="default"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（注：在框架协议采购的第二阶段，可选择使用该合同文本）</w:t>
      </w:r>
      <w:r/>
    </w:p>
    <w:p>
      <w:pPr>
        <w:numPr>
          <w:ilvl w:val="12"/>
          <w:numId w:val="0"/>
        </w:numPr>
        <w:ind w:firstLine="220"/>
        <w:spacing w:before="0" w:line="400" w:lineRule="exact"/>
        <w:rPr>
          <w:rFonts w:hint="eastAsia" w:ascii="宋体" w:hAnsi="宋体" w:eastAsia="宋体" w:cs="Times New Roman"/>
          <w:color w:val="000000"/>
          <w:sz w:val="21"/>
          <w:szCs w:val="21"/>
          <w:lang w:val="en-US" w:eastAsia="zh-CN" w:bidi="ar-SA"/>
        </w:rPr>
      </w:pPr>
      <w:r>
        <w:rPr>
          <w:rFonts w:hint="eastAsia" w:ascii="宋体" w:hAnsi="宋体" w:eastAsia="华文楷体" w:cs="华文楷体"/>
          <w:color w:val="000000"/>
          <w:sz w:val="22"/>
          <w:szCs w:val="21"/>
          <w:lang w:val="en-US" w:eastAsia="zh-CN"/>
        </w:rPr>
        <w:t xml:space="preserve"> （</w:t>
      </w:r>
      <w:r>
        <w:rPr>
          <w:rFonts w:hint="default" w:ascii="宋体" w:hAnsi="宋体" w:eastAsia="华文楷体" w:cs="华文楷体"/>
          <w:color w:val="000000"/>
          <w:sz w:val="22"/>
          <w:szCs w:val="21"/>
          <w:lang w:val="en" w:eastAsia="zh-CN"/>
        </w:rPr>
        <w:t xml:space="preserve">6</w:t>
      </w:r>
      <w:r>
        <w:rPr>
          <w:rFonts w:hint="eastAsia" w:ascii="宋体" w:hAnsi="宋体" w:eastAsia="华文楷体" w:cs="华文楷体"/>
          <w:color w:val="000000"/>
          <w:sz w:val="22"/>
          <w:szCs w:val="21"/>
          <w:lang w:val="en-US" w:eastAsia="zh-CN"/>
        </w:rPr>
        <w:t xml:space="preserve">）</w:t>
      </w:r>
      <w:r>
        <w:rPr>
          <w:rFonts w:hint="eastAsia" w:ascii="宋体" w:hAnsi="宋体" w:eastAsia="宋体" w:cs="Times New Roman"/>
          <w:color w:val="000000"/>
          <w:sz w:val="21"/>
          <w:szCs w:val="21"/>
          <w:lang w:val="en-US" w:eastAsia="zh-CN" w:bidi="ar-SA"/>
        </w:rPr>
        <w:t xml:space="preserve">中标（成交）采购标的制造商是否为中小企业：</w:t>
      </w:r>
      <w:r>
        <w:rPr>
          <w:rFonts w:hint="default"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是      </w:t>
      </w:r>
      <w:r>
        <w:rPr>
          <w:rFonts w:hint="default"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否</w:t>
      </w:r>
      <w:r/>
    </w:p>
    <w:p>
      <w:pPr>
        <w:numPr>
          <w:ilvl w:val="12"/>
          <w:numId w:val="0"/>
        </w:numPr>
        <w:ind w:left="0" w:firstLine="0"/>
        <w:spacing w:before="0" w:line="400" w:lineRule="exact"/>
        <w:rPr>
          <w:rFonts w:hint="eastAsia" w:ascii="宋体" w:hAnsi="宋体"/>
          <w:iCs/>
          <w:color w:val="000000"/>
          <w:szCs w:val="21"/>
        </w:rPr>
      </w:pPr>
      <w:r>
        <w:rPr>
          <w:rFonts w:hint="eastAsia" w:ascii="宋体" w:hAnsi="宋体"/>
          <w:color w:val="000000"/>
          <w:szCs w:val="21"/>
          <w:lang w:val="en-US" w:eastAsia="zh-CN"/>
        </w:rPr>
        <w:t xml:space="preserve">         本合同</w:t>
      </w:r>
      <w:r>
        <w:rPr>
          <w:rFonts w:hint="eastAsia" w:ascii="宋体" w:hAnsi="宋体"/>
          <w:color w:val="000000"/>
          <w:szCs w:val="21"/>
        </w:rPr>
        <w:t xml:space="preserve">是否</w:t>
      </w:r>
      <w:r>
        <w:rPr>
          <w:rFonts w:hint="eastAsia" w:ascii="宋体" w:hAnsi="宋体"/>
          <w:color w:val="000000"/>
          <w:szCs w:val="21"/>
          <w:lang w:eastAsia="zh-CN"/>
        </w:rPr>
        <w:t xml:space="preserve">为专门面向</w:t>
      </w:r>
      <w:r>
        <w:rPr>
          <w:rFonts w:hint="eastAsia" w:ascii="宋体" w:hAnsi="宋体"/>
          <w:color w:val="000000"/>
          <w:szCs w:val="21"/>
        </w:rPr>
        <w:t xml:space="preserve">中小企业</w:t>
      </w:r>
      <w:r>
        <w:rPr>
          <w:rFonts w:hint="eastAsia" w:ascii="宋体" w:hAnsi="宋体"/>
          <w:color w:val="000000"/>
          <w:szCs w:val="21"/>
          <w:lang w:eastAsia="zh-CN"/>
        </w:rPr>
        <w:t xml:space="preserve">的采</w:t>
      </w:r>
      <w:r>
        <w:rPr>
          <w:rFonts w:hint="eastAsia" w:ascii="宋体" w:hAnsi="宋体"/>
          <w:color w:val="000000"/>
          <w:szCs w:val="21"/>
          <w:shd w:val="clear" w:color="auto" w:fill="auto"/>
          <w:lang w:eastAsia="zh-CN"/>
        </w:rPr>
        <w:t xml:space="preserve">购</w:t>
      </w:r>
      <w:r>
        <w:rPr>
          <w:rFonts w:hint="eastAsia" w:ascii="宋体" w:hAnsi="宋体"/>
          <w:color w:val="000000"/>
          <w:szCs w:val="21"/>
          <w:shd w:val="clear" w:color="auto" w:fill="auto"/>
        </w:rPr>
        <w:t xml:space="preserve">合同</w:t>
      </w:r>
      <w:r>
        <w:rPr>
          <w:rFonts w:hint="eastAsia" w:ascii="宋体" w:hAnsi="宋体"/>
          <w:color w:val="000000"/>
          <w:szCs w:val="21"/>
          <w:shd w:val="clear" w:color="auto" w:fill="auto"/>
          <w:lang w:eastAsia="zh-CN"/>
        </w:rPr>
        <w:t xml:space="preserve">（中小企业预留合同）</w:t>
      </w:r>
      <w:r>
        <w:rPr>
          <w:rFonts w:hint="eastAsia" w:ascii="宋体" w:hAnsi="宋体"/>
          <w:color w:val="000000"/>
          <w:szCs w:val="21"/>
          <w:shd w:val="clear" w:color="auto" w:fill="auto"/>
        </w:rPr>
        <w:t xml:space="preserve">：</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hint="eastAsia" w:ascii="宋体" w:hAnsi="宋体"/>
          <w:iCs/>
          <w:color w:val="000000"/>
          <w:szCs w:val="21"/>
          <w:lang w:val="en-US" w:eastAsia="zh-CN"/>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12"/>
          <w:numId w:val="0"/>
        </w:numPr>
        <w:ind w:firstLine="0"/>
        <w:spacing w:before="0" w:line="400" w:lineRule="exact"/>
        <w:rPr>
          <w:rFonts w:hint="eastAsia" w:ascii="宋体" w:hAnsi="宋体"/>
          <w:iCs/>
          <w:color w:val="000000"/>
          <w:szCs w:val="21"/>
        </w:rPr>
      </w:pPr>
      <w:r>
        <w:rPr>
          <w:rFonts w:hint="eastAsia" w:ascii="等线" w:eastAsia="等线"/>
          <w:color w:val="000000"/>
          <w:lang w:val="en-US" w:eastAsia="zh-CN"/>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12"/>
          <w:numId w:val="0"/>
        </w:numPr>
        <w:ind w:firstLine="0"/>
        <w:spacing w:before="0" w:line="400" w:lineRule="exact"/>
        <w:rPr>
          <w:rFonts w:hint="eastAsia" w:ascii="宋体" w:hAnsi="宋体"/>
          <w:iCs/>
          <w:color w:val="000000"/>
          <w:szCs w:val="21"/>
        </w:rPr>
      </w:pPr>
      <w:r>
        <w:rPr>
          <w:rFonts w:hint="eastAsia" w:ascii="等线" w:eastAsia="等线"/>
          <w:color w:val="000000"/>
          <w:lang w:val="en-US" w:eastAsia="zh-CN"/>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0"/>
          <w:numId w:val="0"/>
        </w:numPr>
        <w:ind w:firstLine="0"/>
        <w:spacing w:line="400" w:lineRule="exact"/>
        <w:rPr>
          <w:rFonts w:hint="default"/>
          <w:color w:val="000000"/>
          <w:lang w:val="en-US" w:eastAsia="zh-CN"/>
        </w:rPr>
      </w:pPr>
      <w:r>
        <w:rPr>
          <w:rFonts w:hint="eastAsia" w:ascii="等线" w:eastAsia="等线"/>
          <w:color w:val="000000"/>
          <w:lang w:val="en-US" w:eastAsia="zh-CN"/>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default" w:ascii="宋体" w:hAnsi="宋体"/>
          <w:color w:val="000000"/>
          <w:szCs w:val="21"/>
          <w:lang w:val="en" w:eastAsia="zh-C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840"/>
        <w:spacing w:before="0" w:line="400" w:lineRule="exact"/>
        <w:rPr>
          <w:rFonts w:hint="eastAsia"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分包主要内容：</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840"/>
        <w:spacing w:before="0" w:line="400" w:lineRule="exact"/>
        <w:rPr>
          <w:rFonts w:hint="eastAsia" w:ascii="宋体" w:hAnsi="宋体"/>
          <w:color w:val="000000"/>
          <w:szCs w:val="21"/>
          <w:highlight w:val="none"/>
        </w:rPr>
      </w:pPr>
      <w:r>
        <w:rPr>
          <w:rFonts w:hint="eastAsia" w:ascii="宋体" w:hAnsi="宋体"/>
          <w:color w:val="000000"/>
          <w:szCs w:val="21"/>
          <w:u w:val="none"/>
          <w:lang w:val="en-US" w:eastAsia="zh-CN"/>
        </w:rPr>
        <w:t xml:space="preserve"> </w:t>
      </w:r>
      <w:r>
        <w:rPr>
          <w:rFonts w:hint="eastAsia" w:ascii="宋体" w:hAnsi="宋体"/>
          <w:color w:val="000000"/>
          <w:szCs w:val="21"/>
        </w:rPr>
        <w:t xml:space="preserve">分包</w:t>
      </w:r>
      <w:r>
        <w:rPr>
          <w:rFonts w:hint="eastAsia" w:ascii="宋体" w:hAnsi="宋体"/>
          <w:color w:val="000000"/>
          <w:szCs w:val="21"/>
          <w:highlight w:val="none"/>
        </w:rPr>
        <w:t xml:space="preserve">供应商</w:t>
      </w:r>
      <w:r>
        <w:rPr>
          <w:rFonts w:hint="eastAsia" w:ascii="宋体" w:hAnsi="宋体"/>
          <w:color w:val="000000"/>
          <w:szCs w:val="21"/>
          <w:highlight w:val="none"/>
          <w:lang w:eastAsia="zh-CN"/>
        </w:rPr>
        <w:t xml:space="preserve">/制造商</w:t>
      </w:r>
      <w:r>
        <w:rPr>
          <w:rFonts w:hint="eastAsia" w:ascii="宋体" w:hAnsi="宋体"/>
          <w:color w:val="000000"/>
          <w:szCs w:val="21"/>
          <w:highlight w:val="none"/>
        </w:rPr>
        <w:t xml:space="preserve">名称</w:t>
      </w:r>
      <w:r>
        <w:rPr>
          <w:rFonts w:hint="eastAsia" w:ascii="宋体" w:hAnsi="宋体"/>
          <w:color w:val="000000"/>
          <w:szCs w:val="21"/>
          <w:highlight w:val="none"/>
          <w:lang w:eastAsia="zh-CN"/>
        </w:rPr>
        <w:t xml:space="preserve">（如供应商和制造商不同，请分别填写）</w:t>
      </w:r>
      <w:r>
        <w:rPr>
          <w:rFonts w:hint="eastAsia" w:ascii="宋体" w:hAnsi="宋体"/>
          <w:color w:val="000000"/>
          <w:szCs w:val="21"/>
          <w:highlight w:val="none"/>
        </w:rPr>
        <w:t xml:space="preserve">：</w:t>
      </w:r>
      <w:r/>
    </w:p>
    <w:p>
      <w:pPr>
        <w:ind w:firstLine="840"/>
        <w:spacing w:before="0" w:line="400" w:lineRule="exact"/>
        <w:rPr>
          <w:rFonts w:ascii="宋体" w:hAnsi="宋体"/>
          <w:color w:val="000000"/>
          <w:szCs w:val="21"/>
          <w:highlight w:val="none"/>
          <w:u w:val="single"/>
        </w:rPr>
      </w:pPr>
      <w:r>
        <w:rPr>
          <w:rFonts w:hint="eastAsia" w:ascii="宋体" w:hAnsi="宋体"/>
          <w:color w:val="000000"/>
          <w:szCs w:val="21"/>
          <w:highlight w:val="none"/>
          <w:u w:val="non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p>
    <w:p>
      <w:pPr>
        <w:ind w:firstLine="840"/>
        <w:spacing w:before="0" w:line="400" w:lineRule="exact"/>
        <w:rPr>
          <w:rFonts w:hint="eastAsia" w:ascii="宋体" w:hAnsi="宋体"/>
          <w:color w:val="000000"/>
          <w:szCs w:val="21"/>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分包供应商</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lang w:eastAsia="zh-CN"/>
        </w:rPr>
        <w:t xml:space="preserve">制造商</w:t>
      </w:r>
      <w:r>
        <w:rPr>
          <w:rFonts w:hint="eastAsia" w:ascii="宋体" w:hAnsi="宋体"/>
          <w:color w:val="000000"/>
          <w:szCs w:val="21"/>
        </w:rPr>
        <w:t xml:space="preserve">类型</w:t>
      </w:r>
      <w:r>
        <w:rPr>
          <w:rFonts w:hint="eastAsia" w:ascii="宋体" w:hAnsi="宋体"/>
          <w:color w:val="000000"/>
          <w:szCs w:val="21"/>
          <w:highlight w:val="none"/>
          <w:lang w:eastAsia="zh-CN"/>
        </w:rPr>
        <w:t xml:space="preserve">（如果供应商和制造商不同，只填写制造商类型）</w:t>
      </w:r>
      <w:r>
        <w:rPr>
          <w:rFonts w:hint="eastAsia" w:ascii="宋体" w:hAnsi="宋体"/>
          <w:color w:val="000000"/>
          <w:szCs w:val="21"/>
        </w:rPr>
        <w:t xml:space="preserve">：</w:t>
      </w:r>
      <w:r/>
    </w:p>
    <w:p>
      <w:pPr>
        <w:ind w:firstLine="840"/>
        <w:spacing w:line="400" w:lineRule="exact"/>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w:t>
      </w:r>
      <w:r>
        <w:rPr>
          <w:rFonts w:hint="eastAsia" w:ascii="宋体" w:hAnsi="宋体"/>
          <w:iCs/>
          <w:color w:val="000000"/>
          <w:szCs w:val="21"/>
          <w:lang w:val="en-US" w:eastAsia="zh-CN"/>
        </w:rPr>
        <w:t xml:space="preserve">  </w:t>
      </w:r>
      <w:r/>
    </w:p>
    <w:p>
      <w:pPr>
        <w:ind w:firstLine="840"/>
        <w:spacing w:line="400" w:lineRule="exact"/>
        <w:rPr>
          <w:rFonts w:hint="default" w:eastAsia="华文楷体"/>
          <w:color w:val="000000"/>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残疾人福利性单位</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监狱</w:t>
      </w:r>
      <w:r>
        <w:rPr>
          <w:rFonts w:hint="eastAsia" w:ascii="宋体" w:hAnsi="宋体"/>
          <w:iCs/>
          <w:color w:val="000000"/>
          <w:szCs w:val="21"/>
        </w:rPr>
        <w:t xml:space="preserve">企业</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p>
    <w:p>
      <w:pPr>
        <w:numPr>
          <w:ilvl w:val="12"/>
          <w:numId w:val="0"/>
        </w:numPr>
        <w:ind w:left="0" w:firstLine="0"/>
        <w:spacing w:before="0" w:line="400" w:lineRule="exact"/>
        <w:rPr>
          <w:rFonts w:hint="eastAsia" w:ascii="宋体" w:hAnsi="宋体" w:cs="宋体"/>
          <w:iCs/>
          <w:color w:val="000000"/>
          <w:szCs w:val="21"/>
          <w:highlight w:val="none"/>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highlight w:val="none"/>
          <w:u w:val="none"/>
          <w:lang w:val="en-US" w:eastAsia="zh-CN"/>
        </w:rPr>
        <w:t xml:space="preserve">（</w:t>
      </w:r>
      <w:r>
        <w:rPr>
          <w:rFonts w:hint="default" w:ascii="宋体" w:hAnsi="宋体" w:cs="宋体"/>
          <w:color w:val="000000"/>
          <w:szCs w:val="21"/>
          <w:highlight w:val="none"/>
          <w:u w:val="none"/>
          <w:lang w:val="en" w:eastAsia="zh-CN"/>
        </w:rPr>
        <w:t xml:space="preserve">8</w:t>
      </w:r>
      <w:r>
        <w:rPr>
          <w:rFonts w:hint="eastAsia" w:ascii="宋体" w:hAnsi="宋体" w:cs="宋体"/>
          <w:color w:val="000000"/>
          <w:szCs w:val="21"/>
          <w:highlight w:val="none"/>
          <w:u w:val="none"/>
          <w:lang w:val="en-US" w:eastAsia="zh-CN"/>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p>
    <w:p>
      <w:pPr>
        <w:ind w:firstLine="440"/>
        <w:spacing w:line="400" w:lineRule="exact"/>
        <w:tabs>
          <w:tab w:val="left" w:pos="134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none"/>
          <w:lang w:val="en-US" w:eastAsia="zh-CN"/>
        </w:rPr>
        <w:t xml:space="preserve">     外商投资企业类型：</w:t>
      </w:r>
      <w:r>
        <w:rPr>
          <w:rFonts w:hint="default" w:ascii="Wingdings" w:hAnsi="Wingdings" w:eastAsia="Wingdings" w:cs="Wingdings"/>
          <w:iCs/>
          <w:color w:val="000000"/>
          <w:sz w:val="21"/>
          <w:szCs w:val="21"/>
          <w:highlight w:val="none"/>
          <w:lang w:eastAsia="zh-CN"/>
        </w:rPr>
        <w:t xml:space="preserve">¨</w:t>
      </w:r>
      <w:r>
        <w:rPr>
          <w:rFonts w:hint="eastAsia" w:ascii="宋体" w:hAnsi="宋体" w:eastAsia="宋体" w:cs="宋体"/>
          <w:color w:val="000000"/>
          <w:sz w:val="21"/>
          <w:szCs w:val="21"/>
          <w:highlight w:val="none"/>
          <w:u w:val="none"/>
          <w:lang w:val="en-US" w:eastAsia="zh-CN"/>
        </w:rPr>
        <w:t xml:space="preserve">全部由外国投资者投资  </w:t>
      </w:r>
      <w:r>
        <w:rPr>
          <w:rFonts w:hint="default" w:ascii="Wingdings" w:hAnsi="Wingdings" w:eastAsia="Wingdings" w:cs="Wingdings"/>
          <w:iCs/>
          <w:color w:val="000000"/>
          <w:sz w:val="21"/>
          <w:szCs w:val="21"/>
          <w:highlight w:val="none"/>
          <w:lang w:eastAsia="zh-CN"/>
        </w:rPr>
        <w:t xml:space="preserve">¨</w:t>
      </w:r>
      <w:r>
        <w:rPr>
          <w:rFonts w:hint="eastAsia" w:ascii="宋体" w:hAnsi="宋体" w:eastAsia="宋体" w:cs="宋体"/>
          <w:iCs/>
          <w:color w:val="000000"/>
          <w:sz w:val="21"/>
          <w:szCs w:val="21"/>
          <w:highlight w:val="none"/>
          <w:lang w:val="en-US" w:eastAsia="zh-CN"/>
        </w:rPr>
        <w:t xml:space="preserve">部分由外国投资者投资</w:t>
      </w:r>
      <w:r/>
    </w:p>
    <w:p>
      <w:pPr>
        <w:numPr>
          <w:ilvl w:val="12"/>
          <w:numId w:val="0"/>
        </w:numPr>
        <w:ind w:firstLine="420"/>
        <w:spacing w:before="0" w:line="400" w:lineRule="exact"/>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w:t>
      </w:r>
      <w:r>
        <w:rPr>
          <w:rFonts w:hint="default" w:ascii="宋体" w:hAnsi="宋体" w:cs="宋体"/>
          <w:b w:val="0"/>
          <w:bCs w:val="0"/>
          <w:color w:val="000000"/>
          <w:sz w:val="21"/>
          <w:szCs w:val="21"/>
          <w:u w:val="none"/>
          <w:lang w:val="en" w:eastAsia="zh-CN"/>
        </w:rPr>
        <w:t xml:space="preserve">9</w:t>
      </w:r>
      <w:r>
        <w:rPr>
          <w:rFonts w:hint="eastAsia" w:ascii="宋体" w:hAnsi="宋体" w:eastAsia="宋体" w:cs="宋体"/>
          <w:b w:val="0"/>
          <w:bCs w:val="0"/>
          <w:color w:val="000000"/>
          <w:sz w:val="21"/>
          <w:szCs w:val="21"/>
          <w:u w:val="none"/>
          <w:lang w:val="en-US" w:eastAsia="zh-CN"/>
        </w:rPr>
        <w:t xml:space="preserve">）是否涉及进口产品：</w:t>
      </w:r>
      <w:r/>
    </w:p>
    <w:p>
      <w:pPr>
        <w:numPr>
          <w:ilvl w:val="12"/>
          <w:numId w:val="0"/>
        </w:numPr>
        <w:ind w:firstLine="840"/>
        <w:spacing w:before="0" w:line="400" w:lineRule="exact"/>
        <w:rPr>
          <w:rFonts w:hint="eastAsia" w:ascii="宋体" w:hAnsi="宋体" w:eastAsia="宋体" w:cs="宋体"/>
          <w:color w:val="000000"/>
          <w:szCs w:val="21"/>
          <w:u w:val="single"/>
          <w:lang w:val="en-US" w:eastAsia="zh-CN"/>
        </w:rPr>
      </w:pPr>
      <w:r>
        <w:rPr>
          <w:rFonts w:hint="eastAsia" w:ascii="宋体" w:hAnsi="宋体" w:cs="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cs="宋体"/>
          <w:iCs w:val="0"/>
          <w:color w:val="000000"/>
          <w:szCs w:val="21"/>
        </w:rPr>
        <w:t xml:space="preserve">是</w:t>
      </w:r>
      <w:r>
        <w:rPr>
          <w:rFonts w:hint="eastAsia" w:ascii="宋体" w:hAnsi="宋体" w:eastAsia="宋体" w:cs="宋体"/>
          <w:iCs w:val="0"/>
          <w:color w:val="000000"/>
          <w:szCs w:val="21"/>
          <w:lang w:eastAsia="zh-CN"/>
        </w:rPr>
        <w:t xml:space="preserve">，</w:t>
      </w:r>
      <w:r>
        <w:rPr>
          <w:rFonts w:hint="eastAsia" w:ascii="宋体" w:hAnsi="宋体" w:cs="宋体"/>
          <w:iCs w:val="0"/>
          <w:color w:val="000000"/>
          <w:szCs w:val="21"/>
          <w:lang w:eastAsia="zh-CN"/>
        </w:rPr>
        <w:t xml:space="preserve">《政府采购品目分类目录》底级品目名称</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 xml:space="preserve"> </w:t>
      </w:r>
      <w:r>
        <w:rPr>
          <w:rFonts w:hint="eastAsia" w:ascii="宋体" w:hAnsi="宋体" w:cs="宋体"/>
          <w:color w:val="000000"/>
          <w:szCs w:val="21"/>
          <w:lang w:val="en-US" w:eastAsia="zh-CN"/>
        </w:rPr>
        <w:t xml:space="preserve">金额：</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p>
    <w:p>
      <w:pPr>
        <w:numPr>
          <w:ilvl w:val="12"/>
          <w:numId w:val="0"/>
        </w:numPr>
        <w:ind w:firstLine="840"/>
        <w:spacing w:before="0" w:line="400" w:lineRule="exact"/>
        <w:rPr>
          <w:rFonts w:hint="eastAsia" w:ascii="宋体" w:hAnsi="宋体" w:eastAsia="宋体"/>
          <w:iCs w:val="0"/>
          <w:color w:val="000000"/>
          <w:szCs w:val="21"/>
        </w:rPr>
      </w:pPr>
      <w:r>
        <w:rPr>
          <w:rFonts w:hint="eastAsia" w:ascii="宋体" w:hAnsi="宋体" w:cs="宋体"/>
          <w:color w:val="000000"/>
          <w:szCs w:val="21"/>
          <w:lang w:val="en-US" w:eastAsia="zh-CN"/>
        </w:rPr>
        <w:t xml:space="preserve">        国别：</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t xml:space="preserve">品牌：</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none"/>
          <w:lang w:val="en-US" w:eastAsia="zh-CN"/>
        </w:rPr>
        <w:t xml:space="preserve"> 规格型号：</w:t>
      </w:r>
      <w:r>
        <w:rPr>
          <w:rFonts w:hint="eastAsia" w:ascii="宋体" w:hAnsi="宋体" w:eastAsia="宋体" w:cs="宋体"/>
          <w:color w:val="000000"/>
          <w:szCs w:val="21"/>
          <w:u w:val="single"/>
          <w:lang w:val="en-US" w:eastAsia="zh-CN"/>
        </w:rPr>
        <w:t xml:space="preserve">        </w:t>
      </w:r>
      <w:r>
        <w:rPr>
          <w:rFonts w:hint="eastAsia" w:ascii="宋体" w:hAnsi="宋体" w:eastAsia="宋体"/>
          <w:iCs w:val="0"/>
          <w:color w:val="000000"/>
          <w:szCs w:val="21"/>
        </w:rPr>
        <w:t xml:space="preserve">      </w:t>
      </w:r>
      <w:r/>
    </w:p>
    <w:p>
      <w:pPr>
        <w:ind w:firstLine="840"/>
        <w:spacing w:before="0" w:line="400" w:lineRule="exact"/>
        <w:rPr>
          <w:rFonts w:hint="eastAsia" w:ascii="宋体" w:hAnsi="宋体"/>
          <w:color w:val="000000"/>
          <w:szCs w:val="21"/>
          <w:u w:val="none"/>
          <w:lang w:val="en-US" w:eastAsia="zh-CN"/>
        </w:rPr>
      </w:pPr>
      <w:r>
        <w:rPr>
          <w:rFonts w:hint="eastAsia" w:ascii="宋体" w:hAnsi="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否</w:t>
      </w:r>
      <w:r/>
    </w:p>
    <w:p>
      <w:pPr>
        <w:numPr>
          <w:ilvl w:val="12"/>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（1</w:t>
      </w:r>
      <w:r>
        <w:rPr>
          <w:rFonts w:hint="default" w:ascii="宋体" w:hAnsi="宋体"/>
          <w:b w:val="0"/>
          <w:bCs w:val="0"/>
          <w:color w:val="000000"/>
          <w:sz w:val="21"/>
          <w:szCs w:val="21"/>
          <w:u w:val="none"/>
          <w:lang w:val="en" w:eastAsia="zh-CN"/>
        </w:rPr>
        <w:t xml:space="preserve">0</w:t>
      </w:r>
      <w:r>
        <w:rPr>
          <w:rFonts w:hint="eastAsia" w:ascii="宋体" w:hAnsi="宋体"/>
          <w:b w:val="0"/>
          <w:bCs w:val="0"/>
          <w:color w:val="000000"/>
          <w:sz w:val="21"/>
          <w:szCs w:val="21"/>
          <w:u w:val="none"/>
          <w:lang w:val="en-US" w:eastAsia="zh-CN"/>
        </w:rPr>
        <w:t xml:space="preserve">）</w:t>
      </w:r>
      <w:r>
        <w:rPr>
          <w:rFonts w:hint="eastAsia" w:ascii="宋体" w:hAnsi="宋体" w:eastAsia="宋体"/>
          <w:b w:val="0"/>
          <w:bCs w:val="0"/>
          <w:color w:val="000000"/>
          <w:sz w:val="21"/>
          <w:szCs w:val="21"/>
          <w:u w:val="none"/>
          <w:lang w:val="en-US" w:eastAsia="zh-CN"/>
        </w:rPr>
        <w:t xml:space="preserve">是否涉及节能产品：</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《节能产品政府采购品目清单》的底级品目名称：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eastAsia="宋体"/>
          <w:iCs w:val="0"/>
          <w:color w:val="000000"/>
          <w:szCs w:val="21"/>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p>
    <w:p>
      <w:pPr>
        <w:numPr>
          <w:ilvl w:val="12"/>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b w:val="0"/>
          <w:bCs w:val="0"/>
          <w:color w:val="000000"/>
          <w:sz w:val="21"/>
          <w:szCs w:val="21"/>
          <w:u w:val="none"/>
          <w:lang w:val="en-US" w:eastAsia="zh-CN"/>
        </w:rPr>
        <w:t xml:space="preserve">是否涉及</w:t>
      </w:r>
      <w:r>
        <w:rPr>
          <w:rFonts w:hint="eastAsia" w:ascii="宋体" w:hAnsi="宋体"/>
          <w:b w:val="0"/>
          <w:bCs w:val="0"/>
          <w:color w:val="000000"/>
          <w:sz w:val="21"/>
          <w:szCs w:val="21"/>
          <w:u w:val="none"/>
          <w:lang w:val="en-US" w:eastAsia="zh-CN"/>
        </w:rPr>
        <w:t xml:space="preserve">环境标志</w:t>
      </w:r>
      <w:r>
        <w:rPr>
          <w:rFonts w:hint="eastAsia" w:ascii="宋体" w:hAnsi="宋体" w:eastAsia="宋体"/>
          <w:b w:val="0"/>
          <w:bCs w:val="0"/>
          <w:color w:val="000000"/>
          <w:sz w:val="21"/>
          <w:szCs w:val="21"/>
          <w:u w:val="none"/>
          <w:lang w:val="en-US" w:eastAsia="zh-CN"/>
        </w:rPr>
        <w:t xml:space="preserve">产品：</w:t>
      </w:r>
      <w:r/>
    </w:p>
    <w:p>
      <w:pPr>
        <w:numPr>
          <w:ilvl w:val="12"/>
          <w:numId w:val="0"/>
        </w:numPr>
        <w:ind w:firstLine="0"/>
        <w:spacing w:before="0" w:line="400" w:lineRule="exact"/>
        <w:tabs>
          <w:tab w:val="left" w:pos="740" w:leader="none"/>
        </w:tabs>
        <w:rPr>
          <w:rFonts w:hint="eastAsia" w:ascii="宋体" w:hAnsi="宋体"/>
          <w:iCs w:val="0"/>
          <w:color w:val="000000"/>
          <w:szCs w:val="21"/>
          <w:lang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《环境标志产品政府采购品目清单》的底级品目名称：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b w:val="0"/>
          <w:bCs w:val="0"/>
          <w:color w:val="000000"/>
          <w:sz w:val="21"/>
          <w:szCs w:val="21"/>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p>
    <w:p>
      <w:pPr>
        <w:numPr>
          <w:ilvl w:val="12"/>
          <w:numId w:val="0"/>
        </w:numPr>
        <w:ind w:firstLine="0"/>
        <w:spacing w:before="0" w:line="400" w:lineRule="exact"/>
        <w:rPr>
          <w:rFonts w:hint="eastAsia" w:ascii="宋体" w:hAnsi="宋体" w:eastAsia="宋体" w:cs="Times New Roman"/>
          <w:iCs w:val="0"/>
          <w:color w:val="000000"/>
          <w:sz w:val="21"/>
          <w:szCs w:val="21"/>
          <w:u w:val="none"/>
          <w:lang w:val="en-US" w:eastAsia="zh-CN"/>
        </w:rPr>
      </w:pPr>
      <w:r>
        <w:rPr>
          <w:rFonts w:hint="eastAsia" w:ascii="宋体" w:hAnsi="宋体" w:eastAsia="华文楷体" w:cs="华文楷体"/>
          <w:b w:val="0"/>
          <w:bCs w:val="0"/>
          <w:color w:val="000000"/>
          <w:sz w:val="21"/>
          <w:szCs w:val="21"/>
          <w:u w:val="none"/>
          <w:lang w:val="en-US" w:eastAsia="zh-CN"/>
        </w:rPr>
        <w:t xml:space="preserve">          </w:t>
      </w:r>
      <w:r>
        <w:rPr>
          <w:rFonts w:hint="eastAsia" w:ascii="宋体" w:hAnsi="宋体" w:eastAsia="宋体" w:cs="Times New Roman"/>
          <w:b w:val="0"/>
          <w:bCs w:val="0"/>
          <w:color w:val="000000"/>
          <w:sz w:val="21"/>
          <w:szCs w:val="21"/>
          <w:u w:val="none"/>
          <w:lang w:val="en-US" w:eastAsia="zh-CN"/>
        </w:rPr>
        <w:t xml:space="preserve">是否涉及绿色产品：</w:t>
      </w:r>
      <w:r>
        <w:rPr>
          <w:rFonts w:hint="eastAsia" w:ascii="宋体" w:hAnsi="宋体" w:eastAsia="宋体" w:cs="Times New Roman"/>
          <w:iCs w:val="0"/>
          <w:color w:val="000000"/>
          <w:sz w:val="21"/>
          <w:szCs w:val="21"/>
          <w:u w:val="none"/>
          <w:lang w:val="en-US" w:eastAsia="zh-CN"/>
        </w:rPr>
        <w:t xml:space="preserve"> </w:t>
      </w:r>
      <w:r/>
    </w:p>
    <w:p>
      <w:pPr>
        <w:ind w:firstLine="420"/>
        <w:spacing w:line="400" w:lineRule="exact"/>
        <w:rPr>
          <w:rFonts w:hint="eastAsia" w:ascii="宋体" w:hAnsi="宋体" w:eastAsia="宋体" w:cs="华文楷体"/>
          <w:color w:val="000000"/>
          <w:sz w:val="22"/>
          <w:szCs w:val="21"/>
          <w:u w:val="single"/>
          <w:lang w:val="en-US" w:eastAsia="zh-CN"/>
        </w:rPr>
      </w:pPr>
      <w:r>
        <w:rPr>
          <w:rFonts w:hint="eastAsia" w:ascii="宋体" w:hAnsi="宋体" w:eastAsia="宋体" w:cs="Times New Roman"/>
          <w:iCs w:val="0"/>
          <w:color w:val="000000"/>
          <w:sz w:val="21"/>
          <w:szCs w:val="21"/>
          <w:u w:val="none"/>
          <w:lang w:val="en-US" w:eastAsia="zh-CN"/>
        </w:rPr>
        <w:t xml:space="preserve">     </w:t>
      </w:r>
      <w:r>
        <w:rPr>
          <w:rFonts w:hint="default" w:ascii="Wingdings" w:hAnsi="Wingdings" w:eastAsia="Wingdings" w:cs="Wingdings"/>
          <w:iCs w:val="0"/>
          <w:color w:val="000000"/>
          <w:sz w:val="21"/>
          <w:szCs w:val="21"/>
          <w:u w:val="none"/>
          <w:lang w:eastAsia="zh-CN"/>
        </w:rPr>
        <w:t xml:space="preserve">¨</w:t>
      </w:r>
      <w:r>
        <w:rPr>
          <w:rFonts w:hint="eastAsia" w:ascii="宋体" w:hAnsi="宋体" w:eastAsia="宋体" w:cs="Times New Roman"/>
          <w:iCs w:val="0"/>
          <w:color w:val="000000"/>
          <w:sz w:val="21"/>
          <w:szCs w:val="21"/>
          <w:u w:val="none"/>
          <w:lang w:eastAsia="zh-CN"/>
        </w:rPr>
        <w:t xml:space="preserve">是，绿色产品政府采购相关政策确定的底级品目名称：</w:t>
      </w:r>
      <w:r>
        <w:rPr>
          <w:rFonts w:hint="eastAsia" w:ascii="宋体" w:hAnsi="宋体" w:eastAsia="宋体" w:cs="华文楷体"/>
          <w:color w:val="000000"/>
          <w:sz w:val="22"/>
          <w:szCs w:val="21"/>
          <w:u w:val="single"/>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ind w:firstLine="420"/>
        <w:spacing w:line="400" w:lineRule="exact"/>
        <w:rPr>
          <w:rFonts w:hint="eastAsia" w:ascii="宋体" w:hAnsi="宋体" w:eastAsia="华文楷体" w:cs="华文楷体"/>
          <w:b w:val="0"/>
          <w:bCs w:val="0"/>
          <w:color w:val="000000"/>
          <w:sz w:val="21"/>
          <w:szCs w:val="21"/>
          <w:u w:val="none"/>
          <w:lang w:val="en-US" w:eastAsia="zh-CN"/>
        </w:rPr>
      </w:pPr>
      <w:r>
        <w:rPr>
          <w:rFonts w:hint="eastAsia" w:ascii="宋体" w:hAnsi="宋体" w:eastAsia="宋体" w:cs="Times New Roman"/>
          <w:iCs w:val="0"/>
          <w:color w:val="000000"/>
          <w:sz w:val="21"/>
          <w:szCs w:val="21"/>
          <w:u w:val="none"/>
          <w:lang w:val="en-US" w:eastAsia="zh-CN"/>
        </w:rPr>
        <w:t xml:space="preserve">     </w:t>
      </w:r>
      <w:r>
        <w:rPr>
          <w:rFonts w:hint="default" w:ascii="Wingdings" w:hAnsi="Wingdings" w:eastAsia="Wingdings" w:cs="Wingdings"/>
          <w:iCs w:val="0"/>
          <w:color w:val="000000"/>
          <w:sz w:val="21"/>
          <w:szCs w:val="21"/>
          <w:u w:val="none"/>
          <w:lang w:eastAsia="zh-CN"/>
        </w:rPr>
        <w:t xml:space="preserve">¨</w:t>
      </w:r>
      <w:r>
        <w:rPr>
          <w:rFonts w:hint="eastAsia" w:ascii="宋体" w:hAnsi="宋体" w:eastAsia="宋体" w:cs="Times New Roman"/>
          <w:iCs w:val="0"/>
          <w:color w:val="000000"/>
          <w:sz w:val="21"/>
          <w:szCs w:val="21"/>
          <w:u w:val="none"/>
          <w:lang w:eastAsia="zh-CN"/>
        </w:rPr>
        <w:t xml:space="preserve">否</w:t>
      </w:r>
      <w:r/>
    </w:p>
    <w:p>
      <w:pPr>
        <w:numPr>
          <w:ilvl w:val="12"/>
          <w:numId w:val="0"/>
        </w:numPr>
        <w:ind w:firstLine="0"/>
        <w:spacing w:before="0" w:line="400" w:lineRule="exact"/>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    （1</w:t>
      </w:r>
      <w:r>
        <w:rPr>
          <w:rFonts w:hint="default" w:ascii="宋体" w:hAnsi="宋体"/>
          <w:color w:val="000000"/>
          <w:szCs w:val="21"/>
          <w:lang w:val="en" w:eastAsia="zh-CN"/>
        </w:rPr>
        <w:t xml:space="preserve">1</w:t>
      </w:r>
      <w:r>
        <w:rPr>
          <w:rFonts w:hint="eastAsia" w:ascii="宋体" w:hAnsi="宋体"/>
          <w:color w:val="000000"/>
          <w:szCs w:val="21"/>
          <w:lang w:val="en-US" w:eastAsia="zh-CN"/>
        </w:rPr>
        <w:t xml:space="preserve">）</w:t>
      </w:r>
      <w:r>
        <w:rPr>
          <w:rFonts w:hint="eastAsia" w:ascii="宋体" w:hAnsi="宋体" w:eastAsia="宋体"/>
          <w:color w:val="000000"/>
          <w:szCs w:val="21"/>
          <w:lang w:val="en-US" w:eastAsia="zh-CN"/>
        </w:rPr>
        <w:t xml:space="preserve">涉及商品包装和快递包装的，是否参考</w:t>
      </w:r>
      <w:r>
        <w:rPr>
          <w:rFonts w:hint="eastAsia" w:ascii="宋体" w:hAnsi="宋体"/>
          <w:color w:val="000000"/>
          <w:szCs w:val="21"/>
        </w:rPr>
        <w:t xml:space="preserve">《商品包装政府采购需求标准（试行）</w:t>
      </w:r>
      <w:r>
        <w:rPr>
          <w:rFonts w:hint="eastAsia" w:ascii="宋体" w:hAnsi="宋体"/>
          <w:color w:val="000000"/>
          <w:szCs w:val="21"/>
          <w:lang w:eastAsia="zh-CN"/>
        </w:rPr>
        <w:t xml:space="preserve">》《</w:t>
      </w:r>
      <w:r>
        <w:rPr>
          <w:rFonts w:hint="eastAsia" w:ascii="宋体" w:hAnsi="宋体"/>
          <w:color w:val="000000"/>
          <w:szCs w:val="21"/>
        </w:rPr>
        <w:t xml:space="preserve">快递包装政府采购需求标准（试行）》</w:t>
      </w:r>
      <w:r>
        <w:rPr>
          <w:rFonts w:hint="eastAsia" w:ascii="宋体" w:hAnsi="宋体" w:eastAsia="宋体"/>
          <w:color w:val="000000"/>
          <w:szCs w:val="21"/>
          <w:lang w:eastAsia="zh-CN"/>
        </w:rPr>
        <w:t xml:space="preserve">明确产品及相关快递服务的具体包装要求：</w:t>
      </w:r>
      <w:r/>
    </w:p>
    <w:p>
      <w:pPr>
        <w:numPr>
          <w:ilvl w:val="12"/>
          <w:numId w:val="0"/>
        </w:numPr>
        <w:ind w:firstLine="840"/>
        <w:spacing w:before="0" w:line="400" w:lineRule="exact"/>
        <w:rPr>
          <w:rFonts w:hint="eastAsia" w:ascii="宋体" w:hAnsi="宋体" w:eastAsia="宋体"/>
          <w:iCs w:val="0"/>
          <w:color w:val="000000"/>
          <w:szCs w:val="21"/>
          <w:lang w:val="en-US"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eastAsia="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不涉及</w:t>
      </w:r>
      <w:r/>
    </w:p>
    <w:p>
      <w:pPr>
        <w:numPr>
          <w:ilvl w:val="0"/>
          <w:numId w:val="4"/>
        </w:numPr>
        <w:ind w:firstLine="420"/>
        <w:spacing w:before="0"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p>
    <w:p>
      <w:pPr>
        <w:ind w:firstLine="420"/>
        <w:spacing w:before="0"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left="0" w:firstLine="0"/>
        <w:spacing w:before="0" w:line="400" w:lineRule="exact"/>
        <w:rPr>
          <w:rFonts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0"/>
        <w:spacing w:before="0" w:line="400" w:lineRule="exact"/>
        <w:rPr>
          <w:rFonts w:ascii="宋体" w:hAnsi="宋体"/>
          <w:color w:val="000000"/>
          <w:szCs w:val="21"/>
        </w:rPr>
      </w:pPr>
      <w:r>
        <w:rPr>
          <w:rFonts w:hint="eastAsia" w:ascii="宋体" w:hAnsi="宋体"/>
          <w:color w:val="000000"/>
          <w:szCs w:val="21"/>
          <w:lang w:val="en-US" w:eastAsia="zh-CN"/>
        </w:rPr>
        <w:t xml:space="preserve">         </w:t>
      </w:r>
      <w:r>
        <w:rPr>
          <w:rFonts w:hint="eastAsia" w:ascii="宋体" w:hAnsi="宋体"/>
          <w:color w:val="000000"/>
          <w:szCs w:val="21"/>
        </w:rPr>
        <w:t xml:space="preserve">分包金额</w:t>
      </w:r>
      <w:r>
        <w:rPr>
          <w:rFonts w:hint="eastAsia" w:ascii="宋体" w:hAnsi="宋体"/>
          <w:color w:val="000000"/>
          <w:szCs w:val="21"/>
          <w:lang w:eastAsia="zh-CN"/>
        </w:rPr>
        <w:t xml:space="preserve">（如有）</w:t>
      </w:r>
      <w:r>
        <w:rPr>
          <w:rFonts w:hint="eastAsia" w:ascii="宋体" w:hAnsi="宋体"/>
          <w:color w:val="000000"/>
          <w:szCs w:val="21"/>
        </w:rPr>
        <w:t xml:space="preserve">小写：</w:t>
      </w:r>
      <w:r>
        <w:rPr>
          <w:rFonts w:hint="eastAsia" w:ascii="宋体" w:hAnsi="宋体"/>
          <w:color w:val="000000"/>
          <w:szCs w:val="21"/>
          <w:u w:val="single"/>
        </w:rPr>
        <w:t xml:space="preserve">                   </w:t>
      </w:r>
      <w:r/>
    </w:p>
    <w:p>
      <w:pPr>
        <w:ind w:firstLine="0"/>
        <w:spacing w:before="0" w:line="400" w:lineRule="exact"/>
        <w:rPr>
          <w:rFonts w:hint="eastAsia"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0"/>
        <w:spacing w:before="0" w:line="400" w:lineRule="exact"/>
        <w:rPr>
          <w:rFonts w:hint="eastAsia" w:ascii="宋体" w:hAnsi="宋体"/>
          <w:color w:val="000000"/>
          <w:szCs w:val="21"/>
          <w:lang w:val="en-US" w:eastAsia="zh-CN"/>
        </w:rPr>
      </w:pPr>
      <w:r>
        <w:rPr>
          <w:rFonts w:hint="eastAsia" w:ascii="宋体" w:hAnsi="宋体"/>
          <w:color w:val="000000"/>
          <w:szCs w:val="21"/>
          <w:lang w:val="en-US" w:eastAsia="zh-CN"/>
        </w:rPr>
        <w:t xml:space="preserve">    （注：固定单价合同应填写单价和最高限价）</w:t>
      </w:r>
      <w:r/>
    </w:p>
    <w:p>
      <w:pPr>
        <w:numPr>
          <w:ilvl w:val="12"/>
          <w:numId w:val="0"/>
        </w:numPr>
        <w:ind w:firstLine="0"/>
        <w:spacing w:before="0" w:line="400" w:lineRule="exact"/>
        <w:rPr>
          <w:rFonts w:hint="eastAsia" w:ascii="宋体" w:hAnsi="宋体"/>
          <w:color w:val="000000"/>
          <w:szCs w:val="21"/>
        </w:rPr>
      </w:pPr>
      <w:r>
        <w:rPr>
          <w:rFonts w:hint="eastAsia" w:ascii="宋体" w:hAnsi="宋体"/>
          <w:color w:val="000000"/>
          <w:szCs w:val="21"/>
          <w:lang w:val="en-US" w:eastAsia="zh-CN"/>
        </w:rPr>
        <w:t xml:space="preserve">    </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2</w:t>
      </w:r>
      <w:r>
        <w:rPr>
          <w:rFonts w:hint="eastAsia" w:ascii="宋体" w:hAnsi="宋体"/>
          <w:color w:val="000000"/>
          <w:szCs w:val="21"/>
          <w:lang w:eastAsia="zh-CN"/>
        </w:rPr>
        <w:t xml:space="preserve">）</w:t>
      </w:r>
      <w:r>
        <w:rPr>
          <w:rFonts w:hint="eastAsia" w:ascii="宋体" w:hAnsi="宋体"/>
          <w:color w:val="000000"/>
          <w:szCs w:val="21"/>
        </w:rPr>
        <w:t xml:space="preserve">合同定价方式</w:t>
      </w:r>
      <w:r>
        <w:rPr>
          <w:rFonts w:hint="eastAsia" w:ascii="宋体" w:hAnsi="宋体"/>
          <w:color w:val="000000"/>
          <w:szCs w:val="21"/>
          <w:lang w:eastAsia="zh-CN"/>
        </w:rPr>
        <w:t xml:space="preserve">（采用组合定价方式的，可以勾选多项）</w:t>
      </w:r>
      <w:r>
        <w:rPr>
          <w:rFonts w:hint="eastAsia" w:ascii="宋体" w:hAnsi="宋体"/>
          <w:color w:val="000000"/>
          <w:szCs w:val="21"/>
        </w:rPr>
        <w:t xml:space="preserve">：</w:t>
      </w:r>
      <w:r/>
    </w:p>
    <w:p>
      <w:pPr>
        <w:ind w:firstLine="420"/>
        <w:spacing w:before="0" w:line="400" w:lineRule="exact"/>
        <w:rPr>
          <w:rFonts w:hint="eastAsia" w:ascii="宋体" w:hAnsi="宋体" w:eastAsia="宋体"/>
          <w:color w:val="000000"/>
          <w:szCs w:val="21"/>
          <w:lang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固定费率</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rPr>
          <w:rFonts w:hint="eastAsia" w:ascii="宋体" w:hAnsi="宋体"/>
          <w:color w:val="000000"/>
          <w:szCs w:val="21"/>
          <w:u w:val="single"/>
        </w:rPr>
        <w:t xml:space="preserve">       </w:t>
      </w:r>
      <w:r/>
    </w:p>
    <w:p>
      <w:pPr>
        <w:ind w:firstLine="420"/>
        <w:jc w:val="both"/>
        <w:spacing w:line="400" w:lineRule="exact"/>
        <w:widowControl w:val="off"/>
        <w:rPr>
          <w:rFonts w:hint="default" w:ascii="Calibri" w:hAnsi="Calibri" w:eastAsia="宋体" w:cs="Times New Roman"/>
          <w:color w:val="000000"/>
          <w:sz w:val="21"/>
          <w:szCs w:val="22"/>
          <w:lang w:eastAsia="zh-CN"/>
        </w:rPr>
      </w:pPr>
      <w:r>
        <w:rPr>
          <w:rFonts w:hint="eastAsia" w:ascii="宋体" w:hAnsi="宋体" w:eastAsia="宋体" w:cs="Times New Roman"/>
          <w:color w:val="000000"/>
          <w:sz w:val="21"/>
          <w:szCs w:val="22"/>
          <w:lang w:eastAsia="zh-CN"/>
        </w:rPr>
        <w:t xml:space="preserve">（</w:t>
      </w:r>
      <w:r>
        <w:rPr>
          <w:rFonts w:hint="eastAsia" w:ascii="宋体" w:hAnsi="宋体" w:eastAsia="宋体" w:cs="Times New Roman"/>
          <w:color w:val="000000"/>
          <w:sz w:val="21"/>
          <w:szCs w:val="22"/>
          <w:lang w:val="en-US" w:eastAsia="zh-CN"/>
        </w:rPr>
        <w:t xml:space="preserve">3</w:t>
      </w:r>
      <w:r>
        <w:rPr>
          <w:rFonts w:hint="eastAsia" w:ascii="宋体" w:hAnsi="宋体" w:eastAsia="宋体" w:cs="Times New Roman"/>
          <w:color w:val="000000"/>
          <w:sz w:val="21"/>
          <w:szCs w:val="22"/>
          <w:lang w:eastAsia="zh-CN"/>
        </w:rPr>
        <w:t xml:space="preserve">）付款方式（按项目实际勾选填写）：</w:t>
      </w:r>
      <w:r/>
    </w:p>
    <w:p>
      <w:pPr>
        <w:ind w:firstLine="630"/>
        <w:spacing w:before="0"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w:t>
      </w:r>
      <w:r>
        <w:rPr>
          <w:rFonts w:hint="eastAsia" w:ascii="宋体" w:hAnsi="宋体"/>
          <w:color w:val="000000"/>
          <w:szCs w:val="21"/>
          <w:u w:val="single"/>
          <w:lang w:eastAsia="zh-CN"/>
        </w:rPr>
        <w:t xml:space="preserve">明确</w:t>
      </w:r>
      <w:r>
        <w:rPr>
          <w:rFonts w:hint="eastAsia" w:ascii="宋体" w:hAnsi="宋体"/>
          <w:color w:val="000000"/>
          <w:szCs w:val="21"/>
          <w:u w:val="single"/>
        </w:rPr>
        <w:t xml:space="preserve">一次性支付合同款项</w:t>
      </w:r>
      <w:r>
        <w:rPr>
          <w:rFonts w:hint="eastAsia" w:ascii="宋体" w:hAnsi="宋体"/>
          <w:color w:val="000000"/>
          <w:szCs w:val="21"/>
          <w:u w:val="single"/>
          <w:lang w:eastAsia="zh-CN"/>
        </w:rPr>
        <w:t xml:space="preserve">的条件</w:t>
      </w:r>
      <w:r>
        <w:rPr>
          <w:rFonts w:hint="eastAsia" w:ascii="宋体" w:hAnsi="宋体"/>
          <w:color w:val="000000"/>
          <w:szCs w:val="21"/>
          <w:u w:val="single"/>
        </w:rPr>
        <w:t xml:space="preserve">）                    </w:t>
      </w:r>
      <w:r/>
    </w:p>
    <w:p>
      <w:pPr>
        <w:ind w:firstLine="630"/>
        <w:spacing w:line="400" w:lineRule="exact"/>
        <w:rPr>
          <w:rFonts w:hint="eastAsia" w:ascii="宋体" w:hAnsi="宋体"/>
          <w:color w:val="auto"/>
          <w:szCs w:val="21"/>
          <w:highlight w:val="none"/>
          <w:u w:val="single"/>
        </w:rPr>
      </w:pPr>
      <w:r>
        <w:rPr>
          <w:rFonts w:ascii="Wingdings" w:hAnsi="Wingdings" w:eastAsia="Wingdings" w:cs="Wingdings"/>
          <w:color w:val="000000"/>
          <w:szCs w:val="21"/>
        </w:rPr>
        <w:t xml:space="preserve">þ</w:t>
      </w:r>
      <w:r>
        <w:rPr>
          <w:rFonts w:hint="eastAsia" w:ascii="宋体" w:hAnsi="宋体"/>
          <w:color w:val="000000"/>
          <w:szCs w:val="21"/>
        </w:rPr>
        <w:t xml:space="preserve">分期付款：</w:t>
      </w:r>
      <w:r>
        <w:rPr>
          <w:rFonts w:hint="eastAsia" w:ascii="宋体" w:hAnsi="宋体"/>
          <w:color w:val="auto"/>
          <w:szCs w:val="21"/>
          <w:highlight w:val="none"/>
          <w:u w:val="single"/>
        </w:rPr>
        <w:t xml:space="preserve"> 6-1-2-1模式：项目进度款支付比例原则为实际完成</w:t>
      </w:r>
      <w:r>
        <w:rPr>
          <w:rFonts w:hint="eastAsia" w:ascii="宋体" w:hAnsi="宋体"/>
          <w:color w:val="auto"/>
          <w:szCs w:val="21"/>
          <w:highlight w:val="none"/>
          <w:u w:val="single"/>
          <w:lang w:val="en-US" w:eastAsia="zh-CN"/>
        </w:rPr>
        <w:t xml:space="preserve">工作</w:t>
      </w:r>
      <w:r>
        <w:rPr>
          <w:rFonts w:hint="eastAsia" w:ascii="宋体" w:hAnsi="宋体"/>
          <w:color w:val="auto"/>
          <w:szCs w:val="21"/>
          <w:highlight w:val="none"/>
          <w:u w:val="single"/>
        </w:rPr>
        <w:t xml:space="preserve">量的60%(进度款累计金额达到合同总价的55%时暂停支付），</w:t>
      </w:r>
      <w:r>
        <w:rPr>
          <w:rFonts w:hint="eastAsia" w:ascii="宋体" w:hAnsi="宋体"/>
          <w:color w:val="auto"/>
          <w:szCs w:val="21"/>
          <w:highlight w:val="none"/>
          <w:u w:val="single"/>
          <w:lang w:val="en-US" w:eastAsia="zh-CN"/>
        </w:rPr>
        <w:t xml:space="preserve">项目</w:t>
      </w:r>
      <w:r>
        <w:rPr>
          <w:rFonts w:hint="eastAsia" w:ascii="宋体" w:hAnsi="宋体"/>
          <w:color w:val="auto"/>
          <w:szCs w:val="21"/>
          <w:highlight w:val="none"/>
          <w:u w:val="single"/>
        </w:rPr>
        <w:t xml:space="preserve">完工后，最多支付至单项合同价的60%；审计结束支付至审定价的70%；审计结束满一年支付至审定价的90%；审计结束满两年，支付至审定价的97%，</w:t>
      </w:r>
      <w:r>
        <w:rPr>
          <w:rFonts w:hint="eastAsia" w:ascii="宋体" w:hAnsi="宋体"/>
          <w:color w:val="auto"/>
          <w:szCs w:val="21"/>
          <w:highlight w:val="none"/>
          <w:u w:val="single"/>
          <w:lang w:eastAsia="zh-CN"/>
        </w:rPr>
        <w:t xml:space="preserve">货物保修期满经项目使用单位确认保修质量和保修效果后，结清全部货物余款</w:t>
      </w:r>
      <w:r>
        <w:rPr>
          <w:rFonts w:hint="eastAsia" w:ascii="宋体" w:hAnsi="宋体"/>
          <w:color w:val="auto"/>
          <w:szCs w:val="21"/>
          <w:highlight w:val="none"/>
          <w:u w:val="single"/>
        </w:rPr>
        <w:t xml:space="preserve">。 </w:t>
      </w:r>
      <w:r>
        <w:rPr>
          <w:rFonts w:hint="eastAsia" w:ascii="宋体" w:hAnsi="宋体"/>
          <w:color w:val="auto"/>
          <w:szCs w:val="21"/>
          <w:highlight w:val="none"/>
          <w:lang w:eastAsia="zh-CN"/>
        </w:rPr>
        <w:t xml:space="preserve">其中涉及预付款的</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预付款支付比例或金额：合同金额的10%。</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预付款支付期限：供方签订了合同协议书并提交了预付款保函或保证金后，需方支付预付款。</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预付款扣回的方式：在供方完成金额累计达到合同总价的 20%、30%、40%、50%时，由供方按照每次扣回预付款金额的25%开始向需方还款；需方从每次应付给供方的金额中扣回项目预付款，需方至少在供方完成金额累计达到合同总价的50%前将项目预付款的总计金额逐次分摊的办法扣回。项目完工，预付款需全部扣完。</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预付款担保：供方提交预付款担保的期限：在具备采购条件的前提下，</w:t>
      </w:r>
      <w:r>
        <w:rPr>
          <w:rFonts w:hint="eastAsia" w:ascii="宋体" w:hAnsi="宋体"/>
          <w:color w:val="auto"/>
          <w:szCs w:val="21"/>
          <w:highlight w:val="none"/>
          <w:u w:val="single"/>
          <w:lang w:val="en-US" w:eastAsia="zh-CN"/>
        </w:rPr>
        <w:t xml:space="preserve">供方应在发包人支付预付款7天前提供预付款担保</w:t>
      </w:r>
      <w:r>
        <w:rPr>
          <w:rFonts w:hint="eastAsia" w:ascii="宋体" w:hAnsi="宋体"/>
          <w:color w:val="auto"/>
          <w:szCs w:val="21"/>
          <w:highlight w:val="none"/>
          <w:u w:val="single"/>
        </w:rPr>
        <w:t xml:space="preserve">。</w:t>
      </w:r>
      <w:r/>
    </w:p>
    <w:p>
      <w:pPr>
        <w:ind w:firstLine="630"/>
        <w:spacing w:line="400" w:lineRule="exact"/>
        <w:rPr>
          <w:color w:val="auto"/>
          <w:highlight w:val="none"/>
        </w:rPr>
      </w:pPr>
      <w:r>
        <w:rPr>
          <w:rFonts w:hint="eastAsia" w:ascii="宋体" w:hAnsi="宋体"/>
          <w:color w:val="auto"/>
          <w:szCs w:val="21"/>
          <w:highlight w:val="none"/>
          <w:u w:val="single"/>
        </w:rPr>
        <w:t xml:space="preserve">预付款担保的形式为：①银行保函②保证金③担保机构保函或保险机构保单，保函（保单）的格式应符合招标文件的规定或是招标人批准同意的格式，保函（保单）有效期自本合同生效之日起至合同约定的项目完工并验收之日起30日内，担保机构或保险机构应为国有融资性担保公司。 </w:t>
      </w:r>
      <w:r/>
    </w:p>
    <w:p>
      <w:pPr>
        <w:ind w:firstLine="630"/>
        <w:spacing w:before="0"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p>
    <w:p>
      <w:pPr>
        <w:ind w:firstLine="630"/>
        <w:spacing w:before="0"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p>
    <w:p>
      <w:pPr>
        <w:numPr>
          <w:ilvl w:val="0"/>
          <w:numId w:val="4"/>
        </w:numPr>
        <w:ind w:firstLine="420"/>
        <w:spacing w:before="0" w:line="400" w:lineRule="exact"/>
        <w:rPr>
          <w:rFonts w:ascii="宋体" w:hAnsi="宋体"/>
          <w:b/>
          <w:bCs w:val="0"/>
          <w:color w:val="000000"/>
          <w:szCs w:val="21"/>
          <w:u w:val="single"/>
        </w:rPr>
      </w:pPr>
      <w:r>
        <w:rPr>
          <w:rFonts w:hint="eastAsia" w:ascii="宋体" w:hAnsi="宋体"/>
          <w:b/>
          <w:bCs w:val="0"/>
          <w:color w:val="000000"/>
          <w:szCs w:val="21"/>
        </w:rPr>
        <w:t xml:space="preserve">合同履行</w:t>
      </w:r>
      <w:r/>
    </w:p>
    <w:p>
      <w:pPr>
        <w:ind w:firstLine="420"/>
        <w:spacing w:before="0" w:line="400" w:lineRule="exact"/>
        <w:rPr>
          <w:rFonts w:hint="eastAsia"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before="0" w:line="400" w:lineRule="exact"/>
        <w:rPr>
          <w:rFonts w:hint="eastAsia" w:ascii="宋体" w:hAnsi="宋体" w:cs="宋体"/>
          <w:color w:val="000000"/>
          <w:szCs w:val="21"/>
          <w:u w:val="single"/>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履约</w:t>
      </w:r>
      <w:r>
        <w:rPr>
          <w:rFonts w:hint="eastAsia" w:ascii="宋体" w:hAnsi="宋体" w:cs="宋体"/>
          <w:color w:val="000000"/>
          <w:szCs w:val="21"/>
        </w:rPr>
        <w:t xml:space="preserve">地点</w:t>
      </w:r>
      <w:r>
        <w:rPr>
          <w:rFonts w:hint="eastAsia" w:ascii="宋体" w:hAnsi="宋体" w:cs="宋体"/>
          <w:b w:val="0"/>
          <w:bCs/>
          <w:color w:val="000000"/>
          <w:szCs w:val="21"/>
        </w:rPr>
        <w:t xml:space="preserve">：</w:t>
      </w:r>
      <w:r>
        <w:rPr>
          <w:rFonts w:hint="eastAsia" w:ascii="宋体" w:hAnsi="宋体" w:cs="宋体"/>
          <w:color w:val="000000"/>
          <w:szCs w:val="21"/>
          <w:u w:val="single"/>
        </w:rPr>
        <w:t xml:space="preserve">                             </w:t>
      </w:r>
      <w:r/>
    </w:p>
    <w:p>
      <w:pPr>
        <w:ind w:firstLine="420"/>
        <w:spacing w:before="0" w:line="400" w:lineRule="exact"/>
        <w:rPr>
          <w:rFonts w:hint="eastAsia" w:ascii="宋体" w:hAnsi="宋体" w:eastAsia="宋体" w:cs="宋体"/>
          <w:color w:val="000000"/>
          <w:sz w:val="21"/>
          <w:szCs w:val="21"/>
          <w:lang w:eastAsia="zh-CN"/>
        </w:rPr>
      </w:pPr>
      <w:r>
        <w:rPr>
          <w:rFonts w:hint="eastAsia" w:ascii="宋体" w:hAnsi="宋体" w:cs="宋体"/>
          <w:bCs/>
          <w:color w:val="000000"/>
          <w:szCs w:val="21"/>
        </w:rPr>
        <w:t xml:space="preserve">（3）履约担保：</w:t>
      </w:r>
      <w:r>
        <w:rPr>
          <w:rFonts w:hint="eastAsia" w:ascii="宋体" w:hAnsi="宋体" w:eastAsia="宋体" w:cs="宋体"/>
          <w:color w:val="000000"/>
          <w:sz w:val="21"/>
          <w:lang w:val="en-US" w:eastAsia="zh-CN"/>
        </w:rPr>
        <w:t xml:space="preserve">是否收取履约保证金：</w:t>
      </w: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lang w:eastAsia="zh-CN"/>
        </w:rPr>
        <w:t xml:space="preserve">是</w:t>
      </w:r>
      <w:r>
        <w:rPr>
          <w:rFonts w:hint="eastAsia" w:ascii="宋体" w:hAnsi="宋体" w:eastAsia="宋体" w:cs="宋体"/>
          <w:color w:val="000000"/>
          <w:sz w:val="21"/>
          <w:szCs w:val="21"/>
          <w:lang w:val="en-US" w:eastAsia="zh-CN"/>
        </w:rPr>
        <w:t xml:space="preserve">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lang w:eastAsia="zh-CN"/>
        </w:rPr>
        <w:t xml:space="preserve">否</w:t>
      </w:r>
      <w:r/>
    </w:p>
    <w:p>
      <w:pPr>
        <w:ind w:firstLine="440"/>
        <w:spacing w:line="400" w:lineRule="exact"/>
        <w:rPr>
          <w:rFonts w:hint="eastAsia" w:ascii="宋体" w:hAnsi="宋体" w:eastAsia="等线" w:cs="宋体"/>
          <w:bCs/>
          <w:color w:val="000000"/>
          <w:sz w:val="21"/>
          <w:szCs w:val="21"/>
          <w:lang w:val="en-US" w:eastAsia="zh-CN" w:bidi="ar-SA"/>
        </w:rPr>
      </w:pPr>
      <w:r>
        <w:rPr>
          <w:rFonts w:hint="eastAsia" w:ascii="宋体" w:hAnsi="宋体" w:eastAsia="华文楷体" w:cs="宋体"/>
          <w:bCs/>
          <w:color w:val="000000"/>
          <w:sz w:val="22"/>
          <w:szCs w:val="21"/>
          <w:u w:val="none"/>
          <w:lang w:val="en-US" w:eastAsia="zh-CN"/>
        </w:rPr>
        <w:t xml:space="preserve">  </w:t>
      </w:r>
      <w:r>
        <w:rPr>
          <w:rFonts w:hint="eastAsia" w:ascii="宋体" w:hAnsi="宋体" w:eastAsia="等线" w:cs="宋体"/>
          <w:bCs/>
          <w:color w:val="000000"/>
          <w:sz w:val="21"/>
          <w:szCs w:val="21"/>
          <w:lang w:val="en-US" w:eastAsia="zh-CN" w:bidi="ar-SA"/>
        </w:rPr>
        <w:t xml:space="preserve">收取履约保证金形式：</w:t>
      </w:r>
      <w:r>
        <w:rPr>
          <w:rFonts w:hint="eastAsia" w:ascii="宋体" w:hAnsi="宋体" w:eastAsia="等线" w:cs="宋体"/>
          <w:bCs/>
          <w:color w:val="000000"/>
          <w:sz w:val="21"/>
          <w:szCs w:val="21"/>
          <w:highlight w:val="none"/>
          <w:u w:val="single"/>
          <w:lang w:val="en-US" w:eastAsia="zh-CN" w:bidi="ar-SA"/>
        </w:rPr>
        <w:t xml:space="preserve">以支票、汇票、本票、保函等非现金形式缴纳或提交；</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ind w:firstLine="440"/>
        <w:spacing w:line="400" w:lineRule="exact"/>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  收取履约保证金金额：</w:t>
      </w:r>
      <w:r>
        <w:rPr>
          <w:rFonts w:hint="eastAsia" w:ascii="宋体" w:hAnsi="宋体" w:eastAsia="等线" w:cs="宋体"/>
          <w:bCs/>
          <w:color w:val="000000"/>
          <w:sz w:val="21"/>
          <w:szCs w:val="21"/>
          <w:u w:val="single"/>
          <w:lang w:val="en-US" w:eastAsia="zh-CN" w:bidi="ar-SA"/>
        </w:rPr>
        <w:t xml:space="preserve">合同价款的10%。       </w:t>
      </w:r>
      <w:r>
        <w:rPr>
          <w:rFonts w:hint="eastAsia" w:ascii="宋体" w:hAnsi="宋体" w:eastAsia="等线" w:cs="宋体"/>
          <w:bCs/>
          <w:color w:val="000000"/>
          <w:sz w:val="21"/>
          <w:szCs w:val="21"/>
          <w:lang w:val="en-US" w:eastAsia="zh-CN" w:bidi="ar-SA"/>
        </w:rPr>
        <w:t xml:space="preserve">                          </w:t>
      </w:r>
      <w:r/>
    </w:p>
    <w:p>
      <w:pPr>
        <w:ind w:firstLine="420"/>
        <w:spacing w:line="400" w:lineRule="exact"/>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  履约担保期限：</w:t>
      </w:r>
      <w:r>
        <w:rPr>
          <w:rFonts w:hint="eastAsia" w:ascii="宋体" w:hAnsi="宋体" w:cs="宋体"/>
          <w:bCs/>
          <w:color w:val="000000"/>
          <w:sz w:val="21"/>
          <w:szCs w:val="21"/>
          <w:highlight w:val="none"/>
          <w:u w:val="single"/>
          <w:lang w:val="en-US" w:eastAsia="zh-CN" w:bidi="ar-SA"/>
        </w:rPr>
        <w:t xml:space="preserve">在合同期满后30天内且中标人无任何违约或违法行为，由采购人无息退还给中标人 </w:t>
      </w:r>
      <w:r>
        <w:rPr>
          <w:rFonts w:hint="eastAsia" w:ascii="宋体" w:hAnsi="宋体"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ind w:firstLine="630"/>
        <w:spacing w:line="400" w:lineRule="exact"/>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履约保证金的缴纳时间：</w:t>
      </w:r>
      <w:r>
        <w:rPr>
          <w:rFonts w:hint="eastAsia" w:ascii="宋体" w:hAnsi="宋体" w:eastAsia="等线" w:cs="宋体"/>
          <w:bCs/>
          <w:color w:val="000000"/>
          <w:sz w:val="21"/>
          <w:szCs w:val="21"/>
          <w:highlight w:val="none"/>
          <w:u w:val="single"/>
          <w:lang w:val="en-US" w:eastAsia="zh-CN" w:bidi="ar-SA"/>
        </w:rPr>
        <w:t xml:space="preserve">中标人在签订合同后5个工作日内，向采购人提交履约保证金；</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ind w:firstLine="630"/>
        <w:spacing w:line="400" w:lineRule="exact"/>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退付办法：</w:t>
      </w:r>
      <w:r>
        <w:rPr>
          <w:rFonts w:hint="eastAsia" w:ascii="宋体" w:hAnsi="宋体" w:eastAsia="等线" w:cs="宋体"/>
          <w:bCs/>
          <w:color w:val="000000"/>
          <w:sz w:val="21"/>
          <w:szCs w:val="21"/>
          <w:u w:val="single"/>
          <w:lang w:val="en-US" w:eastAsia="zh-CN" w:bidi="ar-SA"/>
        </w:rPr>
        <w:t xml:space="preserve">与供方提交履约保证金的方式相同。                            </w:t>
      </w:r>
      <w:r>
        <w:rPr>
          <w:rFonts w:hint="eastAsia" w:ascii="宋体" w:hAnsi="宋体" w:eastAsia="等线" w:cs="宋体"/>
          <w:bCs/>
          <w:color w:val="000000"/>
          <w:sz w:val="21"/>
          <w:szCs w:val="21"/>
          <w:lang w:val="en-US" w:eastAsia="zh-CN" w:bidi="ar-SA"/>
        </w:rPr>
        <w:t xml:space="preserve">                                      </w:t>
      </w:r>
      <w:r/>
    </w:p>
    <w:p>
      <w:pPr>
        <w:ind w:left="3360" w:hanging="2730"/>
        <w:spacing w:line="400" w:lineRule="exact"/>
        <w:rPr>
          <w:rFonts w:hint="default" w:ascii="宋体" w:hAnsi="宋体" w:eastAsia="等线" w:cs="宋体"/>
          <w:bCs/>
          <w:color w:val="000000"/>
          <w:sz w:val="21"/>
          <w:szCs w:val="21"/>
          <w:u w:val="single"/>
          <w:lang w:val="en-US" w:eastAsia="zh-CN" w:bidi="ar-SA"/>
        </w:rPr>
      </w:pPr>
      <w:r>
        <w:rPr>
          <w:rFonts w:hint="eastAsia" w:ascii="宋体" w:hAnsi="宋体" w:eastAsia="等线" w:cs="宋体"/>
          <w:bCs/>
          <w:color w:val="000000"/>
          <w:sz w:val="21"/>
          <w:szCs w:val="21"/>
          <w:lang w:val="en-US" w:eastAsia="zh-CN" w:bidi="ar-SA"/>
        </w:rPr>
        <w:t xml:space="preserve">履约保证金不予退还的情形：</w:t>
      </w:r>
      <w:r>
        <w:rPr>
          <w:rFonts w:hint="eastAsia" w:ascii="宋体" w:hAnsi="宋体" w:eastAsia="等线" w:cs="宋体"/>
          <w:bCs/>
          <w:color w:val="000000"/>
          <w:sz w:val="21"/>
          <w:szCs w:val="21"/>
          <w:u w:val="single"/>
          <w:lang w:val="en-US" w:eastAsia="zh-CN" w:bidi="ar-SA"/>
        </w:rPr>
        <w:t xml:space="preserve">①由于中标方的原因不能履约的，②在履行合同期间发生重大安全事故，给采购人造成不良影响和严重经济损失的。 </w:t>
      </w:r>
      <w:r/>
    </w:p>
    <w:p>
      <w:pPr>
        <w:ind w:firstLine="630"/>
        <w:spacing w:line="400" w:lineRule="exact"/>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逾期退还履约保证金的违约责任：</w:t>
      </w:r>
      <w:r>
        <w:rPr>
          <w:rFonts w:hint="eastAsia" w:ascii="宋体" w:hAnsi="宋体" w:eastAsia="等线" w:cs="宋体"/>
          <w:bCs/>
          <w:color w:val="000000"/>
          <w:sz w:val="21"/>
          <w:szCs w:val="21"/>
          <w:u w:val="single"/>
          <w:lang w:val="en-US" w:eastAsia="zh-CN" w:bidi="ar-SA"/>
        </w:rPr>
        <w:t xml:space="preserve">承担履约保证金金额千分之二/天的违约金。</w:t>
      </w:r>
      <w:r>
        <w:rPr>
          <w:rFonts w:hint="eastAsia" w:ascii="宋体" w:hAnsi="宋体" w:cs="宋体"/>
          <w:bCs/>
          <w:color w:val="000000"/>
          <w:sz w:val="21"/>
          <w:szCs w:val="21"/>
          <w:u w:val="single"/>
          <w:lang w:val="en-US" w:eastAsia="zh-CN" w:bidi="ar-SA"/>
        </w:rPr>
        <w:t xml:space="preserve">   </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ind w:firstLine="420"/>
        <w:spacing w:before="0" w:line="400" w:lineRule="exact"/>
        <w:rPr>
          <w:rFonts w:hint="eastAsia"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 xml:space="preserve"> </w:t>
      </w:r>
      <w:r/>
    </w:p>
    <w:p>
      <w:pPr>
        <w:ind w:firstLine="420"/>
        <w:spacing w:before="0" w:line="400" w:lineRule="exact"/>
        <w:rPr>
          <w:rFonts w:hint="eastAsia" w:ascii="宋体" w:hAnsi="宋体" w:cs="宋体"/>
          <w:color w:val="000000"/>
          <w:szCs w:val="21"/>
          <w:u w:val="single"/>
        </w:rPr>
      </w:pPr>
      <w:r>
        <w:rPr>
          <w:rFonts w:hint="eastAsia" w:ascii="宋体" w:hAnsi="宋体" w:cs="宋体"/>
          <w:bCs/>
          <w:color w:val="000000"/>
          <w:szCs w:val="21"/>
        </w:rPr>
        <w:t xml:space="preserve">（5）</w:t>
      </w:r>
      <w:r>
        <w:rPr>
          <w:rFonts w:hint="eastAsia" w:ascii="宋体" w:hAnsi="宋体" w:cs="宋体"/>
          <w:bCs/>
          <w:color w:val="000000"/>
          <w:szCs w:val="21"/>
          <w:lang w:eastAsia="zh-CN"/>
        </w:rPr>
        <w:t xml:space="preserve">风险处置措施和替代方案</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p>
    <w:p>
      <w:pPr>
        <w:numPr>
          <w:ilvl w:val="0"/>
          <w:numId w:val="4"/>
        </w:numPr>
        <w:ind w:firstLine="420"/>
        <w:spacing w:before="0" w:line="400" w:lineRule="exact"/>
        <w:rPr>
          <w:rFonts w:ascii="宋体" w:hAnsi="宋体"/>
          <w:b/>
          <w:color w:val="000000"/>
          <w:szCs w:val="21"/>
        </w:rPr>
      </w:pPr>
      <w:r>
        <w:rPr>
          <w:rFonts w:hint="eastAsia" w:ascii="宋体" w:hAnsi="宋体"/>
          <w:b/>
          <w:color w:val="000000"/>
          <w:szCs w:val="21"/>
        </w:rPr>
        <w:t xml:space="preserve">合同验收</w:t>
      </w:r>
      <w:r/>
    </w:p>
    <w:p>
      <w:pPr>
        <w:numPr>
          <w:ilvl w:val="0"/>
          <w:numId w:val="6"/>
        </w:numPr>
        <w:ind w:firstLine="420"/>
        <w:spacing w:before="0" w:line="400" w:lineRule="exact"/>
        <w:rPr>
          <w:rFonts w:hint="eastAsia"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 w:val="21"/>
          <w:szCs w:val="21"/>
        </w:rPr>
        <w:t xml:space="preserve">þ</w:t>
      </w:r>
      <w:r>
        <w:rPr>
          <w:rFonts w:hint="eastAsia" w:ascii="宋体" w:hAnsi="宋体"/>
          <w:bCs/>
          <w:color w:val="000000"/>
          <w:szCs w:val="21"/>
        </w:rPr>
        <w:t xml:space="preserve">自行组织 </w:t>
      </w:r>
      <w:r>
        <w:rPr>
          <w:rFonts w:ascii="Wingdings" w:hAnsi="Wingdings" w:eastAsia="Wingdings" w:cs="Wingdings"/>
          <w:color w:val="000000"/>
          <w:sz w:val="21"/>
          <w:szCs w:val="21"/>
        </w:rPr>
        <w:t xml:space="preserve">¨</w:t>
      </w:r>
      <w:r>
        <w:rPr>
          <w:rFonts w:hint="eastAsia" w:ascii="宋体" w:hAnsi="宋体"/>
          <w:bCs/>
          <w:color w:val="000000"/>
          <w:szCs w:val="21"/>
        </w:rPr>
        <w:t xml:space="preserve">委托第三方组织</w:t>
      </w:r>
      <w:r/>
    </w:p>
    <w:p>
      <w:pPr>
        <w:numPr>
          <w:ilvl w:val="0"/>
          <w:numId w:val="0"/>
        </w:numPr>
        <w:spacing w:before="0" w:line="400" w:lineRule="exact"/>
        <w:rPr>
          <w:rFonts w:ascii="宋体" w:hAnsi="宋体"/>
          <w:bCs/>
          <w:color w:val="000000"/>
          <w:szCs w:val="21"/>
        </w:rPr>
      </w:pPr>
      <w:r>
        <w:rPr>
          <w:rFonts w:hint="eastAsia" w:ascii="宋体" w:hAnsi="宋体"/>
          <w:bCs/>
          <w:color w:val="000000"/>
          <w:szCs w:val="21"/>
          <w:lang w:val="en-US" w:eastAsia="zh-CN"/>
        </w:rPr>
        <w:t xml:space="preserve">         </w:t>
      </w:r>
      <w:r>
        <w:rPr>
          <w:rFonts w:hint="eastAsia" w:ascii="宋体" w:hAnsi="宋体"/>
          <w:bCs/>
          <w:color w:val="000000"/>
          <w:szCs w:val="21"/>
        </w:rPr>
        <w:t xml:space="preserve">验收主体：</w:t>
      </w:r>
      <w:r>
        <w:rPr>
          <w:rFonts w:hint="eastAsia" w:ascii="宋体" w:hAnsi="宋体"/>
          <w:bCs/>
          <w:color w:val="000000"/>
          <w:szCs w:val="21"/>
          <w:u w:val="single"/>
        </w:rPr>
        <w:t xml:space="preserve">                  </w:t>
      </w:r>
      <w:r/>
    </w:p>
    <w:p>
      <w:pPr>
        <w:ind w:firstLine="0"/>
        <w:spacing w:before="0" w:line="400" w:lineRule="exact"/>
        <w:rPr>
          <w:rFonts w:ascii="宋体" w:hAnsi="宋体"/>
          <w:bCs/>
          <w:color w:val="000000"/>
          <w:szCs w:val="21"/>
        </w:rPr>
      </w:pPr>
      <w:r>
        <w:rPr>
          <w:rFonts w:hint="eastAsia" w:ascii="宋体" w:hAnsi="宋体"/>
          <w:bCs/>
          <w:color w:val="000000"/>
          <w:szCs w:val="21"/>
          <w:lang w:val="en-US" w:eastAsia="zh-CN"/>
        </w:rPr>
        <w:t xml:space="preserve">        </w:t>
      </w:r>
      <w:r>
        <w:rPr>
          <w:rFonts w:hint="eastAsia" w:ascii="宋体" w:hAnsi="宋体"/>
          <w:bCs/>
          <w:color w:val="000000"/>
          <w:szCs w:val="21"/>
        </w:rPr>
        <w:t xml:space="preserve">是否邀请本项目的其他供应商</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ascii="宋体" w:hAnsi="宋体"/>
          <w:bCs/>
          <w:color w:val="000000"/>
          <w:szCs w:val="21"/>
        </w:rPr>
      </w:pPr>
      <w:r>
        <w:rPr>
          <w:rFonts w:hint="eastAsia" w:ascii="宋体" w:hAnsi="宋体"/>
          <w:bCs/>
          <w:color w:val="000000"/>
          <w:szCs w:val="21"/>
        </w:rPr>
        <w:t xml:space="preserve">是否邀请专家</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ascii="宋体" w:hAnsi="宋体"/>
          <w:bCs/>
          <w:color w:val="000000"/>
          <w:szCs w:val="21"/>
        </w:rPr>
      </w:pPr>
      <w:r>
        <w:rPr>
          <w:rFonts w:hint="eastAsia" w:ascii="宋体" w:hAnsi="宋体"/>
          <w:bCs/>
          <w:color w:val="000000"/>
          <w:szCs w:val="21"/>
        </w:rPr>
        <w:t xml:space="preserve">是否邀请服务对象</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ascii="宋体" w:hAnsi="宋体"/>
          <w:bCs/>
          <w:color w:val="000000"/>
          <w:szCs w:val="21"/>
        </w:rPr>
      </w:pPr>
      <w:r>
        <w:rPr>
          <w:rFonts w:hint="eastAsia" w:ascii="宋体" w:hAnsi="宋体"/>
          <w:bCs/>
          <w:color w:val="000000"/>
          <w:szCs w:val="21"/>
        </w:rPr>
        <w:t xml:space="preserve">是否邀请第三方检测机构</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hint="eastAsia" w:ascii="宋体" w:hAnsi="宋体"/>
          <w:bCs/>
          <w:color w:val="000000"/>
          <w:szCs w:val="21"/>
        </w:rPr>
      </w:pPr>
      <w:r>
        <w:rPr>
          <w:rFonts w:hint="eastAsia" w:ascii="宋体" w:hAnsi="宋体"/>
          <w:bCs/>
          <w:color w:val="000000"/>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hint="eastAsia" w:ascii="宋体" w:hAnsi="宋体"/>
          <w:bCs/>
          <w:color w:val="000000"/>
          <w:szCs w:val="21"/>
          <w:lang w:eastAsia="zh-CN"/>
        </w:rPr>
        <w:t xml:space="preserve">，抽查比例：</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rPr>
          <w:rFonts w:hint="eastAsia" w:ascii="宋体" w:hAnsi="宋体"/>
          <w:bCs/>
          <w:color w:val="000000"/>
          <w:szCs w:val="21"/>
        </w:rPr>
        <w:t xml:space="preserve">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hint="eastAsia" w:ascii="宋体" w:hAnsi="宋体" w:eastAsia="宋体"/>
          <w:bCs/>
          <w:color w:val="000000"/>
          <w:szCs w:val="21"/>
          <w:u w:val="single"/>
          <w:lang w:eastAsia="zh-CN"/>
        </w:rPr>
      </w:pPr>
      <w:r>
        <w:rPr>
          <w:rFonts w:hint="eastAsia" w:ascii="宋体" w:hAnsi="宋体" w:eastAsia="宋体"/>
          <w:bCs/>
          <w:color w:val="000000"/>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bCs/>
          <w:color w:val="000000"/>
          <w:szCs w:val="21"/>
        </w:rPr>
        <w:t xml:space="preserve">是</w:t>
      </w:r>
      <w:r>
        <w:rPr>
          <w:rFonts w:hint="eastAsia" w:ascii="宋体" w:hAnsi="宋体" w:eastAsia="宋体"/>
          <w:bCs/>
          <w:color w:val="000000"/>
          <w:szCs w:val="21"/>
          <w:lang w:eastAsia="zh-CN"/>
        </w:rPr>
        <w:t xml:space="preserve">，</w:t>
      </w:r>
      <w:r>
        <w:rPr>
          <w:rFonts w:hint="eastAsia" w:ascii="宋体" w:hAnsi="宋体" w:eastAsia="宋体"/>
          <w:bCs/>
          <w:color w:val="000000"/>
          <w:szCs w:val="21"/>
          <w:u w:val="single"/>
          <w:lang w:eastAsia="zh-CN"/>
        </w:rPr>
        <w:t xml:space="preserve">（应明确对被破坏的检测产品的处理方式）</w:t>
      </w:r>
      <w:r/>
    </w:p>
    <w:p>
      <w:pPr>
        <w:ind w:firstLine="840"/>
        <w:spacing w:before="0" w:line="400" w:lineRule="exact"/>
        <w:rPr>
          <w:rFonts w:hint="eastAsia" w:ascii="宋体" w:hAnsi="宋体" w:eastAsia="宋体"/>
          <w:bCs/>
          <w:color w:val="000000"/>
          <w:szCs w:val="21"/>
          <w:lang w:eastAsia="zh-CN"/>
        </w:rPr>
      </w:pPr>
      <w:r>
        <w:rPr>
          <w:rFonts w:hint="eastAsia" w:ascii="宋体" w:hAnsi="宋体" w:eastAsia="宋体"/>
          <w:bCs/>
          <w:color w:val="000000"/>
          <w:szCs w:val="21"/>
          <w:lang w:val="en-US" w:eastAsia="zh-CN"/>
        </w:rPr>
        <w:t xml:space="preserve">                    </w:t>
      </w:r>
      <w:r>
        <w:rPr>
          <w:rFonts w:ascii="Wingdings" w:hAnsi="Wingdings" w:eastAsia="Wingdings" w:cs="Wingdings"/>
          <w:color w:val="000000"/>
          <w:sz w:val="21"/>
          <w:szCs w:val="21"/>
        </w:rPr>
        <w:t xml:space="preserve">þ</w:t>
      </w:r>
      <w:r>
        <w:rPr>
          <w:rFonts w:hint="eastAsia" w:ascii="宋体" w:hAnsi="宋体" w:eastAsia="宋体"/>
          <w:bCs/>
          <w:color w:val="000000"/>
          <w:szCs w:val="21"/>
        </w:rPr>
        <w:t xml:space="preserve">否</w:t>
      </w:r>
      <w:r/>
    </w:p>
    <w:p>
      <w:pPr>
        <w:ind w:firstLine="840"/>
        <w:spacing w:before="0" w:line="400" w:lineRule="exact"/>
        <w:rPr>
          <w:rFonts w:hint="eastAsia"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p>
    <w:p>
      <w:pPr>
        <w:ind w:firstLine="420"/>
        <w:spacing w:before="0" w:line="400" w:lineRule="exact"/>
        <w:rPr>
          <w:rFonts w:hint="eastAsia"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w:t>
      </w:r>
      <w:r>
        <w:rPr>
          <w:rFonts w:hint="eastAsia" w:ascii="宋体" w:hAnsi="宋体"/>
          <w:bCs/>
          <w:color w:val="000000"/>
          <w:szCs w:val="21"/>
          <w:u w:val="single"/>
          <w:lang w:val="en-US" w:eastAsia="zh-CN"/>
        </w:rPr>
        <w:t xml:space="preserve"> </w:t>
      </w:r>
      <w:r/>
    </w:p>
    <w:p>
      <w:pPr>
        <w:ind w:firstLine="420"/>
        <w:spacing w:before="0" w:line="400" w:lineRule="exact"/>
        <w:rPr>
          <w:rFonts w:hint="eastAsia"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 w:val="21"/>
          <w:szCs w:val="21"/>
        </w:rPr>
        <w:t xml:space="preserve">þ</w:t>
      </w:r>
      <w:r>
        <w:rPr>
          <w:rFonts w:hint="eastAsia" w:ascii="宋体" w:hAnsi="宋体"/>
          <w:bCs/>
          <w:color w:val="000000"/>
          <w:szCs w:val="21"/>
        </w:rPr>
        <w:t xml:space="preserve">一次性验收         </w:t>
      </w:r>
      <w:r/>
    </w:p>
    <w:p>
      <w:pPr>
        <w:ind w:firstLine="0"/>
        <w:spacing w:before="0" w:line="400" w:lineRule="exact"/>
        <w:rPr>
          <w:rFonts w:hint="eastAsia" w:ascii="宋体" w:hAnsi="宋体" w:eastAsia="宋体"/>
          <w:bCs/>
          <w:color w:val="000000"/>
          <w:szCs w:val="21"/>
          <w:lang w:val="en-US" w:eastAsia="zh-CN"/>
        </w:rPr>
      </w:pPr>
      <w:r>
        <w:rPr>
          <w:rFonts w:hint="eastAsia" w:ascii="宋体" w:hAnsi="宋体"/>
          <w:bCs/>
          <w:color w:val="000000"/>
          <w:szCs w:val="21"/>
          <w:lang w:val="en-US" w:eastAsia="zh-CN"/>
        </w:rPr>
        <w:t xml:space="preserve">                       </w:t>
      </w:r>
      <w:r>
        <w:rPr>
          <w:rFonts w:ascii="Wingdings" w:hAnsi="Wingdings" w:eastAsia="Wingdings" w:cs="Wingdings"/>
          <w:color w:val="000000"/>
          <w:sz w:val="21"/>
          <w:szCs w:val="21"/>
        </w:rPr>
        <w:t xml:space="preserve">¨</w:t>
      </w:r>
      <w:r>
        <w:rPr>
          <w:rFonts w:hint="eastAsia" w:ascii="宋体" w:hAnsi="宋体"/>
          <w:bCs/>
          <w:color w:val="000000"/>
          <w:szCs w:val="21"/>
        </w:rPr>
        <w:t xml:space="preserve">分期/分项验收</w:t>
      </w:r>
      <w:r>
        <w:rPr>
          <w:rFonts w:hint="eastAsia" w:ascii="宋体" w:hAnsi="宋体"/>
          <w:bCs/>
          <w:color w:val="000000"/>
          <w:szCs w:val="21"/>
          <w:lang w:eastAsia="zh-CN"/>
        </w:rPr>
        <w:t xml:space="preserve">：</w:t>
      </w:r>
      <w:r>
        <w:rPr>
          <w:rFonts w:hint="eastAsia" w:ascii="宋体" w:hAnsi="宋体"/>
          <w:bCs/>
          <w:color w:val="000000"/>
          <w:szCs w:val="21"/>
          <w:u w:val="single"/>
        </w:rPr>
        <w:t xml:space="preserve"> </w:t>
      </w:r>
      <w:r>
        <w:rPr>
          <w:rFonts w:hint="eastAsia" w:ascii="宋体" w:hAnsi="宋体"/>
          <w:bCs/>
          <w:color w:val="000000"/>
          <w:szCs w:val="21"/>
          <w:u w:val="single"/>
          <w:lang w:eastAsia="zh-CN"/>
        </w:rPr>
        <w:t xml:space="preserve">（应明确分期</w:t>
      </w:r>
      <w:r>
        <w:rPr>
          <w:rFonts w:hint="default" w:ascii="宋体" w:hAnsi="宋体"/>
          <w:bCs/>
          <w:color w:val="000000"/>
          <w:szCs w:val="21"/>
          <w:u w:val="single"/>
          <w:lang w:val="en" w:eastAsia="zh-CN"/>
        </w:rPr>
        <w:t xml:space="preserve">/</w:t>
      </w:r>
      <w:r>
        <w:rPr>
          <w:rFonts w:hint="eastAsia" w:ascii="宋体" w:hAnsi="宋体"/>
          <w:bCs/>
          <w:color w:val="000000"/>
          <w:szCs w:val="21"/>
          <w:u w:val="single"/>
          <w:lang w:val="en" w:eastAsia="zh-CN"/>
        </w:rPr>
        <w:t xml:space="preserve">分项验收的工作安排</w:t>
      </w:r>
      <w:r>
        <w:rPr>
          <w:rFonts w:hint="eastAsia" w:ascii="宋体" w:hAnsi="宋体"/>
          <w:bCs/>
          <w:color w:val="000000"/>
          <w:szCs w:val="21"/>
          <w:u w:val="single"/>
          <w:lang w:eastAsia="zh-CN"/>
        </w:rPr>
        <w:t xml:space="preserve">）</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p>
    <w:p>
      <w:pPr>
        <w:ind w:firstLine="420"/>
        <w:spacing w:before="0"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p>
    <w:p>
      <w:pPr>
        <w:ind w:firstLine="420"/>
        <w:spacing w:before="0"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w:t>
      </w:r>
      <w:r>
        <w:rPr>
          <w:rFonts w:hint="eastAsia" w:ascii="宋体" w:hAnsi="宋体"/>
          <w:bCs/>
          <w:color w:val="000000"/>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color w:val="000000"/>
          <w:szCs w:val="21"/>
          <w:u w:val="single"/>
        </w:rPr>
        <w:t xml:space="preserve">                                      </w:t>
      </w:r>
      <w:r/>
    </w:p>
    <w:p>
      <w:pPr>
        <w:ind w:firstLine="420"/>
        <w:spacing w:before="0" w:line="400" w:lineRule="exact"/>
        <w:rPr>
          <w:rFonts w:hint="eastAsia"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p>
    <w:p>
      <w:pPr>
        <w:ind w:firstLine="440"/>
        <w:spacing w:line="400" w:lineRule="exact"/>
        <w:rPr>
          <w:rFonts w:hint="eastAsia" w:ascii="宋体" w:hAnsi="宋体" w:eastAsia="宋体" w:cs="宋体"/>
          <w:color w:val="000000"/>
          <w:sz w:val="21"/>
          <w:szCs w:val="21"/>
          <w:lang w:eastAsia="zh-CN"/>
        </w:rPr>
      </w:pPr>
      <w:r>
        <w:rPr>
          <w:rFonts w:hint="eastAsia" w:ascii="宋体" w:hAnsi="宋体" w:eastAsia="宋体" w:cs="宋体"/>
          <w:bCs/>
          <w:color w:val="000000"/>
          <w:sz w:val="21"/>
          <w:szCs w:val="21"/>
          <w:u w:val="none"/>
          <w:lang w:eastAsia="zh-CN"/>
        </w:rPr>
        <w:t xml:space="preserve">（</w:t>
      </w:r>
      <w:r>
        <w:rPr>
          <w:rFonts w:hint="eastAsia" w:ascii="宋体" w:hAnsi="宋体" w:eastAsia="宋体" w:cs="宋体"/>
          <w:bCs/>
          <w:color w:val="000000"/>
          <w:sz w:val="21"/>
          <w:szCs w:val="21"/>
          <w:u w:val="none"/>
          <w:lang w:val="en-US" w:eastAsia="zh-CN"/>
        </w:rPr>
        <w:t xml:space="preserve">7</w:t>
      </w:r>
      <w:r>
        <w:rPr>
          <w:rFonts w:hint="eastAsia" w:ascii="宋体" w:hAnsi="宋体" w:eastAsia="宋体" w:cs="宋体"/>
          <w:bCs/>
          <w:color w:val="000000"/>
          <w:sz w:val="21"/>
          <w:szCs w:val="21"/>
          <w:u w:val="none"/>
          <w:lang w:eastAsia="zh-CN"/>
        </w:rPr>
        <w:t xml:space="preserve">）是否以采购活动中供应商提供的样品作为参考：</w:t>
      </w:r>
      <w:r>
        <w:rPr>
          <w:rFonts w:hint="default" w:ascii="Wingdings" w:hAnsi="Wingdings" w:eastAsia="Wingdings" w:cs="Wingdings"/>
          <w:color w:val="000000"/>
          <w:sz w:val="21"/>
          <w:szCs w:val="21"/>
          <w:lang w:eastAsia="zh-CN"/>
        </w:rPr>
        <w:t xml:space="preserve">¨</w:t>
      </w:r>
      <w:r>
        <w:rPr>
          <w:rFonts w:hint="eastAsia" w:ascii="宋体" w:hAnsi="宋体" w:eastAsia="宋体" w:cs="宋体"/>
          <w:bCs/>
          <w:color w:val="000000"/>
          <w:sz w:val="21"/>
          <w:szCs w:val="21"/>
          <w:lang w:eastAsia="zh-CN"/>
        </w:rPr>
        <w:t xml:space="preserve">是  </w:t>
      </w:r>
      <w:r>
        <w:rPr>
          <w:rFonts w:hint="default" w:ascii="Wingdings" w:hAnsi="Wingdings" w:eastAsia="Wingdings" w:cs="Wingdings"/>
          <w:color w:val="000000"/>
          <w:sz w:val="21"/>
          <w:szCs w:val="21"/>
          <w:lang w:eastAsia="zh-CN"/>
        </w:rPr>
        <w:t xml:space="preserve">¨</w:t>
      </w:r>
      <w:r>
        <w:rPr>
          <w:rFonts w:hint="eastAsia" w:ascii="宋体" w:hAnsi="宋体" w:eastAsia="宋体" w:cs="宋体"/>
          <w:bCs/>
          <w:color w:val="000000"/>
          <w:sz w:val="21"/>
          <w:szCs w:val="21"/>
          <w:lang w:eastAsia="zh-CN"/>
        </w:rPr>
        <w:t xml:space="preserve">否</w:t>
      </w:r>
      <w:r/>
    </w:p>
    <w:p>
      <w:pPr>
        <w:ind w:firstLine="420"/>
        <w:spacing w:before="0" w:line="400" w:lineRule="exact"/>
        <w:rPr>
          <w:rFonts w:hint="eastAsia"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w:t>
      </w:r>
      <w:r>
        <w:rPr>
          <w:rFonts w:hint="eastAsia" w:ascii="宋体" w:hAnsi="宋体" w:cs="宋体"/>
          <w:bCs/>
          <w:i w:val="0"/>
          <w:iCs w:val="0"/>
          <w:color w:val="000000"/>
          <w:szCs w:val="21"/>
          <w:u w:val="single"/>
        </w:rPr>
        <w:t xml:space="preserve">（产权过户登记等）</w:t>
      </w:r>
      <w:r>
        <w:rPr>
          <w:rFonts w:hint="eastAsia" w:ascii="宋体" w:hAnsi="宋体" w:cs="宋体"/>
          <w:bCs/>
          <w:color w:val="000000"/>
          <w:szCs w:val="21"/>
          <w:u w:val="single"/>
        </w:rPr>
        <w:t xml:space="preserve">          </w:t>
      </w:r>
      <w:r/>
    </w:p>
    <w:p>
      <w:pPr>
        <w:numPr>
          <w:ilvl w:val="0"/>
          <w:numId w:val="4"/>
        </w:numPr>
        <w:ind w:firstLine="420"/>
        <w:spacing w:before="0" w:line="400" w:lineRule="exact"/>
        <w:rPr>
          <w:rFonts w:hint="eastAsia" w:ascii="宋体" w:hAnsi="宋体"/>
          <w:b/>
          <w:color w:val="000000"/>
          <w:szCs w:val="21"/>
        </w:rPr>
      </w:pPr>
      <w:r>
        <w:rPr>
          <w:rFonts w:hint="eastAsia" w:ascii="宋体" w:hAnsi="宋体"/>
          <w:b/>
          <w:color w:val="000000"/>
          <w:szCs w:val="21"/>
        </w:rPr>
        <w:t xml:space="preserve">组成合同的文件</w:t>
      </w:r>
      <w:r/>
    </w:p>
    <w:p>
      <w:pPr>
        <w:ind w:firstLine="420"/>
        <w:spacing w:before="0"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2</w:t>
      </w:r>
      <w:r>
        <w:rPr>
          <w:rFonts w:hint="eastAsia" w:ascii="宋体" w:hAnsi="宋体"/>
          <w:color w:val="000000"/>
          <w:szCs w:val="21"/>
        </w:rPr>
        <w:t xml:space="preserve">）政府采购合同专用条款</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3</w:t>
      </w:r>
      <w:r>
        <w:rPr>
          <w:rFonts w:hint="eastAsia" w:ascii="宋体" w:hAnsi="宋体"/>
          <w:color w:val="000000"/>
          <w:szCs w:val="21"/>
        </w:rPr>
        <w:t xml:space="preserve">）政府采购合同通用条款</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5</w:t>
      </w:r>
      <w:r>
        <w:rPr>
          <w:rFonts w:hint="eastAsia" w:ascii="宋体" w:hAnsi="宋体"/>
          <w:color w:val="000000"/>
          <w:szCs w:val="21"/>
        </w:rPr>
        <w:t xml:space="preserve">）投标（响应）文件</w:t>
      </w:r>
      <w:r/>
    </w:p>
    <w:p>
      <w:pPr>
        <w:ind w:firstLine="420"/>
        <w:spacing w:before="0" w:line="400" w:lineRule="exact"/>
        <w:rPr>
          <w:rFonts w:ascii="宋体" w:hAnsi="宋体"/>
          <w:color w:val="000000"/>
          <w:szCs w:val="21"/>
        </w:rPr>
      </w:pPr>
      <w:r>
        <w:rPr>
          <w:rFonts w:hint="eastAsia" w:ascii="宋体" w:hAnsi="宋体"/>
          <w:color w:val="000000"/>
          <w:szCs w:val="21"/>
        </w:rPr>
        <w:t xml:space="preserve">（6）采购文件</w:t>
      </w:r>
      <w:r/>
    </w:p>
    <w:p>
      <w:pPr>
        <w:ind w:firstLine="420"/>
        <w:spacing w:before="0" w:line="400" w:lineRule="exact"/>
        <w:rPr>
          <w:rFonts w:ascii="宋体" w:hAnsi="宋体"/>
          <w:color w:val="000000"/>
          <w:szCs w:val="21"/>
        </w:rPr>
      </w:pPr>
      <w:r>
        <w:rPr>
          <w:rFonts w:hint="eastAsia" w:ascii="宋体" w:hAnsi="宋体"/>
          <w:color w:val="000000"/>
          <w:szCs w:val="21"/>
        </w:rPr>
        <w:t xml:space="preserve">（7）有关技术文件，图纸</w:t>
      </w:r>
      <w:r/>
    </w:p>
    <w:p>
      <w:pPr>
        <w:ind w:firstLine="44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p>
    <w:p>
      <w:pPr>
        <w:numPr>
          <w:ilvl w:val="0"/>
          <w:numId w:val="4"/>
        </w:numPr>
        <w:ind w:firstLine="420"/>
        <w:spacing w:before="0" w:line="400" w:lineRule="exact"/>
        <w:rPr>
          <w:rFonts w:hint="eastAsia" w:ascii="宋体" w:hAnsi="宋体"/>
          <w:b/>
          <w:color w:val="000000"/>
          <w:szCs w:val="21"/>
        </w:rPr>
      </w:pPr>
      <w:r>
        <w:rPr>
          <w:rFonts w:hint="eastAsia" w:ascii="宋体" w:hAnsi="宋体"/>
          <w:b/>
          <w:color w:val="000000"/>
          <w:szCs w:val="21"/>
        </w:rPr>
        <w:t xml:space="preserve">合同生效</w:t>
      </w:r>
      <w:r/>
    </w:p>
    <w:p>
      <w:pPr>
        <w:ind w:firstLine="420"/>
        <w:spacing w:before="0"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auto"/>
          <w:szCs w:val="21"/>
          <w:highlight w:val="none"/>
          <w:u w:val="single"/>
          <w:lang w:val="en-US" w:eastAsia="zh-CN"/>
        </w:rPr>
        <w:t xml:space="preserve">双方签字盖章后</w:t>
      </w:r>
      <w:r>
        <w:rPr>
          <w:rFonts w:hint="eastAsia" w:ascii="宋体" w:hAnsi="宋体"/>
          <w:color w:val="000000"/>
          <w:szCs w:val="21"/>
        </w:rPr>
        <w:t xml:space="preserve">生效。</w:t>
      </w:r>
      <w:r/>
    </w:p>
    <w:p>
      <w:pPr>
        <w:numPr>
          <w:ilvl w:val="0"/>
          <w:numId w:val="4"/>
        </w:numPr>
        <w:ind w:firstLine="420"/>
        <w:spacing w:before="0" w:line="400" w:lineRule="exact"/>
        <w:rPr>
          <w:rFonts w:hint="eastAsia" w:ascii="宋体" w:hAnsi="宋体"/>
          <w:b/>
          <w:color w:val="000000"/>
          <w:szCs w:val="21"/>
        </w:rPr>
      </w:pPr>
      <w:r>
        <w:rPr>
          <w:rFonts w:hint="eastAsia" w:ascii="宋体" w:hAnsi="宋体"/>
          <w:b/>
          <w:color w:val="000000"/>
          <w:szCs w:val="21"/>
        </w:rPr>
        <w:t xml:space="preserve">合同份数</w:t>
      </w:r>
      <w:r/>
    </w:p>
    <w:p>
      <w:pPr>
        <w:ind w:firstLine="420"/>
        <w:spacing w:before="0"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w:t>
      </w:r>
      <w:r>
        <w:rPr>
          <w:rFonts w:hint="eastAsia" w:ascii="宋体" w:hAnsi="宋体"/>
          <w:color w:val="000000"/>
          <w:szCs w:val="21"/>
          <w:lang w:eastAsia="zh-CN"/>
        </w:rPr>
        <w:t xml:space="preserve">甲方</w:t>
      </w:r>
      <w:r>
        <w:rPr>
          <w:rFonts w:hint="eastAsia" w:ascii="宋体" w:hAnsi="宋体"/>
          <w:color w:val="000000"/>
          <w:szCs w:val="21"/>
        </w:rPr>
        <w:t xml:space="preserve">执</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份，</w:t>
      </w:r>
      <w:r>
        <w:rPr>
          <w:rFonts w:hint="eastAsia" w:ascii="宋体" w:hAnsi="宋体"/>
          <w:color w:val="000000"/>
          <w:szCs w:val="21"/>
          <w:lang w:eastAsia="zh-CN"/>
        </w:rPr>
        <w:t xml:space="preserve">乙方</w:t>
      </w:r>
      <w:r>
        <w:rPr>
          <w:rFonts w:hint="eastAsia" w:ascii="宋体" w:hAnsi="宋体"/>
          <w:color w:val="000000"/>
          <w:szCs w:val="21"/>
        </w:rPr>
        <w:t xml:space="preserve">执</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p>
    <w:p>
      <w:pPr>
        <w:ind w:firstLine="420"/>
        <w:spacing w:before="0"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420"/>
        <w:spacing w:before="0"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p>
    <w:p>
      <w:pPr>
        <w:ind w:firstLine="420"/>
        <w:spacing w:before="0" w:line="400" w:lineRule="exact"/>
        <w:rPr>
          <w:color w:val="000000"/>
        </w:rPr>
      </w:pPr>
      <w:r>
        <w:rPr>
          <w:rFonts w:hint="eastAsia" w:ascii="宋体" w:hAnsi="宋体"/>
          <w:color w:val="000000"/>
          <w:szCs w:val="21"/>
        </w:rPr>
        <w:t xml:space="preserve">附件：具体标</w:t>
      </w:r>
      <w:r>
        <w:rPr>
          <w:rFonts w:hint="eastAsia" w:ascii="宋体" w:hAnsi="宋体"/>
          <w:color w:val="000000"/>
          <w:szCs w:val="21"/>
          <w:lang w:eastAsia="zh-CN"/>
        </w:rPr>
        <w:t xml:space="preserve">的及其</w:t>
      </w:r>
      <w:r>
        <w:rPr>
          <w:rFonts w:hint="eastAsia" w:ascii="宋体" w:hAnsi="宋体"/>
          <w:color w:val="000000"/>
          <w:szCs w:val="21"/>
          <w:highlight w:val="none"/>
          <w:u w:val="none"/>
          <w:lang w:val="en-US" w:eastAsia="zh-CN"/>
        </w:rPr>
        <w:t xml:space="preserve">技术要求和商务要求</w:t>
      </w:r>
      <w:r>
        <w:rPr>
          <w:rFonts w:hint="eastAsia" w:ascii="宋体" w:hAnsi="宋体"/>
          <w:color w:val="000000"/>
          <w:szCs w:val="21"/>
        </w:rPr>
        <w:t xml:space="preserve">、联合协议、分包</w:t>
      </w:r>
      <w:r>
        <w:rPr>
          <w:rFonts w:hint="eastAsia" w:ascii="宋体" w:hAnsi="宋体"/>
          <w:color w:val="000000"/>
          <w:szCs w:val="21"/>
          <w:lang w:eastAsia="zh-CN"/>
        </w:rPr>
        <w:t xml:space="preserve">意向</w:t>
      </w:r>
      <w:r>
        <w:rPr>
          <w:rFonts w:hint="eastAsia" w:ascii="宋体" w:hAnsi="宋体"/>
          <w:color w:val="000000"/>
          <w:szCs w:val="21"/>
        </w:rPr>
        <w:t xml:space="preserve">协议等。</w:t>
      </w:r>
      <w:r/>
    </w:p>
    <w:p>
      <w:pPr>
        <w:ind w:firstLine="420"/>
        <w:jc w:val="both"/>
        <w:spacing w:line="400" w:lineRule="exact"/>
        <w:widowControl w:val="off"/>
        <w:rPr>
          <w:rFonts w:hint="default" w:ascii="Calibri" w:hAnsi="Calibri" w:eastAsia="宋体" w:cs="Times New Roman"/>
          <w:color w:val="000000"/>
          <w:sz w:val="21"/>
          <w:szCs w:val="22"/>
          <w:lang w:eastAsia="zh-CN"/>
        </w:rPr>
      </w:pPr>
      <w:r>
        <w:rPr>
          <w:rFonts w:hint="default" w:ascii="Calibri" w:hAnsi="Calibri" w:eastAsia="宋体" w:cs="Times New Roman"/>
          <w:color w:val="000000"/>
          <w:sz w:val="21"/>
          <w:szCs w:val="22"/>
          <w:lang w:eastAsia="zh-CN"/>
        </w:rPr>
      </w:r>
      <w:r/>
    </w:p>
    <w:p>
      <w:pPr>
        <w:pStyle w:val="1661"/>
        <w:spacing w:line="400" w:lineRule="exact"/>
        <w:rPr>
          <w:rFonts w:hint="eastAsia" w:ascii="宋体" w:hAnsi="宋体" w:cs="Times New Roman"/>
          <w:b w:val="0"/>
          <w:bCs w:val="0"/>
          <w:color w:val="000000"/>
          <w:sz w:val="21"/>
          <w:szCs w:val="21"/>
          <w:highlight w:val="none"/>
          <w:lang w:val="en-US" w:eastAsia="zh-CN"/>
        </w:rPr>
      </w:pPr>
      <w:r>
        <w:rPr>
          <w:rFonts w:hint="default"/>
          <w:color w:val="000000"/>
          <w:lang w:val="en"/>
        </w:rPr>
        <w:t xml:space="preserve">   </w:t>
      </w:r>
      <w:r/>
    </w:p>
    <w:p>
      <w:pPr>
        <w:rPr>
          <w:rFonts w:hint="eastAsia"/>
          <w:color w:val="000000"/>
        </w:rPr>
      </w:pPr>
      <w:r>
        <w:rPr>
          <w:rFonts w:hint="eastAsia" w:ascii="等线"/>
          <w:color w:val="000000"/>
        </w:rPr>
        <w:br w:type="page" w:clear="all"/>
      </w:r>
      <w:r/>
    </w:p>
    <w:p>
      <w:pPr>
        <w:ind w:firstLine="420"/>
        <w:jc w:val="both"/>
        <w:widowControl w:val="off"/>
        <w:rPr>
          <w:rFonts w:hint="eastAsia" w:ascii="Calibri" w:hAnsi="Calibri" w:eastAsia="宋体" w:cs="Times New Roman"/>
          <w:color w:val="000000"/>
          <w:sz w:val="21"/>
          <w:szCs w:val="22"/>
          <w:lang w:eastAsia="zh-CN"/>
        </w:rPr>
      </w:pPr>
      <w:r>
        <w:rPr>
          <w:rFonts w:hint="eastAsia" w:ascii="Calibri" w:hAnsi="Calibri" w:eastAsia="宋体" w:cs="Times New Roman"/>
          <w:color w:val="000000"/>
          <w:sz w:val="21"/>
          <w:szCs w:val="22"/>
          <w:lang w:eastAsia="zh-CN"/>
        </w:rPr>
      </w:r>
      <w:r/>
    </w:p>
    <w:tbl>
      <w:tblPr>
        <w:tblStyle w:val="99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widowControl w:val="off"/>
              <w:rPr>
                <w:rFonts w:ascii="等线" w:hAnsi="等线" w:eastAsia="等线" w:cs="Times New Roman"/>
                <w:color w:val="000000"/>
                <w:sz w:val="21"/>
                <w:szCs w:val="22"/>
                <w:lang w:val="en-US" w:eastAsia="zh-CN" w:bidi="ar-SA"/>
              </w:rPr>
            </w:pPr>
            <w:r>
              <w:rPr>
                <w:rFonts w:ascii="等线" w:hAnsi="等线" w:eastAsia="等线" w:cs="Times New Roman"/>
                <w:color w:val="000000"/>
                <w:sz w:val="21"/>
                <w:szCs w:val="21"/>
                <w:lang w:val="en-US" w:eastAsia="zh-CN" w:bidi="ar-SA"/>
              </w:rPr>
              <w:t xml:space="preserve">甲方</w:t>
            </w:r>
            <w:r>
              <w:rPr>
                <w:rFonts w:hint="eastAsia" w:ascii="等线" w:hAnsi="等线" w:eastAsia="等线" w:cs="Times New Roman"/>
                <w:color w:val="000000"/>
                <w:sz w:val="21"/>
                <w:szCs w:val="21"/>
                <w:lang w:val="en-US" w:eastAsia="zh-CN" w:bidi="ar-SA"/>
              </w:rPr>
              <w:t xml:space="preserve">（采购人</w:t>
            </w:r>
            <w:r>
              <w:rPr>
                <w:rFonts w:hint="eastAsia" w:ascii="宋体" w:hAnsi="宋体" w:eastAsia="等线" w:cs="Times New Roman"/>
                <w:color w:val="000000"/>
                <w:sz w:val="21"/>
                <w:szCs w:val="21"/>
                <w:lang w:val="en-US" w:eastAsia="zh-CN" w:bidi="ar-SA"/>
              </w:rPr>
              <w:t xml:space="preserve">、受采购人委托签订合同的单位或</w:t>
            </w:r>
            <w:r>
              <w:rPr>
                <w:rFonts w:hint="eastAsia" w:ascii="等线" w:hAnsi="等线" w:eastAsia="等线" w:cs="Times New Roman"/>
                <w:color w:val="000000"/>
                <w:sz w:val="21"/>
                <w:szCs w:val="21"/>
                <w:lang w:val="en-US" w:eastAsia="zh-CN" w:bidi="ar-SA"/>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widowControl w:val="off"/>
              <w:rPr>
                <w:rFonts w:ascii="等线" w:hAnsi="等线" w:eastAsia="等线" w:cs="Times New Roman"/>
                <w:color w:val="000000"/>
                <w:sz w:val="21"/>
                <w:szCs w:val="22"/>
                <w:lang w:val="en-US" w:eastAsia="zh-CN" w:bidi="ar-SA"/>
              </w:rPr>
            </w:pPr>
            <w:r>
              <w:rPr>
                <w:rFonts w:ascii="等线" w:hAnsi="等线" w:eastAsia="等线" w:cs="Times New Roman"/>
                <w:color w:val="000000"/>
                <w:sz w:val="21"/>
                <w:szCs w:val="21"/>
                <w:lang w:val="en-US" w:eastAsia="zh-CN" w:bidi="ar-SA"/>
              </w:rPr>
              <w:t xml:space="preserve">乙方</w:t>
            </w:r>
            <w:r>
              <w:rPr>
                <w:rFonts w:hint="eastAsia" w:ascii="等线" w:hAnsi="等线" w:eastAsia="等线" w:cs="Times New Roman"/>
                <w:color w:val="000000"/>
                <w:sz w:val="21"/>
                <w:szCs w:val="21"/>
                <w:lang w:val="en-US" w:eastAsia="zh-CN" w:bidi="ar-SA"/>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 xml:space="preserve">单位名称</w:t>
            </w:r>
            <w:r>
              <w:rPr>
                <w:rFonts w:hint="eastAsia" w:ascii="等线" w:hAnsi="等线" w:eastAsia="等线" w:cs="Times New Roman"/>
                <w:color w:val="000000"/>
                <w:sz w:val="21"/>
                <w:szCs w:val="21"/>
                <w:lang w:val="en-US" w:eastAsia="zh-CN" w:bidi="ar-S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 xml:space="preserve">单位名称</w:t>
            </w:r>
            <w:r>
              <w:rPr>
                <w:rFonts w:hint="eastAsia" w:ascii="等线" w:hAnsi="等线" w:eastAsia="等线" w:cs="Times New Roman"/>
                <w:color w:val="000000"/>
                <w:sz w:val="21"/>
                <w:szCs w:val="21"/>
                <w:lang w:val="en-US" w:eastAsia="zh-CN" w:bidi="ar-S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widowControl w:val="off"/>
              <w:rPr>
                <w:rFonts w:ascii="等线" w:hAnsi="等线" w:eastAsia="等线" w:cs="Times New Roman"/>
                <w:color w:val="000000"/>
                <w:spacing w:val="20"/>
                <w:sz w:val="21"/>
                <w:szCs w:val="21"/>
                <w:lang w:val="en-US" w:eastAsia="zh-CN" w:bidi="ar-SA"/>
              </w:rPr>
            </w:pPr>
            <w:r>
              <w:rPr>
                <w:rFonts w:ascii="等线" w:hAnsi="等线" w:eastAsia="等线" w:cs="Times New Roman"/>
                <w:color w:val="000000"/>
                <w:spacing w:val="20"/>
                <w:sz w:val="21"/>
                <w:szCs w:val="21"/>
                <w:lang w:val="en-US" w:eastAsia="zh-CN" w:bidi="ar-SA"/>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 xml:space="preserve">法定代表人</w:t>
            </w:r>
            <w:r/>
          </w:p>
          <w:p>
            <w:pPr>
              <w:ind w:firstLine="100"/>
              <w:jc w:val="center"/>
              <w:spacing w:line="300" w:lineRule="exact"/>
              <w:widowControl w:val="off"/>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 xml:space="preserve">或其</w:t>
            </w:r>
            <w:r>
              <w:rPr>
                <w:rFonts w:ascii="等线" w:hAnsi="等线" w:eastAsia="等线" w:cs="Times New Roman"/>
                <w:color w:val="000000"/>
                <w:sz w:val="21"/>
                <w:szCs w:val="21"/>
                <w:lang w:val="en-US" w:eastAsia="zh-CN" w:bidi="ar-SA"/>
              </w:rPr>
              <w:t xml:space="preserve">委托代理人</w:t>
            </w:r>
            <w:r>
              <w:rPr>
                <w:rFonts w:hint="eastAsia" w:ascii="等线" w:hAnsi="等线" w:eastAsia="等线" w:cs="Times New Roman"/>
                <w:color w:val="000000"/>
                <w:sz w:val="21"/>
                <w:szCs w:val="21"/>
                <w:lang w:val="en-US" w:eastAsia="zh-CN" w:bidi="ar-S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 xml:space="preserve">法定代表人</w:t>
            </w:r>
            <w:r/>
          </w:p>
          <w:p>
            <w:pPr>
              <w:jc w:val="center"/>
              <w:spacing w:line="300" w:lineRule="exact"/>
              <w:widowControl w:val="off"/>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 xml:space="preserve">或其</w:t>
            </w:r>
            <w:r>
              <w:rPr>
                <w:rFonts w:ascii="等线" w:hAnsi="等线" w:eastAsia="等线" w:cs="Times New Roman"/>
                <w:color w:val="000000"/>
                <w:sz w:val="21"/>
                <w:szCs w:val="21"/>
                <w:lang w:val="en-US" w:eastAsia="zh-CN" w:bidi="ar-SA"/>
              </w:rPr>
              <w:t xml:space="preserve">委托代理人</w:t>
            </w:r>
            <w:r>
              <w:rPr>
                <w:rFonts w:hint="eastAsia" w:ascii="等线" w:hAnsi="等线" w:eastAsia="等线" w:cs="Times New Roman"/>
                <w:color w:val="000000"/>
                <w:sz w:val="21"/>
                <w:szCs w:val="21"/>
                <w:lang w:val="en-US" w:eastAsia="zh-CN" w:bidi="ar-S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widowControl w:val="off"/>
              <w:rPr>
                <w:rFonts w:hint="eastAsia" w:ascii="等线" w:hAnsi="等线" w:eastAsia="宋体"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widowControl w:val="off"/>
              <w:rPr>
                <w:rFonts w:ascii="等线" w:hAnsi="等线" w:eastAsia="等线" w:cs="Times New Roman"/>
                <w:color w:val="000000"/>
                <w:spacing w:val="20"/>
                <w:sz w:val="21"/>
                <w:szCs w:val="21"/>
                <w:lang w:val="en-US" w:eastAsia="zh-CN" w:bidi="ar-SA"/>
              </w:rPr>
            </w:pPr>
            <w:r>
              <w:rPr>
                <w:rFonts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widowControl w:val="off"/>
              <w:rPr>
                <w:rFonts w:hint="eastAsia" w:ascii="等线" w:hAnsi="等线" w:eastAsia="宋体"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widowControl w:val="off"/>
              <w:rPr>
                <w:rFonts w:hint="eastAsia" w:ascii="等线" w:hAnsi="等线" w:eastAsia="宋体"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widowControl w:val="off"/>
              <w:rPr>
                <w:rFonts w:ascii="等线" w:hAnsi="等线" w:eastAsia="等线" w:cs="Times New Roman"/>
                <w:color w:val="000000"/>
                <w:spacing w:val="20"/>
                <w:sz w:val="21"/>
                <w:szCs w:val="21"/>
                <w:lang w:val="en-US" w:eastAsia="zh-CN" w:bidi="ar-SA"/>
              </w:rPr>
            </w:pPr>
            <w:r>
              <w:rPr>
                <w:rFonts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widowControl w:val="off"/>
              <w:rPr>
                <w:rFonts w:ascii="等线" w:hAnsi="等线" w:eastAsia="等线" w:cs="Times New Roman"/>
                <w:color w:val="000000"/>
                <w:spacing w:val="20"/>
                <w:sz w:val="21"/>
                <w:szCs w:val="21"/>
                <w:lang w:val="en-US" w:eastAsia="zh-CN" w:bidi="ar-SA"/>
              </w:rPr>
            </w:pPr>
            <w:r>
              <w:rPr>
                <w:rFonts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widowControl w:val="off"/>
              <w:rPr>
                <w:rFonts w:ascii="等线" w:hAnsi="等线" w:eastAsia="等线" w:cs="Times New Roman"/>
                <w:color w:val="000000"/>
                <w:spacing w:val="20"/>
                <w:sz w:val="21"/>
                <w:szCs w:val="21"/>
                <w:lang w:val="en-US" w:eastAsia="zh-CN" w:bidi="ar-SA"/>
              </w:rPr>
            </w:pPr>
            <w:r>
              <w:rPr>
                <w:rFonts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widowControl w:val="off"/>
              <w:rPr>
                <w:rFonts w:hint="eastAsia" w:ascii="等线" w:hAnsi="等线" w:eastAsia="宋体"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widowControl w:val="off"/>
              <w:rPr>
                <w:rFonts w:ascii="等线" w:hAnsi="等线" w:eastAsia="等线" w:cs="Times New Roman"/>
                <w:color w:val="000000"/>
                <w:spacing w:val="20"/>
                <w:sz w:val="21"/>
                <w:szCs w:val="21"/>
                <w:lang w:val="en-US" w:eastAsia="zh-CN" w:bidi="ar-SA"/>
              </w:rPr>
            </w:pPr>
            <w:r>
              <w:rPr>
                <w:rFonts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widowControl w:val="off"/>
              <w:rPr>
                <w:rFonts w:ascii="等线" w:hAnsi="等线" w:eastAsia="等线" w:cs="Times New Roman"/>
                <w:color w:val="000000"/>
                <w:spacing w:val="20"/>
                <w:sz w:val="21"/>
                <w:szCs w:val="21"/>
                <w:lang w:val="en-US" w:eastAsia="zh-CN" w:bidi="ar-SA"/>
              </w:rPr>
            </w:pPr>
            <w:r>
              <w:rPr>
                <w:rFonts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widowControl w:val="off"/>
              <w:rPr>
                <w:rFonts w:ascii="等线" w:hAnsi="等线" w:eastAsia="等线" w:cs="Times New Roman"/>
                <w:color w:val="000000"/>
                <w:spacing w:val="20"/>
                <w:sz w:val="21"/>
                <w:szCs w:val="21"/>
                <w:lang w:val="en-US" w:eastAsia="zh-CN" w:bidi="ar-SA"/>
              </w:rPr>
            </w:pPr>
            <w:r>
              <w:rPr>
                <w:rFonts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hint="eastAsia" w:ascii="等线" w:hAnsi="等线" w:eastAsia="等线" w:cs="Times New Roman"/>
                <w:color w:val="000000"/>
                <w:sz w:val="21"/>
                <w:szCs w:val="21"/>
                <w:lang w:val="en-US" w:eastAsia="zh-CN" w:bidi="ar-S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widowControl w:val="off"/>
              <w:rPr>
                <w:rFonts w:ascii="等线" w:hAnsi="等线" w:eastAsia="等线" w:cs="Times New Roman"/>
                <w:color w:val="000000"/>
                <w:spacing w:val="20"/>
                <w:sz w:val="21"/>
                <w:szCs w:val="21"/>
                <w:lang w:val="en-US" w:eastAsia="zh-CN" w:bidi="ar-SA"/>
              </w:rPr>
            </w:pPr>
            <w:r>
              <w:rPr>
                <w:rFonts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widowControl w:val="off"/>
              <w:rPr>
                <w:rFonts w:ascii="等线" w:hAnsi="等线" w:eastAsia="等线" w:cs="Times New Roman"/>
                <w:color w:val="000000"/>
                <w:spacing w:val="20"/>
                <w:sz w:val="21"/>
                <w:szCs w:val="21"/>
                <w:lang w:val="en-US" w:eastAsia="zh-CN" w:bidi="ar-SA"/>
              </w:rPr>
            </w:pPr>
            <w:r>
              <w:rPr>
                <w:rFonts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widowControl w:val="off"/>
              <w:rPr>
                <w:rFonts w:ascii="等线" w:hAnsi="等线" w:eastAsia="等线" w:cs="Times New Roman"/>
                <w:color w:val="000000"/>
                <w:spacing w:val="20"/>
                <w:sz w:val="21"/>
                <w:szCs w:val="21"/>
                <w:lang w:val="en-US" w:eastAsia="zh-CN" w:bidi="ar-SA"/>
              </w:rPr>
            </w:pPr>
            <w:r>
              <w:rPr>
                <w:rFonts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widowControl w:val="off"/>
              <w:rPr>
                <w:rFonts w:ascii="等线" w:hAnsi="等线" w:eastAsia="等线" w:cs="Times New Roman"/>
                <w:color w:val="000000"/>
                <w:sz w:val="21"/>
                <w:szCs w:val="21"/>
                <w:lang w:val="en-US" w:eastAsia="zh-CN" w:bidi="ar-SA"/>
              </w:rPr>
            </w:pPr>
            <w:r>
              <w:rPr>
                <w:rFonts w:ascii="等线" w:hAnsi="等线" w:eastAsia="等线" w:cs="Times New Roman"/>
                <w:color w:val="000000"/>
                <w:sz w:val="21"/>
                <w:szCs w:val="21"/>
                <w:lang w:val="en-US" w:eastAsia="zh-CN" w:bidi="ar-SA"/>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widowControl w:val="off"/>
              <w:rPr>
                <w:rFonts w:ascii="等线" w:hAnsi="等线" w:eastAsia="等线" w:cs="Times New Roman"/>
                <w:color w:val="000000"/>
                <w:spacing w:val="20"/>
                <w:sz w:val="21"/>
                <w:szCs w:val="21"/>
                <w:lang w:val="en-US" w:eastAsia="zh-CN" w:bidi="ar-SA"/>
              </w:rPr>
            </w:pPr>
            <w:r>
              <w:rPr>
                <w:rFonts w:ascii="等线" w:hAnsi="等线" w:eastAsia="等线" w:cs="Times New Roman"/>
                <w:color w:val="000000"/>
                <w:spacing w:val="20"/>
                <w:sz w:val="21"/>
                <w:szCs w:val="21"/>
                <w:lang w:val="en-US" w:eastAsia="zh-CN" w:bidi="ar-SA"/>
              </w:rPr>
            </w:r>
            <w:r/>
          </w:p>
        </w:tc>
      </w:tr>
      <w:tr>
        <w:trP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default" w:ascii="等线" w:hAnsi="等线" w:eastAsia="等线" w:cs="Times New Roman"/>
                <w:color w:val="000000"/>
                <w:spacing w:val="20"/>
                <w:sz w:val="21"/>
                <w:szCs w:val="21"/>
                <w:lang w:val="en-US" w:eastAsia="zh-CN" w:bidi="ar-SA"/>
              </w:rPr>
            </w:pPr>
            <w:r>
              <w:rPr>
                <w:rFonts w:hint="eastAsia" w:ascii="宋体" w:hAnsi="宋体" w:eastAsia="等线" w:cs="Times New Roman"/>
                <w:color w:val="000000"/>
                <w:sz w:val="21"/>
                <w:szCs w:val="21"/>
                <w:lang w:val="en-US" w:eastAsia="zh-CN" w:bidi="ar-SA"/>
              </w:rPr>
              <w:t xml:space="preserve">注：涉及联合体或其他合同主体的信息应按上表格式加列。</w:t>
            </w:r>
            <w:r/>
          </w:p>
        </w:tc>
      </w:tr>
    </w:tbl>
    <w:p>
      <w:pPr>
        <w:pStyle w:val="1661"/>
        <w:jc w:val="center"/>
        <w:spacing w:before="156"/>
        <w:rPr>
          <w:rFonts w:ascii="黑体" w:hAnsi="黑体" w:eastAsia="黑体"/>
          <w:color w:val="000000"/>
          <w:sz w:val="28"/>
          <w:szCs w:val="28"/>
        </w:rPr>
      </w:pPr>
      <w:r>
        <w:rPr>
          <w:rFonts w:ascii="宋体" w:hAnsi="宋体"/>
          <w:color w:val="000000"/>
          <w:sz w:val="21"/>
          <w:szCs w:val="21"/>
          <w:u w:val="single"/>
        </w:rPr>
        <w:br w:type="page" w:clear="all"/>
      </w:r>
      <w:bookmarkEnd w:id="28"/>
      <w:r>
        <w:rPr>
          <w:rFonts w:hint="eastAsia" w:ascii="黑体" w:hAnsi="黑体" w:eastAsia="黑体"/>
          <w:b w:val="0"/>
          <w:bCs w:val="0"/>
          <w:color w:val="000000"/>
          <w:sz w:val="28"/>
          <w:szCs w:val="28"/>
        </w:rPr>
        <w:t xml:space="preserve">第二节 政府采购合同通用条款</w:t>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 </w:t>
      </w:r>
      <w:r>
        <w:rPr>
          <w:rFonts w:hint="eastAsia" w:ascii="宋体" w:hAnsi="宋体" w:eastAsia="宋体" w:cs="宋体"/>
          <w:b/>
          <w:bCs/>
          <w:color w:val="000000"/>
          <w:sz w:val="24"/>
        </w:rPr>
        <w:t xml:space="preserve">定义</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1.1合同当事人</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（1）采购人（以下称甲方）是指使用财政性资金，通过政府采购方式向供应商购买货物</w:t>
      </w:r>
      <w:r>
        <w:rPr>
          <w:rFonts w:hint="eastAsia" w:ascii="宋体" w:hAnsi="宋体" w:eastAsia="宋体" w:cs="宋体"/>
          <w:color w:val="000000"/>
          <w:szCs w:val="21"/>
          <w:highlight w:val="none"/>
          <w:lang w:val="en-US" w:eastAsia="zh-CN"/>
        </w:rPr>
        <w:t xml:space="preserve">及其相关服务的</w:t>
      </w:r>
      <w:r>
        <w:rPr>
          <w:rFonts w:hint="eastAsia" w:ascii="宋体" w:hAnsi="宋体" w:eastAsia="宋体" w:cs="宋体"/>
          <w:color w:val="000000"/>
          <w:szCs w:val="21"/>
          <w:highlight w:val="none"/>
        </w:rPr>
        <w:t xml:space="preserve">国家机关、事业单位、团体组织。</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（2）供应商（以下称</w:t>
      </w:r>
      <w:r>
        <w:rPr>
          <w:rFonts w:hint="eastAsia" w:ascii="宋体" w:hAnsi="宋体" w:eastAsia="宋体" w:cs="宋体"/>
          <w:color w:val="000000"/>
          <w:szCs w:val="21"/>
          <w:highlight w:val="none"/>
          <w:lang w:eastAsia="zh-CN"/>
        </w:rPr>
        <w:t xml:space="preserve">乙</w:t>
      </w:r>
      <w:r>
        <w:rPr>
          <w:rFonts w:hint="eastAsia" w:ascii="宋体" w:hAnsi="宋体" w:eastAsia="宋体" w:cs="宋体"/>
          <w:color w:val="000000"/>
          <w:szCs w:val="21"/>
          <w:highlight w:val="none"/>
        </w:rPr>
        <w:t xml:space="preserve">方）是指参加政府采购活动并且中标（成交），向采购人提供</w:t>
      </w:r>
      <w:r>
        <w:rPr>
          <w:rFonts w:hint="eastAsia" w:ascii="宋体" w:hAnsi="宋体" w:eastAsia="宋体" w:cs="宋体"/>
          <w:color w:val="000000"/>
          <w:szCs w:val="21"/>
          <w:highlight w:val="none"/>
          <w:lang w:val="en-US" w:eastAsia="zh-CN"/>
        </w:rPr>
        <w:t xml:space="preserve">合同约定的货物及其相关服务的法人、非法人组织或者自然人</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color w:val="000000"/>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1.2本合同下列术语应解释为：</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color w:val="000000"/>
          <w:szCs w:val="21"/>
          <w:lang w:eastAsia="zh-CN"/>
        </w:rPr>
        <w:t xml:space="preserve">政府采购</w:t>
      </w:r>
      <w:r>
        <w:rPr>
          <w:rFonts w:hint="eastAsia" w:ascii="宋体" w:hAnsi="宋体" w:eastAsia="宋体" w:cs="宋体"/>
          <w:color w:val="000000"/>
          <w:szCs w:val="21"/>
        </w:rPr>
        <w:t xml:space="preserve">合同协议书及其变更、补充</w:t>
      </w:r>
      <w:r>
        <w:rPr>
          <w:rFonts w:hint="eastAsia" w:ascii="宋体" w:hAnsi="宋体" w:eastAsia="宋体" w:cs="宋体"/>
          <w:color w:val="000000"/>
          <w:szCs w:val="21"/>
          <w:lang w:eastAsia="zh-CN"/>
        </w:rPr>
        <w:t xml:space="preserve">协议，</w:t>
      </w:r>
      <w:r>
        <w:rPr>
          <w:rFonts w:hint="eastAsia" w:ascii="宋体" w:hAnsi="宋体" w:eastAsia="宋体" w:cs="宋体"/>
          <w:color w:val="000000"/>
          <w:szCs w:val="21"/>
        </w:rPr>
        <w:t xml:space="preserve">政府采购合同专用条款</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政府采购合同通用条款</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中标</w:t>
      </w:r>
      <w:r>
        <w:rPr>
          <w:rFonts w:hint="eastAsia" w:ascii="宋体" w:hAnsi="宋体" w:eastAsia="宋体" w:cs="宋体"/>
          <w:color w:val="000000"/>
          <w:szCs w:val="21"/>
          <w:lang w:eastAsia="zh-CN"/>
        </w:rPr>
        <w:t xml:space="preserve">（成交）</w:t>
      </w:r>
      <w:r>
        <w:rPr>
          <w:rFonts w:hint="eastAsia" w:ascii="宋体" w:hAnsi="宋体" w:eastAsia="宋体" w:cs="宋体"/>
          <w:color w:val="000000"/>
          <w:szCs w:val="21"/>
        </w:rPr>
        <w:t xml:space="preserve">通知书</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投标（响应）文件</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采购文件</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有关技术文件</w:t>
      </w:r>
      <w:r>
        <w:rPr>
          <w:rFonts w:hint="eastAsia" w:ascii="宋体" w:hAnsi="宋体" w:eastAsia="宋体" w:cs="宋体"/>
          <w:color w:val="000000"/>
          <w:szCs w:val="21"/>
          <w:lang w:eastAsia="zh-CN"/>
        </w:rPr>
        <w:t xml:space="preserve">和</w:t>
      </w:r>
      <w:r>
        <w:rPr>
          <w:rFonts w:hint="eastAsia" w:ascii="宋体" w:hAnsi="宋体" w:eastAsia="宋体" w:cs="宋体"/>
          <w:color w:val="000000"/>
          <w:szCs w:val="21"/>
        </w:rPr>
        <w:t xml:space="preserve">图纸</w:t>
      </w:r>
      <w:r>
        <w:rPr>
          <w:rFonts w:hint="eastAsia" w:ascii="宋体" w:hAnsi="宋体" w:eastAsia="宋体" w:cs="宋体"/>
          <w:color w:val="000000"/>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）“合同价</w:t>
      </w:r>
      <w:r>
        <w:rPr>
          <w:rFonts w:hint="eastAsia" w:ascii="宋体" w:hAnsi="宋体" w:eastAsia="宋体" w:cs="宋体"/>
          <w:color w:val="000000"/>
          <w:szCs w:val="21"/>
          <w:highlight w:val="none"/>
          <w:lang w:val="en-US" w:eastAsia="zh-CN"/>
        </w:rPr>
        <w:t xml:space="preserve">款</w:t>
      </w:r>
      <w:r>
        <w:rPr>
          <w:rFonts w:hint="eastAsia" w:ascii="宋体" w:hAnsi="宋体" w:eastAsia="宋体" w:cs="宋体"/>
          <w:color w:val="000000"/>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）“货物”系指乙方根据本合同规定须向甲方提供的各种形态和种类的物品，包括原材料、设备、产品（包括软件）及相关的其备品备件、工具、手册及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w:t>
      </w:r>
      <w:r>
        <w:rPr>
          <w:rFonts w:hint="eastAsia" w:ascii="宋体" w:hAnsi="宋体" w:eastAsia="宋体" w:cs="宋体"/>
          <w:color w:val="000000"/>
          <w:szCs w:val="21"/>
          <w:highlight w:val="none"/>
          <w:lang w:eastAsia="zh-CN"/>
        </w:rPr>
        <w:t xml:space="preserve">等</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相关</w:t>
      </w:r>
      <w:r>
        <w:rPr>
          <w:rFonts w:hint="eastAsia" w:ascii="宋体" w:hAnsi="宋体" w:eastAsia="宋体" w:cs="宋体"/>
          <w:color w:val="000000"/>
          <w:szCs w:val="21"/>
          <w:highlight w:val="none"/>
        </w:rPr>
        <w:t xml:space="preserve">服务”系指根据合同规定，乙方应提供的</w:t>
      </w:r>
      <w:r>
        <w:rPr>
          <w:rFonts w:hint="eastAsia" w:ascii="宋体" w:hAnsi="宋体" w:eastAsia="宋体" w:cs="宋体"/>
          <w:color w:val="000000"/>
          <w:szCs w:val="21"/>
          <w:highlight w:val="none"/>
          <w:lang w:val="en-US" w:eastAsia="zh-CN"/>
        </w:rPr>
        <w:t xml:space="preserve">与货物有关的</w:t>
      </w:r>
      <w:r>
        <w:rPr>
          <w:rFonts w:hint="eastAsia" w:ascii="宋体" w:hAnsi="宋体" w:eastAsia="宋体" w:cs="宋体"/>
          <w:color w:val="000000"/>
          <w:szCs w:val="21"/>
          <w:highlight w:val="none"/>
        </w:rPr>
        <w:t xml:space="preserve">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w:t>
      </w:r>
      <w:r>
        <w:rPr>
          <w:rFonts w:hint="eastAsia" w:ascii="宋体" w:hAnsi="宋体" w:eastAsia="宋体" w:cs="宋体"/>
          <w:color w:val="000000"/>
          <w:szCs w:val="21"/>
          <w:highlight w:val="none"/>
          <w:lang w:eastAsia="zh-CN"/>
        </w:rPr>
        <w:t xml:space="preserve">废弃处置、</w:t>
      </w:r>
      <w:r>
        <w:rPr>
          <w:rFonts w:hint="eastAsia" w:ascii="宋体" w:hAnsi="宋体" w:eastAsia="宋体" w:cs="宋体"/>
          <w:color w:val="000000"/>
          <w:szCs w:val="21"/>
          <w:highlight w:val="none"/>
        </w:rPr>
        <w:t xml:space="preserve">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p>
    <w:p>
      <w:pPr>
        <w:ind w:firstLine="420"/>
        <w:jc w:val="left"/>
        <w:spacing w:before="0" w:line="400" w:lineRule="exac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）“分包”系指中标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供应商按采购文件、投标（响应）文件的规定，根据分包意向协议，将中标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rPr>
        <w:t xml:space="preserve">“联合体”系指</w:t>
      </w:r>
      <w:r>
        <w:rPr>
          <w:rFonts w:hint="eastAsia" w:ascii="宋体" w:hAnsi="宋体" w:eastAsia="宋体" w:cs="宋体"/>
          <w:color w:val="000000"/>
          <w:szCs w:val="21"/>
          <w:lang w:eastAsia="zh-CN"/>
        </w:rPr>
        <w:t xml:space="preserve">由</w:t>
      </w:r>
      <w:r>
        <w:rPr>
          <w:rFonts w:hint="eastAsia" w:ascii="宋体" w:hAnsi="宋体" w:eastAsia="宋体" w:cs="宋体"/>
          <w:color w:val="000000"/>
          <w:szCs w:val="21"/>
        </w:rPr>
        <w:t xml:space="preserve">两个以上的自然人、法人或者</w:t>
      </w:r>
      <w:r>
        <w:rPr>
          <w:rFonts w:hint="eastAsia" w:ascii="宋体" w:hAnsi="宋体" w:eastAsia="宋体" w:cs="宋体"/>
          <w:color w:val="000000"/>
          <w:szCs w:val="21"/>
          <w:lang w:val="en-US" w:eastAsia="zh-CN"/>
        </w:rPr>
        <w:t xml:space="preserve">非法人</w:t>
      </w:r>
      <w:r>
        <w:rPr>
          <w:rFonts w:hint="eastAsia" w:ascii="宋体" w:hAnsi="宋体" w:eastAsia="宋体" w:cs="宋体"/>
          <w:color w:val="000000"/>
          <w:szCs w:val="21"/>
        </w:rPr>
        <w:t xml:space="preserve">组织组成，</w:t>
      </w:r>
      <w:r>
        <w:rPr>
          <w:rFonts w:hint="eastAsia" w:ascii="宋体" w:hAnsi="宋体" w:eastAsia="宋体" w:cs="宋体"/>
          <w:color w:val="000000"/>
          <w:szCs w:val="21"/>
          <w:lang w:eastAsia="zh-CN"/>
        </w:rPr>
        <w:t xml:space="preserve">以一个供应商的身份共同参加政府采购的主体</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p>
    <w:p>
      <w:pPr>
        <w:numPr>
          <w:ilvl w:val="0"/>
          <w:numId w:val="0"/>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szCs w:val="22"/>
          <w:lang w:val="en-US" w:eastAsia="zh-CN" w:bidi="ar-SA"/>
        </w:rPr>
        <w:t xml:space="preserve">2.</w:t>
      </w:r>
      <w:r>
        <w:rPr>
          <w:rFonts w:hint="eastAsia" w:ascii="宋体" w:hAnsi="宋体" w:eastAsia="宋体" w:cs="宋体"/>
          <w:b/>
          <w:color w:val="000000"/>
          <w:sz w:val="24"/>
          <w:highlight w:val="none"/>
        </w:rPr>
        <w:t xml:space="preserve">合同标的及金额</w:t>
      </w:r>
      <w:r/>
    </w:p>
    <w:p>
      <w:pPr>
        <w:ind w:firstLine="420"/>
        <w:jc w:val="left"/>
        <w:spacing w:before="0" w:line="400" w:lineRule="exac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.1 合同标的及金额应与中标（成交）结果一致。乙方为履行本合同而发生的所有费用均应包含在合同</w:t>
      </w:r>
      <w:r>
        <w:rPr>
          <w:rFonts w:hint="eastAsia" w:ascii="宋体" w:hAnsi="宋体" w:eastAsia="宋体" w:cs="宋体"/>
          <w:color w:val="000000"/>
          <w:szCs w:val="21"/>
          <w:highlight w:val="none"/>
          <w:lang w:eastAsia="zh-CN"/>
        </w:rPr>
        <w:t xml:space="preserve">价款</w:t>
      </w:r>
      <w:r>
        <w:rPr>
          <w:rFonts w:hint="eastAsia" w:ascii="宋体" w:hAnsi="宋体" w:eastAsia="宋体" w:cs="宋体"/>
          <w:color w:val="000000"/>
          <w:szCs w:val="21"/>
          <w:highlight w:val="none"/>
        </w:rPr>
        <w:t xml:space="preserve">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3</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履行合同的时间、地点和方式</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rPr>
        <w:t xml:space="preserve">乙方应当在约定的时间、地点</w:t>
      </w:r>
      <w:r>
        <w:rPr>
          <w:rFonts w:hint="eastAsia" w:ascii="宋体" w:hAnsi="宋体" w:eastAsia="宋体" w:cs="宋体"/>
          <w:color w:val="000000"/>
          <w:szCs w:val="21"/>
          <w:lang w:eastAsia="zh-CN"/>
        </w:rPr>
        <w:t xml:space="preserve">，按照约定</w:t>
      </w:r>
      <w:r>
        <w:rPr>
          <w:rFonts w:hint="eastAsia" w:ascii="宋体" w:hAnsi="宋体" w:eastAsia="宋体" w:cs="宋体"/>
          <w:color w:val="000000"/>
          <w:szCs w:val="21"/>
        </w:rPr>
        <w:t xml:space="preserve">方式履行合同。</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4</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甲方的权利和义务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.1 签署合同后，甲方</w:t>
      </w:r>
      <w:r>
        <w:rPr>
          <w:rFonts w:hint="eastAsia" w:ascii="宋体" w:hAnsi="宋体" w:eastAsia="宋体" w:cs="宋体"/>
          <w:color w:val="000000"/>
          <w:szCs w:val="21"/>
          <w:highlight w:val="none"/>
          <w:lang w:eastAsia="zh-CN"/>
        </w:rPr>
        <w:t xml:space="preserve">应</w:t>
      </w:r>
      <w:r>
        <w:rPr>
          <w:rFonts w:hint="eastAsia" w:ascii="宋体" w:hAnsi="宋体" w:eastAsia="宋体" w:cs="宋体"/>
          <w:color w:val="000000"/>
          <w:szCs w:val="21"/>
          <w:highlight w:val="none"/>
        </w:rPr>
        <w:t xml:space="preserve">确定</w:t>
      </w:r>
      <w:r>
        <w:rPr>
          <w:rFonts w:hint="eastAsia" w:ascii="宋体" w:hAnsi="宋体" w:eastAsia="宋体" w:cs="宋体"/>
          <w:color w:val="000000"/>
          <w:szCs w:val="21"/>
          <w:highlight w:val="none"/>
          <w:lang w:val="en-US" w:eastAsia="zh-CN"/>
        </w:rPr>
        <w:t xml:space="preserve">项目负责人（或项目联系人）</w:t>
      </w:r>
      <w:r>
        <w:rPr>
          <w:rFonts w:hint="eastAsia" w:ascii="宋体" w:hAnsi="宋体" w:eastAsia="宋体" w:cs="宋体"/>
          <w:color w:val="000000"/>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color w:val="000000"/>
          <w:lang w:val="en-US" w:eastAsia="zh-CN"/>
        </w:rPr>
      </w:pPr>
      <w:r>
        <w:rPr>
          <w:rFonts w:hint="eastAsia" w:ascii="宋体" w:hAnsi="宋体" w:eastAsia="宋体" w:cs="宋体"/>
          <w:color w:val="000000"/>
          <w:szCs w:val="21"/>
          <w:highlight w:val="none"/>
          <w:lang w:val="en-US" w:eastAsia="zh-CN"/>
        </w:rPr>
        <w:t xml:space="preserve">4.4 甲方应当按照合同约定及时对交付的货物进行验收，</w:t>
      </w:r>
      <w:r>
        <w:rPr>
          <w:rFonts w:hint="eastAsia" w:ascii="宋体" w:hAnsi="宋体" w:eastAsia="宋体" w:cs="宋体"/>
          <w:b w:val="0"/>
          <w:bCs w:val="0"/>
          <w:color w:val="000000"/>
          <w:szCs w:val="21"/>
          <w:highlight w:val="none"/>
          <w:lang w:eastAsia="zh-CN"/>
        </w:rPr>
        <w:t xml:space="preserve">未</w:t>
      </w:r>
      <w:r>
        <w:rPr>
          <w:rFonts w:hint="eastAsia" w:ascii="宋体" w:hAnsi="宋体" w:eastAsia="宋体" w:cs="宋体"/>
          <w:color w:val="000000"/>
          <w:szCs w:val="21"/>
          <w:highlight w:val="none"/>
          <w:lang w:val="en-US" w:eastAsia="zh-CN"/>
        </w:rPr>
        <w:t xml:space="preserve">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b w:val="0"/>
          <w:bCs w:val="0"/>
          <w:color w:val="000000"/>
          <w:szCs w:val="21"/>
          <w:highlight w:val="none"/>
          <w:lang w:eastAsia="zh-CN"/>
        </w:rPr>
        <w:t xml:space="preserve">约定的期限内对乙方履约提出任何异议或者向乙方作出任何说明的，</w:t>
      </w:r>
      <w:r>
        <w:rPr>
          <w:rFonts w:hint="eastAsia" w:ascii="宋体" w:hAnsi="宋体" w:eastAsia="宋体" w:cs="宋体"/>
          <w:color w:val="000000"/>
          <w:szCs w:val="21"/>
          <w:highlight w:val="none"/>
          <w:lang w:val="en-US" w:eastAsia="zh-CN"/>
        </w:rPr>
        <w:t xml:space="preserve">视为验收通过。</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甲方应当根据合同约定</w:t>
      </w:r>
      <w:r>
        <w:rPr>
          <w:rFonts w:hint="eastAsia" w:ascii="宋体" w:hAnsi="宋体" w:eastAsia="宋体" w:cs="宋体"/>
          <w:color w:val="000000"/>
          <w:szCs w:val="21"/>
          <w:highlight w:val="none"/>
          <w:lang w:eastAsia="zh-CN"/>
        </w:rPr>
        <w:t xml:space="preserve">及</w:t>
      </w:r>
      <w:r>
        <w:rPr>
          <w:rFonts w:hint="eastAsia" w:ascii="宋体" w:hAnsi="宋体" w:eastAsia="宋体" w:cs="宋体"/>
          <w:color w:val="000000"/>
          <w:szCs w:val="21"/>
          <w:highlight w:val="none"/>
        </w:rPr>
        <w:t xml:space="preserve">时向乙方支付</w:t>
      </w:r>
      <w:r>
        <w:rPr>
          <w:rFonts w:hint="eastAsia" w:ascii="宋体" w:hAnsi="宋体" w:eastAsia="宋体" w:cs="宋体"/>
          <w:color w:val="000000"/>
          <w:szCs w:val="21"/>
          <w:highlight w:val="none"/>
          <w:lang w:eastAsia="zh-CN"/>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 国家法律法规规定</w:t>
      </w:r>
      <w:r>
        <w:rPr>
          <w:rFonts w:hint="eastAsia" w:ascii="宋体" w:hAnsi="宋体" w:eastAsia="宋体" w:cs="宋体"/>
          <w:color w:val="000000"/>
          <w:szCs w:val="21"/>
          <w:highlight w:val="none"/>
          <w:lang w:eastAsia="zh-CN"/>
        </w:rPr>
        <w:t xml:space="preserve">及</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lang w:eastAsia="zh-CN"/>
        </w:rPr>
        <w:t xml:space="preserve">约定应</w:t>
      </w:r>
      <w:r>
        <w:rPr>
          <w:rFonts w:hint="eastAsia" w:ascii="宋体" w:hAnsi="宋体" w:eastAsia="宋体" w:cs="宋体"/>
          <w:color w:val="000000"/>
          <w:szCs w:val="21"/>
          <w:highlight w:val="none"/>
        </w:rPr>
        <w:t xml:space="preserve">由甲方承担的其他义务和责任。</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5</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乙方的权利和义务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.1 签署合同后，乙方</w:t>
      </w:r>
      <w:r>
        <w:rPr>
          <w:rFonts w:hint="eastAsia" w:ascii="宋体" w:hAnsi="宋体" w:eastAsia="宋体" w:cs="宋体"/>
          <w:color w:val="000000"/>
          <w:szCs w:val="21"/>
          <w:highlight w:val="none"/>
          <w:lang w:eastAsia="zh-CN"/>
        </w:rPr>
        <w:t xml:space="preserve">应</w:t>
      </w:r>
      <w:r>
        <w:rPr>
          <w:rFonts w:hint="eastAsia" w:ascii="宋体" w:hAnsi="宋体" w:eastAsia="宋体" w:cs="宋体"/>
          <w:color w:val="000000"/>
          <w:szCs w:val="21"/>
          <w:highlight w:val="none"/>
        </w:rPr>
        <w:t xml:space="preserve">确定</w:t>
      </w:r>
      <w:r>
        <w:rPr>
          <w:rFonts w:hint="eastAsia" w:ascii="宋体" w:hAnsi="宋体" w:eastAsia="宋体" w:cs="宋体"/>
          <w:color w:val="000000"/>
          <w:szCs w:val="21"/>
          <w:highlight w:val="none"/>
          <w:lang w:val="en-US" w:eastAsia="zh-CN"/>
        </w:rPr>
        <w:t xml:space="preserve">项目负责人（或项目联系人）</w:t>
      </w:r>
      <w:r>
        <w:rPr>
          <w:rFonts w:hint="eastAsia" w:ascii="宋体" w:hAnsi="宋体" w:eastAsia="宋体" w:cs="宋体"/>
          <w:color w:val="000000"/>
          <w:szCs w:val="21"/>
          <w:highlight w:val="none"/>
        </w:rPr>
        <w:t xml:space="preserve">，负责与本合同有关的事务。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.2 乙方应按照合同要求履约，充分合理安排，确保提供的货物</w:t>
      </w:r>
      <w:r>
        <w:rPr>
          <w:rFonts w:hint="eastAsia" w:ascii="宋体" w:hAnsi="宋体" w:eastAsia="宋体" w:cs="宋体"/>
          <w:color w:val="000000"/>
          <w:szCs w:val="21"/>
          <w:highlight w:val="none"/>
          <w:lang w:eastAsia="zh-CN"/>
        </w:rPr>
        <w:t xml:space="preserve">及相关</w:t>
      </w:r>
      <w:r>
        <w:rPr>
          <w:rFonts w:hint="eastAsia" w:ascii="宋体" w:hAnsi="宋体" w:eastAsia="宋体" w:cs="宋体"/>
          <w:color w:val="000000"/>
          <w:szCs w:val="21"/>
          <w:highlight w:val="none"/>
        </w:rPr>
        <w:t xml:space="preserve">服务符合合同</w:t>
      </w:r>
      <w:r>
        <w:rPr>
          <w:rFonts w:hint="eastAsia" w:ascii="宋体" w:hAnsi="宋体" w:eastAsia="宋体" w:cs="宋体"/>
          <w:color w:val="000000"/>
          <w:szCs w:val="21"/>
          <w:highlight w:val="none"/>
          <w:lang w:eastAsia="zh-CN"/>
        </w:rPr>
        <w:t xml:space="preserve">有关</w:t>
      </w:r>
      <w:r>
        <w:rPr>
          <w:rFonts w:hint="eastAsia" w:ascii="宋体" w:hAnsi="宋体" w:eastAsia="宋体" w:cs="宋体"/>
          <w:color w:val="000000"/>
          <w:szCs w:val="21"/>
          <w:highlight w:val="none"/>
        </w:rPr>
        <w:t xml:space="preserve">要求。接受项目行业管理部门及政府有关部门的指导，配合甲方的履约检查</w:t>
      </w:r>
      <w:r>
        <w:rPr>
          <w:rFonts w:hint="eastAsia" w:ascii="宋体" w:hAnsi="宋体" w:eastAsia="宋体" w:cs="宋体"/>
          <w:color w:val="000000"/>
          <w:szCs w:val="21"/>
          <w:highlight w:val="none"/>
          <w:lang w:eastAsia="zh-CN"/>
        </w:rPr>
        <w:t xml:space="preserve">及验收</w:t>
      </w:r>
      <w:r>
        <w:rPr>
          <w:rFonts w:hint="eastAsia" w:ascii="宋体" w:hAnsi="宋体" w:eastAsia="宋体" w:cs="宋体"/>
          <w:color w:val="000000"/>
          <w:szCs w:val="21"/>
          <w:highlight w:val="none"/>
        </w:rPr>
        <w:t xml:space="preserve">，并负责项目实施过程中的所有协调工作。</w:t>
      </w:r>
      <w:r/>
    </w:p>
    <w:p>
      <w:pPr>
        <w:pStyle w:val="1005"/>
        <w:ind w:firstLine="422"/>
        <w:spacing w:after="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t xml:space="preserve">乙方有权根据合同约定向甲方收取合同价款。</w:t>
      </w:r>
      <w:r/>
    </w:p>
    <w:p>
      <w:pPr>
        <w:pStyle w:val="1005"/>
        <w:ind w:firstLine="422"/>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.4</w:t>
      </w:r>
      <w:r>
        <w:rPr>
          <w:rFonts w:hint="eastAsia" w:ascii="宋体" w:hAnsi="宋体" w:eastAsia="宋体" w:cs="宋体"/>
          <w:color w:val="000000"/>
          <w:sz w:val="21"/>
          <w:szCs w:val="21"/>
          <w:highlight w:val="none"/>
          <w:lang w:val="en-US" w:eastAsia="zh-CN" w:bidi="ar-SA"/>
        </w:rPr>
        <w:t xml:space="preserve">国家法律法规规定及【政府采购合同专用条款】约定应由乙方承担的其他义务和责任。</w:t>
      </w:r>
      <w:r/>
    </w:p>
    <w:p>
      <w:pPr>
        <w:numPr>
          <w:ilvl w:val="0"/>
          <w:numId w:val="7"/>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合同履</w:t>
      </w:r>
      <w:r>
        <w:rPr>
          <w:rFonts w:hint="eastAsia" w:ascii="宋体" w:hAnsi="宋体" w:eastAsia="宋体" w:cs="宋体"/>
          <w:b/>
          <w:bCs/>
          <w:color w:val="000000"/>
          <w:sz w:val="24"/>
          <w:highlight w:val="none"/>
          <w:lang w:val="en-US" w:eastAsia="zh-CN"/>
        </w:rPr>
        <w:t xml:space="preserve">行</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.1 甲乙双方应当按照</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p>
    <w:p>
      <w:pPr>
        <w:ind w:firstLine="420"/>
        <w:jc w:val="left"/>
        <w:spacing w:before="0" w:line="400" w:lineRule="exact"/>
        <w:rPr>
          <w:rFonts w:hint="eastAsia" w:ascii="宋体" w:hAnsi="宋体" w:eastAsia="宋体" w:cs="宋体"/>
          <w:color w:val="000000"/>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7</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货物包装、运输</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保险</w:t>
      </w:r>
      <w:r>
        <w:rPr>
          <w:rFonts w:hint="eastAsia" w:ascii="宋体" w:hAnsi="宋体" w:eastAsia="宋体" w:cs="宋体"/>
          <w:b/>
          <w:bCs/>
          <w:color w:val="000000"/>
          <w:sz w:val="24"/>
          <w:highlight w:val="none"/>
          <w:lang w:eastAsia="zh-CN"/>
        </w:rPr>
        <w:t xml:space="preserve">和交付</w:t>
      </w:r>
      <w:r>
        <w:rPr>
          <w:rFonts w:hint="eastAsia" w:ascii="宋体" w:hAnsi="宋体" w:eastAsia="宋体" w:cs="宋体"/>
          <w:b/>
          <w:bCs/>
          <w:color w:val="000000"/>
          <w:sz w:val="24"/>
          <w:highlight w:val="none"/>
        </w:rPr>
        <w:t xml:space="preserve">要求</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.1 本合同</w:t>
      </w:r>
      <w:r>
        <w:rPr>
          <w:rFonts w:hint="eastAsia" w:ascii="宋体" w:hAnsi="宋体" w:eastAsia="宋体" w:cs="宋体"/>
          <w:bCs/>
          <w:color w:val="000000"/>
          <w:szCs w:val="21"/>
          <w:highlight w:val="none"/>
        </w:rPr>
        <w:t xml:space="preserve">涉及商品包装</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w:t>
      </w:r>
      <w:r>
        <w:rPr>
          <w:rFonts w:hint="eastAsia" w:ascii="宋体" w:hAnsi="宋体" w:eastAsia="宋体" w:cs="宋体"/>
          <w:bCs/>
          <w:color w:val="000000"/>
          <w:szCs w:val="21"/>
          <w:highlight w:val="none"/>
          <w:lang w:eastAsia="zh-CN"/>
        </w:rPr>
        <w:t xml:space="preserve">约</w:t>
      </w:r>
      <w:r>
        <w:rPr>
          <w:rFonts w:hint="eastAsia" w:ascii="宋体" w:hAnsi="宋体" w:eastAsia="宋体" w:cs="宋体"/>
          <w:bCs/>
          <w:color w:val="000000"/>
          <w:szCs w:val="21"/>
          <w:highlight w:val="none"/>
        </w:rPr>
        <w:t xml:space="preserve">定</w:t>
      </w:r>
      <w:r>
        <w:rPr>
          <w:rFonts w:hint="eastAsia" w:ascii="宋体" w:hAnsi="宋体" w:eastAsia="宋体" w:cs="宋体"/>
          <w:bCs/>
          <w:color w:val="000000"/>
          <w:szCs w:val="21"/>
          <w:highlight w:val="none"/>
          <w:lang w:eastAsia="zh-CN"/>
        </w:rPr>
        <w:t xml:space="preserve">外</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 w:val="0"/>
          <w:bCs/>
          <w:color w:val="000000"/>
          <w:szCs w:val="21"/>
          <w:highlight w:val="none"/>
          <w:lang w:eastAsia="zh-CN"/>
        </w:rPr>
        <w:t xml:space="preserve">约定的</w:t>
      </w:r>
      <w:r>
        <w:rPr>
          <w:rFonts w:hint="eastAsia" w:ascii="宋体" w:hAnsi="宋体" w:eastAsia="宋体" w:cs="宋体"/>
          <w:color w:val="000000"/>
          <w:szCs w:val="21"/>
          <w:highlight w:val="none"/>
        </w:rPr>
        <w:t xml:space="preserve">指定现场。</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w:t>
      </w:r>
      <w:r>
        <w:rPr>
          <w:rFonts w:hint="eastAsia" w:ascii="宋体" w:hAnsi="宋体" w:eastAsia="宋体" w:cs="宋体"/>
          <w:bCs/>
          <w:color w:val="000000"/>
          <w:szCs w:val="21"/>
          <w:highlight w:val="none"/>
          <w:lang w:eastAsia="zh-CN"/>
        </w:rPr>
        <w:t xml:space="preserve">约</w:t>
      </w:r>
      <w:r>
        <w:rPr>
          <w:rFonts w:hint="eastAsia" w:ascii="宋体" w:hAnsi="宋体" w:eastAsia="宋体" w:cs="宋体"/>
          <w:bCs/>
          <w:color w:val="000000"/>
          <w:szCs w:val="21"/>
          <w:highlight w:val="none"/>
        </w:rPr>
        <w:t xml:space="preserve">定</w:t>
      </w:r>
      <w:r>
        <w:rPr>
          <w:rFonts w:hint="eastAsia" w:ascii="宋体" w:hAnsi="宋体" w:eastAsia="宋体" w:cs="宋体"/>
          <w:bCs/>
          <w:color w:val="000000"/>
          <w:szCs w:val="21"/>
          <w:highlight w:val="none"/>
          <w:lang w:eastAsia="zh-CN"/>
        </w:rPr>
        <w:t xml:space="preserve">外</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乙方负责办理将货物运抵本合同规定的交货地点</w:t>
      </w:r>
      <w:r>
        <w:rPr>
          <w:rFonts w:hint="eastAsia" w:ascii="宋体" w:hAnsi="宋体" w:eastAsia="宋体" w:cs="宋体"/>
          <w:color w:val="000000"/>
          <w:szCs w:val="21"/>
          <w:highlight w:val="none"/>
          <w:lang w:eastAsia="zh-CN"/>
        </w:rPr>
        <w:t xml:space="preserve">，并装卸、交付至甲方</w:t>
      </w:r>
      <w:r>
        <w:rPr>
          <w:rFonts w:hint="eastAsia" w:ascii="宋体" w:hAnsi="宋体" w:eastAsia="宋体" w:cs="宋体"/>
          <w:color w:val="000000"/>
          <w:szCs w:val="21"/>
          <w:highlight w:val="none"/>
        </w:rPr>
        <w:t xml:space="preserve">的一切运输事项，相关费用应</w:t>
      </w:r>
      <w:r>
        <w:rPr>
          <w:rFonts w:hint="eastAsia" w:ascii="宋体" w:hAnsi="宋体" w:eastAsia="宋体" w:cs="宋体"/>
          <w:color w:val="000000"/>
          <w:szCs w:val="21"/>
          <w:highlight w:val="none"/>
          <w:lang w:eastAsia="zh-CN"/>
        </w:rPr>
        <w:t xml:space="preserve">包含</w:t>
      </w:r>
      <w:r>
        <w:rPr>
          <w:rFonts w:hint="eastAsia" w:ascii="宋体" w:hAnsi="宋体" w:eastAsia="宋体" w:cs="宋体"/>
          <w:color w:val="000000"/>
          <w:szCs w:val="21"/>
          <w:highlight w:val="none"/>
        </w:rPr>
        <w:t xml:space="preserve">在合同</w:t>
      </w:r>
      <w:r>
        <w:rPr>
          <w:rFonts w:hint="eastAsia" w:ascii="宋体" w:hAnsi="宋体" w:eastAsia="宋体" w:cs="宋体"/>
          <w:color w:val="000000"/>
          <w:szCs w:val="21"/>
          <w:highlight w:val="none"/>
          <w:lang w:eastAsia="zh-CN"/>
        </w:rPr>
        <w:t xml:space="preserve">价款</w:t>
      </w:r>
      <w:r>
        <w:rPr>
          <w:rFonts w:hint="eastAsia" w:ascii="宋体" w:hAnsi="宋体" w:eastAsia="宋体" w:cs="宋体"/>
          <w:color w:val="000000"/>
          <w:szCs w:val="21"/>
          <w:highlight w:val="none"/>
        </w:rPr>
        <w:t xml:space="preserve">中。</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.4 </w:t>
      </w:r>
      <w:r>
        <w:rPr>
          <w:rFonts w:hint="eastAsia" w:ascii="宋体" w:hAnsi="宋体" w:eastAsia="宋体" w:cs="宋体"/>
          <w:color w:val="000000"/>
          <w:szCs w:val="21"/>
          <w:highlight w:val="none"/>
          <w:lang w:val="en-US" w:eastAsia="zh-CN"/>
        </w:rPr>
        <w:t xml:space="preserve">除采购活动</w:t>
      </w:r>
      <w:r>
        <w:rPr>
          <w:rFonts w:hint="eastAsia" w:ascii="宋体" w:hAnsi="宋体" w:eastAsia="宋体" w:cs="宋体"/>
          <w:color w:val="000000"/>
          <w:szCs w:val="21"/>
          <w:highlight w:val="none"/>
        </w:rPr>
        <w:t xml:space="preserve">对商品包装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快递包装</w:t>
      </w:r>
      <w:r>
        <w:rPr>
          <w:rFonts w:hint="eastAsia" w:ascii="宋体" w:hAnsi="宋体" w:eastAsia="宋体" w:cs="宋体"/>
          <w:color w:val="000000"/>
          <w:szCs w:val="21"/>
          <w:highlight w:val="none"/>
          <w:lang w:val="en-US" w:eastAsia="zh-CN"/>
        </w:rPr>
        <w:t xml:space="preserve">达成具体约定外</w:t>
      </w:r>
      <w:r>
        <w:rPr>
          <w:rFonts w:hint="eastAsia" w:ascii="宋体" w:hAnsi="宋体" w:eastAsia="宋体" w:cs="宋体"/>
          <w:color w:val="000000"/>
          <w:szCs w:val="21"/>
          <w:highlight w:val="none"/>
        </w:rPr>
        <w:t xml:space="preserve">，乙方提供产品及相关快递服务</w:t>
      </w:r>
      <w:r>
        <w:rPr>
          <w:rFonts w:hint="eastAsia" w:ascii="宋体" w:hAnsi="宋体" w:eastAsia="宋体" w:cs="宋体"/>
          <w:color w:val="000000"/>
          <w:szCs w:val="21"/>
          <w:highlight w:val="none"/>
          <w:lang w:eastAsia="zh-CN"/>
        </w:rPr>
        <w:t xml:space="preserve">涉及</w:t>
      </w:r>
      <w:r>
        <w:rPr>
          <w:rFonts w:hint="eastAsia" w:ascii="宋体" w:hAnsi="宋体" w:eastAsia="宋体" w:cs="宋体"/>
          <w:color w:val="000000"/>
          <w:szCs w:val="21"/>
          <w:highlight w:val="none"/>
        </w:rPr>
        <w:t xml:space="preserve">具体包装要求</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应</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《商品包装政府采购需求标准（试行）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快递包装政府采购需求标准（试行）》</w:t>
      </w:r>
      <w:r>
        <w:rPr>
          <w:rFonts w:hint="eastAsia" w:ascii="宋体" w:hAnsi="宋体" w:eastAsia="宋体" w:cs="宋体"/>
          <w:color w:val="000000"/>
          <w:szCs w:val="21"/>
          <w:highlight w:val="none"/>
          <w:lang w:val="en-US" w:eastAsia="zh-CN"/>
        </w:rPr>
        <w:t xml:space="preserve">标准</w:t>
      </w:r>
      <w:r>
        <w:rPr>
          <w:rFonts w:hint="eastAsia" w:ascii="宋体" w:hAnsi="宋体" w:eastAsia="宋体" w:cs="宋体"/>
          <w:color w:val="000000"/>
          <w:szCs w:val="21"/>
          <w:highlight w:val="none"/>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p>
    <w:p>
      <w:pPr>
        <w:ind w:firstLine="440"/>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7.6 </w:t>
      </w:r>
      <w:r>
        <w:rPr>
          <w:rFonts w:hint="eastAsia" w:ascii="宋体" w:hAnsi="宋体" w:eastAsia="宋体" w:cs="宋体"/>
          <w:color w:val="000000"/>
          <w:sz w:val="21"/>
          <w:szCs w:val="21"/>
          <w:highlight w:val="none"/>
          <w:lang w:eastAsia="zh-CN"/>
        </w:rPr>
        <w:t xml:space="preserve">如因包装、运输问题导致货物损毁、丢失或者品质下降，甲方有权要求降价、换货、拒收部分或整批货物，由此产生的费用和损失，均由乙方承担。</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8</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质量标准和保证</w:t>
      </w:r>
      <w:r/>
    </w:p>
    <w:p>
      <w:pPr>
        <w:ind w:firstLine="420"/>
        <w:jc w:val="left"/>
        <w:spacing w:before="0" w:line="400" w:lineRule="exact"/>
        <w:widowControl w:val="off"/>
        <w:rPr>
          <w:rFonts w:hint="eastAsia"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8.1 质量标准</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（1）本合同下</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的货物应符合</w:t>
      </w:r>
      <w:r>
        <w:rPr>
          <w:rFonts w:hint="eastAsia" w:ascii="宋体" w:hAnsi="宋体" w:eastAsia="宋体" w:cs="宋体"/>
          <w:color w:val="000000"/>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定的品牌、规格型号、技术性能、配置、质量、数量等要求。</w:t>
      </w:r>
      <w:r>
        <w:rPr>
          <w:rFonts w:hint="eastAsia" w:ascii="宋体" w:hAnsi="宋体" w:eastAsia="宋体" w:cs="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Cs w:val="21"/>
          <w:highlight w:val="none"/>
          <w:lang w:eastAsia="zh-CN"/>
        </w:rPr>
        <w:t xml:space="preserve">。</w:t>
      </w:r>
      <w:r/>
    </w:p>
    <w:p>
      <w:pPr>
        <w:ind w:firstLine="420"/>
        <w:jc w:val="left"/>
        <w:spacing w:before="0"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（2）采用中华人民共和国法定计量单位。</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（3）乙方所</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的货物应符合国家有关安全、环保、卫生</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rPr>
        <w:t xml:space="preserve">规定。</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（4）乙方应向甲方提交所</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000000"/>
          <w:szCs w:val="21"/>
          <w:highlight w:val="none"/>
          <w:lang w:eastAsia="zh-CN"/>
        </w:rPr>
        <w:t xml:space="preserve">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上述</w:t>
      </w:r>
      <w:r>
        <w:rPr>
          <w:rFonts w:hint="eastAsia" w:ascii="宋体" w:hAnsi="宋体" w:eastAsia="宋体" w:cs="宋体"/>
          <w:color w:val="000000"/>
          <w:szCs w:val="21"/>
          <w:highlight w:val="none"/>
        </w:rPr>
        <w:t xml:space="preserve">文件应包装好随货物一同发运。</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8</w:t>
      </w:r>
      <w:r>
        <w:rPr>
          <w:rFonts w:hint="eastAsia" w:ascii="宋体" w:hAnsi="宋体" w:eastAsia="宋体" w:cs="宋体"/>
          <w:color w:val="000000"/>
          <w:szCs w:val="21"/>
          <w:highlight w:val="none"/>
        </w:rPr>
        <w:t xml:space="preserve">.2 保证</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（1）乙方应保证</w:t>
      </w:r>
      <w:r>
        <w:rPr>
          <w:rFonts w:hint="eastAsia" w:ascii="宋体" w:hAnsi="宋体" w:eastAsia="宋体" w:cs="宋体"/>
          <w:color w:val="000000"/>
          <w:szCs w:val="21"/>
          <w:highlight w:val="none"/>
          <w:lang w:eastAsia="zh-CN"/>
        </w:rPr>
        <w:t xml:space="preserve">提供的货物</w:t>
      </w:r>
      <w:r>
        <w:rPr>
          <w:rFonts w:hint="eastAsia" w:ascii="宋体" w:hAnsi="宋体" w:eastAsia="宋体" w:cs="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w:t>
      </w:r>
      <w:r>
        <w:rPr>
          <w:rFonts w:hint="eastAsia" w:ascii="宋体" w:hAnsi="宋体" w:eastAsia="宋体" w:cs="宋体"/>
          <w:color w:val="000000"/>
          <w:szCs w:val="21"/>
          <w:lang w:eastAsia="zh-CN"/>
        </w:rPr>
        <w:t xml:space="preserve">备合同约定</w:t>
      </w:r>
      <w:r>
        <w:rPr>
          <w:rFonts w:hint="eastAsia" w:ascii="宋体" w:hAnsi="宋体" w:eastAsia="宋体" w:cs="宋体"/>
          <w:color w:val="000000"/>
          <w:szCs w:val="21"/>
        </w:rPr>
        <w:t xml:space="preserve">的性能</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存在</w:t>
      </w:r>
      <w:r>
        <w:rPr>
          <w:rFonts w:hint="eastAsia" w:ascii="宋体" w:hAnsi="宋体" w:eastAsia="宋体" w:cs="宋体"/>
          <w:color w:val="000000"/>
          <w:szCs w:val="21"/>
          <w:highlight w:val="none"/>
        </w:rPr>
        <w:t xml:space="preserve">质量保证期的，货物最终交付验收</w:t>
      </w:r>
      <w:r>
        <w:rPr>
          <w:rFonts w:hint="eastAsia" w:ascii="宋体" w:hAnsi="宋体" w:eastAsia="宋体" w:cs="宋体"/>
          <w:color w:val="000000"/>
          <w:szCs w:val="21"/>
          <w:highlight w:val="none"/>
          <w:lang w:eastAsia="zh-CN"/>
        </w:rPr>
        <w:t xml:space="preserve">合格</w:t>
      </w:r>
      <w:r>
        <w:rPr>
          <w:rFonts w:hint="eastAsia" w:ascii="宋体" w:hAnsi="宋体" w:eastAsia="宋体" w:cs="宋体"/>
          <w:color w:val="000000"/>
          <w:szCs w:val="21"/>
          <w:highlight w:val="none"/>
        </w:rPr>
        <w:t xml:space="preserve">后</w:t>
      </w:r>
      <w:r>
        <w:rPr>
          <w:rFonts w:hint="eastAsia" w:ascii="宋体" w:hAnsi="宋体" w:eastAsia="宋体" w:cs="宋体"/>
          <w:color w:val="000000"/>
          <w:szCs w:val="21"/>
          <w:highlight w:val="none"/>
          <w:lang w:eastAsia="zh-CN"/>
        </w:rPr>
        <w:t xml:space="preserve">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规定或乙方</w:t>
      </w:r>
      <w:r>
        <w:rPr>
          <w:rFonts w:hint="eastAsia" w:ascii="宋体" w:hAnsi="宋体" w:eastAsia="宋体" w:cs="宋体"/>
          <w:color w:val="000000"/>
          <w:szCs w:val="21"/>
          <w:highlight w:val="none"/>
          <w:lang w:eastAsia="zh-CN"/>
        </w:rPr>
        <w:t xml:space="preserve">书面</w:t>
      </w:r>
      <w:r>
        <w:rPr>
          <w:rFonts w:hint="eastAsia" w:ascii="宋体" w:hAnsi="宋体" w:eastAsia="宋体" w:cs="宋体"/>
          <w:color w:val="000000"/>
          <w:szCs w:val="21"/>
          <w:highlight w:val="none"/>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（3）乙方收到通知后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应在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.1条规定以书面形式</w:t>
      </w:r>
      <w:r>
        <w:rPr>
          <w:rFonts w:hint="eastAsia" w:ascii="宋体" w:hAnsi="宋体" w:eastAsia="宋体" w:cs="宋体"/>
          <w:color w:val="000000"/>
          <w:szCs w:val="21"/>
          <w:highlight w:val="none"/>
          <w:lang w:eastAsia="zh-CN"/>
        </w:rPr>
        <w:t xml:space="preserve">追究</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eastAsia="zh-CN"/>
        </w:rPr>
        <w:t xml:space="preserve">的违约责任</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000000"/>
          <w:szCs w:val="21"/>
          <w:highlight w:val="none"/>
          <w:lang w:eastAsia="zh-CN"/>
        </w:rPr>
        <w:t xml:space="preserve">约定</w:t>
      </w:r>
      <w:r>
        <w:rPr>
          <w:rFonts w:hint="eastAsia" w:ascii="宋体" w:hAnsi="宋体" w:eastAsia="宋体" w:cs="宋体"/>
          <w:color w:val="000000"/>
          <w:szCs w:val="21"/>
          <w:highlight w:val="none"/>
        </w:rPr>
        <w:t xml:space="preserve">对乙方行使的其他权利不受影响。</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9</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权利瑕疵担保</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.1 乙方保证对其出售的货物享有合法的权利。</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15"/>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.3 如甲方使用</w:t>
      </w:r>
      <w:r>
        <w:rPr>
          <w:rFonts w:hint="eastAsia" w:ascii="宋体" w:hAnsi="宋体" w:eastAsia="宋体" w:cs="宋体"/>
          <w:color w:val="000000"/>
          <w:szCs w:val="21"/>
          <w:highlight w:val="none"/>
          <w:lang w:val="en-US" w:eastAsia="zh-CN"/>
        </w:rPr>
        <w:t xml:space="preserve">上述</w:t>
      </w:r>
      <w:r>
        <w:rPr>
          <w:rFonts w:hint="eastAsia" w:ascii="宋体" w:hAnsi="宋体" w:eastAsia="宋体" w:cs="宋体"/>
          <w:color w:val="000000"/>
          <w:szCs w:val="21"/>
          <w:highlight w:val="none"/>
        </w:rPr>
        <w:t xml:space="preserve">货物构成</w:t>
      </w:r>
      <w:r>
        <w:rPr>
          <w:rFonts w:hint="eastAsia" w:ascii="宋体" w:hAnsi="宋体" w:eastAsia="宋体" w:cs="宋体"/>
          <w:color w:val="000000"/>
          <w:szCs w:val="21"/>
          <w:highlight w:val="none"/>
          <w:lang w:val="en-US" w:eastAsia="zh-CN"/>
        </w:rPr>
        <w:t xml:space="preserve">对第三人</w:t>
      </w:r>
      <w:r>
        <w:rPr>
          <w:rFonts w:hint="eastAsia" w:ascii="宋体" w:hAnsi="宋体" w:eastAsia="宋体" w:cs="宋体"/>
          <w:color w:val="000000"/>
          <w:szCs w:val="21"/>
          <w:highlight w:val="none"/>
        </w:rPr>
        <w:t xml:space="preserve">侵权的，则由乙方承担全部责任。</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0</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知识产权保护</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0</w:t>
      </w:r>
      <w:r>
        <w:rPr>
          <w:rFonts w:hint="eastAsia" w:ascii="宋体" w:hAnsi="宋体" w:eastAsia="宋体" w:cs="宋体"/>
          <w:color w:val="000000"/>
          <w:szCs w:val="21"/>
          <w:highlight w:val="none"/>
        </w:rPr>
        <w:t xml:space="preserve">.1 乙方对其所销售的货物应当享有知识产权或经权利人合法授权，保证没有侵犯任何第三人的知识产权等权利。</w:t>
      </w:r>
      <w:bookmarkStart w:id="29" w:name="_Hlk163047038"/>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bookmarkEnd w:id="29"/>
      <w:r>
        <w:rPr>
          <w:rFonts w:hint="eastAsia" w:ascii="宋体" w:hAnsi="宋体" w:eastAsia="宋体" w:cs="宋体"/>
          <w:color w:val="000000"/>
          <w:szCs w:val="21"/>
          <w:highlight w:val="none"/>
        </w:rPr>
        <w:t xml:space="preserve">。</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1</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保密义务</w:t>
      </w:r>
      <w:r/>
    </w:p>
    <w:p>
      <w:pPr>
        <w:ind w:firstLine="420"/>
        <w:jc w:val="left"/>
        <w:spacing w:before="0" w:line="400" w:lineRule="exact"/>
        <w:rPr>
          <w:rFonts w:hint="eastAsia" w:ascii="宋体" w:hAnsi="宋体" w:eastAsia="宋体" w:cs="宋体"/>
          <w:color w:val="000000"/>
          <w:szCs w:val="15"/>
        </w:rPr>
      </w:pPr>
      <w:r>
        <w:rPr>
          <w:rFonts w:hint="eastAsia" w:ascii="宋体" w:hAnsi="宋体" w:eastAsia="宋体" w:cs="宋体"/>
          <w:color w:val="000000"/>
          <w:szCs w:val="15"/>
          <w:lang w:val="en-US" w:eastAsia="zh-CN"/>
        </w:rPr>
        <w:t xml:space="preserve">11.1 </w:t>
      </w:r>
      <w:r>
        <w:rPr>
          <w:rFonts w:hint="eastAsia" w:ascii="宋体" w:hAnsi="宋体" w:eastAsia="宋体" w:cs="宋体"/>
          <w:color w:val="000000"/>
          <w:szCs w:val="15"/>
        </w:rPr>
        <w:t xml:space="preserve">甲、乙双方</w:t>
      </w:r>
      <w:r>
        <w:rPr>
          <w:rFonts w:hint="eastAsia" w:ascii="宋体" w:hAnsi="宋体" w:eastAsia="宋体" w:cs="宋体"/>
          <w:color w:val="000000"/>
          <w:szCs w:val="15"/>
          <w:lang w:eastAsia="zh-CN"/>
        </w:rPr>
        <w:t xml:space="preserve">对</w:t>
      </w:r>
      <w:r>
        <w:rPr>
          <w:rFonts w:hint="eastAsia" w:ascii="宋体" w:hAnsi="宋体" w:eastAsia="宋体" w:cs="宋体"/>
          <w:color w:val="000000"/>
          <w:szCs w:val="15"/>
        </w:rPr>
        <w:t xml:space="preserve">采购和合同履行过程中所获悉的</w:t>
      </w:r>
      <w:r>
        <w:rPr>
          <w:rFonts w:hint="eastAsia" w:ascii="宋体" w:hAnsi="宋体" w:eastAsia="宋体" w:cs="宋体"/>
          <w:color w:val="000000"/>
          <w:szCs w:val="15"/>
          <w:lang w:eastAsia="zh-CN"/>
        </w:rPr>
        <w:t xml:space="preserve">国家秘密、工作秘密、</w:t>
      </w:r>
      <w:r>
        <w:rPr>
          <w:rFonts w:hint="eastAsia" w:ascii="宋体" w:hAnsi="宋体" w:eastAsia="宋体" w:cs="宋体"/>
          <w:color w:val="000000"/>
          <w:szCs w:val="15"/>
        </w:rPr>
        <w:t xml:space="preserve">商业秘密或者其他应当保密的信息，均有保密义务</w:t>
      </w:r>
      <w:r>
        <w:rPr>
          <w:rFonts w:hint="eastAsia" w:ascii="宋体" w:hAnsi="宋体" w:eastAsia="宋体" w:cs="宋体"/>
          <w:color w:val="000000"/>
          <w:szCs w:val="15"/>
          <w:lang w:eastAsia="zh-CN"/>
        </w:rPr>
        <w:t xml:space="preserve">且不受合同有效期所限，直至该信息成为公开信息</w:t>
      </w:r>
      <w:r>
        <w:rPr>
          <w:rFonts w:hint="eastAsia" w:ascii="宋体" w:hAnsi="宋体" w:eastAsia="宋体" w:cs="宋体"/>
          <w:color w:val="000000"/>
          <w:szCs w:val="15"/>
        </w:rPr>
        <w:t xml:space="preserve">。泄露、不正当地使用</w:t>
      </w:r>
      <w:r>
        <w:rPr>
          <w:rFonts w:hint="eastAsia" w:ascii="宋体" w:hAnsi="宋体" w:eastAsia="宋体" w:cs="宋体"/>
          <w:color w:val="000000"/>
          <w:szCs w:val="15"/>
          <w:lang w:eastAsia="zh-CN"/>
        </w:rPr>
        <w:t xml:space="preserve">国家秘密、工作秘密、</w:t>
      </w:r>
      <w:r>
        <w:rPr>
          <w:rFonts w:hint="eastAsia" w:ascii="宋体" w:hAnsi="宋体" w:eastAsia="宋体" w:cs="宋体"/>
          <w:color w:val="000000"/>
          <w:szCs w:val="15"/>
        </w:rPr>
        <w:t xml:space="preserve">商业秘密或者</w:t>
      </w:r>
      <w:r>
        <w:rPr>
          <w:rFonts w:hint="eastAsia" w:ascii="宋体" w:hAnsi="宋体" w:eastAsia="宋体" w:cs="宋体"/>
          <w:color w:val="000000"/>
          <w:szCs w:val="15"/>
          <w:lang w:eastAsia="zh-CN"/>
        </w:rPr>
        <w:t xml:space="preserve">其他应当保密的</w:t>
      </w:r>
      <w:r>
        <w:rPr>
          <w:rFonts w:hint="eastAsia" w:ascii="宋体" w:hAnsi="宋体" w:eastAsia="宋体" w:cs="宋体"/>
          <w:color w:val="000000"/>
          <w:szCs w:val="15"/>
        </w:rPr>
        <w:t xml:space="preserve">信息，应当承担</w:t>
      </w:r>
      <w:r>
        <w:rPr>
          <w:rFonts w:hint="eastAsia" w:ascii="宋体" w:hAnsi="宋体" w:eastAsia="宋体" w:cs="宋体"/>
          <w:color w:val="000000"/>
          <w:szCs w:val="15"/>
          <w:lang w:eastAsia="zh-CN"/>
        </w:rPr>
        <w:t xml:space="preserve">相应</w:t>
      </w:r>
      <w:r>
        <w:rPr>
          <w:rFonts w:hint="eastAsia" w:ascii="宋体" w:hAnsi="宋体" w:eastAsia="宋体" w:cs="宋体"/>
          <w:color w:val="000000"/>
          <w:szCs w:val="15"/>
        </w:rPr>
        <w:t xml:space="preserve">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2</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合同价款支付</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lang w:eastAsia="zh-CN"/>
        </w:rPr>
        <w:t xml:space="preserve">合同价款支付</w:t>
      </w:r>
      <w:r>
        <w:rPr>
          <w:rFonts w:hint="eastAsia" w:ascii="宋体" w:hAnsi="宋体" w:eastAsia="宋体" w:cs="宋体"/>
          <w:color w:val="000000"/>
          <w:szCs w:val="21"/>
          <w:highlight w:val="none"/>
        </w:rPr>
        <w:t xml:space="preserve">按照国库集中支付</w:t>
      </w:r>
      <w:r>
        <w:rPr>
          <w:rFonts w:hint="eastAsia" w:ascii="宋体" w:hAnsi="宋体" w:eastAsia="宋体" w:cs="宋体"/>
          <w:color w:val="000000"/>
          <w:szCs w:val="21"/>
          <w:highlight w:val="none"/>
          <w:lang w:eastAsia="zh-CN"/>
        </w:rPr>
        <w:t xml:space="preserve">制度及财政管理相关</w:t>
      </w:r>
      <w:r>
        <w:rPr>
          <w:rFonts w:hint="eastAsia" w:ascii="宋体" w:hAnsi="宋体" w:eastAsia="宋体" w:cs="宋体"/>
          <w:color w:val="000000"/>
          <w:szCs w:val="21"/>
          <w:highlight w:val="none"/>
        </w:rPr>
        <w:t xml:space="preserve">规定执行。</w:t>
      </w:r>
      <w:r/>
    </w:p>
    <w:p>
      <w:pPr>
        <w:contextualSpacing/>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b w:val="0"/>
          <w:bCs w:val="0"/>
          <w:color w:val="000000"/>
          <w:sz w:val="21"/>
          <w:szCs w:val="21"/>
          <w:highlight w:val="none"/>
          <w:lang w:val="en-US" w:eastAsia="zh-CN"/>
        </w:rPr>
        <w:t xml:space="preserve">12.2 </w:t>
      </w:r>
      <w:r>
        <w:rPr>
          <w:rFonts w:hint="eastAsia" w:ascii="宋体" w:hAnsi="宋体" w:cs="Times New Roman"/>
          <w:b w:val="0"/>
          <w:bCs w:val="0"/>
          <w:color w:val="auto"/>
          <w:sz w:val="21"/>
          <w:szCs w:val="21"/>
          <w:highlight w:val="none"/>
          <w:lang w:val="en-US" w:eastAsia="zh-CN"/>
        </w:rPr>
        <w:t xml:space="preserve">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1005"/>
        <w:spacing w:after="0"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履约保证金</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.2 如果乙方</w:t>
      </w:r>
      <w:r>
        <w:rPr>
          <w:rFonts w:hint="eastAsia" w:ascii="宋体" w:hAnsi="宋体" w:eastAsia="宋体" w:cs="宋体"/>
          <w:color w:val="000000"/>
          <w:szCs w:val="21"/>
          <w:highlight w:val="none"/>
          <w:lang w:eastAsia="zh-CN"/>
        </w:rPr>
        <w:t xml:space="preserve">出现</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b w:val="0"/>
          <w:bCs w:val="0"/>
          <w:color w:val="000000"/>
          <w:szCs w:val="15"/>
          <w:highlight w:val="none"/>
          <w:lang w:eastAsia="zh-CN"/>
        </w:rPr>
        <w:t xml:space="preserve">约定</w:t>
      </w:r>
      <w:r>
        <w:rPr>
          <w:rFonts w:hint="eastAsia" w:ascii="宋体" w:hAnsi="宋体" w:eastAsia="宋体" w:cs="宋体"/>
          <w:b w:val="0"/>
          <w:bCs w:val="0"/>
          <w:color w:val="000000"/>
          <w:szCs w:val="15"/>
          <w:lang w:eastAsia="zh-CN"/>
        </w:rPr>
        <w:t xml:space="preserve">情形的</w:t>
      </w:r>
      <w:r>
        <w:rPr>
          <w:rFonts w:hint="eastAsia" w:ascii="宋体" w:hAnsi="宋体" w:eastAsia="宋体" w:cs="宋体"/>
          <w:color w:val="000000"/>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000000"/>
          <w:szCs w:val="21"/>
          <w:highlight w:val="none"/>
          <w:lang w:eastAsia="zh-CN"/>
        </w:rPr>
        <w:t xml:space="preserve">且</w:t>
      </w:r>
      <w:r>
        <w:rPr>
          <w:rFonts w:hint="eastAsia" w:ascii="宋体" w:hAnsi="宋体" w:eastAsia="宋体" w:cs="宋体"/>
          <w:color w:val="000000"/>
          <w:szCs w:val="21"/>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.3 甲方在项目通过验收后按照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规定支付。</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4</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color w:val="000000"/>
          <w:sz w:val="24"/>
          <w:highlight w:val="none"/>
        </w:rPr>
        <w:t xml:space="preserve">售后服务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（1）货物的现场移动、安装、调试、启动监督及技术支持；</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（2）提供货物组装和维修所需的专用工具和辅助材料；</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21"/>
          <w:highlight w:val="none"/>
          <w:lang w:eastAsia="zh-CN"/>
        </w:rPr>
        <w:t xml:space="preserve">约定</w:t>
      </w:r>
      <w:r>
        <w:rPr>
          <w:rFonts w:hint="eastAsia" w:ascii="宋体" w:hAnsi="宋体" w:eastAsia="宋体" w:cs="宋体"/>
          <w:color w:val="000000"/>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（4）在制造商</w:t>
      </w:r>
      <w:r>
        <w:rPr>
          <w:rFonts w:hint="eastAsia" w:ascii="宋体" w:hAnsi="宋体" w:eastAsia="宋体" w:cs="宋体"/>
          <w:color w:val="000000"/>
          <w:szCs w:val="21"/>
          <w:highlight w:val="none"/>
          <w:lang w:eastAsia="zh-CN"/>
        </w:rPr>
        <w:t xml:space="preserve">所在地</w:t>
      </w:r>
      <w:r>
        <w:rPr>
          <w:rFonts w:hint="eastAsia" w:ascii="宋体" w:hAnsi="宋体" w:eastAsia="宋体" w:cs="宋体"/>
          <w:color w:val="000000"/>
          <w:szCs w:val="21"/>
          <w:highlight w:val="none"/>
        </w:rPr>
        <w:t xml:space="preserve">或</w:t>
      </w:r>
      <w:r>
        <w:rPr>
          <w:rFonts w:hint="eastAsia" w:ascii="宋体" w:hAnsi="宋体" w:eastAsia="宋体" w:cs="宋体"/>
          <w:color w:val="000000"/>
          <w:szCs w:val="21"/>
          <w:highlight w:val="none"/>
          <w:lang w:eastAsia="zh-CN"/>
        </w:rPr>
        <w:t xml:space="preserve">指定</w:t>
      </w:r>
      <w:r>
        <w:rPr>
          <w:rFonts w:hint="eastAsia" w:ascii="宋体" w:hAnsi="宋体" w:eastAsia="宋体" w:cs="宋体"/>
          <w:color w:val="000000"/>
          <w:szCs w:val="21"/>
          <w:highlight w:val="none"/>
        </w:rPr>
        <w:t xml:space="preserve">现场就货物的安装、启动、运营、维护</w:t>
      </w:r>
      <w:r>
        <w:rPr>
          <w:rFonts w:hint="eastAsia" w:ascii="宋体" w:hAnsi="宋体" w:eastAsia="宋体" w:cs="宋体"/>
          <w:color w:val="000000"/>
          <w:szCs w:val="21"/>
          <w:highlight w:val="none"/>
          <w:lang w:eastAsia="zh-CN"/>
        </w:rPr>
        <w:t xml:space="preserve">、废弃处置等</w:t>
      </w:r>
      <w:r>
        <w:rPr>
          <w:rFonts w:hint="eastAsia" w:ascii="宋体" w:hAnsi="宋体" w:eastAsia="宋体" w:cs="宋体"/>
          <w:color w:val="000000"/>
          <w:szCs w:val="21"/>
          <w:highlight w:val="none"/>
        </w:rPr>
        <w:t xml:space="preserve">对甲方操作人员进行培训</w:t>
      </w:r>
      <w:r>
        <w:rPr>
          <w:rFonts w:hint="eastAsia" w:ascii="宋体" w:hAnsi="宋体" w:eastAsia="宋体" w:cs="宋体"/>
          <w:color w:val="000000"/>
          <w:szCs w:val="15"/>
          <w:lang w:eastAsia="zh-CN"/>
        </w:rPr>
        <w:t xml:space="preserve">；</w:t>
      </w:r>
      <w:r/>
    </w:p>
    <w:p>
      <w:pPr>
        <w:ind w:firstLine="440"/>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（5）依照法律、行政法规的规定或者按照</w:t>
      </w:r>
      <w:r>
        <w:rPr>
          <w:rFonts w:hint="eastAsia" w:ascii="宋体" w:hAnsi="宋体" w:eastAsia="宋体" w:cs="宋体"/>
          <w:b/>
          <w:bCs/>
          <w:color w:val="000000"/>
          <w:sz w:val="21"/>
          <w:szCs w:val="21"/>
          <w:lang w:eastAsia="zh-CN"/>
        </w:rPr>
        <w:t xml:space="preserve">【政府采购合同专用条款】</w:t>
      </w:r>
      <w:r>
        <w:rPr>
          <w:rFonts w:hint="eastAsia" w:ascii="宋体" w:hAnsi="宋体" w:eastAsia="宋体" w:cs="宋体"/>
          <w:color w:val="000000"/>
          <w:sz w:val="21"/>
          <w:szCs w:val="21"/>
          <w:lang w:eastAsia="zh-CN"/>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规定由乙方提供的其他服务。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.2 乙方提供的</w:t>
      </w:r>
      <w:r>
        <w:rPr>
          <w:rFonts w:hint="eastAsia" w:ascii="宋体" w:hAnsi="宋体" w:eastAsia="宋体" w:cs="宋体"/>
          <w:color w:val="000000"/>
          <w:szCs w:val="21"/>
          <w:highlight w:val="none"/>
          <w:lang w:eastAsia="zh-CN"/>
        </w:rPr>
        <w:t xml:space="preserve">售后</w:t>
      </w:r>
      <w:r>
        <w:rPr>
          <w:rFonts w:hint="eastAsia" w:ascii="宋体" w:hAnsi="宋体" w:eastAsia="宋体" w:cs="宋体"/>
          <w:color w:val="000000"/>
          <w:szCs w:val="21"/>
          <w:highlight w:val="none"/>
        </w:rPr>
        <w:t xml:space="preserve">服务的费用</w:t>
      </w:r>
      <w:r>
        <w:rPr>
          <w:rFonts w:hint="eastAsia" w:ascii="宋体" w:hAnsi="宋体" w:eastAsia="宋体" w:cs="宋体"/>
          <w:color w:val="000000"/>
          <w:szCs w:val="21"/>
          <w:highlight w:val="none"/>
          <w:lang w:val="en-US" w:eastAsia="zh-CN"/>
        </w:rPr>
        <w:t xml:space="preserve">已</w:t>
      </w:r>
      <w:r>
        <w:rPr>
          <w:rFonts w:hint="eastAsia" w:ascii="宋体" w:hAnsi="宋体" w:eastAsia="宋体" w:cs="宋体"/>
          <w:color w:val="000000"/>
          <w:szCs w:val="21"/>
          <w:highlight w:val="none"/>
        </w:rPr>
        <w:t xml:space="preserve">包含在合同价款中，甲方不再另行支付。</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5</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违约责任</w:t>
      </w:r>
      <w:r/>
    </w:p>
    <w:p>
      <w:pPr>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.1质量瑕疵的</w:t>
      </w:r>
      <w:r>
        <w:rPr>
          <w:rFonts w:hint="eastAsia" w:ascii="宋体" w:hAnsi="宋体" w:eastAsia="宋体" w:cs="宋体"/>
          <w:bCs/>
          <w:color w:val="000000"/>
          <w:szCs w:val="21"/>
          <w:highlight w:val="none"/>
          <w:lang w:eastAsia="zh-CN"/>
        </w:rPr>
        <w:t xml:space="preserve">违约责任</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的产品不符合</w:t>
      </w:r>
      <w:r>
        <w:rPr>
          <w:rFonts w:hint="eastAsia" w:ascii="宋体" w:hAnsi="宋体" w:eastAsia="宋体" w:cs="宋体"/>
          <w:color w:val="000000"/>
          <w:szCs w:val="21"/>
          <w:highlight w:val="none"/>
          <w:lang w:eastAsia="zh-CN"/>
        </w:rPr>
        <w:t xml:space="preserve">合同约定的</w:t>
      </w:r>
      <w:r>
        <w:rPr>
          <w:rFonts w:hint="eastAsia" w:ascii="宋体" w:hAnsi="宋体" w:eastAsia="宋体" w:cs="宋体"/>
          <w:color w:val="000000"/>
          <w:szCs w:val="21"/>
          <w:highlight w:val="none"/>
        </w:rPr>
        <w:t xml:space="preserve">质量标准或存在产品质量缺陷，</w:t>
      </w:r>
      <w:r>
        <w:rPr>
          <w:rFonts w:hint="eastAsia" w:ascii="宋体" w:hAnsi="宋体" w:eastAsia="宋体" w:cs="宋体"/>
          <w:color w:val="000000"/>
          <w:szCs w:val="21"/>
          <w:highlight w:val="none"/>
          <w:lang w:eastAsia="zh-CN"/>
        </w:rPr>
        <w:t xml:space="preserve">甲方有权要求乙方根据</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 w:val="0"/>
          <w:bCs/>
          <w:color w:val="000000"/>
          <w:szCs w:val="21"/>
          <w:highlight w:val="none"/>
          <w:lang w:eastAsia="zh-CN"/>
        </w:rPr>
        <w:t xml:space="preserve">要求</w:t>
      </w:r>
      <w:r>
        <w:rPr>
          <w:rFonts w:hint="eastAsia" w:ascii="宋体" w:hAnsi="宋体" w:eastAsia="宋体" w:cs="宋体"/>
          <w:color w:val="000000"/>
          <w:szCs w:val="21"/>
          <w:highlight w:val="none"/>
          <w:lang w:eastAsia="zh-CN"/>
        </w:rPr>
        <w:t xml:space="preserve">及时修理、重作、更换，并承担由此给甲</w:t>
      </w:r>
      <w:r>
        <w:rPr>
          <w:rFonts w:hint="eastAsia" w:ascii="宋体" w:hAnsi="宋体" w:eastAsia="宋体" w:cs="宋体"/>
          <w:color w:val="000000"/>
          <w:szCs w:val="21"/>
          <w:highlight w:val="none"/>
        </w:rPr>
        <w:t xml:space="preserve">方</w:t>
      </w:r>
      <w:r>
        <w:rPr>
          <w:rFonts w:hint="eastAsia" w:ascii="宋体" w:hAnsi="宋体" w:eastAsia="宋体" w:cs="宋体"/>
          <w:color w:val="000000"/>
          <w:szCs w:val="21"/>
          <w:highlight w:val="none"/>
          <w:lang w:eastAsia="zh-CN"/>
        </w:rPr>
        <w:t xml:space="preserve">造成的损失</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.2 迟延交货的违约责任</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（1）乙方应按照本合同规定的时间、地点交货和提供</w:t>
      </w:r>
      <w:r>
        <w:rPr>
          <w:rFonts w:hint="eastAsia" w:ascii="宋体" w:hAnsi="宋体" w:eastAsia="宋体" w:cs="宋体"/>
          <w:color w:val="000000"/>
          <w:szCs w:val="21"/>
          <w:highlight w:val="none"/>
          <w:lang w:eastAsia="zh-CN"/>
        </w:rPr>
        <w:t xml:space="preserve">相关</w:t>
      </w:r>
      <w:r>
        <w:rPr>
          <w:rFonts w:hint="eastAsia" w:ascii="宋体" w:hAnsi="宋体" w:eastAsia="宋体" w:cs="宋体"/>
          <w:color w:val="000000"/>
          <w:szCs w:val="21"/>
          <w:highlight w:val="none"/>
        </w:rPr>
        <w:t xml:space="preserve">服务。在履行合同过程中，如果乙方遇到可能</w:t>
      </w:r>
      <w:r>
        <w:rPr>
          <w:rFonts w:hint="eastAsia" w:ascii="宋体" w:hAnsi="宋体" w:eastAsia="宋体" w:cs="宋体"/>
          <w:color w:val="000000"/>
          <w:szCs w:val="21"/>
          <w:highlight w:val="none"/>
          <w:lang w:eastAsia="zh-CN"/>
        </w:rPr>
        <w:t xml:space="preserve">影响</w:t>
      </w:r>
      <w:r>
        <w:rPr>
          <w:rFonts w:hint="eastAsia" w:ascii="宋体" w:hAnsi="宋体" w:eastAsia="宋体" w:cs="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szCs w:val="21"/>
          <w:highlight w:val="none"/>
          <w:lang w:eastAsia="zh-CN"/>
        </w:rPr>
        <w:t xml:space="preserve">长</w:t>
      </w:r>
      <w:r>
        <w:rPr>
          <w:rFonts w:hint="eastAsia" w:ascii="宋体" w:hAnsi="宋体" w:eastAsia="宋体" w:cs="宋体"/>
          <w:color w:val="000000"/>
          <w:szCs w:val="21"/>
          <w:highlight w:val="none"/>
        </w:rPr>
        <w:t xml:space="preserve">交货时间或延期提供服务。</w:t>
      </w:r>
      <w:r/>
    </w:p>
    <w:p>
      <w:pPr>
        <w:ind w:firstLine="420"/>
        <w:jc w:val="left"/>
        <w:spacing w:before="0"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（2）如果乙方没有按照合同规定的时间交货和提供</w:t>
      </w:r>
      <w:r>
        <w:rPr>
          <w:rFonts w:hint="eastAsia" w:ascii="宋体" w:hAnsi="宋体" w:eastAsia="宋体" w:cs="宋体"/>
          <w:color w:val="000000"/>
          <w:szCs w:val="21"/>
          <w:highlight w:val="none"/>
          <w:lang w:eastAsia="zh-CN"/>
        </w:rPr>
        <w:t xml:space="preserve">相关</w:t>
      </w:r>
      <w:r>
        <w:rPr>
          <w:rFonts w:hint="eastAsia" w:ascii="宋体" w:hAnsi="宋体" w:eastAsia="宋体" w:cs="宋体"/>
          <w:color w:val="000000"/>
          <w:szCs w:val="21"/>
          <w:highlight w:val="none"/>
        </w:rPr>
        <w:t xml:space="preserve">服务，甲方有权从货款中扣除误期赔偿费而不影响合同项下的其他补救方法，赔偿费按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规定执行。如果涉及公共利益，且赔偿金额无法弥补公共利益损失，</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可要求继续履行或者</w:t>
      </w:r>
      <w:r>
        <w:rPr>
          <w:rFonts w:hint="eastAsia" w:ascii="宋体" w:hAnsi="宋体" w:eastAsia="宋体" w:cs="宋体"/>
          <w:color w:val="000000"/>
          <w:szCs w:val="21"/>
          <w:highlight w:val="none"/>
          <w:lang w:eastAsia="zh-CN"/>
        </w:rPr>
        <w:t xml:space="preserve">采取其他补救措施</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.3 迟延支付的违约责任</w:t>
      </w:r>
      <w:r/>
    </w:p>
    <w:p>
      <w:pPr>
        <w:ind w:firstLine="420"/>
        <w:jc w:val="left"/>
        <w:keepLines w:val="0"/>
        <w:keepNext w:val="0"/>
        <w:pageBreakBefore w:val="0"/>
        <w:spacing w:before="0"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甲方存在迟延支付乙方合同款项的，应当承担</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规定的逾期付款利息。</w:t>
      </w:r>
      <w:r/>
    </w:p>
    <w:p>
      <w:pPr>
        <w:ind w:firstLine="420"/>
        <w:jc w:val="left"/>
        <w:keepLines w:val="0"/>
        <w:keepNext w:val="0"/>
        <w:pageBreakBefore w:val="0"/>
        <w:spacing w:before="0" w:line="360" w:lineRule="auto"/>
        <w:widowControl w:val="off"/>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.4其他违约责任根据项目实际需要按</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w:t>
      </w:r>
      <w:r/>
    </w:p>
    <w:p>
      <w:pPr>
        <w:ind w:left="0" w:firstLine="420"/>
        <w:jc w:val="both"/>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left="600"/>
        <w:jc w:val="both"/>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（1）需方内部工作安排、计划调整等自身原因；</w:t>
      </w:r>
      <w:r/>
    </w:p>
    <w:p>
      <w:pPr>
        <w:ind w:left="600"/>
        <w:jc w:val="both"/>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（2）中央、省、市、区级政策变动，以及规划、计划调整等外部原因；</w:t>
      </w:r>
      <w:r/>
    </w:p>
    <w:p>
      <w:pPr>
        <w:ind w:left="600"/>
        <w:jc w:val="both"/>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（3）其他需方原因。</w:t>
      </w:r>
      <w:r/>
    </w:p>
    <w:p>
      <w:pPr>
        <w:ind w:left="600"/>
        <w:jc w:val="both"/>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本合同对合同变更、中止或终止合同有其他特殊约定的，按该特殊约定执行。</w:t>
      </w:r>
      <w:r/>
    </w:p>
    <w:p>
      <w:pPr>
        <w:numPr>
          <w:ilvl w:val="0"/>
          <w:numId w:val="8"/>
        </w:num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合同变更</w:t>
      </w:r>
      <w:r>
        <w:rPr>
          <w:rFonts w:hint="eastAsia" w:ascii="宋体" w:hAnsi="宋体" w:eastAsia="宋体" w:cs="宋体"/>
          <w:b/>
          <w:color w:val="000000"/>
          <w:sz w:val="24"/>
          <w:highlight w:val="none"/>
          <w:lang w:eastAsia="zh-CN"/>
        </w:rPr>
        <w:t xml:space="preserve">、中止与终止</w:t>
      </w:r>
      <w:r/>
    </w:p>
    <w:p>
      <w:pPr>
        <w:ind w:firstLine="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.1合同的</w:t>
      </w:r>
      <w:r>
        <w:rPr>
          <w:rFonts w:hint="eastAsia" w:ascii="宋体" w:hAnsi="宋体" w:eastAsia="宋体" w:cs="宋体"/>
          <w:color w:val="000000"/>
          <w:szCs w:val="21"/>
          <w:highlight w:val="none"/>
          <w:lang w:eastAsia="zh-CN"/>
        </w:rPr>
        <w:t xml:space="preserve">变更</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政府采购合同履行中，</w:t>
      </w:r>
      <w:r>
        <w:rPr>
          <w:rFonts w:hint="eastAsia" w:ascii="宋体" w:hAnsi="宋体" w:eastAsia="宋体" w:cs="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000000"/>
          <w:szCs w:val="21"/>
          <w:highlight w:val="none"/>
          <w:lang w:eastAsia="zh-CN"/>
        </w:rPr>
        <w:t xml:space="preserve">一致后</w:t>
      </w:r>
      <w:r>
        <w:rPr>
          <w:rFonts w:hint="eastAsia" w:ascii="宋体" w:hAnsi="宋体" w:eastAsia="宋体" w:cs="宋体"/>
          <w:color w:val="000000"/>
          <w:szCs w:val="21"/>
          <w:highlight w:val="none"/>
        </w:rPr>
        <w:t xml:space="preserve">签订补充协议。</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合同的</w:t>
      </w:r>
      <w:r>
        <w:rPr>
          <w:rFonts w:hint="eastAsia" w:ascii="宋体" w:hAnsi="宋体" w:eastAsia="宋体" w:cs="宋体"/>
          <w:color w:val="000000"/>
          <w:szCs w:val="21"/>
          <w:highlight w:val="none"/>
          <w:lang w:eastAsia="zh-CN"/>
        </w:rPr>
        <w:t xml:space="preserve">终止</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（1）合同履行过程中因供应商就采购文件、采购过程或结果提起投诉的，甲方认为有必要的，</w:t>
      </w:r>
      <w:r>
        <w:rPr>
          <w:rFonts w:hint="eastAsia" w:ascii="宋体" w:hAnsi="宋体" w:eastAsia="宋体" w:cs="宋体"/>
          <w:color w:val="000000"/>
          <w:szCs w:val="21"/>
          <w:highlight w:val="none"/>
          <w:lang w:eastAsia="zh-CN"/>
        </w:rPr>
        <w:t xml:space="preserve">可以</w:t>
      </w:r>
      <w:r>
        <w:rPr>
          <w:rFonts w:hint="eastAsia" w:ascii="宋体" w:hAnsi="宋体" w:eastAsia="宋体" w:cs="宋体"/>
          <w:color w:val="000000"/>
          <w:szCs w:val="21"/>
          <w:highlight w:val="none"/>
        </w:rPr>
        <w:t xml:space="preserve">中止合同的履行。</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合同履行过程中，</w:t>
      </w:r>
      <w:r>
        <w:rPr>
          <w:rFonts w:hint="eastAsia" w:ascii="宋体" w:hAnsi="宋体" w:eastAsia="宋体" w:cs="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szCs w:val="21"/>
          <w:highlight w:val="none"/>
          <w:lang w:eastAsia="zh-CN"/>
        </w:rPr>
        <w:t xml:space="preserve">，乙方有义务及时告知甲方</w:t>
      </w: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lang w:eastAsia="zh-CN"/>
        </w:rPr>
        <w:t xml:space="preserve">有权</w:t>
      </w:r>
      <w:r>
        <w:rPr>
          <w:rFonts w:hint="eastAsia" w:ascii="宋体" w:hAnsi="宋体" w:eastAsia="宋体" w:cs="宋体"/>
          <w:color w:val="000000"/>
          <w:szCs w:val="21"/>
          <w:highlight w:val="none"/>
        </w:rPr>
        <w:t xml:space="preserve">以书面形式通知乙方</w:t>
      </w:r>
      <w:r>
        <w:rPr>
          <w:rFonts w:hint="eastAsia" w:ascii="宋体" w:hAnsi="宋体" w:eastAsia="宋体" w:cs="宋体"/>
          <w:color w:val="000000"/>
          <w:szCs w:val="21"/>
          <w:highlight w:val="none"/>
          <w:lang w:eastAsia="zh-CN"/>
        </w:rPr>
        <w:t xml:space="preserve">终</w:t>
      </w:r>
      <w:r>
        <w:rPr>
          <w:rFonts w:hint="eastAsia" w:ascii="宋体" w:hAnsi="宋体" w:eastAsia="宋体" w:cs="宋体"/>
          <w:color w:val="000000"/>
          <w:szCs w:val="21"/>
          <w:highlight w:val="none"/>
        </w:rPr>
        <w:t xml:space="preserve">止合同</w:t>
      </w:r>
      <w:r>
        <w:rPr>
          <w:rFonts w:hint="eastAsia" w:ascii="宋体" w:hAnsi="宋体" w:eastAsia="宋体" w:cs="宋体"/>
          <w:color w:val="000000"/>
          <w:szCs w:val="21"/>
          <w:highlight w:val="none"/>
          <w:lang w:eastAsia="zh-CN"/>
        </w:rPr>
        <w:t xml:space="preserve">并要求乙方在合理期限内消除相关情形或者提供适当担保。</w:t>
      </w:r>
      <w:r>
        <w:rPr>
          <w:rFonts w:hint="eastAsia" w:ascii="宋体" w:hAnsi="宋体" w:eastAsia="宋体" w:cs="宋体"/>
          <w:color w:val="000000"/>
          <w:szCs w:val="21"/>
          <w:highlight w:val="none"/>
        </w:rPr>
        <w:t xml:space="preserve">乙方提供适当担保的，</w:t>
      </w:r>
      <w:r>
        <w:rPr>
          <w:rFonts w:hint="eastAsia" w:ascii="宋体" w:hAnsi="宋体" w:eastAsia="宋体" w:cs="宋体"/>
          <w:color w:val="000000"/>
          <w:szCs w:val="21"/>
          <w:highlight w:val="none"/>
          <w:lang w:eastAsia="zh-CN"/>
        </w:rPr>
        <w:t xml:space="preserve">合同继续</w:t>
      </w:r>
      <w:r>
        <w:rPr>
          <w:rFonts w:hint="eastAsia" w:ascii="宋体" w:hAnsi="宋体" w:eastAsia="宋体" w:cs="宋体"/>
          <w:color w:val="000000"/>
          <w:szCs w:val="21"/>
          <w:highlight w:val="none"/>
        </w:rPr>
        <w:t xml:space="preserve">履行</w:t>
      </w:r>
      <w:r>
        <w:rPr>
          <w:rFonts w:hint="eastAsia" w:ascii="宋体" w:hAnsi="宋体" w:eastAsia="宋体" w:cs="宋体"/>
          <w:color w:val="000000"/>
          <w:szCs w:val="21"/>
          <w:highlight w:val="none"/>
          <w:lang w:eastAsia="zh-CN"/>
        </w:rPr>
        <w:t xml:space="preserve">；乙</w:t>
      </w:r>
      <w:r>
        <w:rPr>
          <w:rFonts w:hint="eastAsia" w:ascii="宋体" w:hAnsi="宋体" w:eastAsia="宋体" w:cs="宋体"/>
          <w:color w:val="000000"/>
          <w:szCs w:val="21"/>
          <w:highlight w:val="none"/>
        </w:rPr>
        <w:t xml:space="preserve">方在合理期限内未恢复履约能力且未提供适当担保的，视为拒绝</w:t>
      </w:r>
      <w:r>
        <w:rPr>
          <w:rFonts w:hint="eastAsia" w:ascii="宋体" w:hAnsi="宋体" w:eastAsia="宋体" w:cs="宋体"/>
          <w:color w:val="000000"/>
          <w:szCs w:val="21"/>
          <w:highlight w:val="none"/>
          <w:lang w:eastAsia="zh-CN"/>
        </w:rPr>
        <w:t xml:space="preserve">继续</w:t>
      </w:r>
      <w:r>
        <w:rPr>
          <w:rFonts w:hint="eastAsia" w:ascii="宋体" w:hAnsi="宋体" w:eastAsia="宋体" w:cs="宋体"/>
          <w:color w:val="000000"/>
          <w:szCs w:val="21"/>
          <w:highlight w:val="none"/>
        </w:rPr>
        <w:t xml:space="preserve">履约，甲方</w:t>
      </w:r>
      <w:r>
        <w:rPr>
          <w:rFonts w:hint="eastAsia" w:ascii="宋体" w:hAnsi="宋体" w:eastAsia="宋体" w:cs="宋体"/>
          <w:color w:val="000000"/>
          <w:szCs w:val="21"/>
          <w:highlight w:val="none"/>
          <w:lang w:eastAsia="zh-CN"/>
        </w:rPr>
        <w:t xml:space="preserve">有权</w:t>
      </w:r>
      <w:r>
        <w:rPr>
          <w:rFonts w:hint="eastAsia" w:ascii="宋体" w:hAnsi="宋体" w:eastAsia="宋体" w:cs="宋体"/>
          <w:color w:val="000000"/>
          <w:szCs w:val="21"/>
          <w:highlight w:val="none"/>
        </w:rPr>
        <w:t xml:space="preserve">解除合同并要求乙方承担</w:t>
      </w:r>
      <w:r>
        <w:rPr>
          <w:rFonts w:hint="eastAsia" w:ascii="宋体" w:hAnsi="宋体" w:eastAsia="宋体" w:cs="宋体"/>
          <w:color w:val="000000"/>
          <w:szCs w:val="21"/>
          <w:highlight w:val="none"/>
          <w:lang w:eastAsia="zh-CN"/>
        </w:rPr>
        <w:t xml:space="preserve">由此给甲方造成的损失</w:t>
      </w:r>
      <w:r>
        <w:rPr>
          <w:rFonts w:hint="eastAsia" w:ascii="宋体" w:hAnsi="宋体" w:eastAsia="宋体" w:cs="宋体"/>
          <w:color w:val="000000"/>
          <w:szCs w:val="21"/>
          <w:highlight w:val="none"/>
        </w:rPr>
        <w:t xml:space="preserve">。</w:t>
      </w:r>
      <w:r/>
    </w:p>
    <w:p>
      <w:pPr>
        <w:ind w:firstLine="440"/>
        <w:jc w:val="both"/>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color w:val="000000"/>
          <w:sz w:val="21"/>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）甲方不得以行政区划调整、政府换届、机构或者职能调整以及相关责任人更替为由</w:t>
      </w:r>
      <w:r>
        <w:rPr>
          <w:rFonts w:hint="eastAsia" w:ascii="宋体" w:hAnsi="宋体" w:eastAsia="宋体" w:cs="宋体"/>
          <w:color w:val="000000"/>
          <w:szCs w:val="21"/>
          <w:highlight w:val="none"/>
          <w:lang w:eastAsia="zh-CN"/>
        </w:rPr>
        <w:t xml:space="preserve">终止</w:t>
      </w:r>
      <w:r>
        <w:rPr>
          <w:rFonts w:hint="eastAsia" w:ascii="宋体" w:hAnsi="宋体" w:eastAsia="宋体" w:cs="宋体"/>
          <w:color w:val="000000"/>
          <w:szCs w:val="21"/>
          <w:highlight w:val="none"/>
        </w:rPr>
        <w:t xml:space="preserve">合同。</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合同的终止</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（1）合同因有效期限届满而终止；</w:t>
      </w:r>
      <w:r/>
    </w:p>
    <w:p>
      <w:pPr>
        <w:ind w:firstLine="420"/>
        <w:spacing w:line="400" w:lineRule="exact"/>
        <w:rPr>
          <w:rFonts w:hint="eastAsia" w:ascii="宋体" w:hAnsi="宋体" w:eastAsia="宋体" w:cs="宋体"/>
          <w:color w:val="000000"/>
          <w:szCs w:val="21"/>
          <w:lang w:eastAsia="zh-CN"/>
        </w:rPr>
      </w:pPr>
      <w:r>
        <w:rPr>
          <w:rFonts w:hint="eastAsia" w:ascii="宋体" w:hAnsi="宋体" w:eastAsia="宋体" w:cs="宋体"/>
          <w:color w:val="000000"/>
          <w:szCs w:val="21"/>
          <w:highlight w:val="none"/>
        </w:rPr>
        <w:t xml:space="preserve">（2）乙方未</w:t>
      </w:r>
      <w:r>
        <w:rPr>
          <w:rFonts w:hint="eastAsia" w:ascii="宋体" w:hAnsi="宋体" w:eastAsia="宋体" w:cs="宋体"/>
          <w:color w:val="000000"/>
          <w:szCs w:val="21"/>
          <w:highlight w:val="none"/>
          <w:lang w:eastAsia="zh-CN"/>
        </w:rPr>
        <w:t xml:space="preserve">按</w:t>
      </w:r>
      <w:r>
        <w:rPr>
          <w:rFonts w:hint="eastAsia" w:ascii="宋体" w:hAnsi="宋体" w:eastAsia="宋体" w:cs="宋体"/>
          <w:color w:val="000000"/>
          <w:szCs w:val="21"/>
          <w:highlight w:val="none"/>
        </w:rPr>
        <w:t xml:space="preserve">合同约定履行，构成根本性违约的，甲方有权终止合同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rPr>
        <w:t xml:space="preserve">并追究乙方的违约责</w:t>
      </w:r>
      <w:r>
        <w:rPr>
          <w:rFonts w:hint="eastAsia" w:ascii="宋体" w:hAnsi="宋体" w:eastAsia="宋体" w:cs="宋体"/>
          <w:color w:val="000000"/>
          <w:szCs w:val="21"/>
          <w:lang w:val="en-US" w:eastAsia="zh-CN"/>
        </w:rPr>
        <w:t xml:space="preserve">任</w:t>
      </w:r>
      <w:r>
        <w:rPr>
          <w:rFonts w:hint="eastAsia" w:ascii="宋体" w:hAnsi="宋体" w:eastAsia="宋体" w:cs="宋体"/>
          <w:color w:val="000000"/>
          <w:szCs w:val="21"/>
          <w:highlight w:val="none"/>
        </w:rPr>
        <w:t xml:space="preserve">。</w:t>
      </w:r>
      <w:r/>
    </w:p>
    <w:p>
      <w:pPr>
        <w:ind w:firstLine="440"/>
        <w:spacing w:line="400" w:lineRule="exact"/>
        <w:rPr>
          <w:rFonts w:hint="eastAsia" w:ascii="宋体" w:hAnsi="宋体" w:eastAsia="宋体" w:cs="宋体"/>
          <w:color w:val="000000"/>
          <w:sz w:val="22"/>
          <w:szCs w:val="21"/>
          <w:highlight w:val="none"/>
          <w:lang w:val="en-US" w:eastAsia="zh-CN"/>
        </w:rPr>
      </w:pPr>
      <w:r>
        <w:rPr>
          <w:rFonts w:hint="eastAsia" w:ascii="宋体" w:hAnsi="宋体" w:eastAsia="宋体" w:cs="宋体"/>
          <w:color w:val="000000"/>
          <w:sz w:val="22"/>
          <w:szCs w:val="21"/>
          <w:highlight w:val="none"/>
          <w:lang w:val="en-US" w:eastAsia="zh-CN"/>
        </w:rPr>
        <w:t xml:space="preserve">16.4 </w:t>
      </w:r>
      <w:r>
        <w:rPr>
          <w:rFonts w:hint="eastAsia" w:ascii="宋体" w:hAnsi="宋体" w:eastAsia="宋体" w:cs="宋体"/>
          <w:color w:val="000000"/>
          <w:sz w:val="21"/>
          <w:szCs w:val="21"/>
          <w:highlight w:val="none"/>
          <w:lang w:val="en-US" w:eastAsia="zh-CN"/>
        </w:rPr>
        <w:t xml:space="preserve">涉及国家利益、社会公共利益的情形</w:t>
      </w:r>
      <w:r/>
    </w:p>
    <w:p>
      <w:pPr>
        <w:ind w:firstLine="440"/>
        <w:jc w:val="both"/>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政府采购合同继续履行将损害国家利益和社会公共利益的，双方当事人</w:t>
      </w:r>
      <w:r>
        <w:rPr>
          <w:rFonts w:hint="eastAsia" w:ascii="宋体" w:hAnsi="宋体" w:eastAsia="宋体" w:cs="宋体"/>
          <w:color w:val="000000"/>
          <w:sz w:val="21"/>
          <w:szCs w:val="21"/>
          <w:highlight w:val="none"/>
          <w:lang w:val="en-US" w:eastAsia="zh-CN"/>
        </w:rPr>
        <w:t xml:space="preserve">应当变更、</w:t>
      </w:r>
      <w:r>
        <w:rPr>
          <w:rFonts w:hint="eastAsia" w:ascii="宋体" w:hAnsi="宋体" w:eastAsia="宋体" w:cs="宋体"/>
          <w:color w:val="000000"/>
          <w:sz w:val="21"/>
          <w:szCs w:val="21"/>
          <w:lang w:eastAsia="zh-CN"/>
        </w:rPr>
        <w:t xml:space="preserve">中止或者终止合同。有过错的一方应当承担赔偿责任，双方都有过错的，各自承担相应的责任。</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合同分包</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 乙方不得</w:t>
      </w:r>
      <w:r>
        <w:rPr>
          <w:rFonts w:hint="eastAsia" w:ascii="宋体" w:hAnsi="宋体" w:eastAsia="宋体" w:cs="宋体"/>
          <w:color w:val="000000"/>
          <w:szCs w:val="21"/>
          <w:highlight w:val="none"/>
          <w:lang w:eastAsia="zh-CN"/>
        </w:rPr>
        <w:t xml:space="preserve">将合同转包给其他供应商。涉及合同分包的，乙方</w:t>
      </w:r>
      <w:r>
        <w:rPr>
          <w:rFonts w:hint="eastAsia" w:ascii="宋体" w:hAnsi="宋体" w:eastAsia="宋体" w:cs="宋体"/>
          <w:color w:val="000000"/>
          <w:szCs w:val="21"/>
          <w:highlight w:val="none"/>
          <w:lang w:val="en-US" w:eastAsia="zh-CN"/>
        </w:rPr>
        <w:t xml:space="preserve">应</w:t>
      </w:r>
      <w:r>
        <w:rPr>
          <w:rFonts w:hint="eastAsia" w:ascii="宋体" w:hAnsi="宋体" w:eastAsia="宋体" w:cs="宋体"/>
          <w:color w:val="000000"/>
          <w:szCs w:val="21"/>
          <w:highlight w:val="none"/>
          <w:lang w:eastAsia="zh-CN"/>
        </w:rPr>
        <w:t xml:space="preserve">根据采购文件和投标（响应）文件规定进行</w:t>
      </w:r>
      <w:r>
        <w:rPr>
          <w:rFonts w:hint="eastAsia" w:ascii="宋体" w:hAnsi="宋体" w:eastAsia="宋体" w:cs="宋体"/>
          <w:color w:val="000000"/>
          <w:szCs w:val="21"/>
          <w:highlight w:val="none"/>
        </w:rPr>
        <w:t xml:space="preserve">合同分包。</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 乙方执行政府采购政策向中小企业依法分包的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乙方应当按采购文件</w:t>
      </w:r>
      <w:r>
        <w:rPr>
          <w:rFonts w:hint="eastAsia" w:ascii="宋体" w:hAnsi="宋体" w:eastAsia="宋体" w:cs="宋体"/>
          <w:color w:val="000000"/>
          <w:szCs w:val="21"/>
          <w:highlight w:val="none"/>
          <w:lang w:eastAsia="zh-CN"/>
        </w:rPr>
        <w:t xml:space="preserve">和</w:t>
      </w:r>
      <w:r>
        <w:rPr>
          <w:rFonts w:hint="eastAsia" w:ascii="宋体" w:hAnsi="宋体" w:eastAsia="宋体" w:cs="宋体"/>
          <w:color w:val="000000"/>
          <w:szCs w:val="21"/>
          <w:highlight w:val="none"/>
        </w:rPr>
        <w:t xml:space="preserve">投标（响应）文件签订分包</w:t>
      </w:r>
      <w:r>
        <w:rPr>
          <w:rFonts w:hint="eastAsia" w:ascii="宋体" w:hAnsi="宋体" w:eastAsia="宋体" w:cs="宋体"/>
          <w:color w:val="000000"/>
          <w:szCs w:val="21"/>
          <w:highlight w:val="none"/>
          <w:lang w:eastAsia="zh-CN"/>
        </w:rPr>
        <w:t xml:space="preserve">意向</w:t>
      </w:r>
      <w:r>
        <w:rPr>
          <w:rFonts w:hint="eastAsia" w:ascii="宋体" w:hAnsi="宋体" w:eastAsia="宋体" w:cs="宋体"/>
          <w:color w:val="000000"/>
          <w:szCs w:val="21"/>
          <w:highlight w:val="none"/>
        </w:rPr>
        <w:t xml:space="preserve">协议，分包</w:t>
      </w:r>
      <w:r>
        <w:rPr>
          <w:rFonts w:hint="eastAsia" w:ascii="宋体" w:hAnsi="宋体" w:eastAsia="宋体" w:cs="宋体"/>
          <w:color w:val="000000"/>
          <w:szCs w:val="21"/>
          <w:highlight w:val="none"/>
          <w:lang w:eastAsia="zh-CN"/>
        </w:rPr>
        <w:t xml:space="preserve">意向</w:t>
      </w:r>
      <w:r>
        <w:rPr>
          <w:rFonts w:hint="eastAsia" w:ascii="宋体" w:hAnsi="宋体" w:eastAsia="宋体" w:cs="宋体"/>
          <w:color w:val="000000"/>
          <w:szCs w:val="21"/>
          <w:highlight w:val="none"/>
        </w:rPr>
        <w:t xml:space="preserve">协议属于本合同组成部分。</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1</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不可抗力</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.3 遇有不可抗力的一方，应及时将事件情况以书面形式</w:t>
      </w:r>
      <w:r>
        <w:rPr>
          <w:rFonts w:hint="eastAsia" w:ascii="宋体" w:hAnsi="宋体" w:eastAsia="宋体" w:cs="宋体"/>
          <w:color w:val="000000"/>
          <w:szCs w:val="21"/>
          <w:highlight w:val="none"/>
          <w:lang w:eastAsia="zh-CN"/>
        </w:rPr>
        <w:t xml:space="preserve">告</w:t>
      </w:r>
      <w:r>
        <w:rPr>
          <w:rFonts w:hint="eastAsia" w:ascii="宋体" w:hAnsi="宋体" w:eastAsia="宋体" w:cs="宋体"/>
          <w:color w:val="000000"/>
          <w:szCs w:val="21"/>
          <w:highlight w:val="none"/>
        </w:rPr>
        <w:t xml:space="preserve">知另一方，并在事件发生后及时向另一方提交合同不能履行或部分不能履行或需要延期履行</w:t>
      </w:r>
      <w:r>
        <w:rPr>
          <w:rFonts w:hint="eastAsia" w:ascii="宋体" w:hAnsi="宋体" w:eastAsia="宋体" w:cs="宋体"/>
          <w:color w:val="000000"/>
          <w:szCs w:val="21"/>
          <w:highlight w:val="none"/>
          <w:lang w:eastAsia="zh-CN"/>
        </w:rPr>
        <w:t xml:space="preserve">的详细</w:t>
      </w:r>
      <w:r>
        <w:rPr>
          <w:rFonts w:hint="eastAsia" w:ascii="宋体" w:hAnsi="宋体" w:eastAsia="宋体" w:cs="宋体"/>
          <w:color w:val="000000"/>
          <w:szCs w:val="21"/>
          <w:highlight w:val="none"/>
        </w:rPr>
        <w:t xml:space="preserve">报告</w:t>
      </w:r>
      <w:r>
        <w:rPr>
          <w:rFonts w:hint="eastAsia" w:ascii="宋体" w:hAnsi="宋体" w:eastAsia="宋体" w:cs="宋体"/>
          <w:color w:val="000000"/>
          <w:szCs w:val="21"/>
          <w:highlight w:val="none"/>
          <w:lang w:eastAsia="zh-CN"/>
        </w:rPr>
        <w:t xml:space="preserve">，以</w:t>
      </w:r>
      <w:r>
        <w:rPr>
          <w:rFonts w:hint="eastAsia" w:ascii="宋体" w:hAnsi="宋体" w:eastAsia="宋体" w:cs="宋体"/>
          <w:color w:val="000000"/>
          <w:szCs w:val="21"/>
          <w:highlight w:val="none"/>
          <w:lang w:val="en-US" w:eastAsia="zh-CN"/>
        </w:rPr>
        <w:t xml:space="preserve">及证明不可抗力发生及其持续时间的证据</w:t>
      </w:r>
      <w:r>
        <w:rPr>
          <w:rFonts w:hint="eastAsia" w:ascii="宋体" w:hAnsi="宋体" w:eastAsia="宋体" w:cs="宋体"/>
          <w:color w:val="000000"/>
          <w:szCs w:val="21"/>
          <w:highlight w:val="none"/>
        </w:rPr>
        <w:t xml:space="preserve">。</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19</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解决争议的方法</w:t>
      </w:r>
      <w:r/>
    </w:p>
    <w:p>
      <w:pPr>
        <w:ind w:firstLine="440"/>
        <w:jc w:val="both"/>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eastAsia="zh-CN"/>
        </w:rPr>
        <w:t xml:space="preserve">.1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eastAsia="zh-CN"/>
        </w:rPr>
        <w:t xml:space="preserve">.2 选择仲裁的，应在</w:t>
      </w:r>
      <w:r>
        <w:rPr>
          <w:rFonts w:hint="eastAsia" w:ascii="宋体" w:hAnsi="宋体" w:eastAsia="宋体" w:cs="宋体"/>
          <w:b/>
          <w:bCs/>
          <w:color w:val="000000"/>
          <w:sz w:val="21"/>
          <w:szCs w:val="21"/>
          <w:highlight w:val="none"/>
          <w:lang w:eastAsia="zh-CN"/>
        </w:rPr>
        <w:t xml:space="preserve">【政府采购合同专用条款】</w:t>
      </w:r>
      <w:r>
        <w:rPr>
          <w:rFonts w:hint="eastAsia" w:ascii="宋体" w:hAnsi="宋体" w:eastAsia="宋体" w:cs="宋体"/>
          <w:color w:val="000000"/>
          <w:sz w:val="21"/>
          <w:szCs w:val="21"/>
          <w:lang w:eastAsia="zh-CN"/>
        </w:rPr>
        <w:t xml:space="preserve">中明确仲裁机构及仲裁地；通过诉讼方式解决的，可以在</w:t>
      </w:r>
      <w:r>
        <w:rPr>
          <w:rFonts w:hint="eastAsia" w:ascii="宋体" w:hAnsi="宋体" w:eastAsia="宋体" w:cs="宋体"/>
          <w:b/>
          <w:bCs/>
          <w:color w:val="000000"/>
          <w:sz w:val="21"/>
          <w:szCs w:val="21"/>
          <w:highlight w:val="none"/>
          <w:lang w:eastAsia="zh-CN"/>
        </w:rPr>
        <w:t xml:space="preserve">【政府采购合同专用条款】</w:t>
      </w:r>
      <w:r>
        <w:rPr>
          <w:rFonts w:hint="eastAsia" w:ascii="宋体" w:hAnsi="宋体" w:eastAsia="宋体" w:cs="宋体"/>
          <w:color w:val="000000"/>
          <w:sz w:val="21"/>
          <w:szCs w:val="21"/>
          <w:lang w:eastAsia="zh-CN"/>
        </w:rPr>
        <w:t xml:space="preserve">中进一步约定选择与争议有实际联系的地点的人民法院管辖，但管辖法院的约定不得违反级别管辖和专属管辖的规定。</w:t>
      </w:r>
      <w:r/>
    </w:p>
    <w:p>
      <w:pPr>
        <w:ind w:firstLine="440"/>
        <w:jc w:val="both"/>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eastAsia="zh-CN"/>
        </w:rPr>
        <w:t xml:space="preserve">.3 如甲乙双方有争议的事项不影响合同其他部分的履行，在争议解决期间，合同其他部分应当继续履行。</w:t>
      </w:r>
      <w:r/>
    </w:p>
    <w:p>
      <w:pPr>
        <w:jc w:val="left"/>
        <w:spacing w:before="0"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20</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政府采购政策</w:t>
      </w:r>
      <w:r/>
    </w:p>
    <w:p>
      <w:pPr>
        <w:ind w:firstLine="420"/>
        <w:jc w:val="left"/>
        <w:spacing w:before="0"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20.1 </w:t>
      </w:r>
      <w:r>
        <w:rPr>
          <w:rFonts w:hint="eastAsia" w:ascii="宋体" w:hAnsi="宋体" w:eastAsia="宋体" w:cs="宋体"/>
          <w:color w:val="000000"/>
          <w:lang w:val="en-GB"/>
        </w:rPr>
        <w:t xml:space="preserve">本合同应当按照规定执行政府采购政策。</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 本合同依法执行政府采购政策的方式和内容，属于合同履约验收的范围。</w:t>
      </w:r>
      <w:r>
        <w:rPr>
          <w:rFonts w:hint="eastAsia" w:ascii="宋体" w:hAnsi="宋体" w:eastAsia="宋体" w:cs="宋体"/>
          <w:color w:val="000000"/>
          <w:sz w:val="21"/>
          <w:lang w:eastAsia="zh-CN"/>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宋体"/>
          <w:color w:val="000000"/>
          <w:szCs w:val="21"/>
          <w:highlight w:val="none"/>
        </w:rPr>
        <w:t xml:space="preserve">，有过错的一方应当承担赔偿责任，双方都有过错的，各自承担相应的责任。</w:t>
      </w:r>
      <w:r/>
    </w:p>
    <w:p>
      <w:pPr>
        <w:pStyle w:val="1005"/>
        <w:ind w:firstLine="42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法律适用</w:t>
      </w:r>
      <w:r/>
    </w:p>
    <w:p>
      <w:pPr>
        <w:ind w:firstLine="440"/>
        <w:jc w:val="both"/>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.1 本合同的订立、生效、解释、履行及与本合同有关的争议解决，均适用法律、行政法规。</w:t>
      </w:r>
      <w:r/>
    </w:p>
    <w:p>
      <w:pPr>
        <w:ind w:firstLine="440"/>
        <w:jc w:val="both"/>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.2 本合同条款与法律、行政法规的强制性规定不一致的，双方当事人应按照法律、行政法规的强制性规定修改本合同的相关条款。</w:t>
      </w:r>
      <w:r/>
    </w:p>
    <w:p>
      <w:pPr>
        <w:numPr>
          <w:ilvl w:val="12"/>
          <w:numId w:val="0"/>
        </w:num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22. </w:t>
      </w:r>
      <w:r>
        <w:rPr>
          <w:rFonts w:hint="eastAsia" w:ascii="宋体" w:hAnsi="宋体" w:eastAsia="宋体" w:cs="宋体"/>
          <w:b/>
          <w:color w:val="000000"/>
          <w:sz w:val="24"/>
          <w:highlight w:val="none"/>
        </w:rPr>
        <w:t xml:space="preserve">通知</w:t>
      </w:r>
      <w:r/>
    </w:p>
    <w:p>
      <w:pPr>
        <w:ind w:firstLine="440"/>
        <w:jc w:val="both"/>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一方当事人变更名称、住所、联系人、联系电话或电子邮箱等信息的，应当在变更后3日内及时书面通知对方，对方实际收到变更通知前的送达仍为有效送达。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通知以送达之日或通知书中规定的生效之日起生效，两者中以较迟之日为准。</w:t>
      </w:r>
      <w:r/>
    </w:p>
    <w:p>
      <w:pPr>
        <w:numPr>
          <w:ilvl w:val="0"/>
          <w:numId w:val="9"/>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合同未尽事项</w:t>
      </w:r>
      <w:r/>
    </w:p>
    <w:p>
      <w:pPr>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.1合同未尽事项见</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w:t>
      </w:r>
      <w:r/>
    </w:p>
    <w:p>
      <w:pPr>
        <w:ind w:firstLine="0"/>
        <w:jc w:val="left"/>
        <w:spacing w:line="400" w:lineRule="exact"/>
        <w:rPr>
          <w:rFonts w:hint="eastAsia" w:ascii="宋体" w:hAnsi="宋体" w:eastAsia="宋体" w:cs="宋体"/>
          <w:color w:val="000000"/>
          <w:sz w:val="28"/>
          <w:szCs w:val="28"/>
        </w:rPr>
      </w:pPr>
      <w:r>
        <w:rPr>
          <w:rFonts w:hint="eastAsia" w:ascii="宋体" w:hAnsi="宋体" w:eastAsia="宋体" w:cs="宋体"/>
          <w:bCs/>
          <w:color w:val="000000"/>
          <w:szCs w:val="21"/>
          <w:highlight w:val="none"/>
          <w:lang w:val="en-US" w:eastAsia="zh-CN"/>
        </w:rPr>
        <w:t xml:space="preserve">    23.2 合同附件与合同正文具有同等的法律效力。</w:t>
      </w:r>
      <w:r/>
    </w:p>
    <w:p>
      <w:pPr>
        <w:jc w:val="center"/>
        <w:rPr>
          <w:rFonts w:hint="eastAsia" w:ascii="等线" w:hAnsi="等线" w:eastAsia="等线" w:cs="等线"/>
          <w:b w:val="0"/>
          <w:bCs w:val="0"/>
          <w:color w:val="000000"/>
          <w:sz w:val="28"/>
          <w:szCs w:val="28"/>
        </w:rPr>
      </w:pPr>
      <w:r>
        <w:rPr>
          <w:rFonts w:hint="eastAsia" w:ascii="等线" w:hAnsi="等线" w:eastAsia="等线" w:cs="等线"/>
          <w:b w:val="0"/>
          <w:bCs w:val="0"/>
          <w:color w:val="000000"/>
          <w:sz w:val="28"/>
          <w:szCs w:val="28"/>
        </w:rPr>
        <w:br w:type="page" w:clear="all"/>
      </w:r>
      <w:r/>
    </w:p>
    <w:p>
      <w:pPr>
        <w:pStyle w:val="1661"/>
        <w:jc w:val="center"/>
        <w:rPr>
          <w:rFonts w:ascii="黑体" w:hAnsi="华文中宋" w:eastAsia="黑体"/>
          <w:b w:val="0"/>
          <w:bCs w:val="0"/>
          <w:color w:val="000000"/>
          <w:sz w:val="28"/>
          <w:szCs w:val="28"/>
        </w:rPr>
      </w:pPr>
      <w:r>
        <w:rPr>
          <w:rFonts w:hint="eastAsia" w:ascii="黑体" w:hAnsi="华文中宋" w:eastAsia="黑体"/>
          <w:b w:val="0"/>
          <w:bCs w:val="0"/>
          <w:color w:val="000000"/>
          <w:sz w:val="28"/>
          <w:szCs w:val="28"/>
        </w:rPr>
        <w:t xml:space="preserve">第三节 政府采购合同专用条款</w:t>
      </w:r>
      <w:r/>
    </w:p>
    <w:tbl>
      <w:tblPr>
        <w:tblStyle w:val="99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第1.2（6）项</w:t>
            </w:r>
            <w:r/>
          </w:p>
        </w:tc>
        <w:tc>
          <w:tcPr>
            <w:tcW w:w="1742"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联合体具体要求</w:t>
            </w:r>
            <w:r/>
          </w:p>
        </w:tc>
        <w:tc>
          <w:tcPr>
            <w:tcW w:w="5170"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ascii="宋体" w:hAnsi="宋体" w:eastAsia="等线" w:cs="Times New Roman"/>
                <w:color w:val="000000"/>
                <w:sz w:val="21"/>
                <w:szCs w:val="21"/>
                <w:lang w:val="en-US" w:eastAsia="zh-CN" w:bidi="ar-SA"/>
              </w:rPr>
            </w:r>
            <w:r/>
          </w:p>
        </w:tc>
      </w:tr>
      <w:tr>
        <w:trPr>
          <w:trHeight w:val="604"/>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第1.2（7）项</w:t>
            </w:r>
            <w:r/>
          </w:p>
        </w:tc>
        <w:tc>
          <w:tcPr>
            <w:tcW w:w="1742" w:type="dxa"/>
            <w:vAlign w:val="center"/>
            <w:textDirection w:val="lrTb"/>
            <w:noWrap w:val="false"/>
          </w:tcPr>
          <w:p>
            <w:pPr>
              <w:jc w:val="left"/>
              <w:widowControl w:val="off"/>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其他术语解释</w:t>
            </w:r>
            <w:r/>
          </w:p>
        </w:tc>
        <w:tc>
          <w:tcPr>
            <w:tcW w:w="5170" w:type="dxa"/>
            <w:vAlign w:val="center"/>
            <w:textDirection w:val="lrTb"/>
            <w:noWrap w:val="false"/>
          </w:tcPr>
          <w:p>
            <w:pPr>
              <w:jc w:val="lef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hint="default"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第4.4款</w:t>
            </w:r>
            <w:r/>
          </w:p>
        </w:tc>
        <w:tc>
          <w:tcPr>
            <w:tcW w:w="1742" w:type="dxa"/>
            <w:vAlign w:val="center"/>
            <w:textDirection w:val="lrTb"/>
            <w:noWrap w:val="false"/>
          </w:tcPr>
          <w:p>
            <w:pPr>
              <w:jc w:val="left"/>
              <w:widowControl w:val="off"/>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履约验收中甲方提出异议或作出说明的期限</w:t>
            </w:r>
            <w:r/>
          </w:p>
        </w:tc>
        <w:tc>
          <w:tcPr>
            <w:tcW w:w="5170" w:type="dxa"/>
            <w:vAlign w:val="center"/>
            <w:textDirection w:val="lrTb"/>
            <w:noWrap w:val="false"/>
          </w:tcPr>
          <w:p>
            <w:pPr>
              <w:jc w:val="lef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第4.6款</w:t>
            </w:r>
            <w:r/>
          </w:p>
        </w:tc>
        <w:tc>
          <w:tcPr>
            <w:tcW w:w="1742" w:type="dxa"/>
            <w:vAlign w:val="center"/>
            <w:textDirection w:val="lrTb"/>
            <w:noWrap w:val="false"/>
          </w:tcPr>
          <w:p>
            <w:pPr>
              <w:jc w:val="left"/>
              <w:widowControl w:val="off"/>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约定甲方承担的其他义务和责任</w:t>
            </w:r>
            <w:r/>
          </w:p>
        </w:tc>
        <w:tc>
          <w:tcPr>
            <w:tcW w:w="5170" w:type="dxa"/>
            <w:vAlign w:val="center"/>
            <w:textDirection w:val="lrTb"/>
            <w:noWrap w:val="false"/>
          </w:tcPr>
          <w:p>
            <w:pPr>
              <w:jc w:val="lef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hint="default" w:ascii="等线" w:hAnsi="等线" w:eastAsia="等线" w:cs="Times New Roman"/>
                <w:color w:val="000000"/>
                <w:sz w:val="21"/>
                <w:szCs w:val="22"/>
                <w:lang w:val="en-US" w:eastAsia="zh-CN" w:bidi="ar-SA"/>
              </w:rPr>
            </w:pPr>
            <w:r>
              <w:rPr>
                <w:rFonts w:hint="eastAsia" w:ascii="宋体" w:hAnsi="宋体" w:eastAsia="等线" w:cs="Times New Roman"/>
                <w:color w:val="000000"/>
                <w:sz w:val="21"/>
                <w:szCs w:val="21"/>
                <w:lang w:val="en-US" w:eastAsia="zh-CN" w:bidi="ar-SA"/>
              </w:rPr>
              <w:t xml:space="preserve">第5.4款</w:t>
            </w:r>
            <w:r/>
          </w:p>
        </w:tc>
        <w:tc>
          <w:tcPr>
            <w:tcW w:w="1742" w:type="dxa"/>
            <w:vAlign w:val="center"/>
            <w:textDirection w:val="lrTb"/>
            <w:noWrap w:val="false"/>
          </w:tcPr>
          <w:p>
            <w:pPr>
              <w:jc w:val="left"/>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约定乙方承担的其他义务和责任</w:t>
            </w:r>
            <w:r/>
          </w:p>
        </w:tc>
        <w:tc>
          <w:tcPr>
            <w:tcW w:w="5170" w:type="dxa"/>
            <w:vAlign w:val="center"/>
            <w:textDirection w:val="lrTb"/>
            <w:noWrap w:val="false"/>
          </w:tcPr>
          <w:p>
            <w:pPr>
              <w:jc w:val="lef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第6.1款</w:t>
            </w:r>
            <w:r/>
          </w:p>
        </w:tc>
        <w:tc>
          <w:tcPr>
            <w:tcW w:w="1742" w:type="dxa"/>
            <w:vAlign w:val="center"/>
            <w:textDirection w:val="lrTb"/>
            <w:noWrap w:val="false"/>
          </w:tcPr>
          <w:p>
            <w:pPr>
              <w:jc w:val="left"/>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履行合同义务的顺序</w:t>
            </w:r>
            <w:r/>
          </w:p>
        </w:tc>
        <w:tc>
          <w:tcPr>
            <w:tcW w:w="5170" w:type="dxa"/>
            <w:vAlign w:val="center"/>
            <w:textDirection w:val="lrTb"/>
            <w:noWrap w:val="false"/>
          </w:tcPr>
          <w:p>
            <w:pPr>
              <w:jc w:val="lef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667"/>
        </w:trPr>
        <w:tc>
          <w:tcPr>
            <w:tcW w:w="1607" w:type="dxa"/>
            <w:vAlign w:val="center"/>
            <w:vMerge w:val="restart"/>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第7.1款</w:t>
            </w:r>
            <w:r/>
          </w:p>
        </w:tc>
        <w:tc>
          <w:tcPr>
            <w:tcW w:w="1742"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包装特殊要求</w:t>
            </w:r>
            <w:r/>
          </w:p>
        </w:tc>
        <w:tc>
          <w:tcPr>
            <w:tcW w:w="5170" w:type="dxa"/>
            <w:vAlign w:val="center"/>
            <w:textDirection w:val="lrTb"/>
            <w:noWrap w:val="false"/>
          </w:tcPr>
          <w:p>
            <w:pPr>
              <w:jc w:val="both"/>
              <w:widowControl w:val="off"/>
              <w:rPr>
                <w:rFonts w:ascii="等线" w:hAnsi="等线" w:eastAsia="等线" w:cs="Times New Roman"/>
                <w:color w:val="000000"/>
                <w:sz w:val="21"/>
                <w:szCs w:val="22"/>
                <w:lang w:val="en-US" w:eastAsia="zh-CN" w:bidi="ar-SA"/>
              </w:rPr>
            </w:pPr>
            <w:r>
              <w:rPr>
                <w:rFonts w:ascii="等线" w:hAnsi="等线" w:eastAsia="等线" w:cs="Times New Roman"/>
                <w:color w:val="000000"/>
                <w:sz w:val="21"/>
                <w:szCs w:val="22"/>
                <w:lang w:val="en-US" w:eastAsia="zh-CN" w:bidi="ar-SA"/>
              </w:rPr>
            </w:r>
            <w:r/>
          </w:p>
        </w:tc>
      </w:tr>
      <w:tr>
        <w:trPr>
          <w:trHeight w:val="667"/>
        </w:trPr>
        <w:tc>
          <w:tcPr>
            <w:tcW w:w="1607" w:type="dxa"/>
            <w:vAlign w:val="center"/>
            <w:vMerge w:val="continue"/>
            <w:textDirection w:val="lrTb"/>
            <w:noWrap w:val="false"/>
          </w:tcPr>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r>
            <w:r/>
          </w:p>
        </w:tc>
        <w:tc>
          <w:tcPr>
            <w:tcW w:w="1742" w:type="dxa"/>
            <w:vAlign w:val="center"/>
            <w:textDirection w:val="lrTb"/>
            <w:noWrap w:val="false"/>
          </w:tcPr>
          <w:p>
            <w:pPr>
              <w:jc w:val="left"/>
              <w:widowControl w:val="off"/>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指定现场</w:t>
            </w:r>
            <w:r/>
          </w:p>
        </w:tc>
        <w:tc>
          <w:tcPr>
            <w:tcW w:w="5170" w:type="dxa"/>
            <w:vAlign w:val="center"/>
            <w:textDirection w:val="lrTb"/>
            <w:noWrap w:val="false"/>
          </w:tcPr>
          <w:p>
            <w:pPr>
              <w:jc w:val="both"/>
              <w:widowControl w:val="off"/>
              <w:rPr>
                <w:rFonts w:hint="eastAsia" w:ascii="等线" w:hAnsi="等线" w:eastAsia="等线" w:cs="Times New Roman"/>
                <w:color w:val="000000"/>
                <w:sz w:val="21"/>
                <w:szCs w:val="22"/>
                <w:lang w:val="en-US" w:eastAsia="zh-CN" w:bidi="ar-SA"/>
              </w:rPr>
            </w:pPr>
            <w:r>
              <w:rPr>
                <w:rFonts w:hint="eastAsia" w:ascii="等线" w:hAnsi="等线" w:eastAsia="等线" w:cs="Times New Roman"/>
                <w:color w:val="000000"/>
                <w:sz w:val="21"/>
                <w:szCs w:val="22"/>
                <w:lang w:val="en-US" w:eastAsia="zh-CN" w:bidi="ar-SA"/>
              </w:rPr>
            </w:r>
            <w:r/>
          </w:p>
        </w:tc>
      </w:tr>
      <w:tr>
        <w:trPr>
          <w:trHeight w:val="772"/>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第7.2款</w:t>
            </w:r>
            <w:r/>
          </w:p>
        </w:tc>
        <w:tc>
          <w:tcPr>
            <w:tcW w:w="1742" w:type="dxa"/>
            <w:vAlign w:val="center"/>
            <w:textDirection w:val="lrTb"/>
            <w:noWrap w:val="false"/>
          </w:tcPr>
          <w:p>
            <w:pPr>
              <w:jc w:val="left"/>
              <w:widowControl w:val="off"/>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运输特殊要求</w:t>
            </w:r>
            <w:r/>
          </w:p>
        </w:tc>
        <w:tc>
          <w:tcPr>
            <w:tcW w:w="5170" w:type="dxa"/>
            <w:vAlign w:val="center"/>
            <w:textDirection w:val="lrTb"/>
            <w:noWrap w:val="false"/>
          </w:tcPr>
          <w:p>
            <w:pPr>
              <w:jc w:val="both"/>
              <w:widowControl w:val="off"/>
              <w:rPr>
                <w:rFonts w:hint="eastAsia" w:ascii="等线" w:hAnsi="等线" w:eastAsia="等线" w:cs="Times New Roman"/>
                <w:color w:val="000000"/>
                <w:sz w:val="21"/>
                <w:szCs w:val="22"/>
                <w:lang w:val="en-US" w:eastAsia="zh-CN" w:bidi="ar-SA"/>
              </w:rPr>
            </w:pPr>
            <w:r>
              <w:rPr>
                <w:rFonts w:hint="eastAsia" w:ascii="等线" w:hAnsi="等线" w:eastAsia="等线" w:cs="Times New Roman"/>
                <w:color w:val="000000"/>
                <w:sz w:val="21"/>
                <w:szCs w:val="22"/>
                <w:lang w:val="en-US" w:eastAsia="zh-CN" w:bidi="ar-SA"/>
              </w:rPr>
            </w:r>
            <w:r/>
          </w:p>
        </w:tc>
      </w:tr>
      <w:tr>
        <w:trPr>
          <w:trHeight w:val="667"/>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第7.3款</w:t>
            </w:r>
            <w:r/>
          </w:p>
        </w:tc>
        <w:tc>
          <w:tcPr>
            <w:tcW w:w="1742" w:type="dxa"/>
            <w:vAlign w:val="center"/>
            <w:textDirection w:val="lrTb"/>
            <w:noWrap w:val="false"/>
          </w:tcPr>
          <w:p>
            <w:pPr>
              <w:jc w:val="left"/>
              <w:widowControl w:val="off"/>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保险要求</w:t>
            </w:r>
            <w:r/>
          </w:p>
        </w:tc>
        <w:tc>
          <w:tcPr>
            <w:tcW w:w="5170" w:type="dxa"/>
            <w:vAlign w:val="center"/>
            <w:textDirection w:val="lrTb"/>
            <w:noWrap w:val="false"/>
          </w:tcPr>
          <w:p>
            <w:pPr>
              <w:jc w:val="both"/>
              <w:widowControl w:val="off"/>
              <w:rPr>
                <w:rFonts w:hint="eastAsia" w:ascii="等线" w:hAnsi="等线" w:eastAsia="等线" w:cs="Times New Roman"/>
                <w:color w:val="000000"/>
                <w:sz w:val="21"/>
                <w:szCs w:val="22"/>
                <w:lang w:val="en-US" w:eastAsia="zh-CN" w:bidi="ar-SA"/>
              </w:rPr>
            </w:pPr>
            <w:r>
              <w:rPr>
                <w:rFonts w:hint="eastAsia" w:ascii="等线" w:hAnsi="等线" w:eastAsia="等线" w:cs="Times New Roman"/>
                <w:color w:val="auto"/>
                <w:sz w:val="21"/>
                <w:szCs w:val="22"/>
                <w:highlight w:val="none"/>
                <w:lang w:val="en-US" w:eastAsia="zh-CN" w:bidi="ar-SA"/>
              </w:rPr>
              <w:t xml:space="preserve">安全生产责任险及其他相关保险相关费用已含在投标人的综合单价中，由投标人承担并及时办理相关保险，未及时办理保险涉及的赔偿由投标单位自行承担。如由甲方办理，相关费用在结算予以中扣除，并由投标人另行承担 20%的手续费用。</w:t>
            </w:r>
            <w:r/>
          </w:p>
        </w:tc>
      </w:tr>
      <w:tr>
        <w:trPr>
          <w:trHeight w:val="736"/>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第8.2（1）项</w:t>
            </w:r>
            <w:r/>
          </w:p>
        </w:tc>
        <w:tc>
          <w:tcPr>
            <w:tcW w:w="1742"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质量保证期</w:t>
            </w:r>
            <w:r/>
          </w:p>
        </w:tc>
        <w:tc>
          <w:tcPr>
            <w:tcW w:w="5170" w:type="dxa"/>
            <w:vAlign w:val="center"/>
            <w:textDirection w:val="lrTb"/>
            <w:noWrap w:val="false"/>
          </w:tcPr>
          <w:p>
            <w:pPr>
              <w:jc w:val="left"/>
              <w:widowControl w:val="off"/>
              <w:rPr>
                <w:rFonts w:hint="default"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3年，</w:t>
            </w:r>
            <w:r>
              <w:rPr>
                <w:rFonts w:hint="eastAsia" w:ascii="等线" w:hAnsi="等线" w:eastAsia="等线" w:cs="Times New Roman"/>
                <w:color w:val="auto"/>
                <w:spacing w:val="0"/>
                <w:sz w:val="21"/>
                <w:szCs w:val="22"/>
                <w:highlight w:val="none"/>
                <w:lang w:val="en-US" w:eastAsia="zh-CN" w:bidi="ar-SA"/>
              </w:rPr>
              <w:t xml:space="preserve">自交付使用之日起计算。</w:t>
            </w:r>
            <w:r/>
          </w:p>
        </w:tc>
      </w:tr>
      <w:tr>
        <w:trPr>
          <w:trHeight w:val="736"/>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第8.2（3）项</w:t>
            </w:r>
            <w:r/>
          </w:p>
        </w:tc>
        <w:tc>
          <w:tcPr>
            <w:tcW w:w="1742" w:type="dxa"/>
            <w:vAlign w:val="center"/>
            <w:textDirection w:val="lrTb"/>
            <w:noWrap w:val="false"/>
          </w:tcPr>
          <w:p>
            <w:pPr>
              <w:jc w:val="left"/>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货物质量缺陷</w:t>
            </w:r>
            <w:r/>
          </w:p>
          <w:p>
            <w:pPr>
              <w:jc w:val="left"/>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响应时间</w:t>
            </w:r>
            <w:r/>
          </w:p>
        </w:tc>
        <w:tc>
          <w:tcPr>
            <w:tcW w:w="5170"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hint="eastAsia" w:ascii="等线" w:hAnsi="等线" w:eastAsia="等线" w:cs="Times New Roman"/>
                <w:color w:val="auto"/>
                <w:spacing w:val="0"/>
                <w:sz w:val="21"/>
                <w:szCs w:val="22"/>
                <w:highlight w:val="none"/>
                <w:lang w:val="en-US" w:eastAsia="zh-CN" w:bidi="ar-SA"/>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tc>
      </w:tr>
      <w:tr>
        <w:trPr>
          <w:trHeight w:val="736"/>
        </w:trPr>
        <w:tc>
          <w:tcPr>
            <w:tcW w:w="1607" w:type="dxa"/>
            <w:vAlign w:val="center"/>
            <w:textDirection w:val="lrTb"/>
            <w:noWrap w:val="false"/>
          </w:tcPr>
          <w:p>
            <w:pPr>
              <w:jc w:val="center"/>
              <w:widowControl w:val="off"/>
              <w:rPr>
                <w:rFonts w:hint="eastAsia" w:ascii="宋体" w:hAnsi="宋体" w:eastAsia="等线" w:cs="宋体"/>
                <w:color w:val="000000"/>
                <w:sz w:val="21"/>
                <w:szCs w:val="21"/>
                <w:lang w:val="en-US" w:eastAsia="zh-CN" w:bidi="ar-SA"/>
              </w:rPr>
            </w:pPr>
            <w:r>
              <w:rPr>
                <w:rFonts w:hint="eastAsia" w:ascii="宋体" w:hAnsi="宋体" w:eastAsia="等线" w:cs="宋体"/>
                <w:color w:val="000000"/>
                <w:sz w:val="21"/>
                <w:szCs w:val="21"/>
                <w:lang w:val="en-US" w:eastAsia="zh-CN" w:bidi="ar-SA"/>
              </w:rPr>
              <w:t xml:space="preserve">第二节</w:t>
            </w:r>
            <w:r/>
          </w:p>
          <w:p>
            <w:pPr>
              <w:ind w:firstLine="0"/>
              <w:jc w:val="center"/>
              <w:spacing w:line="400" w:lineRule="exact"/>
              <w:rPr>
                <w:rFonts w:hint="default" w:ascii="华文楷体" w:hAnsi="华文楷体" w:eastAsia="华文楷体" w:cs="华文楷体"/>
                <w:color w:val="000000"/>
                <w:sz w:val="22"/>
                <w:szCs w:val="21"/>
                <w:lang w:val="en-US" w:eastAsia="zh-CN" w:bidi="ar-SA"/>
              </w:rPr>
            </w:pPr>
            <w:r>
              <w:rPr>
                <w:rFonts w:hint="eastAsia" w:ascii="宋体" w:hAnsi="宋体" w:eastAsia="宋体" w:cs="宋体"/>
                <w:color w:val="000000"/>
                <w:sz w:val="22"/>
                <w:szCs w:val="21"/>
                <w:lang w:val="en-US" w:eastAsia="zh-CN" w:bidi="ar-SA"/>
              </w:rPr>
              <w:t xml:space="preserve">第11.1款</w:t>
            </w:r>
            <w:r/>
          </w:p>
        </w:tc>
        <w:tc>
          <w:tcPr>
            <w:tcW w:w="1742" w:type="dxa"/>
            <w:vAlign w:val="center"/>
            <w:textDirection w:val="lrTb"/>
            <w:noWrap w:val="false"/>
          </w:tcPr>
          <w:p>
            <w:pPr>
              <w:jc w:val="both"/>
              <w:widowControl w:val="off"/>
              <w:rPr>
                <w:rFonts w:hint="default"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其他应当保密的信息</w:t>
            </w:r>
            <w:r/>
          </w:p>
        </w:tc>
        <w:tc>
          <w:tcPr>
            <w:tcW w:w="5170"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ascii="宋体" w:hAnsi="宋体" w:eastAsia="等线" w:cs="Times New Roman"/>
                <w:color w:val="000000"/>
                <w:sz w:val="21"/>
                <w:szCs w:val="21"/>
                <w:lang w:val="en-US" w:eastAsia="zh-CN" w:bidi="ar-SA"/>
              </w:rPr>
            </w:r>
            <w:r/>
          </w:p>
        </w:tc>
      </w:tr>
      <w:tr>
        <w:trPr>
          <w:trHeight w:val="697"/>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第12.2款</w:t>
            </w:r>
            <w:r/>
          </w:p>
        </w:tc>
        <w:tc>
          <w:tcPr>
            <w:tcW w:w="1742" w:type="dxa"/>
            <w:vAlign w:val="center"/>
            <w:textDirection w:val="lrTb"/>
            <w:noWrap w:val="false"/>
          </w:tcPr>
          <w:p>
            <w:pPr>
              <w:jc w:val="left"/>
              <w:widowControl w:val="off"/>
              <w:rPr>
                <w:rFonts w:hint="eastAsia"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合同价款支付时间</w:t>
            </w:r>
            <w:r/>
          </w:p>
        </w:tc>
        <w:tc>
          <w:tcPr>
            <w:tcW w:w="5170"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ascii="宋体" w:hAnsi="宋体" w:eastAsia="等线" w:cs="Times New Roman"/>
                <w:color w:val="000000"/>
                <w:sz w:val="21"/>
                <w:szCs w:val="21"/>
                <w:lang w:val="en-US" w:eastAsia="zh-CN" w:bidi="ar-SA"/>
              </w:rPr>
            </w:r>
            <w:r/>
          </w:p>
        </w:tc>
      </w:tr>
      <w:tr>
        <w:trPr>
          <w:trHeight w:val="697"/>
        </w:trPr>
        <w:tc>
          <w:tcPr>
            <w:tcW w:w="1607" w:type="dxa"/>
            <w:vAlign w:val="center"/>
            <w:textDirection w:val="lrTb"/>
            <w:noWrap w:val="false"/>
          </w:tcPr>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第13.2款</w:t>
            </w:r>
            <w:r/>
          </w:p>
        </w:tc>
        <w:tc>
          <w:tcPr>
            <w:tcW w:w="1742" w:type="dxa"/>
            <w:vAlign w:val="center"/>
            <w:textDirection w:val="lrTb"/>
            <w:noWrap w:val="false"/>
          </w:tcPr>
          <w:p>
            <w:pPr>
              <w:jc w:val="left"/>
              <w:widowControl w:val="off"/>
              <w:rPr>
                <w:rFonts w:hint="default"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履约保证金不予退还的情形</w:t>
            </w:r>
            <w:r/>
          </w:p>
        </w:tc>
        <w:tc>
          <w:tcPr>
            <w:tcW w:w="5170"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第13.3款</w:t>
            </w:r>
            <w:r/>
          </w:p>
        </w:tc>
        <w:tc>
          <w:tcPr>
            <w:tcW w:w="1742"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履约保证金退还时间及逾期退还的违约金</w:t>
            </w:r>
            <w:r/>
          </w:p>
        </w:tc>
        <w:tc>
          <w:tcPr>
            <w:tcW w:w="5170" w:type="dxa"/>
            <w:vAlign w:val="center"/>
            <w:textDirection w:val="lrTb"/>
            <w:noWrap w:val="false"/>
          </w:tcPr>
          <w:p>
            <w:pPr>
              <w:jc w:val="both"/>
              <w:widowControl w:val="off"/>
              <w:rPr>
                <w:rFonts w:ascii="宋体" w:hAnsi="宋体" w:eastAsia="等线" w:cs="Times New Roman"/>
                <w:color w:val="000000"/>
                <w:sz w:val="21"/>
                <w:szCs w:val="21"/>
                <w:lang w:val="en-US" w:eastAsia="zh-CN" w:bidi="ar-SA"/>
              </w:rPr>
            </w:pPr>
            <w:r>
              <w:rPr>
                <w:rFonts w:ascii="宋体" w:hAnsi="宋体" w:eastAsia="等线" w:cs="Times New Roman"/>
                <w:sz w:val="21"/>
                <w:szCs w:val="21"/>
                <w:lang w:val="en-US" w:eastAsia="zh-CN" w:bidi="ar-SA"/>
              </w:rPr>
              <w:t xml:space="preserve">供方向需方提供履约担保的担保方式为：①合同价款的10％的银行履约保函，保函有效期应至项目完工并验收合格之日止。</w:t>
            </w:r>
            <w:r>
              <w:rPr>
                <w:rFonts w:hint="default" w:ascii="宋体" w:hAnsi="宋体" w:eastAsia="等线" w:cs="Times New Roman"/>
                <w:sz w:val="21"/>
                <w:szCs w:val="21"/>
                <w:lang w:val="en-US" w:eastAsia="zh-CN" w:bidi="ar-SA"/>
              </w:rPr>
              <w:t xml:space="preserve">②</w:t>
            </w:r>
            <w:r>
              <w:rPr>
                <w:rFonts w:ascii="宋体" w:hAnsi="宋体" w:eastAsia="等线" w:cs="Times New Roman"/>
                <w:sz w:val="21"/>
                <w:szCs w:val="21"/>
                <w:lang w:val="en-US" w:eastAsia="zh-CN" w:bidi="ar-SA"/>
              </w:rPr>
              <w:t xml:space="preserve">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eastAsia="等线" w:cs="Times New Roman"/>
                <w:sz w:val="21"/>
                <w:szCs w:val="21"/>
                <w:lang w:val="en-US" w:eastAsia="zh-CN" w:bidi="ar-SA"/>
              </w:rPr>
              <w:t xml:space="preserve">，</w:t>
            </w:r>
            <w:r>
              <w:rPr>
                <w:rFonts w:ascii="宋体" w:hAnsi="宋体" w:eastAsia="等线" w:cs="Times New Roman"/>
                <w:sz w:val="21"/>
                <w:szCs w:val="21"/>
                <w:lang w:val="en-US" w:eastAsia="zh-CN" w:bidi="ar-SA"/>
              </w:rPr>
              <w:t xml:space="preserve">担保机构或保险机构应为国有融资性担保公司。</w:t>
            </w:r>
            <w:r/>
          </w:p>
        </w:tc>
      </w:tr>
      <w:tr>
        <w:trPr>
          <w:trHeight w:val="784"/>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第14.1（3）项</w:t>
            </w:r>
            <w:r/>
          </w:p>
        </w:tc>
        <w:tc>
          <w:tcPr>
            <w:tcW w:w="1742" w:type="dxa"/>
            <w:vAlign w:val="center"/>
            <w:textDirection w:val="lrTb"/>
            <w:noWrap w:val="false"/>
          </w:tcPr>
          <w:p>
            <w:pPr>
              <w:jc w:val="left"/>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运行监督、维修期限</w:t>
            </w:r>
            <w:r/>
          </w:p>
        </w:tc>
        <w:tc>
          <w:tcPr>
            <w:tcW w:w="5170"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ascii="宋体" w:hAnsi="宋体" w:eastAsia="等线" w:cs="Times New Roman"/>
                <w:color w:val="000000"/>
                <w:sz w:val="21"/>
                <w:szCs w:val="21"/>
                <w:lang w:val="en-US" w:eastAsia="zh-CN" w:bidi="ar-SA"/>
              </w:rPr>
            </w:r>
            <w:r/>
          </w:p>
        </w:tc>
      </w:tr>
      <w:tr>
        <w:trPr>
          <w:trHeight w:val="784"/>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第14.1（5）项</w:t>
            </w:r>
            <w:r/>
          </w:p>
        </w:tc>
        <w:tc>
          <w:tcPr>
            <w:tcW w:w="1742" w:type="dxa"/>
            <w:vAlign w:val="center"/>
            <w:textDirection w:val="lrTb"/>
            <w:noWrap w:val="false"/>
          </w:tcPr>
          <w:p>
            <w:pPr>
              <w:jc w:val="left"/>
              <w:widowControl w:val="off"/>
              <w:rPr>
                <w:rFonts w:hint="default"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货物回收的约定</w:t>
            </w:r>
            <w:r/>
          </w:p>
        </w:tc>
        <w:tc>
          <w:tcPr>
            <w:tcW w:w="5170"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第14.1（6）项</w:t>
            </w:r>
            <w:r/>
          </w:p>
        </w:tc>
        <w:tc>
          <w:tcPr>
            <w:tcW w:w="1742"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乙方提供的其他服务</w:t>
            </w:r>
            <w:r/>
          </w:p>
        </w:tc>
        <w:tc>
          <w:tcPr>
            <w:tcW w:w="5170"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hint="default" w:ascii="宋体" w:hAnsi="宋体" w:eastAsia="宋体"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第15.1款</w:t>
            </w:r>
            <w:r/>
          </w:p>
        </w:tc>
        <w:tc>
          <w:tcPr>
            <w:tcW w:w="1742" w:type="dxa"/>
            <w:vAlign w:val="center"/>
            <w:textDirection w:val="lrTb"/>
            <w:noWrap w:val="false"/>
          </w:tcPr>
          <w:p>
            <w:pPr>
              <w:jc w:val="left"/>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highlight w:val="none"/>
                <w:lang w:val="en-US" w:eastAsia="zh-CN" w:bidi="ar-SA"/>
              </w:rPr>
              <w:t xml:space="preserve">修理、重做、更换相关具体规定</w:t>
            </w:r>
            <w:r/>
          </w:p>
        </w:tc>
        <w:tc>
          <w:tcPr>
            <w:tcW w:w="5170"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第15.2（2）项</w:t>
            </w:r>
            <w:r/>
          </w:p>
        </w:tc>
        <w:tc>
          <w:tcPr>
            <w:tcW w:w="1742"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迟延交货赔偿费</w:t>
            </w:r>
            <w:r/>
          </w:p>
        </w:tc>
        <w:tc>
          <w:tcPr>
            <w:tcW w:w="5170" w:type="dxa"/>
            <w:vAlign w:val="center"/>
            <w:textDirection w:val="lrTb"/>
            <w:noWrap w:val="false"/>
          </w:tcPr>
          <w:p>
            <w:pPr>
              <w:jc w:val="left"/>
              <w:widowControl w:val="off"/>
              <w:rPr>
                <w:rFonts w:ascii="宋体" w:hAnsi="宋体" w:eastAsia="等线" w:cs="Times New Roman"/>
                <w:color w:val="000000"/>
                <w:sz w:val="21"/>
                <w:szCs w:val="21"/>
                <w:u w:val="single"/>
                <w:lang w:val="en-US" w:eastAsia="zh-CN" w:bidi="ar-SA"/>
              </w:rPr>
            </w:pPr>
            <w:r>
              <w:rPr>
                <w:rFonts w:ascii="宋体" w:hAnsi="宋体" w:eastAsia="等线" w:cs="Times New Roman"/>
                <w:color w:val="000000"/>
                <w:sz w:val="21"/>
                <w:szCs w:val="21"/>
                <w:u w:val="singl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第15.3款</w:t>
            </w:r>
            <w:r/>
          </w:p>
        </w:tc>
        <w:tc>
          <w:tcPr>
            <w:tcW w:w="1742" w:type="dxa"/>
            <w:vAlign w:val="center"/>
            <w:textDirection w:val="lrTb"/>
            <w:noWrap w:val="false"/>
          </w:tcPr>
          <w:p>
            <w:pPr>
              <w:jc w:val="left"/>
              <w:widowControl w:val="off"/>
              <w:rPr>
                <w:rFonts w:hint="eastAsia"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逾期付款利息</w:t>
            </w:r>
            <w:r/>
          </w:p>
        </w:tc>
        <w:tc>
          <w:tcPr>
            <w:tcW w:w="5170" w:type="dxa"/>
            <w:vAlign w:val="center"/>
            <w:textDirection w:val="lrTb"/>
            <w:noWrap w:val="false"/>
          </w:tcPr>
          <w:p>
            <w:pPr>
              <w:jc w:val="left"/>
              <w:widowControl w:val="off"/>
              <w:rPr>
                <w:rFonts w:ascii="宋体" w:hAnsi="宋体" w:eastAsia="等线" w:cs="Times New Roman"/>
                <w:color w:val="000000"/>
                <w:sz w:val="21"/>
                <w:szCs w:val="21"/>
                <w:u w:val="single"/>
                <w:lang w:val="en-US" w:eastAsia="zh-CN" w:bidi="ar-SA"/>
              </w:rPr>
            </w:pPr>
            <w:r>
              <w:rPr>
                <w:rFonts w:ascii="宋体" w:hAnsi="宋体" w:eastAsia="等线" w:cs="Times New Roman"/>
                <w:color w:val="000000"/>
                <w:sz w:val="21"/>
                <w:szCs w:val="21"/>
                <w:u w:val="single"/>
                <w:lang w:val="en-US" w:eastAsia="zh-CN" w:bidi="ar-SA"/>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其他违约责任</w:t>
            </w:r>
            <w:r/>
          </w:p>
        </w:tc>
        <w:tc>
          <w:tcPr>
            <w:tcBorders>
              <w:left w:val="single" w:color="auto" w:sz="2" w:space="0"/>
              <w:bottom w:val="single" w:color="auto" w:sz="2" w:space="0"/>
            </w:tcBorders>
            <w:tcW w:w="5170" w:type="dxa"/>
            <w:vAlign w:val="center"/>
            <w:textDirection w:val="lrTb"/>
            <w:noWrap w:val="false"/>
          </w:tcPr>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2．如供方逾期交货且未经需方同意延长交货时间，除不可抗力外，每逾期一日，供方应按照2000元的标准累计计算向需方支付违约金。逾期超过20个工作日的，需方有权解除合同，需方如已支付费用的，供方全部返还；且供方应按照合同总价的30%向需方支付违约金，如给需方造成损失的，还应赔偿损失。</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3．由于需方的原因要求延期交货，需方应按规定承付货款，并承担供方提供的代为保管费。（有关仓储规定另议）</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4．供方如无不可抗力，又未履行采购文件、投标文件和合同条款的，一经查实，由供方赔偿由此给需方造成的损失，并按照合同总价的30%向需方支付违约金，因招、投标产生的其他责任及后果按采购文件的相关要求及处理方式执行。</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5．由于供方提供货物质量和调试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8．如果供方在本合同履行完毕之前破产或无清偿能力，需方可在任何时候以书面形式通知供方，提出解除合同。该终止合同将不损害或影响需方已经采取或将要采取的任何行动或补救措施的权力。</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9.供方人员的要求</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供方提交项目管理机构及项目现场管理人员安排报告的期限：合同生效后7天内供方无正当理由拒绝撤换主要项目管理人员的违约责任：供方承担，需方有权扣除合同价的5%作为违约金直至终止采购合同并没收履约保证金。</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供方主要调试管理人员离开项目现场的批准要求：需方和监理人双方批准。</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供方擅自更换主要项目管理人员的违约责任：供方承担5万元/次的违约责任，并在3天内整改到位；否则，需方有权终止采购合同并同时没收履约保证金，并报上级行业行政主管部门。</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供方主要项目管理人员擅自离开项目现场的违约责任：供方承担2万元/次的违约责任，并在3天内整改到位；否则，需方有权终止采购合同并同时没收履约保证金，并报上级行业行政主管部门。</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即便需方同意供方更换主要调试管理人员的，供方仍将承担3万元/次的违约责任，需方有权从供方项目款中直接扣除。</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10.如果监理人或需方认为委派的主要工作人员的工作能力、业务水平不称职，供方在接到通知后，应尽快撤回上述人员，同时委派需方同意的新的主要工作人员，否则视为供方违约，需方有权扣除中标价的5%的违约金直至终止合同并没收履约保证金。</w:t>
            </w:r>
            <w:r/>
          </w:p>
          <w:p>
            <w:pPr>
              <w:jc w:val="both"/>
              <w:widowControl w:val="off"/>
              <w:rPr>
                <w:rFonts w:ascii="宋体" w:hAnsi="宋体" w:eastAsia="等线" w:cs="Times New Roman"/>
                <w:color w:val="000000"/>
                <w:sz w:val="21"/>
                <w:szCs w:val="21"/>
                <w:highlight w:val="none"/>
                <w:u w:val="singl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供方在投标书所列的各类专业技术人员、质检人员、管理人员，未经需方批准，不准无故不到位或被替换，若确实无法到位或需替换，应安排同等资历的人员且经需方批准。尽管供方已按投标承诺派遣了各类人员，如果需方认为这些人员仍不足适应现场需要且无法保证项目质量时，需方有权要求供方增派人员，供方在接到通知后应立即执行，不得无故拖延。否则视为供方违约，需方有权扣除中标价的5%的违约金直至终止合同并没收履约保证金。</w:t>
            </w:r>
            <w:r/>
          </w:p>
        </w:tc>
      </w:tr>
      <w:tr>
        <w:trPr>
          <w:trHeight w:val="90"/>
        </w:trPr>
        <w:tc>
          <w:tcPr>
            <w:tcBorders>
              <w:top w:val="single" w:color="auto" w:sz="2" w:space="0"/>
              <w:right w:val="single" w:color="auto" w:sz="2" w:space="0"/>
            </w:tcBorders>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解决争议的方法</w:t>
            </w:r>
            <w:r/>
          </w:p>
        </w:tc>
        <w:tc>
          <w:tcPr>
            <w:tcBorders>
              <w:top w:val="single" w:color="auto" w:sz="2" w:space="0"/>
              <w:left w:val="single" w:color="auto" w:sz="2" w:space="0"/>
            </w:tcBorders>
            <w:tcW w:w="5170" w:type="dxa"/>
            <w:vAlign w:val="center"/>
            <w:textDirection w:val="lrTb"/>
            <w:noWrap w:val="false"/>
          </w:tcPr>
          <w:p>
            <w:pPr>
              <w:jc w:val="both"/>
              <w:spacing w:line="400" w:lineRule="exact"/>
              <w:widowControl w:val="off"/>
              <w:rPr>
                <w:rFonts w:hint="eastAsia" w:ascii="宋体" w:hAnsi="宋体" w:eastAsia="宋体" w:cs="宋体"/>
                <w:b w:val="0"/>
                <w:bCs w:val="0"/>
                <w:iCs/>
                <w:color w:val="000000"/>
                <w:sz w:val="21"/>
                <w:szCs w:val="21"/>
                <w:lang w:val="en-US" w:eastAsia="zh-CN" w:bidi="ar-SA"/>
              </w:rPr>
            </w:pPr>
            <w:r>
              <w:rPr>
                <w:rFonts w:hint="eastAsia" w:ascii="宋体" w:hAnsi="宋体" w:eastAsia="宋体" w:cs="宋体"/>
                <w:b w:val="0"/>
                <w:bCs w:val="0"/>
                <w:iCs/>
                <w:color w:val="000000"/>
                <w:sz w:val="21"/>
                <w:szCs w:val="21"/>
                <w:lang w:val="en-US" w:eastAsia="zh-CN" w:bidi="ar-SA"/>
              </w:rPr>
              <w:t xml:space="preserve">因本合同及合同有关事项发生的争议，按下列第</w:t>
            </w:r>
            <w:r>
              <w:rPr>
                <w:rFonts w:hint="eastAsia" w:ascii="宋体" w:hAnsi="宋体" w:eastAsia="宋体" w:cs="宋体"/>
                <w:b w:val="0"/>
                <w:bCs w:val="0"/>
                <w:iCs/>
                <w:color w:val="000000"/>
                <w:sz w:val="21"/>
                <w:szCs w:val="21"/>
                <w:u w:val="single"/>
                <w:lang w:val="en-US" w:eastAsia="zh-CN" w:bidi="ar-SA"/>
              </w:rPr>
              <w:t xml:space="preserve">2</w:t>
            </w:r>
            <w:r>
              <w:rPr>
                <w:rFonts w:hint="eastAsia" w:ascii="宋体" w:hAnsi="宋体" w:eastAsia="宋体" w:cs="宋体"/>
                <w:b w:val="0"/>
                <w:bCs w:val="0"/>
                <w:iCs/>
                <w:color w:val="000000"/>
                <w:sz w:val="21"/>
                <w:szCs w:val="21"/>
                <w:lang w:val="en-US" w:eastAsia="zh-CN" w:bidi="ar-SA"/>
              </w:rPr>
              <w:t xml:space="preserve">种方式解决：</w:t>
            </w:r>
            <w:r/>
          </w:p>
          <w:p>
            <w:pPr>
              <w:jc w:val="both"/>
              <w:spacing w:line="400" w:lineRule="exact"/>
              <w:widowControl w:val="off"/>
              <w:rPr>
                <w:rFonts w:hint="eastAsia" w:ascii="宋体" w:hAnsi="宋体" w:eastAsia="宋体" w:cs="宋体"/>
                <w:b w:val="0"/>
                <w:bCs w:val="0"/>
                <w:iCs/>
                <w:color w:val="000000"/>
                <w:sz w:val="21"/>
                <w:szCs w:val="21"/>
                <w:lang w:val="en-US" w:eastAsia="zh-CN" w:bidi="ar-SA"/>
              </w:rPr>
            </w:pPr>
            <w:r>
              <w:rPr>
                <w:rFonts w:hint="eastAsia" w:ascii="宋体" w:hAnsi="宋体" w:eastAsia="宋体" w:cs="宋体"/>
                <w:b w:val="0"/>
                <w:bCs w:val="0"/>
                <w:iCs/>
                <w:color w:val="000000"/>
                <w:sz w:val="21"/>
                <w:szCs w:val="21"/>
                <w:lang w:val="en-US" w:eastAsia="zh-CN" w:bidi="ar-SA"/>
              </w:rPr>
              <w:t xml:space="preserve">（1）向</w:t>
            </w:r>
            <w:r>
              <w:rPr>
                <w:rFonts w:hint="eastAsia" w:ascii="宋体" w:hAnsi="宋体" w:eastAsia="宋体" w:cs="宋体"/>
                <w:b w:val="0"/>
                <w:bCs w:val="0"/>
                <w:iCs/>
                <w:color w:val="000000"/>
                <w:sz w:val="21"/>
                <w:szCs w:val="21"/>
                <w:u w:val="single"/>
                <w:lang w:val="en-US" w:eastAsia="zh-CN" w:bidi="ar-SA"/>
              </w:rPr>
              <w:t xml:space="preserve">                    </w:t>
            </w:r>
            <w:r>
              <w:rPr>
                <w:rFonts w:hint="eastAsia" w:ascii="宋体" w:hAnsi="宋体" w:eastAsia="宋体" w:cs="宋体"/>
                <w:b w:val="0"/>
                <w:bCs w:val="0"/>
                <w:iCs/>
                <w:color w:val="000000"/>
                <w:sz w:val="21"/>
                <w:szCs w:val="21"/>
                <w:lang w:val="en-US" w:eastAsia="zh-CN" w:bidi="ar-SA"/>
              </w:rPr>
              <w:t xml:space="preserve">仲裁委员会申请仲裁，仲裁地点为</w:t>
            </w:r>
            <w:r>
              <w:rPr>
                <w:rFonts w:hint="eastAsia" w:ascii="宋体" w:hAnsi="宋体" w:eastAsia="宋体" w:cs="宋体"/>
                <w:b w:val="0"/>
                <w:bCs w:val="0"/>
                <w:iCs/>
                <w:color w:val="000000"/>
                <w:sz w:val="21"/>
                <w:szCs w:val="21"/>
                <w:u w:val="single"/>
                <w:lang w:val="en-US" w:eastAsia="zh-CN" w:bidi="ar-SA"/>
              </w:rPr>
              <w:t xml:space="preserve">           </w:t>
            </w:r>
            <w:r>
              <w:rPr>
                <w:rFonts w:hint="eastAsia" w:ascii="宋体" w:hAnsi="宋体" w:eastAsia="宋体" w:cs="宋体"/>
                <w:b w:val="0"/>
                <w:bCs w:val="0"/>
                <w:iCs/>
                <w:color w:val="000000"/>
                <w:sz w:val="21"/>
                <w:szCs w:val="21"/>
                <w:lang w:val="en-US" w:eastAsia="zh-CN" w:bidi="ar-SA"/>
              </w:rPr>
              <w:t xml:space="preserve">；</w:t>
            </w:r>
            <w:r/>
          </w:p>
          <w:p>
            <w:pPr>
              <w:ind w:firstLine="0"/>
              <w:jc w:val="both"/>
              <w:widowControl w:val="off"/>
              <w:rPr>
                <w:rFonts w:ascii="宋体" w:hAnsi="宋体" w:eastAsia="等线" w:cs="Times New Roman"/>
                <w:color w:val="000000"/>
                <w:sz w:val="21"/>
                <w:szCs w:val="21"/>
                <w:u w:val="single"/>
                <w:lang w:val="en-US" w:eastAsia="zh-CN" w:bidi="ar-SA"/>
              </w:rPr>
            </w:pPr>
            <w:r>
              <w:rPr>
                <w:rFonts w:hint="eastAsia" w:ascii="宋体" w:hAnsi="宋体" w:eastAsia="宋体" w:cs="宋体"/>
                <w:b w:val="0"/>
                <w:bCs w:val="0"/>
                <w:iCs/>
                <w:color w:val="000000"/>
                <w:sz w:val="21"/>
                <w:szCs w:val="21"/>
                <w:lang w:val="en-US" w:eastAsia="zh-CN" w:bidi="ar-SA"/>
              </w:rPr>
              <w:t xml:space="preserve">（2）向</w:t>
            </w:r>
            <w:r>
              <w:rPr>
                <w:rFonts w:hint="eastAsia" w:ascii="宋体" w:hAnsi="宋体" w:eastAsia="宋体" w:cs="宋体"/>
                <w:b w:val="0"/>
                <w:bCs w:val="0"/>
                <w:iCs/>
                <w:color w:val="000000"/>
                <w:sz w:val="21"/>
                <w:szCs w:val="21"/>
                <w:u w:val="single"/>
                <w:lang w:val="en-US" w:eastAsia="zh-CN" w:bidi="ar-SA"/>
              </w:rPr>
              <w:t xml:space="preserve">无锡市锡山区      </w:t>
            </w:r>
            <w:r>
              <w:rPr>
                <w:rFonts w:hint="eastAsia" w:ascii="宋体" w:hAnsi="宋体" w:eastAsia="宋体" w:cs="宋体"/>
                <w:b w:val="0"/>
                <w:bCs w:val="0"/>
                <w:iCs/>
                <w:color w:val="000000"/>
                <w:sz w:val="21"/>
                <w:szCs w:val="21"/>
                <w:lang w:val="en-US" w:eastAsia="zh-CN" w:bidi="ar-SA"/>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第二节</w:t>
            </w:r>
            <w:r/>
          </w:p>
          <w:p>
            <w:pPr>
              <w:jc w:val="center"/>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color w:val="000000"/>
                <w:sz w:val="21"/>
                <w:szCs w:val="21"/>
                <w:lang w:val="en-US" w:eastAsia="zh-CN" w:bidi="ar-SA"/>
              </w:rPr>
              <w:t xml:space="preserve">第23.1款</w:t>
            </w:r>
            <w:r/>
          </w:p>
        </w:tc>
        <w:tc>
          <w:tcPr>
            <w:tcW w:w="1742" w:type="dxa"/>
            <w:vAlign w:val="center"/>
            <w:textDirection w:val="lrTb"/>
            <w:noWrap w:val="false"/>
          </w:tcPr>
          <w:p>
            <w:pPr>
              <w:jc w:val="left"/>
              <w:widowControl w:val="off"/>
              <w:rPr>
                <w:rFonts w:ascii="宋体" w:hAnsi="宋体" w:eastAsia="等线" w:cs="Times New Roman"/>
                <w:color w:val="000000"/>
                <w:sz w:val="21"/>
                <w:szCs w:val="21"/>
                <w:lang w:val="en-US" w:eastAsia="zh-CN" w:bidi="ar-SA"/>
              </w:rPr>
            </w:pPr>
            <w:r>
              <w:rPr>
                <w:rFonts w:hint="eastAsia" w:ascii="宋体" w:hAnsi="宋体" w:eastAsia="等线" w:cs="Times New Roman"/>
                <w:bCs/>
                <w:color w:val="000000"/>
                <w:sz w:val="21"/>
                <w:szCs w:val="21"/>
                <w:highlight w:val="none"/>
                <w:lang w:val="en-US" w:eastAsia="zh-CN" w:bidi="ar-SA"/>
              </w:rPr>
              <w:t xml:space="preserve">其他专用条款</w:t>
            </w:r>
            <w:r/>
          </w:p>
        </w:tc>
        <w:tc>
          <w:tcPr>
            <w:tcW w:w="5170" w:type="dxa"/>
            <w:vAlign w:val="center"/>
            <w:textDirection w:val="lrTb"/>
            <w:noWrap w:val="false"/>
          </w:tcPr>
          <w:p>
            <w:pPr>
              <w:numPr>
                <w:ilvl w:val="12"/>
                <w:numId w:val="0"/>
              </w:numPr>
              <w:ind w:left="0" w:firstLine="0"/>
              <w:jc w:val="both"/>
              <w:keepLines w:val="0"/>
              <w:keepNext w:val="0"/>
              <w:pageBreakBefore w:val="0"/>
              <w:spacing w:line="240" w:lineRule="auto"/>
              <w:shd w:val="clear" w:color="auto" w:fill="auto"/>
              <w:widowControl/>
              <w:rPr>
                <w:rFonts w:hint="eastAsia" w:ascii="等线" w:hAnsi="等线" w:eastAsia="等线" w:cs="Times New Roman"/>
                <w:color w:val="auto"/>
                <w:spacing w:val="0"/>
                <w:sz w:val="21"/>
                <w:szCs w:val="22"/>
                <w:highlight w:val="none"/>
                <w:lang w:val="en-US" w:eastAsia="zh-CN" w:bidi="ar-SA"/>
              </w:rPr>
            </w:pPr>
            <w:r>
              <w:rPr>
                <w:rFonts w:hint="default" w:ascii="宋体" w:hAnsi="宋体" w:eastAsia="宋体" w:cs="Times New Roman"/>
                <w:color w:val="auto"/>
                <w:spacing w:val="0"/>
                <w:sz w:val="21"/>
                <w:szCs w:val="21"/>
                <w:highlight w:val="none"/>
                <w:lang w:val="en-US" w:eastAsia="zh-CN" w:bidi="ar-SA"/>
              </w:rPr>
              <w:t xml:space="preserve">（</w:t>
            </w:r>
            <w:r>
              <w:rPr>
                <w:rFonts w:hint="eastAsia" w:ascii="等线" w:hAnsi="等线" w:eastAsia="等线" w:cs="Times New Roman"/>
                <w:color w:val="auto"/>
                <w:spacing w:val="0"/>
                <w:sz w:val="21"/>
                <w:szCs w:val="22"/>
                <w:highlight w:val="none"/>
                <w:lang w:val="en-US" w:eastAsia="zh-CN" w:bidi="ar-SA"/>
              </w:rPr>
              <w:t xml:space="preserve">一）知识产权：供方应保证需方在使用其交付物、服务及其任何部分时不受到第三方关于侵犯专利权、商标权或软件著作权等知识产权的指控。任何第三方如果提出侵权指控，供方应承担可能发生的一切法律责任和费用。</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（二）质量与检验：</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3．货物的到货验收包括：数量、外观、质量、性能、随机备件、装箱单、质量证书等随机资料及包装完整无破损。</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4．货物和系统调试验收标准：按行业通行标准、厂方出厂标准、采购文件要求和供方投标文件的承诺，并不低于国家相关标准。</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5．货物运到需方指定地点并经需方验证签收后，由于需方保管不善造成的质量问题，供方应负责修理，但有关费用由需方承担。</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6. 需方应在货物运到并接到供方通知后及时按照招投标文件的约定组织验收。在验收过程中产生的质量及其他问题，需方须及时提出异议并向招标代理反馈并提出相应处理意见。供方在接到需方异议后应立即整改，否则承担违约责任。</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7. 需方不得擅自变更招投标文件约定的性能、指标等相关内容，如有变更应按《中华人民共和国招标投标法》等法律法规的相关程序执行。</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8</w:t>
            </w:r>
            <w:r>
              <w:rPr>
                <w:rFonts w:hint="eastAsia" w:ascii="等线" w:hAnsi="等线" w:eastAsia="等线" w:cs="Times New Roman"/>
                <w:color w:val="auto"/>
                <w:spacing w:val="0"/>
                <w:sz w:val="21"/>
                <w:szCs w:val="22"/>
                <w:highlight w:val="none"/>
                <w:lang w:val="en-US" w:eastAsia="zh-CN" w:bidi="ar-SA"/>
              </w:rPr>
              <w:t xml:space="preserve">.结算审计：供方完工验收合格后20个工作日内向招标人提交完整的结算资料，由招标人组织结算审计，30个工作日内完成结算审核工作。审计结果由需方和供方双方确认后作为结算依据，结算审计审减率在5% (含5%)以内的，审计费由需方承担；审减率大于5%而小于等于10%（含）的，审计费用由需方、供方各半承担，并由供方按审定价的2%向需方支付违约金，供方承担的审计费用及违约金在采购审定价内扣除；审减率大于10%，审计费用由供方全额承担，并由供方按审定价的3%向需方支付违约金，供方承担的审计费用及违约金在采购审定价内扣除。</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因供方原因未在通过项目交工验收90天内将完整的结算资料送交给需方，逾期由需方向供方按3000元/天收取违约金，上限为审定价的1%且不超过30万元，需方有权在应付款中直接予以扣除。</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若供方的投标文件中有漏项或未完善部分，则只作为投供方的让利，不得在结算中再行计算。</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9．合同履行期间，若采购清单中材料设备参数出现企业报备或锁定或哄抬物价情况时，需方有权选择高于原档次的品牌且不增加费用。</w:t>
            </w:r>
            <w:r/>
          </w:p>
          <w:p>
            <w:pPr>
              <w:jc w:val="both"/>
              <w:widowControl w:val="off"/>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（三）交货条件：</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1．交货日期（或完工期）：合同签订后</w:t>
            </w:r>
            <w:r>
              <w:rPr>
                <w:rFonts w:hint="eastAsia" w:ascii="等线" w:hAnsi="等线" w:eastAsia="等线" w:cs="Times New Roman"/>
                <w:color w:val="auto"/>
                <w:spacing w:val="0"/>
                <w:sz w:val="21"/>
                <w:szCs w:val="22"/>
                <w:highlight w:val="none"/>
                <w:u w:val="single"/>
                <w:lang w:val="en-US" w:eastAsia="zh-CN" w:bidi="ar-SA"/>
              </w:rPr>
              <w:t xml:space="preserve">     </w:t>
            </w:r>
            <w:r>
              <w:rPr>
                <w:rFonts w:hint="eastAsia" w:ascii="等线" w:hAnsi="等线" w:eastAsia="等线" w:cs="Times New Roman"/>
                <w:color w:val="auto"/>
                <w:spacing w:val="0"/>
                <w:sz w:val="21"/>
                <w:szCs w:val="22"/>
                <w:highlight w:val="none"/>
                <w:lang w:val="en-US" w:eastAsia="zh-CN" w:bidi="ar-SA"/>
              </w:rPr>
              <w:t xml:space="preserve">天内完成全部供货、调试等相关服务，误期违约金2000元/天，需方有权在应付款中直接予以扣除。</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2．供方在验收时应先用信函、传真、电子邮件等书面方式通知需方。</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4.货物交货时，所有货物必须带有货物质量检验合格证书、中文质保单、装箱单、中文货物使用说明书。其他附件所有部件必须原包装。</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5. 运输及到货地点：由供方负责办理运输并承担所有费用，直接送到需方指定地点，即：以合同书上的地点为准。</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（四）调试及售后服务：</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1. 供方负责本项目的调试，并保证其提供的货物符合国家、行业、地方、招投标文件及合同规定的质量、性能和标准，并正确且安全地达到正常运行状态。</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2. 供方提供的服务全部按照国家有关法律法规规章和“三包”规定以及按采购文件要求和供方投标文件中的承诺执行。</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3. 质保期后的货物维护由双方协商再定。</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4. 需方应向供方现场调试的技术人员及维修人员提供方便条件，有关费用由供方负责。</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5. 需方如要求供方提供采购文件及供方投标文件以外的其他服务，其费用另定。</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（五）合同生效及其他：</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1．合同经供需双方签字盖章后生效。</w:t>
            </w:r>
            <w:r/>
          </w:p>
          <w:p>
            <w:pPr>
              <w:numPr>
                <w:ilvl w:val="12"/>
                <w:numId w:val="0"/>
              </w:numPr>
              <w:ind w:left="0" w:firstLine="0"/>
              <w:jc w:val="both"/>
              <w:widowControl/>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2．合同签订后供需双方即直接产生权利与义务的关系，合同执行过程中出现的问题应按照合同约定、法律法规的规定办理，在合同履行过程中，双方如有争议，由招标代理协调解决。如协商不能解决，提交无锡市锡山区人民法院诉讼解决。</w:t>
            </w:r>
            <w:r/>
          </w:p>
          <w:p>
            <w:pPr>
              <w:numPr>
                <w:ilvl w:val="12"/>
                <w:numId w:val="0"/>
              </w:numPr>
              <w:ind w:left="0" w:firstLine="0"/>
              <w:jc w:val="both"/>
              <w:spacing w:line="240" w:lineRule="auto"/>
              <w:widowControl/>
              <w:rPr>
                <w:rFonts w:hint="eastAsia" w:ascii="等线" w:hAnsi="等线" w:eastAsia="等线" w:cs="Times New Roman"/>
                <w:color w:val="auto"/>
                <w:spacing w:val="0"/>
                <w:sz w:val="21"/>
                <w:szCs w:val="22"/>
                <w:highlight w:val="none"/>
                <w:lang w:val="en-US" w:eastAsia="zh-CN" w:bidi="ar-SA"/>
              </w:rPr>
            </w:pPr>
            <w:r>
              <w:rPr>
                <w:rFonts w:hint="eastAsia" w:ascii="等线" w:hAnsi="等线" w:eastAsia="等线" w:cs="Times New Roman"/>
                <w:color w:val="auto"/>
                <w:spacing w:val="0"/>
                <w:sz w:val="21"/>
                <w:szCs w:val="22"/>
                <w:highlight w:val="none"/>
                <w:lang w:val="en-US" w:eastAsia="zh-CN" w:bidi="ar-SA"/>
              </w:rPr>
              <w:t xml:space="preserve">3．合同在执行过程中出现的未尽事宜，双方在不违背本合同和采购文件的原则下协商解决，协商结果以书面形式签订补充协议，且补充协议与本合同具有同等效力。</w:t>
            </w:r>
            <w:r/>
          </w:p>
          <w:p>
            <w:pPr>
              <w:jc w:val="both"/>
              <w:widowControl w:val="off"/>
              <w:rPr>
                <w:rFonts w:hint="default" w:ascii="宋体" w:hAnsi="宋体" w:eastAsia="宋体" w:cs="Times New Roman"/>
                <w:color w:val="000000"/>
                <w:sz w:val="21"/>
                <w:szCs w:val="21"/>
                <w:lang w:val="en-US" w:eastAsia="zh-CN" w:bidi="ar-SA"/>
              </w:rPr>
            </w:pPr>
            <w:r>
              <w:rPr>
                <w:rFonts w:hint="eastAsia" w:ascii="等线" w:hAnsi="等线" w:eastAsia="等线" w:cs="Times New Roman"/>
                <w:color w:val="auto"/>
                <w:spacing w:val="0"/>
                <w:sz w:val="21"/>
                <w:szCs w:val="22"/>
                <w:highlight w:val="none"/>
                <w:lang w:val="en-US" w:eastAsia="zh-CN" w:bidi="ar-SA"/>
              </w:rPr>
              <w:t xml:space="preserve">4.供需双方确认：对本合同条款及后果均已知悉，一致确认不存在欺诈、胁迫、乘人之危、重大误解、显失公平等任何可能导致合同无效或被撤销的情形。</w:t>
            </w:r>
            <w:r/>
          </w:p>
        </w:tc>
      </w:tr>
    </w:tbl>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ind w:firstLine="643"/>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t xml:space="preserve">合同附件一、</w:t>
      </w:r>
      <w:r/>
    </w:p>
    <w:p>
      <w:pPr>
        <w:ind w:firstLine="643"/>
        <w:jc w:val="cente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pPr>
      <w:r>
        <w:rPr>
          <w:rFonts w:hint="eastAsia" w:ascii="Arial" w:hAnsi="Arial" w:eastAsia="Arial" w:cs="Arial"/>
          <w:b/>
          <w:bCs/>
          <w:color w:val="auto"/>
          <w:sz w:val="32"/>
          <w:szCs w:val="32"/>
          <w:highlight w:val="none"/>
          <w:lang w:val="en-US" w:eastAsia="zh-CN"/>
        </w:rPr>
        <w:t xml:space="preserve">安全生产协议书</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甲方：</w:t>
      </w:r>
      <w:r>
        <w:rPr>
          <w:rFonts w:hint="eastAsia" w:ascii="Arial" w:hAnsi="Arial" w:eastAsia="Arial" w:cs="Arial"/>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u w:val="single"/>
          <w:lang w:val="en-US" w:eastAsia="zh-CN"/>
        </w:rPr>
      </w:pPr>
      <w:r>
        <w:rPr>
          <w:rFonts w:hint="eastAsia" w:ascii="Arial" w:hAnsi="Arial" w:eastAsia="Arial" w:cs="Arial"/>
          <w:color w:val="auto"/>
          <w:sz w:val="28"/>
          <w:szCs w:val="28"/>
          <w:highlight w:val="none"/>
          <w:lang w:val="en-US" w:eastAsia="zh-CN"/>
        </w:rPr>
        <w:t xml:space="preserve">乙方：</w:t>
      </w:r>
      <w:r>
        <w:rPr>
          <w:rFonts w:hint="eastAsia" w:ascii="Arial" w:hAnsi="Arial" w:eastAsia="Arial" w:cs="Arial"/>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为了加强现场安全生产的管理，保障本项目顺利进行，双方本着平等、自愿的原则，签订本协议。甲、乙双方均应严格遵守本协议书规定的权利、责任和义务，确保本项目安全生产。</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一、甲方职责</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1.严格遵守国家有关安全生产的法律法规，认真执行合同中的有关安全要求。</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2.按照"安全第一，预防为主"和坚持"管生产必须管安全"的原则进行安全生产管理，做到生产与安全工作同时计划，布置，检查，总结和评比。</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3.重要的安全设施必须坚持与主体工程"三同时"的原则，即:同时设计，审批，同时施工，同时验收，投入使用。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4.定期召开安全生产调度会，及时传达地方有关安全生产的精神。</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5.组织对乙方工作现场安全检查，监督乙方及时处理发现的各种安全隐患。</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二、乙方职责</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1.严格遵守国家有关安全生产的法律法规，认真执行承包合同中的有关安全要求。</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项目技术人员、生产管理人员和具体操作人员，必须熟悉和遵守本条款的各项规定，做到生产与安全工作同时的计划，布置，检查，总结和评比。</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建立健全安全生产责任制，从派往项目实施的项目经理到生产工人的安全生产管理系统必须做到纵向到底，一环不漏；各职能部门，人员的安全生产责任制做到横向到边，人人有责。项目经理是安全生产的第一责任人，现场设置符合要求的安全管理机构，负责所有员工的安全和治安保卫工作及预防事故的发生，安全机构人员，有权按有关规定发布指令，并采取保护性措施防止事故发生。</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4.乙方在任何时候都应采取各种合理的预防措施，防止其员工发生任何违法，违禁，暴力或妨碍治安的行为。</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5.乙方必须具有劳动安全管理部门颁发的安全生产证书，参与本项目的人员，必须接受安全技术教育，熟知和遵守本工种的各项安全技术操作规程，定期进行安全技术考核，合格者方准上岗操作。</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6.对于易燃易爆的材料除应专门妥善保管之外，还应配备有足够的消防设施，所有施工人员都应该熟悉消防设备的性能和使用方法；乙方不得将任何种类的爆炸物给予、易货或以其他方式转让给任何其他人，或允许、容忍上述同样行为。</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7.操作人员上岗，必须按规定穿戴防护用品。项目负责人和安全检查员应随时检查劳动防护用品的穿戴情况，不按规定穿戴防护用品的人员不得上岗。</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8.所有机具设备和高空作业的设备均应定期检查，并有安全员的签字记录，保证其经常处于完好状态；不合格的机具，设备和劳动保护用品严禁使用。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9.采用新技术、新工艺、新设备、新材料时，必须制定相应的安全技术措施，作业现场必须具有相关的安全标志牌。</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10.乙方必须按照本项目特点，组织制定本项目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三、违约责任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如因甲方或乙方违约造成安全事故，将依法追究责任。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本合同一式捌份，甲方肆份，乙方肆份。由双方法定代表人或其授权的代理人签署与加盖公章后生效，全部项目验收后终止。</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pStyle w:val="1005"/>
        <w:ind w:firstLine="480"/>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甲方：</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乙方：</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法定代表人</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法定代表人</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或其委托代理人：</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或其委托代理人：</w:t>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ascii="等线" w:eastAsia="等线"/>
          <w:lang w:val="en-US" w:eastAsia="zh-CN"/>
        </w:rPr>
        <w:br w:type="page" w:clear="all"/>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t xml:space="preserve">合同附件二、</w:t>
      </w:r>
      <w:r/>
    </w:p>
    <w:p>
      <w:pPr>
        <w:jc w:val="cente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pPr>
      <w:r>
        <w:rPr>
          <w:rFonts w:hint="eastAsia" w:ascii="Arial" w:hAnsi="Arial" w:eastAsia="Arial" w:cs="Arial"/>
          <w:b/>
          <w:bCs/>
          <w:color w:val="auto"/>
          <w:sz w:val="32"/>
          <w:szCs w:val="32"/>
          <w:highlight w:val="none"/>
          <w:lang w:val="en-US" w:eastAsia="zh-CN"/>
        </w:rPr>
        <w:t xml:space="preserve">廉政责任书</w:t>
      </w:r>
      <w:r/>
    </w:p>
    <w:p>
      <w:pPr>
        <w:keepLines w:val="0"/>
        <w:keepNext w:val="0"/>
        <w:pageBreakBefore w:val="0"/>
        <w:spacing w:line="360" w:lineRule="auto"/>
        <w:widowControl w:val="off"/>
        <w:rPr>
          <w:rFonts w:hint="eastAsia" w:ascii="Arial" w:hAnsi="Arial" w:eastAsia="Arial" w:cs="Arial"/>
          <w:color w:val="auto"/>
          <w:sz w:val="28"/>
          <w:szCs w:val="28"/>
          <w:highlight w:val="none"/>
          <w:u w:val="single"/>
          <w:lang w:val="en-US" w:eastAsia="zh-CN"/>
        </w:rPr>
      </w:pPr>
      <w:r>
        <w:rPr>
          <w:rFonts w:hint="eastAsia" w:ascii="Arial" w:hAnsi="Arial" w:eastAsia="Arial" w:cs="Arial"/>
          <w:color w:val="auto"/>
          <w:sz w:val="28"/>
          <w:szCs w:val="28"/>
          <w:highlight w:val="none"/>
          <w:lang w:val="en-US" w:eastAsia="zh-CN"/>
        </w:rPr>
        <w:t xml:space="preserve">甲方（全称）：</w:t>
      </w:r>
      <w:r>
        <w:rPr>
          <w:rFonts w:hint="eastAsia" w:ascii="Arial" w:hAnsi="Arial" w:eastAsia="Arial" w:cs="Arial"/>
          <w:color w:val="auto"/>
          <w:sz w:val="28"/>
          <w:szCs w:val="28"/>
          <w:highlight w:val="none"/>
          <w:u w:val="single"/>
          <w:lang w:val="en-US" w:eastAsia="zh-CN"/>
        </w:rPr>
        <w:t xml:space="preserve">  </w:t>
      </w:r>
      <w:r/>
    </w:p>
    <w:p>
      <w:pPr>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乙方（全称）：</w:t>
      </w:r>
      <w:r>
        <w:rPr>
          <w:rFonts w:hint="eastAsia" w:ascii="Arial" w:hAnsi="Arial" w:eastAsia="Arial" w:cs="Arial"/>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为加强廉政建设，规范本项目各项活动中甲乙双方的行为，防止谋取不正当利益的违法违纪现象的发生，保护国家、集体和当事人的合法权益，根据国家有关法律法规和廉政建设的有关规定，订立本廉政责任书。</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一、双方的责任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1.1应严格遵守国家有关法律法规，相关政策，以及廉政建设的各项规定。</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1.2严格执行合同文件，自觉按合同办事。</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1.3各项活动必须坚持公开、公平、公正、诚信、透明的原则（除法律法规另有规定者外），不得为获取不正当的利益，损害国家、集体和对方利益，不得违反相关规章制度。</w:t>
      </w:r>
      <w:r/>
    </w:p>
    <w:p>
      <w:pPr>
        <w:ind w:firstLine="560"/>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1.4发现对方在业务活动中有违规、违纪、违法行为的，应及时提醒对方，情节严重的，应向其</w:t>
      </w:r>
      <w:r>
        <w:rPr>
          <w:rFonts w:hint="eastAsia" w:ascii="Arial" w:hAnsi="Arial" w:eastAsia="Arial" w:cs="Arial"/>
          <w:b w:val="0"/>
          <w:bCs w:val="0"/>
          <w:color w:val="auto"/>
          <w:sz w:val="28"/>
          <w:szCs w:val="28"/>
          <w:highlight w:val="none"/>
          <w:lang w:val="en-US" w:eastAsia="zh-CN"/>
        </w:rPr>
        <w:t xml:space="preserve">上级主管部门或纪检监察、司法等有关机关举报。</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二、甲方责任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甲方的领导和从事该项目的工作人员，在本项目的事前、事中、事后应遵守以下规定：</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2.1不得向乙方和相关单位索要或接受回扣、礼金、有价证券、贵重物品和好处费、感谢费等。</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2.2不得在乙方和相关单位报销任何应由甲方或个人支付的费用。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2.3不得要求、暗示或接受乙方和相关单位为个人装修住房、婚丧嫁娶、配偶子女的工作安排以及出国（境）、旅游等提供方便。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2.4不得参加有可能影响公正执行公务的乙方和相关单位的宴请、健身、娱乐等活动。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2.5不得向乙方和相关单位介绍或为配偶、子女、亲属参与同甲方合同有关的业务活动；不得以任何理由要求乙方和相关单位使用某种产品、材料和设备。</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三、乙方责任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应与甲方保持正常的业务交往，按照有关法律法规和程序开展业务工作，严格执行有关方针、政策，执行强制性标准，并遵守以下规定：</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3.1不得以任何理由向甲方及其工作人员索要、接受或赠送礼金、有价证券、贵重物品及回扣、好处费、感谢费等。</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3.2不得以任何理由为甲方和相关单位报销应由对方或个人支付的费用。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3.3不得接受或暗示为甲方、相关单位或个人装修住房、婚丧嫁娶、配偶子女的工作安排以及出国（境）、旅游等提供方便。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3.4不得以任何理由为甲方、相关单位或个人组织有可能影响公正执行公务的宴请、健身、娱乐等活动。</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四、违约责任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4.1甲方工作人员有违反本责任书第一、二条责任行为的，依据有关法律法规给予处理；涉嫌犯罪的，移交司法机关追究刑事责任；给乙方单位造成经济损失的，应予以赔偿。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4.2乙方工作人员有违反本责任书第一、三条责任行为的，依据有关法律法规处理；涉嫌犯罪的，移交司法机关追究刑事责任；给甲方单位造成经济损失的，应予以赔偿。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4.3本责任书作为合同的组成部分，与主合同具有同等法律效力。经双方签署后立即生效。</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五、责任书有效期</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本责任书的有效期为双方签署之日起至该项目验收合格时止。</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六、责任书份数</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本责任书一式捌份，甲方肆份，乙方肆份，具有同等效力。</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en-US"/>
        </w:rPr>
      </w:pPr>
      <w:r>
        <w:rPr>
          <w:rFonts w:hint="eastAsia" w:ascii="Arial" w:hAnsi="Arial" w:eastAsia="Arial" w:cs="Arial"/>
          <w:color w:val="auto"/>
          <w:sz w:val="28"/>
          <w:szCs w:val="28"/>
          <w:highlight w:val="none"/>
          <w:lang w:val="en-US" w:eastAsia="zh-CN"/>
        </w:rPr>
        <w:t xml:space="preserve">甲方</w:t>
      </w:r>
      <w:r>
        <w:rPr>
          <w:rFonts w:hint="eastAsia" w:ascii="Arial" w:hAnsi="Arial" w:eastAsia="Arial" w:cs="Arial"/>
          <w:color w:val="auto"/>
          <w:sz w:val="28"/>
          <w:szCs w:val="28"/>
          <w:highlight w:val="none"/>
          <w:lang w:val="en-US" w:eastAsia="en-US"/>
        </w:rPr>
        <w:t xml:space="preserve">（公章）：</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乙方</w:t>
      </w:r>
      <w:r>
        <w:rPr>
          <w:rFonts w:hint="eastAsia" w:ascii="Arial" w:hAnsi="Arial" w:eastAsia="Arial" w:cs="Arial"/>
          <w:color w:val="auto"/>
          <w:sz w:val="28"/>
          <w:szCs w:val="28"/>
          <w:highlight w:val="none"/>
          <w:lang w:val="en-US" w:eastAsia="en-US"/>
        </w:rPr>
        <w:t xml:space="preserve">（公章）：</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法定代表人（签字）：</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法定代表人（签字）：</w:t>
      </w:r>
      <w:r/>
    </w:p>
    <w:p>
      <w:pPr>
        <w:ind w:firstLine="0"/>
        <w:keepLines w:val="0"/>
        <w:keepNext w:val="0"/>
        <w:pageBreakBefore w:val="0"/>
        <w:spacing w:line="240" w:lineRule="auto"/>
        <w:widowControl w:val="off"/>
        <w:rPr>
          <w:rFonts w:hint="eastAsia" w:ascii="Arial" w:hAnsi="Arial" w:eastAsia="Arial" w:cs="Arial"/>
          <w:color w:val="auto"/>
          <w:sz w:val="28"/>
          <w:szCs w:val="28"/>
          <w:highlight w:val="none"/>
        </w:rPr>
      </w:pP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年</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月</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日</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年</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月</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日</w:t>
      </w:r>
      <w:r/>
    </w:p>
    <w:p>
      <w:pPr>
        <w:pStyle w:val="1029"/>
        <w:tabs>
          <w:tab w:val="left" w:pos="720" w:leader="none"/>
        </w:tabs>
        <w:rPr>
          <w:color w:val="auto"/>
          <w:highlight w:val="none"/>
        </w:rPr>
      </w:pP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eastAsia="黑体"/>
          <w:sz w:val="44"/>
          <w:szCs w:val="44"/>
        </w:rPr>
      </w:pPr>
      <w:r>
        <w:rPr>
          <w:rFonts w:eastAsia="黑体"/>
          <w:sz w:val="44"/>
          <w:szCs w:val="44"/>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1005"/>
      </w:p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035"/>
        <w:ind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附件一：评分标准：</w:t>
      </w:r>
      <w:r>
        <w:rPr>
          <w:rFonts w:hint="eastAsia" w:ascii="宋体" w:hAnsi="宋体" w:eastAsia="宋体" w:cs="宋体"/>
          <w:color w:val="000000" w:themeColor="text1"/>
          <w:sz w:val="24"/>
          <w:highlight w:val="none"/>
          <w14:textFill>
            <w14:solidFill>
              <w14:schemeClr w14:val="tx1"/>
            </w14:solidFill>
          </w14:textFill>
        </w:rPr>
        <w:t xml:space="preserve">（总分100分）</w:t>
      </w:r>
      <w:r/>
    </w:p>
    <w:p>
      <w:pPr>
        <w:ind w:firstLine="480"/>
        <w:spacing w:line="360" w:lineRule="auto"/>
        <w:tabs>
          <w:tab w:val="left" w:pos="52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bCs/>
          <w:color w:val="000000"/>
          <w:sz w:val="24"/>
          <w:szCs w:val="24"/>
        </w:rPr>
        <w:t xml:space="preserve">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t xml:space="preserve">未列入本评分标准的其他条件不作为评分内容。</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具体评分标准如下：</w:t>
      </w:r>
      <w:r/>
    </w:p>
    <w:p>
      <w:pPr>
        <w:numPr>
          <w:ilvl w:val="0"/>
          <w:numId w:val="0"/>
        </w:num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1、投标报价                                                     40分</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bookmarkStart w:id="30" w:name="OLE_LINK8"/>
      <w:r>
        <w:rPr>
          <w:rFonts w:hint="eastAsia" w:ascii="宋体" w:hAnsi="宋体" w:eastAsia="宋体" w:cs="宋体"/>
          <w:bCs/>
          <w:color w:val="auto"/>
          <w:sz w:val="24"/>
          <w:szCs w:val="24"/>
          <w:highlight w:val="none"/>
          <w:lang w:val="en-US" w:eastAsia="zh-CN"/>
        </w:rPr>
        <w:t xml:space="preserve">2、综合能力评价</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bookmarkEnd w:id="30"/>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3、技术</w:t>
      </w:r>
      <w:r>
        <w:rPr>
          <w:rFonts w:hint="eastAsia" w:ascii="宋体" w:hAnsi="宋体" w:eastAsia="宋体" w:cs="宋体"/>
          <w:bCs/>
          <w:color w:val="auto"/>
          <w:sz w:val="24"/>
          <w:szCs w:val="24"/>
          <w:highlight w:val="none"/>
        </w:rPr>
        <w:t xml:space="preserve">方案</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暗标</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52</w:t>
      </w:r>
      <w:r>
        <w:rPr>
          <w:rFonts w:hint="eastAsia" w:ascii="宋体" w:hAnsi="宋体" w:eastAsia="宋体" w:cs="宋体"/>
          <w:bCs/>
          <w:color w:val="auto"/>
          <w:sz w:val="24"/>
          <w:szCs w:val="24"/>
          <w:highlight w:val="none"/>
        </w:rPr>
        <w:t xml:space="preserve">分</w:t>
      </w:r>
      <w:r/>
    </w:p>
    <w:p>
      <w:pPr>
        <w:keepLines w:val="0"/>
        <w:keepNext w:val="0"/>
        <w:pageBreakBefore w:val="0"/>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政策加分                                                     3分</w:t>
      </w:r>
      <w:r/>
    </w:p>
    <w:p>
      <w:pPr>
        <w:pStyle w:val="1035"/>
        <w:ind w:firstLine="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一、投标报价（</w:t>
      </w:r>
      <w:r>
        <w:rPr>
          <w:rFonts w:hint="eastAsia" w:ascii="宋体" w:hAnsi="宋体" w:cs="宋体"/>
          <w:b/>
          <w:bCs/>
          <w:color w:val="auto"/>
          <w:sz w:val="24"/>
          <w:highlight w:val="none"/>
          <w:lang w:val="en-US" w:eastAsia="zh-CN"/>
        </w:rPr>
        <w:t xml:space="preserve">40</w:t>
      </w:r>
      <w:r>
        <w:rPr>
          <w:rFonts w:hint="eastAsia" w:ascii="宋体" w:hAnsi="宋体" w:eastAsia="宋体" w:cs="宋体"/>
          <w:b/>
          <w:bCs/>
          <w:color w:val="auto"/>
          <w:sz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×价格权值×100。</w:t>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二章供应商须知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第五条第三点：“</w:t>
      </w:r>
      <w:r>
        <w:rPr>
          <w:rFonts w:hint="eastAsia" w:ascii="宋体" w:hAnsi="宋体" w:eastAsia="宋体" w:cs="宋体"/>
          <w:b/>
          <w:bCs w:val="0"/>
          <w:color w:val="auto"/>
          <w:sz w:val="24"/>
          <w:szCs w:val="24"/>
          <w:highlight w:val="none"/>
        </w:rPr>
        <w:t xml:space="preserve">采购本国产品的支持政策”。</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采购人应当在采购文件中明确，政府采购评审中出现下列情形之一的，评审委员会应当启动异常低价投标（响应）审查程序：</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3.投标（响应）报价低于采购项目最高限价45%的，即投标（响应）报价&lt;采购项目最高限价×45%；</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w:t>
      </w:r>
      <w:bookmarkStart w:id="31" w:name="OLE_LINK73"/>
      <w:r>
        <w:rPr>
          <w:rFonts w:hint="eastAsia" w:ascii="宋体" w:hAnsi="宋体" w:eastAsia="宋体" w:cs="宋体"/>
          <w:b/>
          <w:sz w:val="24"/>
          <w:highlight w:val="none"/>
          <w:lang w:val="en-US" w:eastAsia="zh-CN"/>
        </w:rPr>
        <w:t xml:space="preserve">综合能力评价</w:t>
      </w:r>
      <w:bookmarkEnd w:id="31"/>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p>
    <w:p>
      <w:pPr>
        <w:ind w:firstLine="480"/>
        <w:spacing w:line="360" w:lineRule="auto"/>
        <w:rPr>
          <w:rFonts w:ascii="宋体" w:hAnsi="宋体" w:eastAsia="宋体" w:cs="宋体"/>
          <w:bCs/>
          <w:sz w:val="24"/>
          <w:highlight w:val="none"/>
        </w:rPr>
      </w:pPr>
      <w:r/>
      <w:bookmarkStart w:id="32" w:name="OLE_LINK74"/>
      <w:r>
        <w:rPr>
          <w:rFonts w:hint="eastAsia" w:ascii="宋体" w:hAnsi="宋体" w:eastAsia="宋体" w:cs="宋体"/>
          <w:bCs/>
          <w:sz w:val="24"/>
          <w:highlight w:val="none"/>
          <w:lang w:val="en-US" w:eastAsia="zh-CN"/>
        </w:rPr>
        <w:t xml:space="preserve">1、业绩：</w:t>
      </w:r>
      <w:r>
        <w:rPr>
          <w:rFonts w:ascii="宋体" w:hAnsi="宋体" w:eastAsia="宋体" w:cs="宋体"/>
          <w:bCs/>
          <w:sz w:val="24"/>
          <w:highlight w:val="none"/>
        </w:rPr>
        <w:t xml:space="preserve">提供投标人自20</w:t>
      </w:r>
      <w:r>
        <w:rPr>
          <w:rFonts w:hint="eastAsia" w:ascii="宋体" w:hAnsi="宋体" w:eastAsia="宋体" w:cs="宋体"/>
          <w:bCs/>
          <w:sz w:val="24"/>
          <w:highlight w:val="none"/>
        </w:rPr>
        <w:t xml:space="preserve">2</w:t>
      </w:r>
      <w:r>
        <w:rPr>
          <w:rFonts w:ascii="宋体" w:hAnsi="宋体" w:eastAsia="宋体" w:cs="宋体"/>
          <w:bCs/>
          <w:sz w:val="24"/>
          <w:highlight w:val="none"/>
        </w:rPr>
        <w:t xml:space="preserve">2年</w:t>
      </w:r>
      <w:r>
        <w:rPr>
          <w:rFonts w:hint="eastAsia" w:ascii="宋体" w:hAnsi="宋体" w:eastAsia="宋体" w:cs="宋体"/>
          <w:bCs/>
          <w:sz w:val="24"/>
          <w:highlight w:val="none"/>
          <w:lang w:val="en-US" w:eastAsia="zh-CN"/>
        </w:rPr>
        <w:t xml:space="preserve">1</w:t>
      </w:r>
      <w:r>
        <w:rPr>
          <w:rFonts w:ascii="宋体" w:hAnsi="宋体" w:eastAsia="宋体" w:cs="宋体"/>
          <w:bCs/>
          <w:sz w:val="24"/>
          <w:highlight w:val="none"/>
        </w:rPr>
        <w:t xml:space="preserve">月1日</w:t>
      </w:r>
      <w:r>
        <w:rPr>
          <w:rFonts w:hint="eastAsia" w:ascii="宋体" w:hAnsi="宋体" w:eastAsia="宋体" w:cs="宋体"/>
          <w:bCs/>
          <w:sz w:val="24"/>
          <w:highlight w:val="none"/>
        </w:rPr>
        <w:t xml:space="preserve">（含）</w:t>
      </w:r>
      <w:r>
        <w:rPr>
          <w:rFonts w:ascii="宋体" w:hAnsi="宋体" w:eastAsia="宋体" w:cs="宋体"/>
          <w:bCs/>
          <w:sz w:val="24"/>
          <w:highlight w:val="none"/>
        </w:rPr>
        <w:t xml:space="preserve">以来（以合同</w:t>
      </w:r>
      <w:r>
        <w:rPr>
          <w:rFonts w:hint="eastAsia" w:ascii="宋体" w:hAnsi="宋体" w:eastAsia="宋体" w:cs="宋体"/>
          <w:bCs/>
          <w:sz w:val="24"/>
          <w:highlight w:val="none"/>
        </w:rPr>
        <w:t xml:space="preserve">签订</w:t>
      </w:r>
      <w:r>
        <w:rPr>
          <w:rFonts w:ascii="宋体" w:hAnsi="宋体" w:eastAsia="宋体" w:cs="宋体"/>
          <w:bCs/>
          <w:sz w:val="24"/>
          <w:highlight w:val="none"/>
        </w:rPr>
        <w:t xml:space="preserve">时间为准）</w:t>
      </w:r>
      <w:r>
        <w:rPr>
          <w:rFonts w:hint="eastAsia" w:ascii="宋体" w:hAnsi="宋体" w:eastAsia="宋体" w:cs="宋体"/>
          <w:bCs/>
          <w:sz w:val="24"/>
          <w:highlight w:val="none"/>
        </w:rPr>
        <w:t xml:space="preserve">，承担过类似项目的，</w:t>
      </w:r>
      <w:r>
        <w:rPr>
          <w:rFonts w:ascii="宋体" w:hAnsi="宋体" w:eastAsia="宋体" w:cs="宋体"/>
          <w:bCs/>
          <w:sz w:val="24"/>
          <w:highlight w:val="none"/>
        </w:rPr>
        <w:t xml:space="preserve">每提供一个得</w:t>
      </w:r>
      <w:r>
        <w:rPr>
          <w:rFonts w:hint="eastAsia" w:ascii="宋体" w:hAnsi="宋体" w:eastAsia="宋体" w:cs="宋体"/>
          <w:bCs/>
          <w:sz w:val="24"/>
          <w:highlight w:val="none"/>
          <w:lang w:val="en-US" w:eastAsia="zh-CN"/>
        </w:rPr>
        <w:t xml:space="preserve">2.5</w:t>
      </w:r>
      <w:r>
        <w:rPr>
          <w:rFonts w:ascii="宋体" w:hAnsi="宋体" w:eastAsia="宋体" w:cs="宋体"/>
          <w:bCs/>
          <w:sz w:val="24"/>
          <w:highlight w:val="none"/>
        </w:rPr>
        <w:t xml:space="preserve">分，本项最</w:t>
      </w:r>
      <w:r>
        <w:rPr>
          <w:rFonts w:hint="eastAsia" w:ascii="宋体" w:hAnsi="宋体" w:eastAsia="宋体" w:cs="宋体"/>
          <w:bCs/>
          <w:sz w:val="24"/>
          <w:highlight w:val="none"/>
        </w:rPr>
        <w:t xml:space="preserve">高</w:t>
      </w:r>
      <w:r>
        <w:rPr>
          <w:rFonts w:ascii="宋体" w:hAnsi="宋体" w:eastAsia="宋体" w:cs="宋体"/>
          <w:bCs/>
          <w:sz w:val="24"/>
          <w:highlight w:val="none"/>
        </w:rPr>
        <w:t xml:space="preserve">得</w:t>
      </w:r>
      <w:r>
        <w:rPr>
          <w:rFonts w:hint="eastAsia" w:ascii="宋体" w:hAnsi="宋体" w:eastAsia="宋体" w:cs="宋体"/>
          <w:bCs/>
          <w:sz w:val="24"/>
          <w:highlight w:val="none"/>
          <w:lang w:val="en-US" w:eastAsia="zh-CN"/>
        </w:rPr>
        <w:t xml:space="preserve">5</w:t>
      </w:r>
      <w:r>
        <w:rPr>
          <w:rFonts w:ascii="宋体" w:hAnsi="宋体" w:eastAsia="宋体" w:cs="宋体"/>
          <w:bCs/>
          <w:sz w:val="24"/>
          <w:highlight w:val="none"/>
        </w:rPr>
        <w:t xml:space="preserve">分；（</w:t>
      </w:r>
      <w:r>
        <w:rPr>
          <w:rFonts w:hint="eastAsia" w:ascii="宋体" w:hAnsi="宋体" w:eastAsia="宋体" w:cs="宋体"/>
          <w:bCs/>
          <w:sz w:val="24"/>
          <w:highlight w:val="none"/>
        </w:rPr>
        <w:t xml:space="preserve">提供单份有效期内的合同或协议、验收证明（能够证明本项目已经完成的证明材料）、资金往来证明的扫描件加盖投标人公章上传至电子标书，时间以合同签订时间为准，否则不得分</w:t>
      </w:r>
      <w:r>
        <w:rPr>
          <w:rFonts w:ascii="宋体" w:hAnsi="宋体" w:eastAsia="宋体" w:cs="宋体"/>
          <w:bCs/>
          <w:sz w:val="24"/>
          <w:highlight w:val="none"/>
        </w:rPr>
        <w:t xml:space="preserve">）</w:t>
      </w:r>
      <w:r>
        <w:rPr>
          <w:rFonts w:hint="default" w:ascii="宋体" w:hAnsi="宋体" w:eastAsia="宋体" w:cs="宋体"/>
          <w:bCs/>
          <w:sz w:val="24"/>
          <w:highlight w:val="none"/>
        </w:rPr>
        <w:t xml:space="preserve">。</w:t>
      </w:r>
      <w:bookmarkEnd w:id="32"/>
      <w:r/>
      <w:r/>
    </w:p>
    <w:p>
      <w:pPr>
        <w:ind w:firstLine="482"/>
        <w:spacing w:line="360" w:lineRule="auto"/>
        <w:rPr>
          <w:rFonts w:cs="宋体" w:asciiTheme="minorEastAsia" w:hAnsiTheme="minorEastAsia" w:eastAsiaTheme="minorEastAsia"/>
          <w:b/>
          <w:color w:val="000000"/>
          <w:sz w:val="24"/>
          <w:szCs w:val="24"/>
          <w:highlight w:val="none"/>
        </w:rPr>
      </w:pPr>
      <w:r>
        <w:rPr>
          <w:rFonts w:hint="eastAsia" w:cs="宋体" w:asciiTheme="minorEastAsia" w:hAnsiTheme="minorEastAsia" w:eastAsiaTheme="minorEastAsia"/>
          <w:b/>
          <w:color w:val="000000"/>
          <w:sz w:val="24"/>
          <w:szCs w:val="24"/>
          <w:highlight w:val="none"/>
          <w:lang w:val="en-US" w:eastAsia="zh-CN"/>
        </w:rPr>
        <w:t xml:space="preserve">三</w:t>
      </w:r>
      <w:r>
        <w:rPr>
          <w:rFonts w:hint="eastAsia" w:cs="宋体" w:asciiTheme="minorEastAsia" w:hAnsiTheme="minorEastAsia" w:eastAsiaTheme="minorEastAsia"/>
          <w:b/>
          <w:color w:val="000000"/>
          <w:sz w:val="24"/>
          <w:szCs w:val="24"/>
          <w:highlight w:val="none"/>
        </w:rPr>
        <w:t xml:space="preserve">、</w:t>
      </w:r>
      <w:r>
        <w:rPr>
          <w:rFonts w:hint="eastAsia" w:cs="宋体" w:asciiTheme="minorEastAsia" w:hAnsiTheme="minorEastAsia" w:eastAsiaTheme="minorEastAsia"/>
          <w:b/>
          <w:color w:val="000000"/>
          <w:sz w:val="24"/>
          <w:szCs w:val="24"/>
          <w:highlight w:val="none"/>
          <w:lang w:val="en-US" w:eastAsia="zh-CN"/>
        </w:rPr>
        <w:t xml:space="preserve">技术</w:t>
      </w:r>
      <w:r>
        <w:rPr>
          <w:rFonts w:hint="eastAsia" w:cs="宋体" w:asciiTheme="minorEastAsia" w:hAnsiTheme="minorEastAsia" w:eastAsiaTheme="minorEastAsia"/>
          <w:b/>
          <w:color w:val="000000"/>
          <w:sz w:val="24"/>
          <w:szCs w:val="24"/>
          <w:highlight w:val="none"/>
        </w:rPr>
        <w:t xml:space="preserve">方案 （</w:t>
      </w:r>
      <w:r>
        <w:rPr>
          <w:rFonts w:hint="eastAsia" w:cs="宋体" w:asciiTheme="minorEastAsia" w:hAnsiTheme="minorEastAsia" w:eastAsiaTheme="minorEastAsia"/>
          <w:b/>
          <w:color w:val="000000"/>
          <w:sz w:val="24"/>
          <w:szCs w:val="24"/>
          <w:highlight w:val="none"/>
          <w:lang w:val="en-US" w:eastAsia="zh-CN"/>
        </w:rPr>
        <w:t xml:space="preserve">52</w:t>
      </w:r>
      <w:r>
        <w:rPr>
          <w:rFonts w:hint="eastAsia" w:cs="宋体" w:asciiTheme="minorEastAsia" w:hAnsiTheme="minorEastAsia" w:eastAsiaTheme="minorEastAsia"/>
          <w:b/>
          <w:color w:val="000000"/>
          <w:sz w:val="24"/>
          <w:szCs w:val="24"/>
          <w:highlight w:val="none"/>
        </w:rPr>
        <w:t xml:space="preserve">分）</w:t>
      </w:r>
      <w:r/>
    </w:p>
    <w:p>
      <w:pPr>
        <w:pStyle w:val="1056"/>
        <w:ind w:firstLine="480"/>
        <w:spacing w:line="360" w:lineRule="auto"/>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供货安装方案（</w:t>
      </w:r>
      <w:r>
        <w:rPr>
          <w:rFonts w:hint="eastAsia" w:cs="宋体" w:asciiTheme="minorEastAsia" w:hAnsiTheme="minorEastAsia" w:eastAsiaTheme="minorEastAsia"/>
          <w:bCs/>
          <w:sz w:val="24"/>
          <w:szCs w:val="24"/>
          <w:highlight w:val="none"/>
          <w:lang w:val="en-US" w:eastAsia="zh-CN"/>
        </w:rPr>
        <w:t xml:space="preserve">12</w:t>
      </w:r>
      <w:r>
        <w:rPr>
          <w:rFonts w:hint="eastAsia" w:cs="宋体" w:asciiTheme="minorEastAsia" w:hAnsiTheme="minorEastAsia" w:eastAsiaTheme="minorEastAsia"/>
          <w:bCs/>
          <w:sz w:val="24"/>
          <w:szCs w:val="24"/>
          <w:highlight w:val="none"/>
        </w:rPr>
        <w:t xml:space="preserve">分）：投标人根据项目要求和采购需求对采购方案的描述，包括但不限于①</w:t>
      </w:r>
      <w:bookmarkStart w:id="33" w:name="OLE_LINK54"/>
      <w:r>
        <w:rPr>
          <w:rFonts w:hint="eastAsia" w:cs="宋体" w:asciiTheme="minorEastAsia" w:hAnsiTheme="minorEastAsia" w:eastAsiaTheme="minorEastAsia"/>
          <w:bCs/>
          <w:sz w:val="24"/>
          <w:szCs w:val="24"/>
          <w:highlight w:val="none"/>
        </w:rPr>
        <w:t xml:space="preserve">项目概况及分析</w:t>
      </w:r>
      <w:bookmarkEnd w:id="33"/>
      <w:r>
        <w:rPr>
          <w:rFonts w:hint="eastAsia" w:cs="宋体" w:asciiTheme="minorEastAsia" w:hAnsiTheme="minorEastAsia" w:eastAsiaTheme="minorEastAsia"/>
          <w:bCs/>
          <w:sz w:val="24"/>
          <w:szCs w:val="24"/>
          <w:highlight w:val="none"/>
        </w:rPr>
        <w:t xml:space="preserve">、②</w:t>
      </w:r>
      <w:bookmarkStart w:id="34" w:name="OLE_LINK56"/>
      <w:r>
        <w:rPr>
          <w:rFonts w:hint="eastAsia" w:cs="宋体" w:asciiTheme="minorEastAsia" w:hAnsiTheme="minorEastAsia" w:eastAsiaTheme="minorEastAsia"/>
          <w:bCs/>
          <w:sz w:val="24"/>
          <w:szCs w:val="24"/>
          <w:highlight w:val="none"/>
        </w:rPr>
        <w:t xml:space="preserve">场地设置方案、</w:t>
      </w:r>
      <w:r>
        <w:rPr>
          <w:rFonts w:hint="eastAsia" w:cs="宋体" w:asciiTheme="minorEastAsia" w:hAnsiTheme="minorEastAsia" w:eastAsiaTheme="minorEastAsia"/>
          <w:bCs/>
          <w:sz w:val="24"/>
          <w:szCs w:val="24"/>
          <w:highlight w:val="none"/>
          <w:lang w:val="en-US" w:eastAsia="zh-CN"/>
        </w:rPr>
        <w:t xml:space="preserve">③</w:t>
      </w:r>
      <w:r>
        <w:rPr>
          <w:rFonts w:hint="eastAsia" w:cs="宋体" w:asciiTheme="minorEastAsia" w:hAnsiTheme="minorEastAsia" w:eastAsiaTheme="minorEastAsia"/>
          <w:bCs/>
          <w:sz w:val="24"/>
          <w:szCs w:val="24"/>
          <w:highlight w:val="none"/>
        </w:rPr>
        <w:t xml:space="preserve">设备安装方案</w:t>
      </w:r>
      <w:bookmarkEnd w:id="34"/>
      <w:r>
        <w:rPr>
          <w:rFonts w:hint="eastAsia" w:cs="宋体" w:asciiTheme="minorEastAsia" w:hAnsiTheme="minorEastAsia" w:eastAsiaTheme="minorEastAsia"/>
          <w:bCs/>
          <w:sz w:val="24"/>
          <w:szCs w:val="24"/>
          <w:highlight w:val="none"/>
        </w:rPr>
        <w:t xml:space="preserve">、</w:t>
      </w:r>
      <w:bookmarkStart w:id="35" w:name="OLE_LINK57"/>
      <w:r>
        <w:rPr>
          <w:rFonts w:hint="eastAsia" w:cs="宋体" w:asciiTheme="minorEastAsia" w:hAnsiTheme="minorEastAsia" w:eastAsiaTheme="minorEastAsia"/>
          <w:bCs/>
          <w:sz w:val="24"/>
          <w:szCs w:val="24"/>
          <w:highlight w:val="none"/>
          <w:lang w:val="en-US" w:eastAsia="zh-CN"/>
        </w:rPr>
        <w:t xml:space="preserve">④</w:t>
      </w:r>
      <w:r>
        <w:rPr>
          <w:rFonts w:hint="eastAsia" w:cs="宋体" w:asciiTheme="minorEastAsia" w:hAnsiTheme="minorEastAsia" w:eastAsiaTheme="minorEastAsia"/>
          <w:bCs/>
          <w:sz w:val="24"/>
          <w:szCs w:val="24"/>
          <w:highlight w:val="none"/>
        </w:rPr>
        <w:t xml:space="preserve">人员的安排</w:t>
      </w:r>
      <w:bookmarkEnd w:id="35"/>
      <w:r>
        <w:rPr>
          <w:rFonts w:hint="eastAsia" w:cs="宋体" w:asciiTheme="minorEastAsia" w:hAnsiTheme="minorEastAsia" w:eastAsiaTheme="minorEastAsia"/>
          <w:bCs/>
          <w:sz w:val="24"/>
          <w:szCs w:val="24"/>
          <w:highlight w:val="none"/>
        </w:rPr>
        <w:t xml:space="preserve">、</w:t>
      </w:r>
      <w:bookmarkStart w:id="36" w:name="OLE_LINK58"/>
      <w:r>
        <w:rPr>
          <w:rFonts w:hint="eastAsia" w:cs="宋体" w:asciiTheme="minorEastAsia" w:hAnsiTheme="minorEastAsia" w:eastAsiaTheme="minorEastAsia"/>
          <w:bCs/>
          <w:sz w:val="24"/>
          <w:szCs w:val="24"/>
          <w:highlight w:val="none"/>
          <w:lang w:val="en-US" w:eastAsia="zh-CN"/>
        </w:rPr>
        <w:t xml:space="preserve">⑤</w:t>
      </w:r>
      <w:r>
        <w:rPr>
          <w:rFonts w:hint="eastAsia" w:cs="宋体" w:asciiTheme="minorEastAsia" w:hAnsiTheme="minorEastAsia" w:eastAsiaTheme="minorEastAsia"/>
          <w:bCs/>
          <w:sz w:val="24"/>
          <w:szCs w:val="24"/>
          <w:highlight w:val="none"/>
        </w:rPr>
        <w:t xml:space="preserve">时间进度的规划</w:t>
      </w:r>
      <w:bookmarkEnd w:id="36"/>
      <w:r>
        <w:rPr>
          <w:rFonts w:hint="eastAsia" w:cs="宋体" w:asciiTheme="minorEastAsia" w:hAnsiTheme="minorEastAsia" w:eastAsiaTheme="minorEastAsia"/>
          <w:bCs/>
          <w:sz w:val="24"/>
          <w:szCs w:val="24"/>
          <w:highlight w:val="none"/>
        </w:rPr>
        <w:t xml:space="preserve">、</w:t>
      </w:r>
      <w:bookmarkStart w:id="37" w:name="OLE_LINK59"/>
      <w:r>
        <w:rPr>
          <w:rFonts w:hint="eastAsia" w:cs="宋体" w:asciiTheme="minorEastAsia" w:hAnsiTheme="minorEastAsia" w:eastAsiaTheme="minorEastAsia"/>
          <w:bCs/>
          <w:sz w:val="24"/>
          <w:szCs w:val="24"/>
          <w:highlight w:val="none"/>
          <w:lang w:val="en-US" w:eastAsia="zh-CN"/>
        </w:rPr>
        <w:t xml:space="preserve">⑥</w:t>
      </w:r>
      <w:r>
        <w:rPr>
          <w:rFonts w:hint="eastAsia" w:cs="宋体" w:asciiTheme="minorEastAsia" w:hAnsiTheme="minorEastAsia" w:eastAsiaTheme="minorEastAsia"/>
          <w:bCs/>
          <w:sz w:val="24"/>
          <w:szCs w:val="24"/>
          <w:highlight w:val="none"/>
        </w:rPr>
        <w:t xml:space="preserve">对设备的调试进度安排、措施、问题的解决方案</w:t>
      </w:r>
      <w:bookmarkEnd w:id="37"/>
      <w:r>
        <w:rPr>
          <w:rFonts w:hint="eastAsia" w:cs="宋体" w:asciiTheme="minorEastAsia" w:hAnsiTheme="minorEastAsia" w:eastAsiaTheme="minorEastAsia"/>
          <w:bCs/>
          <w:sz w:val="24"/>
          <w:szCs w:val="24"/>
          <w:highlight w:val="none"/>
        </w:rPr>
        <w:t xml:space="preserve">，上述内容要求描述内容完整、合理、可行性强，每有一项</w:t>
      </w:r>
      <w:bookmarkStart w:id="38" w:name="OLE_LINK55"/>
      <w:r>
        <w:rPr>
          <w:rFonts w:hint="eastAsia" w:cs="宋体" w:asciiTheme="minorEastAsia" w:hAnsiTheme="minorEastAsia" w:eastAsiaTheme="minorEastAsia"/>
          <w:bCs/>
          <w:sz w:val="24"/>
          <w:szCs w:val="24"/>
          <w:highlight w:val="none"/>
        </w:rPr>
        <w:t xml:space="preserve">内容进行了描述且满足采购需求不存在瑕疵的得</w:t>
      </w: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rPr>
        <w:t xml:space="preserve">分；以上内容存在1处瑕疵则该条得</w:t>
      </w: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分；</w:t>
      </w:r>
      <w:bookmarkEnd w:id="38"/>
      <w:r>
        <w:rPr>
          <w:rFonts w:hint="eastAsia" w:cs="宋体" w:asciiTheme="minorEastAsia" w:hAnsiTheme="minorEastAsia" w:eastAsiaTheme="minorEastAsia"/>
          <w:bCs/>
          <w:sz w:val="24"/>
          <w:szCs w:val="24"/>
          <w:highlight w:val="none"/>
        </w:rPr>
        <w:t xml:space="preserve">以上内容存在2处瑕疵则该条得</w:t>
      </w:r>
      <w:r>
        <w:rPr>
          <w:rFonts w:hint="eastAsia" w:cs="宋体" w:asciiTheme="minorEastAsia" w:hAnsiTheme="minorEastAsia" w:eastAsiaTheme="minorEastAsia"/>
          <w:bCs/>
          <w:sz w:val="24"/>
          <w:szCs w:val="24"/>
          <w:highlight w:val="none"/>
          <w:lang w:val="en-US" w:eastAsia="zh-CN"/>
        </w:rPr>
        <w:t xml:space="preserve">0.5</w:t>
      </w:r>
      <w:r>
        <w:rPr>
          <w:rFonts w:hint="eastAsia" w:cs="宋体" w:asciiTheme="minorEastAsia" w:hAnsiTheme="minorEastAsia" w:eastAsiaTheme="minorEastAsia"/>
          <w:bCs/>
          <w:sz w:val="24"/>
          <w:szCs w:val="24"/>
          <w:highlight w:val="none"/>
        </w:rPr>
        <w:t xml:space="preserve">分；未提供描述或不满足采购需求或内容存在3处及以上瑕疵该条得0分。</w:t>
      </w:r>
      <w:r/>
    </w:p>
    <w:p>
      <w:pPr>
        <w:pStyle w:val="1056"/>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rPr>
        <w:t xml:space="preserve">质量保障措施（</w:t>
      </w:r>
      <w:r>
        <w:rPr>
          <w:rFonts w:hint="eastAsia" w:cs="宋体" w:asciiTheme="minorEastAsia" w:hAnsiTheme="minorEastAsia" w:eastAsiaTheme="minorEastAsia"/>
          <w:bCs/>
          <w:sz w:val="24"/>
          <w:szCs w:val="24"/>
          <w:highlight w:val="none"/>
          <w:lang w:val="en-US" w:eastAsia="zh-CN"/>
        </w:rPr>
        <w:t xml:space="preserve">6</w:t>
      </w:r>
      <w:r>
        <w:rPr>
          <w:rFonts w:hint="eastAsia" w:cs="宋体" w:asciiTheme="minorEastAsia" w:hAnsiTheme="minorEastAsia" w:eastAsiaTheme="minorEastAsia"/>
          <w:bCs/>
          <w:sz w:val="24"/>
          <w:szCs w:val="24"/>
          <w:highlight w:val="none"/>
        </w:rPr>
        <w:t xml:space="preserve">分)：投标人根据项目要求和采购需求对采购方案的描述，包括但不限于</w:t>
      </w:r>
      <w:r>
        <w:rPr>
          <w:rFonts w:hint="eastAsia" w:cs="宋体" w:asciiTheme="minorEastAsia" w:hAnsiTheme="minorEastAsia" w:eastAsiaTheme="minorEastAsia"/>
          <w:bCs/>
          <w:sz w:val="24"/>
          <w:szCs w:val="24"/>
          <w:highlight w:val="none"/>
          <w:lang w:val="en-US" w:eastAsia="zh-CN"/>
        </w:rPr>
        <w:t xml:space="preserve">①</w:t>
      </w:r>
      <w:r>
        <w:rPr>
          <w:rFonts w:hint="eastAsia" w:cs="宋体" w:asciiTheme="minorEastAsia" w:hAnsiTheme="minorEastAsia" w:eastAsiaTheme="minorEastAsia"/>
          <w:bCs/>
          <w:sz w:val="24"/>
          <w:szCs w:val="24"/>
          <w:highlight w:val="none"/>
        </w:rPr>
        <w:t xml:space="preserve">质量保障措施</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lang w:val="en-US" w:eastAsia="zh-CN"/>
        </w:rPr>
        <w:t xml:space="preserve">②</w:t>
      </w:r>
      <w:r>
        <w:rPr>
          <w:rFonts w:hint="eastAsia" w:cs="宋体" w:asciiTheme="minorEastAsia" w:hAnsiTheme="minorEastAsia" w:eastAsiaTheme="minorEastAsia"/>
          <w:bCs/>
          <w:sz w:val="24"/>
          <w:szCs w:val="24"/>
          <w:highlight w:val="none"/>
        </w:rPr>
        <w:t xml:space="preserve">质量管理措施</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lang w:val="en-US" w:eastAsia="zh-CN"/>
        </w:rPr>
        <w:t xml:space="preserve">③</w:t>
      </w:r>
      <w:r>
        <w:rPr>
          <w:rFonts w:hint="eastAsia" w:cs="宋体" w:asciiTheme="minorEastAsia" w:hAnsiTheme="minorEastAsia" w:eastAsiaTheme="minorEastAsia"/>
          <w:bCs/>
          <w:sz w:val="24"/>
          <w:szCs w:val="24"/>
          <w:highlight w:val="none"/>
        </w:rPr>
        <w:t xml:space="preserve">质量保证组织措施</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rPr>
        <w:t xml:space="preserve">上述内容要求描述内容完整、合理、可行性强，每有一项内容进行了描述且满足采购需求不存在瑕疵的得</w:t>
      </w: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rPr>
        <w:t xml:space="preserve">分；以上内容存在1处瑕疵则该条得</w:t>
      </w: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分；以上内容存在2处瑕疵则该条得</w:t>
      </w:r>
      <w:r>
        <w:rPr>
          <w:rFonts w:hint="eastAsia" w:cs="宋体" w:asciiTheme="minorEastAsia" w:hAnsiTheme="minorEastAsia" w:eastAsiaTheme="minorEastAsia"/>
          <w:bCs/>
          <w:sz w:val="24"/>
          <w:szCs w:val="24"/>
          <w:highlight w:val="none"/>
          <w:lang w:val="en-US" w:eastAsia="zh-CN"/>
        </w:rPr>
        <w:t xml:space="preserve">0.5</w:t>
      </w:r>
      <w:r>
        <w:rPr>
          <w:rFonts w:hint="eastAsia" w:cs="宋体" w:asciiTheme="minorEastAsia" w:hAnsiTheme="minorEastAsia" w:eastAsiaTheme="minorEastAsia"/>
          <w:bCs/>
          <w:sz w:val="24"/>
          <w:szCs w:val="24"/>
          <w:highlight w:val="none"/>
        </w:rPr>
        <w:t xml:space="preserve">分；未提供描述或不满足采购需求或内容存在3处及以上瑕疵该条得0分。</w:t>
      </w:r>
      <w:r/>
    </w:p>
    <w:p>
      <w:pPr>
        <w:pStyle w:val="1056"/>
        <w:ind w:firstLine="480"/>
        <w:spacing w:line="360" w:lineRule="auto"/>
        <w:rPr>
          <w:rFonts w:hint="eastAsia" w:cs="宋体" w:asciiTheme="minorEastAsia" w:hAnsiTheme="minorEastAsia" w:eastAsiaTheme="minorEastAsia"/>
          <w:bCs/>
          <w:sz w:val="24"/>
          <w:szCs w:val="24"/>
          <w:highlight w:val="none"/>
          <w:lang w:val="en-US" w:eastAsia="zh-CN"/>
        </w:rPr>
      </w:pPr>
      <w:r>
        <w:rPr>
          <w:rFonts w:hint="eastAsia" w:cs="宋体" w:asciiTheme="minorEastAsia" w:hAnsiTheme="minorEastAsia" w:eastAsiaTheme="minorEastAsia"/>
          <w:bCs/>
          <w:sz w:val="24"/>
          <w:szCs w:val="24"/>
          <w:highlight w:val="none"/>
          <w:lang w:val="en-US" w:eastAsia="zh-CN"/>
        </w:rPr>
        <w:t xml:space="preserve">3</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rPr>
        <w:t xml:space="preserve">安全文明实施方案（</w:t>
      </w:r>
      <w:r>
        <w:rPr>
          <w:rFonts w:hint="eastAsia" w:cs="宋体" w:asciiTheme="minorEastAsia" w:hAnsiTheme="minorEastAsia" w:eastAsiaTheme="minorEastAsia"/>
          <w:bCs/>
          <w:sz w:val="24"/>
          <w:szCs w:val="24"/>
          <w:highlight w:val="none"/>
          <w:lang w:val="en-US" w:eastAsia="zh-CN"/>
        </w:rPr>
        <w:t xml:space="preserve">6</w:t>
      </w:r>
      <w:r>
        <w:rPr>
          <w:rFonts w:hint="eastAsia" w:cs="宋体" w:asciiTheme="minorEastAsia" w:hAnsiTheme="minorEastAsia" w:eastAsiaTheme="minorEastAsia"/>
          <w:bCs/>
          <w:sz w:val="24"/>
          <w:szCs w:val="24"/>
          <w:highlight w:val="none"/>
        </w:rPr>
        <w:t xml:space="preserve">分)：投标人根据项目要求和采购需求对采购方案的描述，包括但不限于</w:t>
      </w:r>
      <w:r>
        <w:rPr>
          <w:rFonts w:hint="eastAsia" w:cs="宋体" w:asciiTheme="minorEastAsia" w:hAnsiTheme="minorEastAsia" w:eastAsiaTheme="minorEastAsia"/>
          <w:bCs/>
          <w:sz w:val="24"/>
          <w:szCs w:val="24"/>
          <w:highlight w:val="none"/>
          <w:lang w:val="en-US" w:eastAsia="zh-CN"/>
        </w:rPr>
        <w:t xml:space="preserve">①</w:t>
      </w:r>
      <w:r>
        <w:rPr>
          <w:rFonts w:hint="eastAsia" w:cs="宋体" w:asciiTheme="minorEastAsia" w:hAnsiTheme="minorEastAsia" w:eastAsiaTheme="minorEastAsia"/>
          <w:bCs/>
          <w:sz w:val="24"/>
          <w:szCs w:val="24"/>
          <w:highlight w:val="none"/>
        </w:rPr>
        <w:t xml:space="preserve">安全实施措施</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lang w:val="en-US" w:eastAsia="zh-CN"/>
        </w:rPr>
        <w:t xml:space="preserve">②</w:t>
      </w:r>
      <w:r>
        <w:rPr>
          <w:rFonts w:hint="eastAsia" w:cs="宋体" w:asciiTheme="minorEastAsia" w:hAnsiTheme="minorEastAsia" w:eastAsiaTheme="minorEastAsia"/>
          <w:bCs/>
          <w:sz w:val="24"/>
          <w:szCs w:val="24"/>
          <w:highlight w:val="none"/>
        </w:rPr>
        <w:t xml:space="preserve">文明实施措施</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lang w:val="en-US" w:eastAsia="zh-CN"/>
        </w:rPr>
        <w:t xml:space="preserve">③</w:t>
      </w:r>
      <w:r>
        <w:rPr>
          <w:rFonts w:hint="eastAsia" w:cs="宋体" w:asciiTheme="minorEastAsia" w:hAnsiTheme="minorEastAsia" w:eastAsiaTheme="minorEastAsia"/>
          <w:bCs/>
          <w:sz w:val="24"/>
          <w:szCs w:val="24"/>
          <w:highlight w:val="none"/>
        </w:rPr>
        <w:t xml:space="preserve">环境保护措施</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rPr>
        <w:t xml:space="preserve">上述内容要求描述内容完整、合理、可行性强，每有一项内容进行了描述且满足采购需求不存在瑕疵的得</w:t>
      </w: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rPr>
        <w:t xml:space="preserve">分；以上内容存在1处瑕疵则该条得</w:t>
      </w: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分；以上内容存在2处瑕疵则该条得</w:t>
      </w:r>
      <w:r>
        <w:rPr>
          <w:rFonts w:hint="eastAsia" w:cs="宋体" w:asciiTheme="minorEastAsia" w:hAnsiTheme="minorEastAsia" w:eastAsiaTheme="minorEastAsia"/>
          <w:bCs/>
          <w:sz w:val="24"/>
          <w:szCs w:val="24"/>
          <w:highlight w:val="none"/>
          <w:lang w:val="en-US" w:eastAsia="zh-CN"/>
        </w:rPr>
        <w:t xml:space="preserve">0.5</w:t>
      </w:r>
      <w:r>
        <w:rPr>
          <w:rFonts w:hint="eastAsia" w:cs="宋体" w:asciiTheme="minorEastAsia" w:hAnsiTheme="minorEastAsia" w:eastAsiaTheme="minorEastAsia"/>
          <w:bCs/>
          <w:sz w:val="24"/>
          <w:szCs w:val="24"/>
          <w:highlight w:val="none"/>
        </w:rPr>
        <w:t xml:space="preserve">分；未提供描述或不满足采购需求或内容存在3处及以上瑕疵该条得0分。</w:t>
      </w:r>
      <w:r/>
    </w:p>
    <w:p>
      <w:pPr>
        <w:pStyle w:val="1056"/>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lang w:val="en-US" w:eastAsia="zh-CN"/>
        </w:rPr>
        <w:t xml:space="preserve">4、应急保障</w:t>
      </w:r>
      <w:r>
        <w:rPr>
          <w:rFonts w:hint="eastAsia" w:cs="宋体" w:asciiTheme="minorEastAsia" w:hAnsiTheme="minorEastAsia" w:eastAsiaTheme="minorEastAsia"/>
          <w:bCs/>
          <w:sz w:val="24"/>
          <w:szCs w:val="24"/>
          <w:highlight w:val="none"/>
        </w:rPr>
        <w:t xml:space="preserve">方案（</w:t>
      </w:r>
      <w:r>
        <w:rPr>
          <w:rFonts w:hint="eastAsia" w:cs="宋体" w:asciiTheme="minorEastAsia" w:hAnsiTheme="minorEastAsia" w:eastAsiaTheme="minorEastAsia"/>
          <w:bCs/>
          <w:sz w:val="24"/>
          <w:szCs w:val="24"/>
          <w:highlight w:val="none"/>
          <w:lang w:val="en-US" w:eastAsia="zh-CN"/>
        </w:rPr>
        <w:t xml:space="preserve">10</w:t>
      </w:r>
      <w:r>
        <w:rPr>
          <w:rFonts w:hint="eastAsia" w:cs="宋体" w:asciiTheme="minorEastAsia" w:hAnsiTheme="minorEastAsia" w:eastAsiaTheme="minorEastAsia"/>
          <w:bCs/>
          <w:sz w:val="24"/>
          <w:szCs w:val="24"/>
          <w:highlight w:val="none"/>
        </w:rPr>
        <w:t xml:space="preserve">分）：投标人根据项目要求和采购需求对售后服务方案的描述，包括但不限于①风险识别、②风险评估、③事前预防、④应急措施</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lang w:val="en-US" w:eastAsia="zh-CN"/>
        </w:rPr>
        <w:t xml:space="preserve">⑤处理与恢复等</w:t>
      </w:r>
      <w:r>
        <w:rPr>
          <w:rFonts w:hint="eastAsia" w:cs="宋体" w:asciiTheme="minorEastAsia" w:hAnsiTheme="minorEastAsia" w:eastAsiaTheme="minorEastAsia"/>
          <w:bCs/>
          <w:sz w:val="24"/>
          <w:szCs w:val="24"/>
          <w:highlight w:val="none"/>
        </w:rPr>
        <w:t xml:space="preserve">，要求描述内容完整、合理、可行性强，每有一项内容进行了描述且满足采购需求不存在瑕疵的得</w:t>
      </w: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rPr>
        <w:t xml:space="preserve">分；以上内容存在1处瑕疵则该条得</w:t>
      </w: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分；以上内容存在2处瑕疵则该条得</w:t>
      </w:r>
      <w:r>
        <w:rPr>
          <w:rFonts w:hint="eastAsia" w:cs="宋体" w:asciiTheme="minorEastAsia" w:hAnsiTheme="minorEastAsia" w:eastAsiaTheme="minorEastAsia"/>
          <w:bCs/>
          <w:sz w:val="24"/>
          <w:szCs w:val="24"/>
          <w:highlight w:val="none"/>
          <w:lang w:val="en-US" w:eastAsia="zh-CN"/>
        </w:rPr>
        <w:t xml:space="preserve">0.5</w:t>
      </w:r>
      <w:r>
        <w:rPr>
          <w:rFonts w:hint="eastAsia" w:cs="宋体" w:asciiTheme="minorEastAsia" w:hAnsiTheme="minorEastAsia" w:eastAsiaTheme="minorEastAsia"/>
          <w:bCs/>
          <w:sz w:val="24"/>
          <w:szCs w:val="24"/>
          <w:highlight w:val="none"/>
        </w:rPr>
        <w:t xml:space="preserve">分；未提供描述或不满足采购需求或内容存在3处及以上瑕疵该条得0分。</w:t>
      </w:r>
      <w:r/>
    </w:p>
    <w:p>
      <w:pPr>
        <w:pStyle w:val="1056"/>
        <w:ind w:firstLine="480"/>
        <w:spacing w:line="360" w:lineRule="auto"/>
        <w:rPr>
          <w:rFonts w:hint="eastAsia" w:cs="宋体" w:asciiTheme="minorEastAsia" w:hAnsiTheme="minorEastAsia" w:eastAsiaTheme="minorEastAsia"/>
          <w:bCs/>
          <w:sz w:val="24"/>
          <w:szCs w:val="24"/>
          <w:highlight w:val="none"/>
          <w:lang w:val="en-US" w:eastAsia="zh-CN"/>
        </w:rPr>
      </w:pPr>
      <w:r>
        <w:rPr>
          <w:rFonts w:hint="eastAsia" w:cs="宋体" w:asciiTheme="minorEastAsia" w:hAnsiTheme="minorEastAsia" w:eastAsiaTheme="minorEastAsia"/>
          <w:bCs/>
          <w:sz w:val="24"/>
          <w:szCs w:val="24"/>
          <w:highlight w:val="none"/>
          <w:lang w:val="en-US" w:eastAsia="zh-CN"/>
        </w:rPr>
        <w:t xml:space="preserve">5、培训</w:t>
      </w:r>
      <w:r>
        <w:rPr>
          <w:rFonts w:hint="eastAsia" w:cs="宋体" w:asciiTheme="minorEastAsia" w:hAnsiTheme="minorEastAsia" w:eastAsiaTheme="minorEastAsia"/>
          <w:bCs/>
          <w:sz w:val="24"/>
          <w:szCs w:val="24"/>
          <w:highlight w:val="none"/>
        </w:rPr>
        <w:t xml:space="preserve">方案（</w:t>
      </w:r>
      <w:r>
        <w:rPr>
          <w:rFonts w:hint="eastAsia" w:cs="宋体" w:asciiTheme="minorEastAsia" w:hAnsiTheme="minorEastAsia" w:eastAsiaTheme="minorEastAsia"/>
          <w:bCs/>
          <w:sz w:val="24"/>
          <w:szCs w:val="24"/>
          <w:highlight w:val="none"/>
          <w:lang w:val="en-US" w:eastAsia="zh-CN"/>
        </w:rPr>
        <w:t xml:space="preserve">8</w:t>
      </w:r>
      <w:r>
        <w:rPr>
          <w:rFonts w:hint="eastAsia" w:cs="宋体" w:asciiTheme="minorEastAsia" w:hAnsiTheme="minorEastAsia" w:eastAsiaTheme="minorEastAsia"/>
          <w:bCs/>
          <w:sz w:val="24"/>
          <w:szCs w:val="24"/>
          <w:highlight w:val="none"/>
        </w:rPr>
        <w:t xml:space="preserve">分）：投标人根据项目要求和采购需求对售后服务方案的描述，包括但不限于</w:t>
      </w:r>
      <w:r>
        <w:rPr>
          <w:rFonts w:hint="eastAsia" w:ascii="宋体" w:hAnsi="宋体" w:eastAsia="宋体" w:cs="Times New Roman"/>
          <w:b w:val="0"/>
          <w:bCs w:val="0"/>
          <w:sz w:val="24"/>
          <w:szCs w:val="24"/>
          <w:highlight w:val="none"/>
          <w:lang w:val="en-US" w:eastAsia="zh-CN"/>
        </w:rPr>
        <w:t xml:space="preserve">①培训内容、②培训人员安排、③培训周期、④培训方式</w:t>
      </w:r>
      <w:r>
        <w:rPr>
          <w:rFonts w:hint="eastAsia" w:cs="宋体" w:asciiTheme="minorEastAsia" w:hAnsiTheme="minorEastAsia" w:eastAsiaTheme="minorEastAsia"/>
          <w:bCs/>
          <w:sz w:val="24"/>
          <w:szCs w:val="24"/>
          <w:highlight w:val="none"/>
        </w:rPr>
        <w:t xml:space="preserve">，要求描述内容完整、合理、可行性强，每有一项内容进行了描述且满足采购需求不存在瑕疵的得</w:t>
      </w: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rPr>
        <w:t xml:space="preserve">分；以上内容存在1处瑕疵则该条得</w:t>
      </w: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分；以上内容存在2处瑕疵则该条得</w:t>
      </w:r>
      <w:r>
        <w:rPr>
          <w:rFonts w:hint="eastAsia" w:cs="宋体" w:asciiTheme="minorEastAsia" w:hAnsiTheme="minorEastAsia" w:eastAsiaTheme="minorEastAsia"/>
          <w:bCs/>
          <w:sz w:val="24"/>
          <w:szCs w:val="24"/>
          <w:highlight w:val="none"/>
          <w:lang w:val="en-US" w:eastAsia="zh-CN"/>
        </w:rPr>
        <w:t xml:space="preserve">0.5</w:t>
      </w:r>
      <w:r>
        <w:rPr>
          <w:rFonts w:hint="eastAsia" w:cs="宋体" w:asciiTheme="minorEastAsia" w:hAnsiTheme="minorEastAsia" w:eastAsiaTheme="minorEastAsia"/>
          <w:bCs/>
          <w:sz w:val="24"/>
          <w:szCs w:val="24"/>
          <w:highlight w:val="none"/>
        </w:rPr>
        <w:t xml:space="preserve">分；未提供描述或不满足采购需求或内容存在3处及以上瑕疵该条得0分。</w:t>
      </w:r>
      <w:r/>
    </w:p>
    <w:p>
      <w:pPr>
        <w:rPr>
          <w:rFonts w:hint="eastAsia"/>
          <w:highlight w:val="none"/>
          <w:lang w:val="en-US" w:eastAsia="zh-CN"/>
        </w:rPr>
      </w:pPr>
      <w:r>
        <w:rPr>
          <w:rFonts w:hint="eastAsia"/>
          <w:highlight w:val="none"/>
          <w:lang w:val="en-US" w:eastAsia="zh-CN"/>
        </w:rPr>
      </w:r>
      <w:r/>
    </w:p>
    <w:p>
      <w:pPr>
        <w:pStyle w:val="1056"/>
        <w:ind w:firstLine="480"/>
        <w:spacing w:line="360" w:lineRule="auto"/>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lang w:val="en-US" w:eastAsia="zh-CN"/>
        </w:rPr>
        <w:t xml:space="preserve">6、</w:t>
      </w:r>
      <w:r>
        <w:rPr>
          <w:rFonts w:hint="eastAsia" w:cs="宋体" w:asciiTheme="minorEastAsia" w:hAnsiTheme="minorEastAsia" w:eastAsiaTheme="minorEastAsia"/>
          <w:bCs/>
          <w:sz w:val="24"/>
          <w:szCs w:val="24"/>
          <w:highlight w:val="none"/>
        </w:rPr>
        <w:t xml:space="preserve">售后服务方案（</w:t>
      </w:r>
      <w:r>
        <w:rPr>
          <w:rFonts w:hint="eastAsia" w:cs="宋体" w:asciiTheme="minorEastAsia" w:hAnsiTheme="minorEastAsia" w:eastAsiaTheme="minorEastAsia"/>
          <w:bCs/>
          <w:sz w:val="24"/>
          <w:szCs w:val="24"/>
          <w:highlight w:val="none"/>
          <w:lang w:val="en-US" w:eastAsia="zh-CN"/>
        </w:rPr>
        <w:t xml:space="preserve">10</w:t>
      </w:r>
      <w:r>
        <w:rPr>
          <w:rFonts w:hint="eastAsia" w:cs="宋体" w:asciiTheme="minorEastAsia" w:hAnsiTheme="minorEastAsia" w:eastAsiaTheme="minorEastAsia"/>
          <w:bCs/>
          <w:sz w:val="24"/>
          <w:szCs w:val="24"/>
          <w:highlight w:val="none"/>
        </w:rPr>
        <w:t xml:space="preserve">分）：投标人根据项目要求和采购需求对售后服务方案的描述，包括但不限于①</w:t>
      </w:r>
      <w:bookmarkStart w:id="39" w:name="OLE_LINK60"/>
      <w:r>
        <w:rPr>
          <w:rFonts w:hint="eastAsia" w:cs="宋体" w:asciiTheme="minorEastAsia" w:hAnsiTheme="minorEastAsia" w:eastAsiaTheme="minorEastAsia"/>
          <w:bCs/>
          <w:sz w:val="24"/>
          <w:szCs w:val="24"/>
          <w:highlight w:val="none"/>
        </w:rPr>
        <w:t xml:space="preserve">服务体系</w:t>
      </w:r>
      <w:bookmarkEnd w:id="39"/>
      <w:r>
        <w:rPr>
          <w:rFonts w:hint="eastAsia" w:cs="宋体" w:asciiTheme="minorEastAsia" w:hAnsiTheme="minorEastAsia" w:eastAsiaTheme="minorEastAsia"/>
          <w:bCs/>
          <w:sz w:val="24"/>
          <w:szCs w:val="24"/>
          <w:highlight w:val="none"/>
        </w:rPr>
        <w:t xml:space="preserve">、②</w:t>
      </w:r>
      <w:bookmarkStart w:id="40" w:name="OLE_LINK62"/>
      <w:r>
        <w:rPr>
          <w:rFonts w:hint="eastAsia" w:cs="宋体" w:asciiTheme="minorEastAsia" w:hAnsiTheme="minorEastAsia" w:eastAsiaTheme="minorEastAsia"/>
          <w:bCs/>
          <w:sz w:val="24"/>
          <w:szCs w:val="24"/>
          <w:highlight w:val="none"/>
        </w:rPr>
        <w:t xml:space="preserve">服务内容</w:t>
      </w:r>
      <w:bookmarkEnd w:id="40"/>
      <w:r>
        <w:rPr>
          <w:rFonts w:hint="eastAsia" w:cs="宋体" w:asciiTheme="minorEastAsia" w:hAnsiTheme="minorEastAsia" w:eastAsiaTheme="minorEastAsia"/>
          <w:bCs/>
          <w:sz w:val="24"/>
          <w:szCs w:val="24"/>
          <w:highlight w:val="none"/>
        </w:rPr>
        <w:t xml:space="preserve">、③</w:t>
      </w:r>
      <w:bookmarkStart w:id="41" w:name="OLE_LINK63"/>
      <w:r>
        <w:rPr>
          <w:rFonts w:hint="eastAsia" w:cs="宋体" w:asciiTheme="minorEastAsia" w:hAnsiTheme="minorEastAsia" w:eastAsiaTheme="minorEastAsia"/>
          <w:bCs/>
          <w:sz w:val="24"/>
          <w:szCs w:val="24"/>
          <w:highlight w:val="none"/>
        </w:rPr>
        <w:t xml:space="preserve">故障解决方案</w:t>
      </w:r>
      <w:bookmarkEnd w:id="41"/>
      <w:r>
        <w:rPr>
          <w:rFonts w:hint="eastAsia" w:cs="宋体" w:asciiTheme="minorEastAsia" w:hAnsiTheme="minorEastAsia" w:eastAsiaTheme="minorEastAsia"/>
          <w:bCs/>
          <w:sz w:val="24"/>
          <w:szCs w:val="24"/>
          <w:highlight w:val="none"/>
        </w:rPr>
        <w:t xml:space="preserve">、④</w:t>
      </w:r>
      <w:bookmarkStart w:id="42" w:name="OLE_LINK64"/>
      <w:r>
        <w:rPr>
          <w:rFonts w:hint="eastAsia" w:cs="宋体" w:asciiTheme="minorEastAsia" w:hAnsiTheme="minorEastAsia" w:eastAsiaTheme="minorEastAsia"/>
          <w:bCs/>
          <w:sz w:val="24"/>
          <w:szCs w:val="24"/>
          <w:highlight w:val="none"/>
        </w:rPr>
        <w:t xml:space="preserve">专业技术人员保障及服务电话</w:t>
      </w:r>
      <w:bookmarkEnd w:id="42"/>
      <w:r>
        <w:rPr>
          <w:rFonts w:hint="eastAsia" w:cs="宋体" w:asciiTheme="minorEastAsia" w:hAnsiTheme="minorEastAsia" w:eastAsiaTheme="minorEastAsia"/>
          <w:bCs/>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⑤相应的服务细则和规范的管理制度</w:t>
      </w:r>
      <w:r>
        <w:rPr>
          <w:rFonts w:hint="eastAsia" w:cs="宋体" w:asciiTheme="minorEastAsia" w:hAnsiTheme="minorEastAsia" w:eastAsiaTheme="minorEastAsia"/>
          <w:bCs/>
          <w:sz w:val="24"/>
          <w:szCs w:val="24"/>
          <w:highlight w:val="none"/>
        </w:rPr>
        <w:t xml:space="preserve">，要求描述内容完整、合理、可行性强，每有一项</w:t>
      </w:r>
      <w:bookmarkStart w:id="43" w:name="OLE_LINK61"/>
      <w:r>
        <w:rPr>
          <w:rFonts w:hint="eastAsia" w:cs="宋体" w:asciiTheme="minorEastAsia" w:hAnsiTheme="minorEastAsia" w:eastAsiaTheme="minorEastAsia"/>
          <w:bCs/>
          <w:sz w:val="24"/>
          <w:szCs w:val="24"/>
          <w:highlight w:val="none"/>
        </w:rPr>
        <w:t xml:space="preserve">内容进行了描述且满足采购需求不存在瑕疵的得</w:t>
      </w: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rPr>
        <w:t xml:space="preserve">分；以上内容存在1处瑕疵则该条得</w:t>
      </w: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分；以上内容存在2处瑕疵则该条得</w:t>
      </w:r>
      <w:r>
        <w:rPr>
          <w:rFonts w:hint="eastAsia" w:cs="宋体" w:asciiTheme="minorEastAsia" w:hAnsiTheme="minorEastAsia" w:eastAsiaTheme="minorEastAsia"/>
          <w:bCs/>
          <w:sz w:val="24"/>
          <w:szCs w:val="24"/>
          <w:highlight w:val="none"/>
          <w:lang w:val="en-US" w:eastAsia="zh-CN"/>
        </w:rPr>
        <w:t xml:space="preserve">0.5</w:t>
      </w:r>
      <w:r>
        <w:rPr>
          <w:rFonts w:hint="eastAsia" w:cs="宋体" w:asciiTheme="minorEastAsia" w:hAnsiTheme="minorEastAsia" w:eastAsiaTheme="minorEastAsia"/>
          <w:bCs/>
          <w:sz w:val="24"/>
          <w:szCs w:val="24"/>
          <w:highlight w:val="none"/>
        </w:rPr>
        <w:t xml:space="preserve">分；未提供描述或不满足采购需求或内容存在3处及以上瑕疵该条得0分。</w:t>
      </w:r>
      <w:bookmarkEnd w:id="43"/>
      <w:r/>
      <w:r/>
    </w:p>
    <w:p>
      <w:pPr>
        <w:ind w:firstLine="482"/>
        <w:spacing w:line="360" w:lineRule="auto"/>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加分因素</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p>
      <w:pPr>
        <w:pStyle w:val="1056"/>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pStyle w:val="1056"/>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注：同一产品同时具备节能产品认证证书、环境标志产品认证证书的，不重复计分。投标时提供认证证书复印件。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w:t>
      </w:r>
      <w:r>
        <w:rPr>
          <w:rFonts w:hint="eastAsia" w:ascii="宋体" w:hAnsi="宋体" w:eastAsia="宋体" w:cs="宋体"/>
          <w:bCs/>
          <w:color w:val="auto"/>
          <w:sz w:val="24"/>
          <w:szCs w:val="24"/>
          <w:highlight w:val="none"/>
          <w:lang w:val="en-US" w:eastAsia="zh-CN" w:bidi="ar-SA"/>
        </w:rPr>
        <w:tab/>
      </w:r>
      <w:r>
        <w:rPr>
          <w:rFonts w:hint="eastAsia" w:ascii="宋体" w:hAnsi="宋体" w:eastAsia="宋体" w:cs="宋体"/>
          <w:bCs/>
          <w:color w:val="auto"/>
          <w:sz w:val="24"/>
          <w:szCs w:val="24"/>
          <w:highlight w:val="none"/>
          <w:lang w:val="en-US" w:eastAsia="zh-CN" w:bidi="ar-SA"/>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010"/>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010"/>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JSZC-320205-JZCG-G2026-0020</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无锡市锡山区中医医院(康复医疗中心)建设项目医用气体采购项目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01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1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1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二〇二五</w:t>
      </w:r>
      <w:r>
        <w:rPr>
          <w:rFonts w:hint="eastAsia" w:ascii="宋体" w:hAnsi="宋体" w:cs="宋体"/>
          <w:bCs/>
          <w:color w:val="000000"/>
          <w:sz w:val="36"/>
          <w:szCs w:val="36"/>
          <w:highlight w:val="none"/>
        </w:rPr>
        <w:t xml:space="preserve">年  月  日</w:t>
      </w:r>
      <w:r/>
    </w:p>
    <w:p>
      <w:pPr>
        <w:pStyle w:val="1035"/>
        <w:ind w:firstLine="0"/>
        <w:rPr>
          <w:color w:val="000000"/>
          <w:highlight w:val="none"/>
        </w:rPr>
      </w:pPr>
      <w:r/>
      <w:bookmarkStart w:id="44" w:name="一．报价函（格式）"/>
      <w:r/>
      <w:bookmarkEnd w:id="44"/>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JSZC-320205-JZCG-G2026-0020</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79"/>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23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235"/>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45" w:name="报价方关于资格的声明函（格式）"/>
      <w:r/>
      <w:bookmarkEnd w:id="45"/>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JSZC-320205-JZCG-G2026-0020</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无锡市锡山区中医医院(康复医疗中心)建设项目医用气体采购项目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92"/>
        <w:rPr>
          <w:highlight w:val="none"/>
        </w:rPr>
      </w:pPr>
      <w:r>
        <w:rPr>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JSZC-320205-JZCG-G2026-0020</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无锡市锡山区中医医院(康复医疗中心)建设项目医用气体采购项目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10"/>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10"/>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35"/>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23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35"/>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6"/>
        <w:rPr>
          <w:color w:val="000000"/>
          <w:highlight w:val="none"/>
        </w:rPr>
      </w:pPr>
      <w:r>
        <w:rPr>
          <w:color w:val="000000"/>
          <w:highlight w:val="none"/>
        </w:rPr>
      </w:r>
      <w:r/>
    </w:p>
    <w:p>
      <w:pPr>
        <w:pStyle w:val="123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3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36"/>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243"/>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JSZC-320205-JZCG-G2026-0020</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010"/>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100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100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999"/>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00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10"/>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01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11"/>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1010"/>
        <w:ind w:left="0"/>
        <w:rPr>
          <w:highlight w:val="none"/>
        </w:rPr>
      </w:pPr>
      <w:r>
        <w:rPr>
          <w:highlight w:val="none"/>
        </w:rPr>
      </w:r>
      <w:r/>
    </w:p>
    <w:p>
      <w:pPr>
        <w:pStyle w:val="1010"/>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999"/>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255"/>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5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5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5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5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255"/>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5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5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5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5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29" w:type="dxa"/>
            <w:vAlign w:val="center"/>
            <w:textDirection w:val="lrTb"/>
            <w:noWrap w:val="false"/>
          </w:tcPr>
          <w:p>
            <w:pPr>
              <w:pStyle w:val="125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vAlign w:val="center"/>
            <w:textDirection w:val="lrTb"/>
            <w:noWrap w:val="false"/>
          </w:tcPr>
          <w:p>
            <w:pPr>
              <w:pStyle w:val="125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vAlign w:val="center"/>
            <w:textDirection w:val="lrTb"/>
            <w:noWrap w:val="false"/>
          </w:tcPr>
          <w:p>
            <w:pPr>
              <w:pStyle w:val="1255"/>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075"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项目经最终验收合格之日起____年</w:t>
            </w: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p>
          <w:p>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87"/>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087"/>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087"/>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1010"/>
        <w:rPr>
          <w:color w:val="000000"/>
          <w:highlight w:val="none"/>
        </w:rPr>
      </w:pPr>
      <w:r>
        <w:rPr>
          <w:color w:val="000000"/>
          <w:highlight w:val="none"/>
        </w:rPr>
      </w:r>
      <w:r/>
    </w:p>
    <w:p>
      <w:pPr>
        <w:pStyle w:val="1236"/>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无锡市锡山区中医医院(康复医疗中心)建设项目医用气体采购项目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23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6"/>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999"/>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JSZC-320205-JZCG-G2026-0020</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482"/>
        <w:keepLines w:val="0"/>
        <w:keepNext w:val="0"/>
        <w:pageBreakBefore w:val="0"/>
        <w:widowControl w:val="off"/>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货物类采购须按“第三章项目要求和有关说明”中的“</w:t>
      </w:r>
      <w:r>
        <w:rPr>
          <w:rFonts w:hint="eastAsia" w:ascii="宋体" w:hAnsi="宋体" w:eastAsia="宋体" w:cs="Times New Roman"/>
          <w:b/>
          <w:bCs w:val="0"/>
          <w:color w:val="c00000"/>
          <w:sz w:val="28"/>
          <w:szCs w:val="28"/>
          <w:highlight w:val="none"/>
          <w:lang w:val="en-US" w:eastAsia="zh-CN"/>
        </w:rPr>
        <w:t xml:space="preserve">技术部分”逐条列明</w:t>
      </w:r>
      <w:r>
        <w:rPr>
          <w:rFonts w:hint="eastAsia" w:ascii="宋体" w:hAnsi="宋体" w:eastAsia="宋体" w:cs="Times New Roman"/>
          <w:b w:val="0"/>
          <w:bCs/>
          <w:color w:val="c00000"/>
          <w:sz w:val="28"/>
          <w:szCs w:val="28"/>
          <w:highlight w:val="none"/>
          <w:lang w:val="en-US" w:eastAsia="zh-CN"/>
        </w:rPr>
        <w:t xml:space="preserve">，“实报内容”须包含</w:t>
      </w:r>
      <w:r>
        <w:rPr>
          <w:rFonts w:hint="eastAsia" w:ascii="宋体" w:hAnsi="宋体" w:eastAsia="宋体" w:cs="Times New Roman"/>
          <w:b/>
          <w:bCs w:val="0"/>
          <w:color w:val="c00000"/>
          <w:sz w:val="28"/>
          <w:szCs w:val="28"/>
          <w:highlight w:val="none"/>
          <w:lang w:val="en-US" w:eastAsia="zh-CN"/>
        </w:rPr>
        <w:t xml:space="preserve">参数要求、工程量、计量</w:t>
      </w:r>
      <w:r>
        <w:rPr>
          <w:rFonts w:hint="eastAsia" w:ascii="宋体" w:hAnsi="宋体" w:eastAsia="宋体" w:cs="Times New Roman"/>
          <w:b/>
          <w:bCs w:val="0"/>
          <w:color w:val="c00000"/>
          <w:sz w:val="28"/>
          <w:szCs w:val="28"/>
          <w:highlight w:val="none"/>
          <w:lang w:val="en-US" w:eastAsia="zh-CN"/>
        </w:rPr>
        <w:br/>
      </w:r>
      <w:r>
        <w:rPr>
          <w:rFonts w:hint="eastAsia" w:ascii="宋体" w:hAnsi="宋体" w:eastAsia="宋体" w:cs="Times New Roman"/>
          <w:b/>
          <w:bCs w:val="0"/>
          <w:color w:val="c00000"/>
          <w:sz w:val="28"/>
          <w:szCs w:val="28"/>
          <w:highlight w:val="none"/>
          <w:lang w:val="en-US" w:eastAsia="zh-CN"/>
        </w:rPr>
        <w:t xml:space="preserve">单位</w:t>
      </w:r>
      <w:r>
        <w:rPr>
          <w:rFonts w:hint="eastAsia" w:ascii="宋体" w:hAnsi="宋体" w:eastAsia="宋体" w:cs="Times New Roman"/>
          <w:b w:val="0"/>
          <w:bCs/>
          <w:color w:val="c00000"/>
          <w:sz w:val="28"/>
          <w:szCs w:val="28"/>
          <w:highlight w:val="none"/>
          <w:lang w:val="en-US" w:eastAsia="zh-CN"/>
        </w:rPr>
        <w:t xml:space="preserve">。</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（3）商务部分如无任何服务偏离，请于本表商务部分“偏离说明”中注明“无偏离”，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087"/>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36"/>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210"/>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99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236"/>
        <w:rPr>
          <w:rFonts w:ascii="宋体" w:hAnsi="宋体"/>
          <w:b/>
          <w:bCs/>
          <w:color w:val="000000"/>
          <w:sz w:val="24"/>
          <w:szCs w:val="24"/>
          <w:highlight w:val="none"/>
        </w:rPr>
      </w:pPr>
      <w:r>
        <w:rPr>
          <w:rFonts w:ascii="宋体" w:hAnsi="宋体"/>
          <w:b/>
          <w:bCs/>
          <w:color w:val="000000"/>
          <w:sz w:val="24"/>
          <w:szCs w:val="24"/>
          <w:highlight w:val="none"/>
        </w:rPr>
      </w:r>
      <w:r/>
    </w:p>
    <w:p>
      <w:pPr>
        <w:pStyle w:val="1236"/>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208"/>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46"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46"/>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12"/>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2"/>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2"/>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005"/>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056"/>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13"/>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p>
    <w:p>
      <w:pPr>
        <w:pStyle w:val="1208"/>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208"/>
        <w:spacing w:before="160" w:after="160"/>
        <w:rPr>
          <w:b w:val="0"/>
          <w:color w:val="000000"/>
          <w:sz w:val="24"/>
          <w:highlight w:val="none"/>
        </w:rPr>
      </w:pPr>
      <w:r/>
      <w:bookmarkStart w:id="47"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47"/>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6"/>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6"/>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53"/>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3"/>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3"/>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3"/>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53"/>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3"/>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both"/>
      <w:rPr>
        <w:rFonts w:hint="eastAsia" w:ascii="宋体" w:hAnsi="宋体" w:eastAsia="宋体" w:cs="宋体"/>
        <w:sz w:val="15"/>
        <w:szCs w:val="15"/>
      </w:rPr>
    </w:pPr>
    <w:r>
      <w:rPr>
        <w:rFonts w:hint="eastAsia" w:eastAsia="楷体_GB2312"/>
        <w:sz w:val="21"/>
        <w:lang w:eastAsia="zh-CN"/>
      </w:rPr>
      <w:t xml:space="preserve">JSZC-320205-JZCG-G2026-0020</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01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Fonts w:ascii="Times New Roman" w:hAnsi="Times New Roman" w:eastAsia="楷体_GB2312"/>
        <w:szCs w:val="21"/>
      </w:rPr>
    </w:pPr>
    <w:r>
      <w:rPr>
        <w:rFonts w:ascii="Times New Roman" w:hAnsi="Times New Roman" w:eastAsia="楷体_GB2312"/>
        <w:szCs w:val="21"/>
      </w:rPr>
    </w:r>
    <w:r/>
  </w:p>
  <w:p>
    <w:pPr>
      <w:pStyle w:val="1017"/>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017"/>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both"/>
      <w:rPr>
        <w:rFonts w:eastAsia="楷体_GB2312"/>
        <w:sz w:val="21"/>
      </w:rPr>
    </w:pPr>
    <w:r>
      <w:rPr>
        <w:rFonts w:eastAsia="楷体_GB2312"/>
        <w:sz w:val="21"/>
      </w:rPr>
    </w:r>
    <w:r/>
  </w:p>
  <w:p>
    <w:pPr>
      <w:pStyle w:val="1255"/>
      <w:jc w:val="both"/>
      <w:rPr>
        <w:rFonts w:hint="eastAsia" w:ascii="宋体" w:hAnsi="宋体" w:eastAsia="宋体" w:cs="宋体"/>
        <w:sz w:val="15"/>
        <w:szCs w:val="15"/>
      </w:rPr>
    </w:pPr>
    <w:r>
      <w:rPr>
        <w:rFonts w:hint="eastAsia" w:eastAsia="楷体_GB2312"/>
        <w:sz w:val="21"/>
        <w:lang w:eastAsia="zh-CN"/>
      </w:rPr>
      <w:t xml:space="preserve">JSZC-320205-JZCG-G2026-0020</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both"/>
      <w:rPr>
        <w:rFonts w:hint="eastAsia"/>
      </w:rPr>
    </w:pPr>
    <w:r>
      <w:rPr>
        <w:rFonts w:hint="eastAsia" w:eastAsia="楷体_GB2312"/>
        <w:sz w:val="21"/>
        <w:lang w:eastAsia="zh-CN"/>
      </w:rPr>
      <w:t xml:space="preserve">JSZC-320205-JZCG-G2026-0020</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JSZC-320205-JZCG-G2026-0020</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both"/>
    </w:pPr>
    <w:r>
      <w:rPr>
        <w:rFonts w:hint="eastAsia" w:eastAsia="楷体_GB2312"/>
        <w:sz w:val="21"/>
        <w:lang w:eastAsia="zh-CN"/>
      </w:rPr>
      <w:t xml:space="preserve">JSZC-320205-JZCG-G2026-0020</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pStyle w:val="166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640"/>
        <w:isLgl w:val="false"/>
        <w:suff w:val="tab"/>
        <w:lvlText w:val="%1.%2."/>
        <w:lvlJc w:val="left"/>
        <w:pPr>
          <w:ind w:left="567" w:hanging="567"/>
          <w:tabs>
            <w:tab w:val="left" w:pos="567" w:leader="none"/>
          </w:tabs>
        </w:pPr>
        <w:rPr>
          <w:rFonts w:hint="eastAsia"/>
        </w:rPr>
      </w:lvl>
    </w:lvlOverride>
    <w:lvlOverride w:ilvl="2">
      <w:lvl w:ilvl="2">
        <w:start w:val="1"/>
        <w:numFmt w:val="decimal"/>
        <w:pStyle w:val="1639"/>
        <w:isLgl w:val="false"/>
        <w:suff w:val="tab"/>
        <w:lvlText w:val="%1.%2.%3."/>
        <w:lvlJc w:val="left"/>
        <w:pPr>
          <w:ind w:left="709" w:hanging="709"/>
          <w:tabs>
            <w:tab w:val="left" w:pos="709" w:leader="none"/>
          </w:tabs>
        </w:pPr>
        <w:rPr>
          <w:rFonts w:hint="eastAsia"/>
        </w:rPr>
      </w:lvl>
    </w:lvlOverride>
    <w:lvlOverride w:ilvl="3">
      <w:lvl w:ilvl="3">
        <w:start w:val="1"/>
        <w:numFmt w:val="decimal"/>
        <w:pStyle w:val="1457"/>
        <w:isLgl w:val="false"/>
        <w:suff w:val="tab"/>
        <w:lvlText w:val="%1.%2.%3.%4."/>
        <w:lvlJc w:val="left"/>
        <w:pPr>
          <w:ind w:left="851" w:hanging="851"/>
          <w:tabs>
            <w:tab w:val="left" w:pos="851" w:leader="none"/>
          </w:tabs>
        </w:pPr>
        <w:rPr>
          <w:rFonts w:hint="eastAsia"/>
        </w:rPr>
      </w:lvl>
    </w:lvlOverride>
    <w:lvlOverride w:ilvl="4">
      <w:lvl w:ilvl="4">
        <w:start w:val="1"/>
        <w:numFmt w:val="decimal"/>
        <w:pStyle w:val="1454"/>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11"/>
  </w:num>
  <w:num w:numId="3">
    <w:abstractNumId w:val="12"/>
  </w:num>
  <w:num w:numId="4">
    <w:abstractNumId w:val="7"/>
  </w:num>
  <w:num w:numId="5">
    <w:abstractNumId w:val="9"/>
  </w:num>
  <w:num w:numId="6">
    <w:abstractNumId w:val="6"/>
  </w:num>
  <w:num w:numId="7">
    <w:abstractNumId w:val="5"/>
  </w:num>
  <w:num w:numId="8">
    <w:abstractNumId w:val="4"/>
  </w:num>
  <w:num w:numId="9">
    <w:abstractNumId w:val="8"/>
  </w:num>
  <w:num w:numId="10">
    <w:abstractNumId w:val="10"/>
  </w:num>
  <w:num w:numId="11">
    <w:abstractNumId w:val="1"/>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8" w:default="1">
    <w:name w:val="Normal"/>
    <w:link w:val="1659"/>
    <w:uiPriority w:val="0"/>
    <w:qFormat/>
    <w:pPr>
      <w:jc w:val="both"/>
      <w:widowControl w:val="off"/>
    </w:pPr>
    <w:rPr>
      <w:rFonts w:hint="default" w:ascii="等线" w:hAnsi="等线" w:eastAsia="等线" w:cs="Times New Roman"/>
      <w:sz w:val="21"/>
      <w:szCs w:val="22"/>
      <w:lang w:val="en-US" w:eastAsia="zh-CN" w:bidi="ar-SA"/>
    </w:rPr>
  </w:style>
  <w:style w:type="paragraph" w:styleId="989">
    <w:name w:val="Heading 1"/>
    <w:basedOn w:val="988"/>
    <w:next w:val="988"/>
    <w:uiPriority w:val="9"/>
    <w:qFormat/>
    <w:pPr>
      <w:keepLines/>
      <w:keepNext/>
      <w:spacing w:before="480" w:after="200"/>
      <w:outlineLvl w:val="0"/>
    </w:pPr>
    <w:rPr>
      <w:rFonts w:ascii="Arial" w:hAnsi="Arial" w:eastAsia="Arial" w:cs="Arial"/>
      <w:sz w:val="40"/>
      <w:szCs w:val="40"/>
    </w:rPr>
  </w:style>
  <w:style w:type="paragraph" w:styleId="990">
    <w:name w:val="Heading 2"/>
    <w:basedOn w:val="988"/>
    <w:next w:val="988"/>
    <w:uiPriority w:val="9"/>
    <w:unhideWhenUsed/>
    <w:qFormat/>
    <w:pPr>
      <w:keepLines/>
      <w:keepNext/>
      <w:spacing w:before="360" w:after="200"/>
      <w:outlineLvl w:val="1"/>
    </w:pPr>
    <w:rPr>
      <w:rFonts w:ascii="Arial" w:hAnsi="Arial" w:eastAsia="Arial" w:cs="Arial"/>
      <w:sz w:val="34"/>
    </w:rPr>
  </w:style>
  <w:style w:type="paragraph" w:styleId="991">
    <w:name w:val="Heading 3"/>
    <w:basedOn w:val="988"/>
    <w:next w:val="988"/>
    <w:uiPriority w:val="9"/>
    <w:unhideWhenUsed/>
    <w:qFormat/>
    <w:pPr>
      <w:keepLines/>
      <w:keepNext/>
      <w:spacing w:before="320" w:after="200"/>
      <w:outlineLvl w:val="2"/>
    </w:pPr>
    <w:rPr>
      <w:rFonts w:ascii="Arial" w:hAnsi="Arial" w:eastAsia="Arial" w:cs="Arial"/>
      <w:sz w:val="30"/>
      <w:szCs w:val="30"/>
    </w:rPr>
  </w:style>
  <w:style w:type="paragraph" w:styleId="992">
    <w:name w:val="Heading 4"/>
    <w:basedOn w:val="988"/>
    <w:next w:val="988"/>
    <w:uiPriority w:val="9"/>
    <w:unhideWhenUsed/>
    <w:qFormat/>
    <w:pPr>
      <w:keepLines/>
      <w:keepNext/>
      <w:spacing w:before="320" w:after="200"/>
      <w:outlineLvl w:val="3"/>
    </w:pPr>
    <w:rPr>
      <w:rFonts w:ascii="Arial" w:hAnsi="Arial" w:eastAsia="Arial" w:cs="Arial"/>
      <w:b/>
      <w:bCs/>
      <w:sz w:val="26"/>
      <w:szCs w:val="26"/>
    </w:rPr>
  </w:style>
  <w:style w:type="paragraph" w:styleId="993">
    <w:name w:val="Heading 5"/>
    <w:basedOn w:val="988"/>
    <w:next w:val="988"/>
    <w:uiPriority w:val="9"/>
    <w:unhideWhenUsed/>
    <w:qFormat/>
    <w:pPr>
      <w:keepLines/>
      <w:keepNext/>
      <w:spacing w:before="320" w:after="200"/>
      <w:outlineLvl w:val="4"/>
    </w:pPr>
    <w:rPr>
      <w:rFonts w:ascii="Arial" w:hAnsi="Arial" w:eastAsia="Arial" w:cs="Arial"/>
      <w:b/>
      <w:bCs/>
      <w:sz w:val="24"/>
      <w:szCs w:val="24"/>
    </w:rPr>
  </w:style>
  <w:style w:type="paragraph" w:styleId="994">
    <w:name w:val="Heading 6"/>
    <w:basedOn w:val="988"/>
    <w:next w:val="988"/>
    <w:link w:val="1088"/>
    <w:uiPriority w:val="9"/>
    <w:unhideWhenUsed/>
    <w:qFormat/>
    <w:pPr>
      <w:keepLines/>
      <w:keepNext/>
      <w:spacing w:before="320" w:after="200"/>
      <w:outlineLvl w:val="5"/>
    </w:pPr>
    <w:rPr>
      <w:rFonts w:ascii="Arial" w:hAnsi="Arial" w:eastAsia="Arial" w:cs="Arial"/>
      <w:b/>
      <w:bCs/>
      <w:sz w:val="22"/>
    </w:rPr>
  </w:style>
  <w:style w:type="paragraph" w:styleId="995">
    <w:name w:val="Heading 7"/>
    <w:basedOn w:val="988"/>
    <w:next w:val="988"/>
    <w:link w:val="1089"/>
    <w:uiPriority w:val="9"/>
    <w:unhideWhenUsed/>
    <w:qFormat/>
    <w:pPr>
      <w:keepLines/>
      <w:keepNext/>
      <w:spacing w:before="320" w:after="200"/>
      <w:outlineLvl w:val="6"/>
    </w:pPr>
    <w:rPr>
      <w:rFonts w:ascii="Arial" w:hAnsi="Arial" w:eastAsia="Arial" w:cs="Arial"/>
      <w:b/>
      <w:bCs/>
      <w:i/>
      <w:iCs/>
      <w:sz w:val="22"/>
    </w:rPr>
  </w:style>
  <w:style w:type="paragraph" w:styleId="996">
    <w:name w:val="Heading 8"/>
    <w:basedOn w:val="988"/>
    <w:next w:val="988"/>
    <w:link w:val="1090"/>
    <w:uiPriority w:val="9"/>
    <w:unhideWhenUsed/>
    <w:qFormat/>
    <w:pPr>
      <w:keepLines/>
      <w:keepNext/>
      <w:spacing w:before="320" w:after="200"/>
      <w:outlineLvl w:val="7"/>
    </w:pPr>
    <w:rPr>
      <w:rFonts w:ascii="Arial" w:hAnsi="Arial" w:eastAsia="Arial" w:cs="Arial"/>
      <w:i/>
      <w:iCs/>
      <w:sz w:val="22"/>
    </w:rPr>
  </w:style>
  <w:style w:type="paragraph" w:styleId="997">
    <w:name w:val="Heading 9"/>
    <w:basedOn w:val="988"/>
    <w:next w:val="988"/>
    <w:link w:val="1091"/>
    <w:uiPriority w:val="9"/>
    <w:unhideWhenUsed/>
    <w:qFormat/>
    <w:pPr>
      <w:keepLines/>
      <w:keepNext/>
      <w:spacing w:before="320" w:after="200"/>
      <w:outlineLvl w:val="8"/>
    </w:pPr>
    <w:rPr>
      <w:rFonts w:ascii="Arial" w:hAnsi="Arial" w:eastAsia="Arial" w:cs="Arial"/>
      <w:i/>
      <w:iCs/>
      <w:szCs w:val="21"/>
    </w:rPr>
  </w:style>
  <w:style w:type="character" w:styleId="998" w:default="1">
    <w:name w:val="Default Paragraph Font"/>
    <w:uiPriority w:val="1"/>
    <w:semiHidden/>
    <w:unhideWhenUsed/>
    <w:qFormat/>
  </w:style>
  <w:style w:type="table" w:styleId="999" w:default="1">
    <w:name w:val="Normal Table"/>
    <w:uiPriority w:val="99"/>
    <w:semiHidden/>
    <w:unhideWhenUsed/>
    <w:qFormat/>
    <w:tblPr>
      <w:tblCellMar>
        <w:left w:w="108" w:type="dxa"/>
        <w:top w:w="0" w:type="dxa"/>
        <w:right w:w="108" w:type="dxa"/>
        <w:bottom w:w="0" w:type="dxa"/>
      </w:tblCellMar>
    </w:tblPr>
  </w:style>
  <w:style w:type="paragraph" w:styleId="1000">
    <w:name w:val="toc 7"/>
    <w:basedOn w:val="988"/>
    <w:next w:val="988"/>
    <w:uiPriority w:val="39"/>
    <w:unhideWhenUsed/>
    <w:qFormat/>
    <w:pPr>
      <w:ind w:left="1701"/>
      <w:spacing w:after="57"/>
    </w:pPr>
  </w:style>
  <w:style w:type="paragraph" w:styleId="1001">
    <w:name w:val="Normal Indent"/>
    <w:basedOn w:val="988"/>
    <w:next w:val="988"/>
    <w:uiPriority w:val="0"/>
    <w:qFormat/>
    <w:pPr>
      <w:ind w:firstLine="420"/>
    </w:pPr>
    <w:rPr>
      <w:szCs w:val="20"/>
    </w:rPr>
  </w:style>
  <w:style w:type="paragraph" w:styleId="1002">
    <w:name w:val="Caption"/>
    <w:basedOn w:val="988"/>
    <w:next w:val="9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3">
    <w:name w:val="Document Map"/>
    <w:basedOn w:val="988"/>
    <w:uiPriority w:val="0"/>
    <w:qFormat/>
    <w:pPr>
      <w:shd w:val="clear" w:color="auto" w:fill="000080"/>
    </w:pPr>
    <w:rPr>
      <w:rFonts w:asciiTheme="minorHAnsi" w:hAnsiTheme="minorHAnsi" w:eastAsiaTheme="minorEastAsia" w:cstheme="minorBidi"/>
      <w:szCs w:val="24"/>
      <w:shd w:val="clear" w:color="auto" w:fill="000080"/>
    </w:rPr>
  </w:style>
  <w:style w:type="paragraph" w:styleId="1004">
    <w:name w:val="annotation text"/>
    <w:basedOn w:val="988"/>
    <w:uiPriority w:val="0"/>
    <w:qFormat/>
    <w:pPr>
      <w:jc w:val="left"/>
      <w:spacing w:line="360" w:lineRule="auto"/>
    </w:pPr>
    <w:rPr>
      <w:rFonts w:ascii="Calibri" w:hAnsi="Calibri" w:eastAsia="微软雅黑"/>
      <w:szCs w:val="24"/>
      <w:lang w:val="zh-CN"/>
    </w:rPr>
  </w:style>
  <w:style w:type="paragraph" w:styleId="1005">
    <w:name w:val="Body Text"/>
    <w:basedOn w:val="988"/>
    <w:next w:val="1006"/>
    <w:uiPriority w:val="0"/>
    <w:semiHidden/>
    <w:qFormat/>
    <w:rPr>
      <w:rFonts w:ascii="宋体" w:hAnsi="宋体" w:eastAsia="宋体" w:cs="宋体"/>
      <w:sz w:val="24"/>
      <w:szCs w:val="24"/>
      <w:lang w:eastAsia="en-US"/>
    </w:rPr>
  </w:style>
  <w:style w:type="paragraph" w:styleId="1006" w:customStyle="1">
    <w:name w:val="样式 表格正文 + 两端对齐"/>
    <w:basedOn w:val="988"/>
    <w:next w:val="1007"/>
    <w:uiPriority w:val="99"/>
    <w:qFormat/>
    <w:pPr>
      <w:spacing w:line="300" w:lineRule="auto"/>
    </w:pPr>
  </w:style>
  <w:style w:type="paragraph" w:styleId="1007" w:customStyle="1">
    <w:name w:val="正文1"/>
    <w:basedOn w:val="1003"/>
    <w:next w:val="988"/>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08">
    <w:name w:val="Body Text Indent"/>
    <w:basedOn w:val="988"/>
    <w:next w:val="1009"/>
    <w:uiPriority w:val="0"/>
    <w:qFormat/>
    <w:pPr>
      <w:ind w:firstLine="540"/>
      <w:spacing w:line="360" w:lineRule="auto"/>
      <w:widowControl/>
    </w:pPr>
    <w:rPr>
      <w:rFonts w:ascii="宋体" w:hAnsi="MS Sans Serif"/>
      <w:spacing w:val="12"/>
      <w:sz w:val="24"/>
    </w:rPr>
  </w:style>
  <w:style w:type="paragraph" w:styleId="1009">
    <w:name w:val="envelope return"/>
    <w:basedOn w:val="988"/>
    <w:uiPriority w:val="0"/>
    <w:qFormat/>
    <w:rPr>
      <w:rFonts w:ascii="Arial" w:hAnsi="Arial"/>
    </w:rPr>
  </w:style>
  <w:style w:type="paragraph" w:styleId="1010">
    <w:name w:val="index 4"/>
    <w:basedOn w:val="988"/>
    <w:next w:val="988"/>
    <w:uiPriority w:val="99"/>
    <w:qFormat/>
    <w:pPr>
      <w:ind w:left="600"/>
    </w:pPr>
    <w:rPr>
      <w:szCs w:val="24"/>
    </w:rPr>
  </w:style>
  <w:style w:type="paragraph" w:styleId="1011">
    <w:name w:val="toc 5"/>
    <w:basedOn w:val="988"/>
    <w:next w:val="988"/>
    <w:uiPriority w:val="39"/>
    <w:unhideWhenUsed/>
    <w:qFormat/>
    <w:pPr>
      <w:ind w:left="1134"/>
      <w:spacing w:after="57"/>
    </w:pPr>
  </w:style>
  <w:style w:type="paragraph" w:styleId="1012">
    <w:name w:val="toc 3"/>
    <w:basedOn w:val="988"/>
    <w:next w:val="988"/>
    <w:uiPriority w:val="39"/>
    <w:unhideWhenUsed/>
    <w:qFormat/>
    <w:pPr>
      <w:ind w:left="567"/>
      <w:spacing w:after="57"/>
    </w:pPr>
  </w:style>
  <w:style w:type="paragraph" w:styleId="1013">
    <w:name w:val="Plain Text"/>
    <w:basedOn w:val="988"/>
    <w:uiPriority w:val="0"/>
    <w:qFormat/>
    <w:rPr>
      <w:rFonts w:ascii="宋体" w:hAnsi="Courier New" w:cs="Courier New"/>
      <w:szCs w:val="21"/>
    </w:rPr>
  </w:style>
  <w:style w:type="paragraph" w:styleId="1014">
    <w:name w:val="toc 8"/>
    <w:basedOn w:val="988"/>
    <w:next w:val="988"/>
    <w:uiPriority w:val="39"/>
    <w:unhideWhenUsed/>
    <w:qFormat/>
    <w:pPr>
      <w:ind w:left="1984"/>
      <w:spacing w:after="57"/>
    </w:pPr>
  </w:style>
  <w:style w:type="paragraph" w:styleId="1015">
    <w:name w:val="endnote text"/>
    <w:basedOn w:val="988"/>
    <w:link w:val="1205"/>
    <w:uiPriority w:val="99"/>
    <w:semiHidden/>
    <w:unhideWhenUsed/>
    <w:qFormat/>
    <w:rPr>
      <w:sz w:val="20"/>
    </w:rPr>
  </w:style>
  <w:style w:type="paragraph" w:styleId="1016">
    <w:name w:val="Footer"/>
    <w:basedOn w:val="988"/>
    <w:next w:val="988"/>
    <w:link w:val="1098"/>
    <w:uiPriority w:val="99"/>
    <w:unhideWhenUsed/>
    <w:qFormat/>
    <w:pPr>
      <w:tabs>
        <w:tab w:val="center" w:pos="7143" w:leader="none"/>
        <w:tab w:val="right" w:pos="14287" w:leader="none"/>
      </w:tabs>
    </w:pPr>
  </w:style>
  <w:style w:type="paragraph" w:styleId="1017">
    <w:name w:val="Header"/>
    <w:basedOn w:val="988"/>
    <w:uiPriority w:val="99"/>
    <w:unhideWhenUsed/>
    <w:qFormat/>
    <w:pPr>
      <w:tabs>
        <w:tab w:val="center" w:pos="7143" w:leader="none"/>
        <w:tab w:val="right" w:pos="14287" w:leader="none"/>
      </w:tabs>
    </w:pPr>
  </w:style>
  <w:style w:type="paragraph" w:styleId="1018">
    <w:name w:val="toc 1"/>
    <w:basedOn w:val="988"/>
    <w:next w:val="988"/>
    <w:uiPriority w:val="39"/>
    <w:unhideWhenUsed/>
    <w:qFormat/>
    <w:pPr>
      <w:spacing w:after="57"/>
    </w:pPr>
  </w:style>
  <w:style w:type="paragraph" w:styleId="1019">
    <w:name w:val="toc 4"/>
    <w:basedOn w:val="988"/>
    <w:next w:val="988"/>
    <w:uiPriority w:val="39"/>
    <w:unhideWhenUsed/>
    <w:qFormat/>
    <w:pPr>
      <w:ind w:left="850"/>
      <w:spacing w:after="57"/>
    </w:pPr>
  </w:style>
  <w:style w:type="paragraph" w:styleId="1020">
    <w:name w:val="Subtitle"/>
    <w:basedOn w:val="988"/>
    <w:next w:val="988"/>
    <w:link w:val="1093"/>
    <w:uiPriority w:val="11"/>
    <w:qFormat/>
    <w:pPr>
      <w:spacing w:before="200" w:after="200"/>
    </w:pPr>
    <w:rPr>
      <w:sz w:val="24"/>
      <w:szCs w:val="24"/>
    </w:rPr>
  </w:style>
  <w:style w:type="paragraph" w:styleId="1021">
    <w:name w:val="List"/>
    <w:basedOn w:val="988"/>
    <w:uiPriority w:val="0"/>
    <w:qFormat/>
    <w:pPr>
      <w:ind w:left="420" w:hanging="420"/>
      <w:spacing w:after="20" w:line="288" w:lineRule="auto"/>
      <w:tabs>
        <w:tab w:val="left" w:pos="420" w:leader="none"/>
      </w:tabs>
    </w:pPr>
    <w:rPr>
      <w:szCs w:val="20"/>
      <w:lang w:val="en-GB"/>
    </w:rPr>
  </w:style>
  <w:style w:type="paragraph" w:styleId="1022">
    <w:name w:val="footnote text"/>
    <w:basedOn w:val="988"/>
    <w:uiPriority w:val="99"/>
    <w:semiHidden/>
    <w:unhideWhenUsed/>
    <w:qFormat/>
    <w:pPr>
      <w:spacing w:after="40"/>
    </w:pPr>
    <w:rPr>
      <w:sz w:val="18"/>
    </w:rPr>
  </w:style>
  <w:style w:type="paragraph" w:styleId="1023">
    <w:name w:val="toc 6"/>
    <w:basedOn w:val="988"/>
    <w:next w:val="988"/>
    <w:uiPriority w:val="39"/>
    <w:unhideWhenUsed/>
    <w:qFormat/>
    <w:pPr>
      <w:ind w:left="1417"/>
      <w:spacing w:after="57"/>
    </w:pPr>
  </w:style>
  <w:style w:type="paragraph" w:styleId="1024">
    <w:name w:val="table of figures"/>
    <w:basedOn w:val="988"/>
    <w:next w:val="988"/>
    <w:uiPriority w:val="99"/>
    <w:unhideWhenUsed/>
    <w:qFormat/>
  </w:style>
  <w:style w:type="paragraph" w:styleId="1025">
    <w:name w:val="toc 2"/>
    <w:basedOn w:val="988"/>
    <w:next w:val="988"/>
    <w:uiPriority w:val="39"/>
    <w:unhideWhenUsed/>
    <w:qFormat/>
    <w:pPr>
      <w:ind w:left="283"/>
      <w:spacing w:after="57"/>
    </w:pPr>
  </w:style>
  <w:style w:type="paragraph" w:styleId="1026">
    <w:name w:val="toc 9"/>
    <w:basedOn w:val="988"/>
    <w:next w:val="988"/>
    <w:uiPriority w:val="39"/>
    <w:unhideWhenUsed/>
    <w:qFormat/>
    <w:pPr>
      <w:ind w:left="2268"/>
      <w:spacing w:after="57"/>
    </w:pPr>
  </w:style>
  <w:style w:type="paragraph" w:styleId="1027">
    <w:name w:val="Title"/>
    <w:basedOn w:val="988"/>
    <w:next w:val="988"/>
    <w:uiPriority w:val="10"/>
    <w:qFormat/>
    <w:pPr>
      <w:contextualSpacing/>
      <w:spacing w:before="300" w:after="200"/>
    </w:pPr>
    <w:rPr>
      <w:sz w:val="48"/>
      <w:szCs w:val="48"/>
    </w:rPr>
  </w:style>
  <w:style w:type="paragraph" w:styleId="1028">
    <w:name w:val="Body Text First Indent"/>
    <w:basedOn w:val="1005"/>
    <w:uiPriority w:val="0"/>
    <w:unhideWhenUsed/>
    <w:qFormat/>
    <w:pPr>
      <w:ind w:firstLine="420"/>
      <w:spacing w:after="120"/>
    </w:pPr>
    <w:rPr>
      <w:rFonts w:ascii="等线" w:hAnsi="等线" w:eastAsia="等线"/>
      <w:sz w:val="21"/>
    </w:rPr>
  </w:style>
  <w:style w:type="paragraph" w:styleId="1029">
    <w:name w:val="Body Text First Indent 2"/>
    <w:basedOn w:val="1008"/>
    <w:uiPriority w:val="0"/>
    <w:qFormat/>
    <w:pPr>
      <w:ind w:left="420" w:firstLine="420"/>
      <w:spacing w:after="120" w:line="240" w:lineRule="auto"/>
      <w:widowControl w:val="off"/>
    </w:pPr>
    <w:rPr>
      <w:rFonts w:ascii="Times New Roman" w:hAnsi="Times New Roman"/>
      <w:spacing w:val="0"/>
      <w:sz w:val="20"/>
    </w:rPr>
  </w:style>
  <w:style w:type="table" w:styleId="10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1">
    <w:name w:val="endnote reference"/>
    <w:uiPriority w:val="99"/>
    <w:semiHidden/>
    <w:unhideWhenUsed/>
    <w:qFormat/>
    <w:rPr>
      <w:vertAlign w:val="superscript"/>
    </w:rPr>
  </w:style>
  <w:style w:type="character" w:styleId="1032">
    <w:name w:val="Hyperlink"/>
    <w:uiPriority w:val="99"/>
    <w:unhideWhenUsed/>
    <w:qFormat/>
    <w:rPr>
      <w:color w:val="0000ff" w:themeColor="hyperlink"/>
      <w:u w:val="single"/>
      <w14:textFill>
        <w14:solidFill>
          <w14:schemeClr w14:val="hlink"/>
        </w14:solidFill>
      </w14:textFill>
    </w:rPr>
  </w:style>
  <w:style w:type="character" w:styleId="1033">
    <w:name w:val="annotation reference"/>
    <w:basedOn w:val="998"/>
    <w:uiPriority w:val="99"/>
    <w:semiHidden/>
    <w:unhideWhenUsed/>
    <w:qFormat/>
    <w:rPr>
      <w:sz w:val="21"/>
      <w:szCs w:val="21"/>
    </w:rPr>
  </w:style>
  <w:style w:type="character" w:styleId="1034">
    <w:name w:val="footnote reference"/>
    <w:uiPriority w:val="99"/>
    <w:unhideWhenUsed/>
    <w:qFormat/>
    <w:rPr>
      <w:vertAlign w:val="superscript"/>
    </w:rPr>
  </w:style>
  <w:style w:type="paragraph" w:styleId="1035" w:customStyle="1">
    <w:name w:val="列出段落1"/>
    <w:basedOn w:val="988"/>
    <w:uiPriority w:val="0"/>
    <w:qFormat/>
    <w:pPr>
      <w:ind w:firstLine="420"/>
    </w:pPr>
    <w:rPr>
      <w:rFonts w:ascii="Calibri" w:hAnsi="Calibri" w:eastAsia="宋体"/>
    </w:rPr>
  </w:style>
  <w:style w:type="table" w:styleId="1036" w:customStyle="1">
    <w:name w:val="Plain Table 1"/>
    <w:basedOn w:val="9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7" w:customStyle="1">
    <w:name w:val="Plain Table 2"/>
    <w:basedOn w:val="9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8" w:customStyle="1">
    <w:name w:val="Plain Table 3"/>
    <w:basedOn w:val="9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9" w:customStyle="1">
    <w:name w:val="Plain Table 4"/>
    <w:basedOn w:val="9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0" w:customStyle="1">
    <w:name w:val="Plain Table 5"/>
    <w:basedOn w:val="9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1" w:customStyle="1">
    <w:name w:val="Grid Table 1 Light"/>
    <w:basedOn w:val="9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2" w:customStyle="1">
    <w:name w:val="Grid Table 2"/>
    <w:basedOn w:val="9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3" w:customStyle="1">
    <w:name w:val="Grid Table 3"/>
    <w:basedOn w:val="9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4"/>
    <w:basedOn w:val="9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5" w:customStyle="1">
    <w:name w:val="Grid Table 5 Dark"/>
    <w:basedOn w:val="9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6" w:customStyle="1">
    <w:name w:val="Grid Table 6 Colorful"/>
    <w:basedOn w:val="9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7" w:customStyle="1">
    <w:name w:val="Grid Table 7 Colorful"/>
    <w:basedOn w:val="9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List Table 1 Light"/>
    <w:basedOn w:val="9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9" w:customStyle="1">
    <w:name w:val="List Table 2"/>
    <w:basedOn w:val="9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0" w:customStyle="1">
    <w:name w:val="List Table 3"/>
    <w:basedOn w:val="9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4"/>
    <w:basedOn w:val="9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5 Dark"/>
    <w:basedOn w:val="9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6 Colorful"/>
    <w:basedOn w:val="9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4" w:customStyle="1">
    <w:name w:val="List Table 7 Colorful"/>
    <w:basedOn w:val="9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55" w:customStyle="1">
    <w:name w:val="TOC Heading"/>
    <w:uiPriority w:val="39"/>
    <w:unhideWhenUsed/>
    <w:qFormat/>
    <w:rPr>
      <w:rFonts w:hint="default" w:ascii="Times New Roman" w:hAnsi="Times New Roman" w:eastAsia="宋体" w:cs="Times New Roman"/>
    </w:rPr>
  </w:style>
  <w:style w:type="paragraph" w:styleId="1056" w:customStyle="1">
    <w:name w:val="TOC Heading1"/>
    <w:next w:val="988"/>
    <w:uiPriority w:val="0"/>
    <w:qFormat/>
    <w:rPr>
      <w:rFonts w:hint="default" w:ascii="Times New Roman" w:hAnsi="Times New Roman" w:eastAsia="宋体" w:cs="Times New Roman"/>
      <w:sz w:val="32"/>
      <w:lang w:val="en-US" w:eastAsia="zh-CN" w:bidi="ar-SA"/>
    </w:rPr>
  </w:style>
  <w:style w:type="paragraph" w:styleId="105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58" w:customStyle="1">
    <w:name w:val="Heading 6 Char"/>
    <w:basedOn w:val="998"/>
    <w:uiPriority w:val="9"/>
    <w:qFormat/>
    <w:rPr>
      <w:rFonts w:ascii="Arial" w:hAnsi="Arial" w:eastAsia="Arial" w:cs="Arial"/>
      <w:b/>
      <w:bCs/>
      <w:sz w:val="22"/>
      <w:szCs w:val="22"/>
    </w:rPr>
  </w:style>
  <w:style w:type="character" w:styleId="1059" w:customStyle="1">
    <w:name w:val="Heading 7 Char"/>
    <w:basedOn w:val="998"/>
    <w:uiPriority w:val="9"/>
    <w:qFormat/>
    <w:rPr>
      <w:rFonts w:ascii="Arial" w:hAnsi="Arial" w:eastAsia="Arial" w:cs="Arial"/>
      <w:b/>
      <w:bCs/>
      <w:i/>
      <w:iCs/>
      <w:sz w:val="22"/>
      <w:szCs w:val="22"/>
    </w:rPr>
  </w:style>
  <w:style w:type="character" w:styleId="1060" w:customStyle="1">
    <w:name w:val="Heading 8 Char"/>
    <w:basedOn w:val="998"/>
    <w:uiPriority w:val="9"/>
    <w:qFormat/>
    <w:rPr>
      <w:rFonts w:ascii="Arial" w:hAnsi="Arial" w:eastAsia="Arial" w:cs="Arial"/>
      <w:i/>
      <w:iCs/>
      <w:sz w:val="22"/>
      <w:szCs w:val="22"/>
    </w:rPr>
  </w:style>
  <w:style w:type="character" w:styleId="1061" w:customStyle="1">
    <w:name w:val="Heading 9 Char"/>
    <w:basedOn w:val="998"/>
    <w:uiPriority w:val="9"/>
    <w:qFormat/>
    <w:rPr>
      <w:rFonts w:ascii="Arial" w:hAnsi="Arial" w:eastAsia="Arial" w:cs="Arial"/>
      <w:i/>
      <w:iCs/>
      <w:sz w:val="21"/>
      <w:szCs w:val="21"/>
    </w:rPr>
  </w:style>
  <w:style w:type="character" w:styleId="1062" w:customStyle="1">
    <w:name w:val="Subtitle Char"/>
    <w:basedOn w:val="998"/>
    <w:uiPriority w:val="11"/>
    <w:qFormat/>
    <w:rPr>
      <w:sz w:val="24"/>
      <w:szCs w:val="24"/>
    </w:rPr>
  </w:style>
  <w:style w:type="character" w:styleId="1063" w:customStyle="1">
    <w:name w:val="Quote Char"/>
    <w:uiPriority w:val="29"/>
    <w:qFormat/>
    <w:rPr>
      <w:i/>
    </w:rPr>
  </w:style>
  <w:style w:type="character" w:styleId="1064" w:customStyle="1">
    <w:name w:val="Intense Quote Char"/>
    <w:uiPriority w:val="30"/>
    <w:qFormat/>
    <w:rPr>
      <w:i/>
    </w:rPr>
  </w:style>
  <w:style w:type="character" w:styleId="1065" w:customStyle="1">
    <w:name w:val="Caption Char"/>
    <w:uiPriority w:val="99"/>
    <w:qFormat/>
  </w:style>
  <w:style w:type="table" w:styleId="1066" w:customStyle="1">
    <w:name w:val="无格式表格 11"/>
    <w:basedOn w:val="9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7" w:customStyle="1">
    <w:name w:val="无格式表格 21"/>
    <w:basedOn w:val="9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8" w:customStyle="1">
    <w:name w:val="无格式表格 31"/>
    <w:basedOn w:val="9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9" w:customStyle="1">
    <w:name w:val="无格式表格 41"/>
    <w:basedOn w:val="9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0" w:customStyle="1">
    <w:name w:val="无格式表格 51"/>
    <w:basedOn w:val="9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1" w:customStyle="1">
    <w:name w:val="网格表 1 浅色1"/>
    <w:basedOn w:val="9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2" w:customStyle="1">
    <w:name w:val="网格表 21"/>
    <w:basedOn w:val="9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3" w:customStyle="1">
    <w:name w:val="网格表 31"/>
    <w:basedOn w:val="9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网格表 41"/>
    <w:basedOn w:val="9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5" w:customStyle="1">
    <w:name w:val="网格表 5 深色1"/>
    <w:basedOn w:val="9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6" w:customStyle="1">
    <w:name w:val="网格表 6 彩色1"/>
    <w:basedOn w:val="9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7" w:customStyle="1">
    <w:name w:val="网格表 7 彩色1"/>
    <w:basedOn w:val="9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8" w:customStyle="1">
    <w:name w:val="清单表 1 浅色1"/>
    <w:basedOn w:val="99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9" w:customStyle="1">
    <w:name w:val="清单表 21"/>
    <w:basedOn w:val="9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0" w:customStyle="1">
    <w:name w:val="清单表 31"/>
    <w:basedOn w:val="9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清单表 41"/>
    <w:basedOn w:val="9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清单表 5 深色1"/>
    <w:basedOn w:val="9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清单表 6 彩色1"/>
    <w:basedOn w:val="99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4" w:customStyle="1">
    <w:name w:val="清单表 7 彩色1"/>
    <w:basedOn w:val="99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85" w:customStyle="1">
    <w:name w:val="Endnote Text Char"/>
    <w:uiPriority w:val="99"/>
    <w:qFormat/>
    <w:rPr>
      <w:sz w:val="20"/>
    </w:rPr>
  </w:style>
  <w:style w:type="paragraph" w:styleId="1086" w:customStyle="1">
    <w:name w:val="TOC 标题1"/>
    <w:uiPriority w:val="39"/>
    <w:unhideWhenUsed/>
    <w:qFormat/>
    <w:rPr>
      <w:rFonts w:hint="default" w:ascii="等线" w:hAnsi="等线" w:eastAsia="等线" w:cs="Times New Roman"/>
      <w:lang w:val="en-US" w:eastAsia="zh-CN" w:bidi="ar-SA"/>
    </w:rPr>
  </w:style>
  <w:style w:type="paragraph" w:styleId="1087" w:customStyle="1">
    <w:name w:val="标题 31"/>
    <w:basedOn w:val="988"/>
    <w:next w:val="988"/>
    <w:link w:val="121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088" w:customStyle="1">
    <w:name w:val="标题 6 字符2"/>
    <w:link w:val="994"/>
    <w:uiPriority w:val="9"/>
    <w:qFormat/>
    <w:rPr>
      <w:rFonts w:ascii="Arial" w:hAnsi="Arial" w:eastAsia="Arial" w:cs="Arial"/>
      <w:b/>
      <w:bCs/>
      <w:sz w:val="22"/>
      <w:szCs w:val="22"/>
    </w:rPr>
  </w:style>
  <w:style w:type="character" w:styleId="1089" w:customStyle="1">
    <w:name w:val="标题 7 字符2"/>
    <w:link w:val="995"/>
    <w:uiPriority w:val="9"/>
    <w:qFormat/>
    <w:rPr>
      <w:rFonts w:ascii="Arial" w:hAnsi="Arial" w:eastAsia="Arial" w:cs="Arial"/>
      <w:b/>
      <w:bCs/>
      <w:i/>
      <w:iCs/>
      <w:sz w:val="22"/>
      <w:szCs w:val="22"/>
    </w:rPr>
  </w:style>
  <w:style w:type="character" w:styleId="1090" w:customStyle="1">
    <w:name w:val="标题 8 字符2"/>
    <w:link w:val="996"/>
    <w:uiPriority w:val="9"/>
    <w:qFormat/>
    <w:rPr>
      <w:rFonts w:ascii="Arial" w:hAnsi="Arial" w:eastAsia="Arial" w:cs="Arial"/>
      <w:i/>
      <w:iCs/>
      <w:sz w:val="22"/>
      <w:szCs w:val="22"/>
    </w:rPr>
  </w:style>
  <w:style w:type="character" w:styleId="1091" w:customStyle="1">
    <w:name w:val="标题 9 字符2"/>
    <w:link w:val="997"/>
    <w:uiPriority w:val="9"/>
    <w:qFormat/>
    <w:rPr>
      <w:rFonts w:ascii="Arial" w:hAnsi="Arial" w:eastAsia="Arial" w:cs="Arial"/>
      <w:i/>
      <w:iCs/>
      <w:sz w:val="21"/>
      <w:szCs w:val="21"/>
    </w:rPr>
  </w:style>
  <w:style w:type="paragraph" w:styleId="1092">
    <w:name w:val="No Spacing"/>
    <w:uiPriority w:val="1"/>
    <w:qFormat/>
    <w:rPr>
      <w:rFonts w:hint="default" w:ascii="等线" w:hAnsi="等线" w:eastAsia="等线" w:cs="Times New Roman"/>
      <w:lang w:val="en-US" w:eastAsia="zh-CN" w:bidi="ar-SA"/>
    </w:rPr>
  </w:style>
  <w:style w:type="character" w:styleId="1093" w:customStyle="1">
    <w:name w:val="副标题 字符2"/>
    <w:link w:val="1020"/>
    <w:uiPriority w:val="11"/>
    <w:qFormat/>
    <w:rPr>
      <w:sz w:val="24"/>
      <w:szCs w:val="24"/>
    </w:rPr>
  </w:style>
  <w:style w:type="paragraph" w:styleId="1094">
    <w:name w:val="Quote"/>
    <w:basedOn w:val="988"/>
    <w:next w:val="988"/>
    <w:link w:val="1095"/>
    <w:uiPriority w:val="29"/>
    <w:qFormat/>
    <w:pPr>
      <w:ind w:left="720" w:right="720"/>
    </w:pPr>
    <w:rPr>
      <w:i/>
    </w:rPr>
  </w:style>
  <w:style w:type="character" w:styleId="1095" w:customStyle="1">
    <w:name w:val="引用 字符2"/>
    <w:link w:val="1094"/>
    <w:uiPriority w:val="29"/>
    <w:qFormat/>
    <w:rPr>
      <w:i/>
    </w:rPr>
  </w:style>
  <w:style w:type="paragraph" w:styleId="1096">
    <w:name w:val="Intense Quote"/>
    <w:basedOn w:val="988"/>
    <w:next w:val="988"/>
    <w:link w:val="10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7" w:customStyle="1">
    <w:name w:val="明显引用 字符2"/>
    <w:link w:val="1096"/>
    <w:uiPriority w:val="30"/>
    <w:qFormat/>
    <w:rPr>
      <w:i/>
    </w:rPr>
  </w:style>
  <w:style w:type="character" w:styleId="1098" w:customStyle="1">
    <w:name w:val="页脚 字符3"/>
    <w:link w:val="1016"/>
    <w:uiPriority w:val="99"/>
    <w:qFormat/>
  </w:style>
  <w:style w:type="table" w:styleId="10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5" w:customStyle="1">
    <w:name w:val="尾注文本 字符"/>
    <w:link w:val="1015"/>
    <w:uiPriority w:val="99"/>
    <w:qFormat/>
    <w:rPr>
      <w:sz w:val="20"/>
    </w:rPr>
  </w:style>
  <w:style w:type="paragraph" w:styleId="1206" w:customStyle="1">
    <w:name w:val="TOC 标题111"/>
    <w:uiPriority w:val="39"/>
    <w:unhideWhenUsed/>
    <w:qFormat/>
    <w:rPr>
      <w:rFonts w:hint="default" w:ascii="等线" w:hAnsi="等线" w:eastAsia="等线" w:cs="Times New Roman"/>
      <w:lang w:val="en-US" w:eastAsia="zh-CN" w:bidi="ar-SA"/>
    </w:rPr>
  </w:style>
  <w:style w:type="paragraph" w:styleId="1207" w:customStyle="1">
    <w:name w:val="标题 11"/>
    <w:basedOn w:val="988"/>
    <w:next w:val="988"/>
    <w:link w:val="1219"/>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208" w:customStyle="1">
    <w:name w:val="标题 21"/>
    <w:basedOn w:val="988"/>
    <w:next w:val="988"/>
    <w:link w:val="1220"/>
    <w:uiPriority w:val="9"/>
    <w:qFormat/>
    <w:pPr>
      <w:keepLines/>
      <w:keepNext/>
      <w:spacing w:before="260" w:after="260" w:line="413" w:lineRule="auto"/>
      <w:outlineLvl w:val="1"/>
    </w:pPr>
    <w:rPr>
      <w:rFonts w:ascii="Arial" w:hAnsi="Arial" w:eastAsia="黑体"/>
      <w:b/>
      <w:bCs/>
      <w:sz w:val="32"/>
      <w:szCs w:val="32"/>
    </w:rPr>
  </w:style>
  <w:style w:type="paragraph" w:styleId="1209" w:customStyle="1">
    <w:name w:val="标题 41"/>
    <w:basedOn w:val="988"/>
    <w:next w:val="1210"/>
    <w:link w:val="1221"/>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10" w:customStyle="1">
    <w:name w:val="正文缩进1"/>
    <w:basedOn w:val="988"/>
    <w:next w:val="988"/>
    <w:link w:val="1227"/>
    <w:uiPriority w:val="0"/>
    <w:qFormat/>
    <w:pPr>
      <w:ind w:firstLine="420"/>
    </w:pPr>
    <w:rPr>
      <w:rFonts w:ascii="Times New Roman" w:hAnsi="Times New Roman" w:eastAsia="宋体"/>
      <w:szCs w:val="20"/>
    </w:rPr>
  </w:style>
  <w:style w:type="paragraph" w:styleId="1211" w:customStyle="1">
    <w:name w:val="标题 51"/>
    <w:basedOn w:val="988"/>
    <w:next w:val="988"/>
    <w:link w:val="1222"/>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212" w:customStyle="1">
    <w:name w:val="标题 61"/>
    <w:basedOn w:val="988"/>
    <w:next w:val="988"/>
    <w:link w:val="1223"/>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213" w:customStyle="1">
    <w:name w:val="标题 71"/>
    <w:basedOn w:val="988"/>
    <w:next w:val="988"/>
    <w:link w:val="1224"/>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214" w:customStyle="1">
    <w:name w:val="标题 81"/>
    <w:basedOn w:val="988"/>
    <w:next w:val="988"/>
    <w:link w:val="1225"/>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215" w:customStyle="1">
    <w:name w:val="标题 91"/>
    <w:basedOn w:val="988"/>
    <w:next w:val="988"/>
    <w:link w:val="122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16" w:customStyle="1">
    <w:name w:val="默认段落字体1"/>
    <w:uiPriority w:val="1"/>
    <w:unhideWhenUsed/>
    <w:qFormat/>
  </w:style>
  <w:style w:type="table" w:styleId="1217" w:customStyle="1">
    <w:name w:val="普通表格1"/>
    <w:uiPriority w:val="99"/>
    <w:unhideWhenUsed/>
    <w:qFormat/>
    <w:tblPr>
      <w:tblCellMar>
        <w:left w:w="0" w:type="dxa"/>
        <w:top w:w="0" w:type="dxa"/>
        <w:right w:w="0" w:type="dxa"/>
        <w:bottom w:w="0" w:type="dxa"/>
      </w:tblCellMar>
    </w:tblPr>
  </w:style>
  <w:style w:type="character" w:styleId="1218" w:customStyle="1">
    <w:name w:val="标题 3 字符1"/>
    <w:link w:val="1087"/>
    <w:uiPriority w:val="0"/>
    <w:qFormat/>
    <w:rPr>
      <w:rFonts w:ascii="Times New Roman" w:hAnsi="Times New Roman" w:eastAsia="宋体" w:cs="Times New Roman"/>
      <w:b/>
      <w:sz w:val="32"/>
      <w:szCs w:val="20"/>
    </w:rPr>
  </w:style>
  <w:style w:type="character" w:styleId="1219" w:customStyle="1">
    <w:name w:val="标题 1 字符1"/>
    <w:link w:val="1207"/>
    <w:uiPriority w:val="9"/>
    <w:qFormat/>
    <w:rPr>
      <w:rFonts w:ascii="黑体" w:hAnsi="Times New Roman" w:eastAsia="黑体" w:cs="Times New Roman"/>
      <w:sz w:val="52"/>
      <w:szCs w:val="20"/>
    </w:rPr>
  </w:style>
  <w:style w:type="character" w:styleId="1220" w:customStyle="1">
    <w:name w:val="标题 2 字符1"/>
    <w:link w:val="1208"/>
    <w:uiPriority w:val="9"/>
    <w:qFormat/>
    <w:rPr>
      <w:rFonts w:ascii="Arial" w:hAnsi="Arial" w:eastAsia="黑体" w:cs="Times New Roman"/>
      <w:b/>
      <w:bCs/>
      <w:sz w:val="32"/>
      <w:szCs w:val="32"/>
    </w:rPr>
  </w:style>
  <w:style w:type="character" w:styleId="1221" w:customStyle="1">
    <w:name w:val="标题 4 字符1"/>
    <w:link w:val="1209"/>
    <w:uiPriority w:val="0"/>
    <w:qFormat/>
    <w:rPr>
      <w:rFonts w:ascii="Arial" w:hAnsi="Arial" w:eastAsia="黑体" w:cs="Times New Roman"/>
      <w:sz w:val="28"/>
      <w:szCs w:val="20"/>
    </w:rPr>
  </w:style>
  <w:style w:type="character" w:styleId="1222" w:customStyle="1">
    <w:name w:val="标题 5 字符1"/>
    <w:link w:val="1211"/>
    <w:uiPriority w:val="9"/>
    <w:qFormat/>
    <w:rPr>
      <w:rFonts w:ascii="宋体" w:hAnsi="宋体" w:eastAsia="宋体" w:cs="Times New Roman"/>
      <w:b/>
      <w:sz w:val="24"/>
      <w:szCs w:val="20"/>
    </w:rPr>
  </w:style>
  <w:style w:type="character" w:styleId="1223" w:customStyle="1">
    <w:name w:val="标题 6 字符1"/>
    <w:link w:val="1212"/>
    <w:uiPriority w:val="9"/>
    <w:qFormat/>
    <w:rPr>
      <w:rFonts w:ascii="Arial" w:hAnsi="Arial" w:eastAsia="黑体" w:cs="Times New Roman"/>
      <w:b/>
      <w:bCs/>
      <w:sz w:val="24"/>
      <w:szCs w:val="24"/>
    </w:rPr>
  </w:style>
  <w:style w:type="character" w:styleId="1224" w:customStyle="1">
    <w:name w:val="标题 7 字符1"/>
    <w:link w:val="1213"/>
    <w:uiPriority w:val="9"/>
    <w:qFormat/>
    <w:rPr>
      <w:rFonts w:ascii="Times New Roman" w:hAnsi="Times New Roman" w:eastAsia="宋体" w:cs="Times New Roman"/>
      <w:b/>
      <w:bCs/>
      <w:sz w:val="24"/>
      <w:szCs w:val="24"/>
    </w:rPr>
  </w:style>
  <w:style w:type="character" w:styleId="1225" w:customStyle="1">
    <w:name w:val="标题 8 字符1"/>
    <w:link w:val="1214"/>
    <w:uiPriority w:val="9"/>
    <w:qFormat/>
    <w:rPr>
      <w:rFonts w:ascii="Arial" w:hAnsi="Arial" w:eastAsia="黑体" w:cs="Times New Roman"/>
      <w:sz w:val="24"/>
      <w:szCs w:val="24"/>
    </w:rPr>
  </w:style>
  <w:style w:type="character" w:styleId="1226" w:customStyle="1">
    <w:name w:val="标题 9 字符1"/>
    <w:link w:val="1215"/>
    <w:uiPriority w:val="0"/>
    <w:qFormat/>
    <w:rPr>
      <w:rFonts w:ascii="Arial" w:hAnsi="Arial" w:eastAsia="黑体" w:cs="Times New Roman"/>
      <w:szCs w:val="21"/>
    </w:rPr>
  </w:style>
  <w:style w:type="character" w:styleId="1227" w:customStyle="1">
    <w:name w:val="正文缩进 字符1"/>
    <w:link w:val="1210"/>
    <w:uiPriority w:val="0"/>
    <w:qFormat/>
    <w:rPr>
      <w:rFonts w:ascii="Times New Roman" w:hAnsi="Times New Roman" w:eastAsia="宋体" w:cs="Times New Roman"/>
      <w:szCs w:val="20"/>
    </w:rPr>
  </w:style>
  <w:style w:type="paragraph" w:styleId="1228" w:customStyle="1">
    <w:name w:val="题注1"/>
    <w:basedOn w:val="988"/>
    <w:next w:val="988"/>
    <w:uiPriority w:val="99"/>
    <w:qFormat/>
    <w:rPr>
      <w:rFonts w:ascii="Cambria" w:hAnsi="Cambria" w:eastAsia="黑体"/>
      <w:sz w:val="20"/>
      <w:szCs w:val="20"/>
    </w:rPr>
  </w:style>
  <w:style w:type="paragraph" w:styleId="1229" w:customStyle="1">
    <w:name w:val="文档结构图1"/>
    <w:basedOn w:val="988"/>
    <w:link w:val="1230"/>
    <w:uiPriority w:val="99"/>
    <w:qFormat/>
    <w:pPr>
      <w:shd w:val="clear" w:color="auto" w:fill="000080"/>
    </w:pPr>
    <w:rPr>
      <w:rFonts w:ascii="Times New Roman" w:hAnsi="Times New Roman" w:eastAsia="宋体"/>
      <w:szCs w:val="20"/>
    </w:rPr>
  </w:style>
  <w:style w:type="character" w:styleId="1230" w:customStyle="1">
    <w:name w:val="文档结构图 字符2"/>
    <w:link w:val="1229"/>
    <w:uiPriority w:val="99"/>
    <w:qFormat/>
    <w:rPr>
      <w:rFonts w:ascii="Times New Roman" w:hAnsi="Times New Roman" w:eastAsia="宋体" w:cs="Times New Roman"/>
      <w:szCs w:val="20"/>
      <w:shd w:val="clear" w:color="auto" w:fill="000080"/>
    </w:rPr>
  </w:style>
  <w:style w:type="paragraph" w:styleId="1231" w:customStyle="1">
    <w:name w:val="批注文字1"/>
    <w:basedOn w:val="988"/>
    <w:link w:val="1232"/>
    <w:uiPriority w:val="99"/>
    <w:qFormat/>
    <w:pPr>
      <w:jc w:val="left"/>
      <w:spacing w:line="360" w:lineRule="atLeast"/>
    </w:pPr>
    <w:rPr>
      <w:rFonts w:ascii="Times New Roman" w:hAnsi="Times New Roman" w:eastAsia="宋体"/>
      <w:sz w:val="24"/>
      <w:szCs w:val="20"/>
    </w:rPr>
  </w:style>
  <w:style w:type="character" w:styleId="1232" w:customStyle="1">
    <w:name w:val="批注文字 字符2"/>
    <w:link w:val="1231"/>
    <w:uiPriority w:val="99"/>
    <w:qFormat/>
    <w:rPr>
      <w:rFonts w:ascii="Times New Roman" w:hAnsi="Times New Roman" w:eastAsia="宋体" w:cs="Times New Roman"/>
      <w:sz w:val="24"/>
      <w:szCs w:val="20"/>
    </w:rPr>
  </w:style>
  <w:style w:type="paragraph" w:styleId="1233" w:customStyle="1">
    <w:name w:val="正文文本 31"/>
    <w:basedOn w:val="988"/>
    <w:link w:val="1234"/>
    <w:uiPriority w:val="0"/>
    <w:qFormat/>
    <w:rPr>
      <w:rFonts w:ascii="宋体" w:hAnsi="Times New Roman" w:eastAsia="宋体"/>
      <w:sz w:val="24"/>
      <w:szCs w:val="20"/>
    </w:rPr>
  </w:style>
  <w:style w:type="character" w:styleId="1234" w:customStyle="1">
    <w:name w:val="正文文本 3 字符"/>
    <w:link w:val="1233"/>
    <w:uiPriority w:val="0"/>
    <w:qFormat/>
    <w:rPr>
      <w:rFonts w:ascii="宋体" w:hAnsi="Times New Roman" w:eastAsia="宋体" w:cs="Times New Roman"/>
      <w:sz w:val="24"/>
      <w:szCs w:val="20"/>
    </w:rPr>
  </w:style>
  <w:style w:type="paragraph" w:styleId="1235" w:customStyle="1">
    <w:name w:val="正文文本1"/>
    <w:basedOn w:val="988"/>
    <w:next w:val="1236"/>
    <w:link w:val="1237"/>
    <w:uiPriority w:val="0"/>
    <w:qFormat/>
    <w:rPr>
      <w:rFonts w:ascii="华文中宋" w:hAnsi="Times New Roman" w:eastAsia="华文中宋"/>
      <w:bCs/>
      <w:sz w:val="28"/>
      <w:szCs w:val="20"/>
    </w:rPr>
  </w:style>
  <w:style w:type="paragraph" w:styleId="1236" w:customStyle="1">
    <w:name w:val="正文首行缩进1"/>
    <w:basedOn w:val="1235"/>
    <w:link w:val="1283"/>
    <w:uiPriority w:val="99"/>
    <w:unhideWhenUsed/>
    <w:qFormat/>
    <w:pPr>
      <w:ind w:firstLine="420"/>
      <w:spacing w:after="120"/>
    </w:pPr>
    <w:rPr>
      <w:rFonts w:ascii="等线" w:hAnsi="等线" w:eastAsia="等线"/>
      <w:bCs w:val="0"/>
      <w:sz w:val="21"/>
      <w:szCs w:val="22"/>
    </w:rPr>
  </w:style>
  <w:style w:type="character" w:styleId="1237" w:customStyle="1">
    <w:name w:val="正文文本 字符2"/>
    <w:link w:val="1235"/>
    <w:uiPriority w:val="0"/>
    <w:qFormat/>
    <w:rPr>
      <w:rFonts w:ascii="华文中宋" w:hAnsi="Times New Roman" w:eastAsia="华文中宋" w:cs="Times New Roman"/>
      <w:bCs/>
      <w:sz w:val="28"/>
      <w:szCs w:val="20"/>
    </w:rPr>
  </w:style>
  <w:style w:type="character" w:styleId="1238" w:customStyle="1">
    <w:name w:val="正文首行缩进 字符"/>
    <w:uiPriority w:val="99"/>
    <w:semiHidden/>
    <w:qFormat/>
    <w:rPr>
      <w:rFonts w:ascii="华文中宋" w:hAnsi="Times New Roman" w:eastAsia="华文中宋" w:cs="Times New Roman"/>
      <w:sz w:val="28"/>
      <w:szCs w:val="20"/>
    </w:rPr>
  </w:style>
  <w:style w:type="paragraph" w:styleId="1239" w:customStyle="1">
    <w:name w:val="正文文本缩进1"/>
    <w:basedOn w:val="988"/>
    <w:next w:val="1240"/>
    <w:link w:val="1241"/>
    <w:uiPriority w:val="0"/>
    <w:qFormat/>
    <w:pPr>
      <w:ind w:firstLine="540"/>
      <w:spacing w:line="360" w:lineRule="auto"/>
      <w:widowControl/>
    </w:pPr>
    <w:rPr>
      <w:rFonts w:ascii="宋体" w:hAnsi="MS Sans Serif" w:eastAsia="宋体"/>
      <w:spacing w:val="12"/>
      <w:sz w:val="24"/>
      <w:szCs w:val="20"/>
    </w:rPr>
  </w:style>
  <w:style w:type="paragraph" w:styleId="1240" w:customStyle="1">
    <w:name w:val="寄信人地址1"/>
    <w:basedOn w:val="988"/>
    <w:uiPriority w:val="0"/>
    <w:qFormat/>
    <w:rPr>
      <w:rFonts w:ascii="Arial" w:hAnsi="Arial" w:eastAsia="宋体"/>
      <w:szCs w:val="20"/>
    </w:rPr>
  </w:style>
  <w:style w:type="character" w:styleId="1241" w:customStyle="1">
    <w:name w:val="正文文本缩进 字符2"/>
    <w:link w:val="1239"/>
    <w:uiPriority w:val="0"/>
    <w:qFormat/>
    <w:rPr>
      <w:rFonts w:ascii="宋体" w:hAnsi="MS Sans Serif" w:eastAsia="宋体" w:cs="Times New Roman"/>
      <w:spacing w:val="12"/>
      <w:sz w:val="24"/>
      <w:szCs w:val="20"/>
    </w:rPr>
  </w:style>
  <w:style w:type="paragraph" w:styleId="1242" w:customStyle="1">
    <w:name w:val="文本块1"/>
    <w:basedOn w:val="988"/>
    <w:uiPriority w:val="99"/>
    <w:qFormat/>
    <w:pPr>
      <w:ind w:left="420" w:right="33"/>
      <w:jc w:val="left"/>
    </w:pPr>
    <w:rPr>
      <w:rFonts w:ascii="Times New Roman" w:hAnsi="Times New Roman" w:eastAsia="宋体"/>
      <w:sz w:val="24"/>
      <w:szCs w:val="20"/>
    </w:rPr>
  </w:style>
  <w:style w:type="paragraph" w:styleId="1243" w:customStyle="1">
    <w:name w:val="索引 41"/>
    <w:basedOn w:val="988"/>
    <w:next w:val="988"/>
    <w:uiPriority w:val="99"/>
    <w:qFormat/>
    <w:pPr>
      <w:ind w:left="600"/>
    </w:pPr>
    <w:rPr>
      <w:rFonts w:ascii="Times New Roman" w:hAnsi="Times New Roman" w:eastAsia="宋体"/>
      <w:szCs w:val="24"/>
    </w:rPr>
  </w:style>
  <w:style w:type="paragraph" w:styleId="1244" w:customStyle="1">
    <w:name w:val="纯文本1"/>
    <w:basedOn w:val="988"/>
    <w:next w:val="1245"/>
    <w:link w:val="1246"/>
    <w:uiPriority w:val="0"/>
    <w:qFormat/>
    <w:rPr>
      <w:rFonts w:ascii="宋体" w:hAnsi="Courier New" w:eastAsia="宋体"/>
      <w:szCs w:val="20"/>
    </w:rPr>
  </w:style>
  <w:style w:type="paragraph" w:styleId="1245" w:customStyle="1">
    <w:name w:val="目录 21"/>
    <w:basedOn w:val="988"/>
    <w:next w:val="988"/>
    <w:uiPriority w:val="39"/>
    <w:unhideWhenUsed/>
    <w:qFormat/>
    <w:pPr>
      <w:ind w:left="420"/>
    </w:pPr>
  </w:style>
  <w:style w:type="character" w:styleId="1246" w:customStyle="1">
    <w:name w:val="纯文本 字符2"/>
    <w:link w:val="1244"/>
    <w:uiPriority w:val="0"/>
    <w:qFormat/>
    <w:rPr>
      <w:rFonts w:ascii="宋体" w:hAnsi="Courier New" w:eastAsia="宋体" w:cs="Times New Roman"/>
      <w:szCs w:val="20"/>
    </w:rPr>
  </w:style>
  <w:style w:type="paragraph" w:styleId="1247" w:customStyle="1">
    <w:name w:val="日期1"/>
    <w:basedOn w:val="988"/>
    <w:next w:val="988"/>
    <w:link w:val="1248"/>
    <w:uiPriority w:val="99"/>
    <w:qFormat/>
    <w:rPr>
      <w:rFonts w:ascii="Times New Roman" w:hAnsi="Times New Roman" w:eastAsia="宋体"/>
      <w:sz w:val="24"/>
      <w:szCs w:val="20"/>
    </w:rPr>
  </w:style>
  <w:style w:type="character" w:styleId="1248" w:customStyle="1">
    <w:name w:val="日期 字符2"/>
    <w:link w:val="1247"/>
    <w:uiPriority w:val="99"/>
    <w:qFormat/>
    <w:rPr>
      <w:rFonts w:ascii="Times New Roman" w:hAnsi="Times New Roman" w:eastAsia="宋体" w:cs="Times New Roman"/>
      <w:sz w:val="24"/>
      <w:szCs w:val="20"/>
    </w:rPr>
  </w:style>
  <w:style w:type="paragraph" w:styleId="1249" w:customStyle="1">
    <w:name w:val="正文文本缩进 21"/>
    <w:basedOn w:val="988"/>
    <w:link w:val="1250"/>
    <w:uiPriority w:val="99"/>
    <w:qFormat/>
    <w:pPr>
      <w:ind w:left="420"/>
      <w:spacing w:after="120" w:line="480" w:lineRule="auto"/>
    </w:pPr>
    <w:rPr>
      <w:rFonts w:ascii="Times New Roman" w:hAnsi="Times New Roman" w:eastAsia="宋体"/>
      <w:szCs w:val="24"/>
    </w:rPr>
  </w:style>
  <w:style w:type="character" w:styleId="1250" w:customStyle="1">
    <w:name w:val="正文文本缩进 2 字符2"/>
    <w:link w:val="1249"/>
    <w:uiPriority w:val="99"/>
    <w:qFormat/>
    <w:rPr>
      <w:rFonts w:ascii="Times New Roman" w:hAnsi="Times New Roman" w:eastAsia="宋体" w:cs="Times New Roman"/>
      <w:szCs w:val="24"/>
    </w:rPr>
  </w:style>
  <w:style w:type="paragraph" w:styleId="1251" w:customStyle="1">
    <w:name w:val="批注框文本1"/>
    <w:basedOn w:val="988"/>
    <w:link w:val="1252"/>
    <w:uiPriority w:val="99"/>
    <w:qFormat/>
    <w:rPr>
      <w:rFonts w:ascii="Times New Roman" w:hAnsi="Times New Roman" w:eastAsia="宋体"/>
      <w:sz w:val="18"/>
      <w:szCs w:val="18"/>
    </w:rPr>
  </w:style>
  <w:style w:type="character" w:styleId="1252" w:customStyle="1">
    <w:name w:val="批注框文本 字符2"/>
    <w:link w:val="1251"/>
    <w:uiPriority w:val="99"/>
    <w:qFormat/>
    <w:rPr>
      <w:rFonts w:ascii="Times New Roman" w:hAnsi="Times New Roman" w:eastAsia="宋体" w:cs="Times New Roman"/>
      <w:sz w:val="18"/>
      <w:szCs w:val="18"/>
    </w:rPr>
  </w:style>
  <w:style w:type="paragraph" w:styleId="1253" w:customStyle="1">
    <w:name w:val="页脚1"/>
    <w:basedOn w:val="988"/>
    <w:next w:val="1056"/>
    <w:link w:val="1254"/>
    <w:uiPriority w:val="99"/>
    <w:unhideWhenUsed/>
    <w:qFormat/>
    <w:pPr>
      <w:jc w:val="left"/>
      <w:tabs>
        <w:tab w:val="center" w:pos="4153" w:leader="none"/>
        <w:tab w:val="right" w:pos="8306" w:leader="none"/>
      </w:tabs>
    </w:pPr>
    <w:rPr>
      <w:sz w:val="18"/>
      <w:szCs w:val="18"/>
    </w:rPr>
  </w:style>
  <w:style w:type="character" w:styleId="1254" w:customStyle="1">
    <w:name w:val="页脚 字符"/>
    <w:link w:val="1253"/>
    <w:uiPriority w:val="0"/>
    <w:qFormat/>
    <w:rPr>
      <w:sz w:val="18"/>
      <w:szCs w:val="18"/>
    </w:rPr>
  </w:style>
  <w:style w:type="paragraph" w:styleId="1255" w:customStyle="1">
    <w:name w:val="页眉1"/>
    <w:basedOn w:val="988"/>
    <w:link w:val="125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56" w:customStyle="1">
    <w:name w:val="页眉 字符"/>
    <w:link w:val="1255"/>
    <w:uiPriority w:val="99"/>
    <w:qFormat/>
    <w:rPr>
      <w:sz w:val="18"/>
      <w:szCs w:val="18"/>
    </w:rPr>
  </w:style>
  <w:style w:type="paragraph" w:styleId="1257" w:customStyle="1">
    <w:name w:val="目录 11"/>
    <w:basedOn w:val="988"/>
    <w:next w:val="988"/>
    <w:uiPriority w:val="39"/>
    <w:qFormat/>
    <w:pPr>
      <w:jc w:val="center"/>
      <w:spacing w:before="120" w:after="120"/>
      <w:tabs>
        <w:tab w:val="right" w:pos="9170" w:leader="dot"/>
      </w:tabs>
    </w:pPr>
    <w:rPr>
      <w:rFonts w:eastAsia="文鼎小标宋简"/>
      <w:caps/>
      <w:sz w:val="32"/>
      <w:szCs w:val="32"/>
    </w:rPr>
  </w:style>
  <w:style w:type="paragraph" w:styleId="1258" w:customStyle="1">
    <w:name w:val="副标题1"/>
    <w:basedOn w:val="988"/>
    <w:next w:val="988"/>
    <w:link w:val="1259"/>
    <w:uiPriority w:val="0"/>
    <w:qFormat/>
    <w:pPr>
      <w:jc w:val="center"/>
      <w:spacing w:before="240" w:after="60" w:line="312" w:lineRule="auto"/>
      <w:outlineLvl w:val="1"/>
    </w:pPr>
    <w:rPr>
      <w:rFonts w:ascii="Cambria" w:hAnsi="Cambria" w:eastAsia="宋体"/>
      <w:b/>
      <w:bCs/>
      <w:sz w:val="32"/>
      <w:szCs w:val="32"/>
    </w:rPr>
  </w:style>
  <w:style w:type="character" w:styleId="1259" w:customStyle="1">
    <w:name w:val="副标题 字符"/>
    <w:link w:val="1258"/>
    <w:uiPriority w:val="0"/>
    <w:qFormat/>
    <w:rPr>
      <w:rFonts w:ascii="Cambria" w:hAnsi="Cambria" w:eastAsia="宋体" w:cs="Times New Roman"/>
      <w:b/>
      <w:bCs/>
      <w:sz w:val="32"/>
      <w:szCs w:val="32"/>
    </w:rPr>
  </w:style>
  <w:style w:type="paragraph" w:styleId="1260" w:customStyle="1">
    <w:name w:val="列表1"/>
    <w:basedOn w:val="988"/>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261" w:customStyle="1">
    <w:name w:val="脚注文本1"/>
    <w:basedOn w:val="988"/>
    <w:link w:val="1262"/>
    <w:uiPriority w:val="0"/>
    <w:qFormat/>
    <w:pPr>
      <w:jc w:val="left"/>
      <w:spacing w:line="312" w:lineRule="atLeast"/>
    </w:pPr>
    <w:rPr>
      <w:rFonts w:ascii="Times New Roman" w:hAnsi="Times New Roman" w:eastAsia="宋体"/>
      <w:sz w:val="18"/>
      <w:szCs w:val="20"/>
    </w:rPr>
  </w:style>
  <w:style w:type="character" w:styleId="1262" w:customStyle="1">
    <w:name w:val="脚注文本 字符"/>
    <w:link w:val="1261"/>
    <w:uiPriority w:val="0"/>
    <w:qFormat/>
    <w:rPr>
      <w:rFonts w:ascii="Times New Roman" w:hAnsi="Times New Roman" w:eastAsia="宋体" w:cs="Times New Roman"/>
      <w:sz w:val="18"/>
      <w:szCs w:val="20"/>
    </w:rPr>
  </w:style>
  <w:style w:type="paragraph" w:styleId="1263" w:customStyle="1">
    <w:name w:val="正文文本缩进 31"/>
    <w:basedOn w:val="988"/>
    <w:link w:val="1264"/>
    <w:uiPriority w:val="99"/>
    <w:qFormat/>
    <w:pPr>
      <w:ind w:firstLine="540"/>
      <w:spacing w:line="360" w:lineRule="auto"/>
      <w:widowControl/>
    </w:pPr>
    <w:rPr>
      <w:rFonts w:ascii="宋体" w:hAnsi="MS Sans Serif" w:eastAsia="宋体"/>
      <w:color w:val="000000"/>
      <w:sz w:val="24"/>
      <w:szCs w:val="20"/>
    </w:rPr>
  </w:style>
  <w:style w:type="character" w:styleId="1264" w:customStyle="1">
    <w:name w:val="正文文本缩进 3 字符2"/>
    <w:link w:val="1263"/>
    <w:uiPriority w:val="99"/>
    <w:qFormat/>
    <w:rPr>
      <w:rFonts w:ascii="宋体" w:hAnsi="MS Sans Serif" w:eastAsia="宋体" w:cs="Times New Roman"/>
      <w:color w:val="000000"/>
      <w:sz w:val="24"/>
      <w:szCs w:val="20"/>
    </w:rPr>
  </w:style>
  <w:style w:type="paragraph" w:styleId="1265" w:customStyle="1">
    <w:name w:val="正文文本 21"/>
    <w:basedOn w:val="988"/>
    <w:link w:val="1266"/>
    <w:uiPriority w:val="0"/>
    <w:qFormat/>
    <w:pPr>
      <w:spacing w:line="360" w:lineRule="auto"/>
      <w:tabs>
        <w:tab w:val="left" w:pos="540" w:leader="none"/>
      </w:tabs>
    </w:pPr>
    <w:rPr>
      <w:rFonts w:ascii="宋体" w:eastAsia="宋体"/>
      <w:color w:val="000000"/>
      <w:sz w:val="28"/>
      <w:szCs w:val="20"/>
    </w:rPr>
  </w:style>
  <w:style w:type="character" w:styleId="1266" w:customStyle="1">
    <w:name w:val="正文文本 2 字符"/>
    <w:link w:val="1265"/>
    <w:uiPriority w:val="0"/>
    <w:qFormat/>
    <w:rPr>
      <w:rFonts w:ascii="宋体" w:eastAsia="宋体" w:cs="Times New Roman"/>
      <w:color w:val="000000"/>
      <w:sz w:val="28"/>
      <w:szCs w:val="20"/>
    </w:rPr>
  </w:style>
  <w:style w:type="paragraph" w:styleId="1267" w:customStyle="1">
    <w:name w:val="普通(网站)1"/>
    <w:basedOn w:val="988"/>
    <w:uiPriority w:val="99"/>
    <w:qFormat/>
    <w:pPr>
      <w:jc w:val="left"/>
      <w:spacing w:before="100" w:beforeAutospacing="1" w:after="100" w:afterAutospacing="1"/>
      <w:widowControl/>
    </w:pPr>
    <w:rPr>
      <w:rFonts w:ascii="宋体" w:hAnsi="宋体" w:eastAsia="宋体" w:cs="宋体"/>
      <w:sz w:val="24"/>
      <w:szCs w:val="24"/>
    </w:rPr>
  </w:style>
  <w:style w:type="paragraph" w:styleId="1268" w:customStyle="1">
    <w:name w:val="标题1"/>
    <w:basedOn w:val="988"/>
    <w:next w:val="988"/>
    <w:link w:val="1269"/>
    <w:uiPriority w:val="10"/>
    <w:qFormat/>
    <w:pPr>
      <w:jc w:val="center"/>
      <w:spacing w:before="240" w:after="60"/>
      <w:outlineLvl w:val="0"/>
    </w:pPr>
    <w:rPr>
      <w:rFonts w:ascii="Cambria" w:hAnsi="Cambria" w:eastAsia="宋体"/>
      <w:b/>
      <w:bCs/>
      <w:sz w:val="32"/>
      <w:szCs w:val="32"/>
    </w:rPr>
  </w:style>
  <w:style w:type="character" w:styleId="1269" w:customStyle="1">
    <w:name w:val="标题 字符"/>
    <w:link w:val="1268"/>
    <w:uiPriority w:val="10"/>
    <w:qFormat/>
    <w:rPr>
      <w:rFonts w:ascii="Cambria" w:hAnsi="Cambria" w:eastAsia="宋体" w:cs="Times New Roman"/>
      <w:b/>
      <w:bCs/>
      <w:sz w:val="32"/>
      <w:szCs w:val="32"/>
    </w:rPr>
  </w:style>
  <w:style w:type="paragraph" w:styleId="1270" w:customStyle="1">
    <w:name w:val="批注主题1"/>
    <w:basedOn w:val="1231"/>
    <w:next w:val="1231"/>
    <w:link w:val="1271"/>
    <w:uiPriority w:val="99"/>
    <w:qFormat/>
    <w:pPr>
      <w:spacing w:line="240" w:lineRule="auto"/>
    </w:pPr>
    <w:rPr>
      <w:b/>
      <w:bCs/>
      <w:sz w:val="21"/>
    </w:rPr>
  </w:style>
  <w:style w:type="character" w:styleId="1271" w:customStyle="1">
    <w:name w:val="批注主题 字符2"/>
    <w:link w:val="1270"/>
    <w:uiPriority w:val="99"/>
    <w:qFormat/>
    <w:rPr>
      <w:rFonts w:ascii="Times New Roman" w:hAnsi="Times New Roman" w:eastAsia="宋体" w:cs="Times New Roman"/>
      <w:b/>
      <w:bCs/>
      <w:szCs w:val="20"/>
    </w:rPr>
  </w:style>
  <w:style w:type="paragraph" w:styleId="1272" w:customStyle="1">
    <w:name w:val="正文首行缩进 21"/>
    <w:basedOn w:val="1239"/>
    <w:link w:val="1273"/>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273" w:customStyle="1">
    <w:name w:val="正文首行缩进 2 字符"/>
    <w:basedOn w:val="1241"/>
    <w:link w:val="1272"/>
    <w:uiPriority w:val="99"/>
    <w:semiHidden/>
    <w:qFormat/>
    <w:rPr>
      <w:rFonts w:ascii="宋体" w:hAnsi="MS Sans Serif" w:eastAsia="宋体" w:cs="Times New Roman"/>
      <w:spacing w:val="12"/>
      <w:sz w:val="24"/>
      <w:szCs w:val="20"/>
    </w:rPr>
  </w:style>
  <w:style w:type="table" w:styleId="1274" w:customStyle="1">
    <w:name w:val="网格型11"/>
    <w:basedOn w:val="1217"/>
    <w:uiPriority w:val="99"/>
    <w:unhideWhenUsed/>
    <w:qFormat/>
    <w:tblPr/>
  </w:style>
  <w:style w:type="character" w:styleId="1275" w:customStyle="1">
    <w:name w:val="要点1"/>
    <w:uiPriority w:val="0"/>
    <w:qFormat/>
    <w:rPr>
      <w:b/>
      <w:bCs/>
    </w:rPr>
  </w:style>
  <w:style w:type="character" w:styleId="1276" w:customStyle="1">
    <w:name w:val="页码1"/>
    <w:uiPriority w:val="0"/>
    <w:qFormat/>
  </w:style>
  <w:style w:type="character" w:styleId="1277" w:customStyle="1">
    <w:name w:val="已访问的超链接1"/>
    <w:uiPriority w:val="99"/>
    <w:qFormat/>
    <w:rPr>
      <w:color w:val="000000"/>
      <w:u w:val="none"/>
    </w:rPr>
  </w:style>
  <w:style w:type="character" w:styleId="1278" w:customStyle="1">
    <w:name w:val="强调1"/>
    <w:uiPriority w:val="0"/>
    <w:qFormat/>
  </w:style>
  <w:style w:type="character" w:styleId="1279" w:customStyle="1">
    <w:name w:val="HTML 打字机1"/>
    <w:link w:val="988"/>
    <w:uiPriority w:val="0"/>
    <w:qFormat/>
    <w:rPr>
      <w:rFonts w:ascii="等线" w:hAnsi="等线" w:eastAsia="等线" w:cs="Times New Roman"/>
      <w:sz w:val="21"/>
      <w:szCs w:val="22"/>
      <w:lang w:val="en-US" w:eastAsia="zh-CN" w:bidi="ar-SA"/>
    </w:rPr>
  </w:style>
  <w:style w:type="character" w:styleId="1280" w:customStyle="1">
    <w:name w:val="超链接1"/>
    <w:uiPriority w:val="99"/>
    <w:qFormat/>
    <w:rPr>
      <w:color w:val="000000"/>
      <w:u w:val="none"/>
    </w:rPr>
  </w:style>
  <w:style w:type="character" w:styleId="1281" w:customStyle="1">
    <w:name w:val="HTML 代码1"/>
    <w:uiPriority w:val="0"/>
    <w:qFormat/>
    <w:rPr>
      <w:rFonts w:ascii="Courier New" w:hAnsi="Courier New"/>
      <w:sz w:val="20"/>
    </w:rPr>
  </w:style>
  <w:style w:type="character" w:styleId="1282" w:customStyle="1">
    <w:name w:val="批注引用1"/>
    <w:uiPriority w:val="99"/>
    <w:qFormat/>
    <w:rPr>
      <w:sz w:val="21"/>
      <w:szCs w:val="21"/>
    </w:rPr>
  </w:style>
  <w:style w:type="character" w:styleId="1283" w:customStyle="1">
    <w:name w:val="正文首行缩进 Char"/>
    <w:link w:val="1236"/>
    <w:uiPriority w:val="99"/>
    <w:semiHidden/>
    <w:qFormat/>
    <w:rPr>
      <w:rFonts w:ascii="Times New Roman" w:hAnsi="Times New Roman" w:eastAsia="华文中宋" w:cs="Times New Roman"/>
      <w:sz w:val="21"/>
      <w:szCs w:val="20"/>
    </w:rPr>
  </w:style>
  <w:style w:type="character" w:styleId="1284" w:customStyle="1">
    <w:name w:val="标题 1 字符"/>
    <w:uiPriority w:val="0"/>
    <w:qFormat/>
    <w:rPr>
      <w:b/>
      <w:bCs/>
      <w:sz w:val="44"/>
      <w:szCs w:val="44"/>
    </w:rPr>
  </w:style>
  <w:style w:type="character" w:styleId="1285" w:customStyle="1">
    <w:name w:val="标题 2 字符"/>
    <w:uiPriority w:val="0"/>
    <w:qFormat/>
    <w:rPr>
      <w:rFonts w:ascii="等线 Light" w:hAnsi="等线 Light" w:eastAsia="等线 Light" w:cs="Times New Roman"/>
      <w:b/>
      <w:bCs/>
      <w:sz w:val="32"/>
      <w:szCs w:val="32"/>
    </w:rPr>
  </w:style>
  <w:style w:type="character" w:styleId="1286" w:customStyle="1">
    <w:name w:val="标题 3 字符"/>
    <w:uiPriority w:val="0"/>
    <w:qFormat/>
    <w:rPr>
      <w:b/>
      <w:bCs/>
      <w:sz w:val="32"/>
      <w:szCs w:val="32"/>
    </w:rPr>
  </w:style>
  <w:style w:type="character" w:styleId="1287" w:customStyle="1">
    <w:name w:val="标题 4 字符"/>
    <w:uiPriority w:val="0"/>
    <w:qFormat/>
    <w:rPr>
      <w:rFonts w:ascii="等线 Light" w:hAnsi="等线 Light" w:eastAsia="等线 Light" w:cs="Times New Roman"/>
      <w:b/>
      <w:bCs/>
      <w:sz w:val="28"/>
      <w:szCs w:val="28"/>
    </w:rPr>
  </w:style>
  <w:style w:type="character" w:styleId="1288" w:customStyle="1">
    <w:name w:val="标题 5 字符"/>
    <w:uiPriority w:val="0"/>
    <w:qFormat/>
    <w:rPr>
      <w:b/>
      <w:bCs/>
      <w:sz w:val="28"/>
      <w:szCs w:val="28"/>
    </w:rPr>
  </w:style>
  <w:style w:type="character" w:styleId="1289" w:customStyle="1">
    <w:name w:val="标题 6 字符"/>
    <w:uiPriority w:val="0"/>
    <w:qFormat/>
    <w:rPr>
      <w:rFonts w:ascii="等线 Light" w:hAnsi="等线 Light" w:eastAsia="等线 Light" w:cs="Times New Roman"/>
      <w:b/>
      <w:bCs/>
      <w:sz w:val="24"/>
      <w:szCs w:val="24"/>
    </w:rPr>
  </w:style>
  <w:style w:type="character" w:styleId="1290" w:customStyle="1">
    <w:name w:val="标题 7 字符"/>
    <w:uiPriority w:val="0"/>
    <w:qFormat/>
    <w:rPr>
      <w:b/>
      <w:bCs/>
      <w:sz w:val="24"/>
      <w:szCs w:val="24"/>
    </w:rPr>
  </w:style>
  <w:style w:type="character" w:styleId="1291" w:customStyle="1">
    <w:name w:val="标题 8 字符"/>
    <w:uiPriority w:val="0"/>
    <w:qFormat/>
    <w:rPr>
      <w:rFonts w:ascii="等线 Light" w:hAnsi="等线 Light" w:eastAsia="等线 Light" w:cs="Times New Roman"/>
      <w:sz w:val="24"/>
      <w:szCs w:val="24"/>
    </w:rPr>
  </w:style>
  <w:style w:type="character" w:styleId="1292" w:customStyle="1">
    <w:name w:val="标题 9 字符"/>
    <w:uiPriority w:val="0"/>
    <w:qFormat/>
    <w:rPr>
      <w:rFonts w:ascii="等线 Light" w:hAnsi="等线 Light" w:eastAsia="等线 Light" w:cs="Times New Roman"/>
      <w:szCs w:val="21"/>
    </w:rPr>
  </w:style>
  <w:style w:type="paragraph" w:styleId="1293" w:customStyle="1">
    <w:name w:val="_Style 39"/>
    <w:basedOn w:val="988"/>
    <w:next w:val="1294"/>
    <w:uiPriority w:val="34"/>
    <w:qFormat/>
    <w:pPr>
      <w:ind w:firstLine="420"/>
    </w:pPr>
    <w:rPr>
      <w:rFonts w:ascii="Times New Roman" w:hAnsi="Times New Roman" w:eastAsia="宋体"/>
      <w:szCs w:val="24"/>
    </w:rPr>
  </w:style>
  <w:style w:type="paragraph" w:styleId="1294" w:customStyle="1">
    <w:name w:val="列出段落2"/>
    <w:basedOn w:val="988"/>
    <w:link w:val="1295"/>
    <w:uiPriority w:val="34"/>
    <w:qFormat/>
    <w:pPr>
      <w:ind w:firstLine="420"/>
    </w:pPr>
    <w:rPr>
      <w:szCs w:val="24"/>
    </w:rPr>
  </w:style>
  <w:style w:type="character" w:styleId="1295" w:customStyle="1">
    <w:name w:val="列表段落 字符"/>
    <w:link w:val="1294"/>
    <w:uiPriority w:val="34"/>
    <w:qFormat/>
    <w:rPr>
      <w:sz w:val="21"/>
      <w:szCs w:val="24"/>
    </w:rPr>
  </w:style>
  <w:style w:type="character" w:styleId="1296" w:customStyle="1">
    <w:name w:val="文档结构图 字符"/>
    <w:uiPriority w:val="0"/>
    <w:qFormat/>
    <w:rPr>
      <w:rFonts w:ascii="Microsoft YaHei UI" w:eastAsia="Microsoft YaHei UI"/>
      <w:sz w:val="18"/>
      <w:szCs w:val="18"/>
    </w:rPr>
  </w:style>
  <w:style w:type="character" w:styleId="1297" w:customStyle="1">
    <w:name w:val="批注文字 字符"/>
    <w:basedOn w:val="1216"/>
    <w:uiPriority w:val="0"/>
    <w:qFormat/>
  </w:style>
  <w:style w:type="character" w:styleId="1298" w:customStyle="1">
    <w:name w:val="正文文本 字符"/>
    <w:basedOn w:val="1216"/>
    <w:uiPriority w:val="0"/>
    <w:qFormat/>
  </w:style>
  <w:style w:type="character" w:styleId="1299" w:customStyle="1">
    <w:name w:val="正文文本缩进 字符"/>
    <w:basedOn w:val="1216"/>
    <w:uiPriority w:val="0"/>
    <w:qFormat/>
  </w:style>
  <w:style w:type="paragraph" w:styleId="130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01" w:customStyle="1">
    <w:name w:val="纯文本 字符"/>
    <w:uiPriority w:val="0"/>
    <w:qFormat/>
    <w:rPr>
      <w:rFonts w:ascii="等线" w:hAnsi="Courier New" w:cs="Courier New"/>
    </w:rPr>
  </w:style>
  <w:style w:type="character" w:styleId="1302" w:customStyle="1">
    <w:name w:val="日期 字符"/>
    <w:basedOn w:val="1216"/>
    <w:uiPriority w:val="0"/>
    <w:qFormat/>
  </w:style>
  <w:style w:type="character" w:styleId="1303" w:customStyle="1">
    <w:name w:val="正文文本缩进 2 字符"/>
    <w:basedOn w:val="1216"/>
    <w:uiPriority w:val="0"/>
    <w:qFormat/>
  </w:style>
  <w:style w:type="character" w:styleId="1304" w:customStyle="1">
    <w:name w:val="批注框文本 字符"/>
    <w:uiPriority w:val="0"/>
    <w:qFormat/>
    <w:rPr>
      <w:sz w:val="18"/>
      <w:szCs w:val="18"/>
    </w:rPr>
  </w:style>
  <w:style w:type="character" w:styleId="1305" w:customStyle="1">
    <w:name w:val="页脚 字符2"/>
    <w:uiPriority w:val="99"/>
    <w:qFormat/>
    <w:rPr>
      <w:sz w:val="18"/>
      <w:szCs w:val="18"/>
    </w:rPr>
  </w:style>
  <w:style w:type="character" w:styleId="1306" w:customStyle="1">
    <w:name w:val="页眉 字符2"/>
    <w:uiPriority w:val="99"/>
    <w:qFormat/>
    <w:rPr>
      <w:sz w:val="18"/>
      <w:szCs w:val="18"/>
    </w:rPr>
  </w:style>
  <w:style w:type="character" w:styleId="1307" w:customStyle="1">
    <w:name w:val="正文文本缩进 3 字符"/>
    <w:uiPriority w:val="0"/>
    <w:qFormat/>
    <w:rPr>
      <w:sz w:val="16"/>
      <w:szCs w:val="16"/>
    </w:rPr>
  </w:style>
  <w:style w:type="character" w:styleId="1308" w:customStyle="1">
    <w:name w:val="批注主题 字符"/>
    <w:uiPriority w:val="0"/>
    <w:qFormat/>
    <w:rPr>
      <w:b/>
      <w:bCs/>
    </w:rPr>
  </w:style>
  <w:style w:type="character" w:styleId="1309" w:customStyle="1">
    <w:name w:val="正文文本首行缩进 字符1"/>
    <w:uiPriority w:val="0"/>
    <w:qFormat/>
    <w:rPr>
      <w:sz w:val="21"/>
    </w:rPr>
  </w:style>
  <w:style w:type="character" w:styleId="1310" w:customStyle="1">
    <w:name w:val="正文文本首行缩进 2 字符"/>
    <w:uiPriority w:val="0"/>
    <w:qFormat/>
  </w:style>
  <w:style w:type="character" w:styleId="1311" w:customStyle="1">
    <w:name w:val="Comment Text Char1"/>
    <w:uiPriority w:val="0"/>
    <w:qFormat/>
    <w:rPr>
      <w:sz w:val="24"/>
      <w:lang w:bidi="ar-SA"/>
    </w:rPr>
  </w:style>
  <w:style w:type="character" w:styleId="1312" w:customStyle="1">
    <w:name w:val="Footnote Text Char"/>
    <w:uiPriority w:val="0"/>
    <w:qFormat/>
    <w:rPr>
      <w:rFonts w:eastAsia="宋体"/>
      <w:sz w:val="18"/>
      <w:lang w:val="en-US" w:eastAsia="zh-CN" w:bidi="ar-SA"/>
    </w:rPr>
  </w:style>
  <w:style w:type="character" w:styleId="1313" w:customStyle="1">
    <w:name w:val="font131"/>
    <w:uiPriority w:val="0"/>
    <w:qFormat/>
    <w:rPr>
      <w:rFonts w:ascii="Times New Roman" w:hAnsi="Times New Roman" w:cs="Times New Roman"/>
      <w:color w:val="000000"/>
      <w:sz w:val="20"/>
      <w:szCs w:val="20"/>
      <w:u w:val="none"/>
      <w:vertAlign w:val="superscript"/>
    </w:rPr>
  </w:style>
  <w:style w:type="character" w:styleId="1314" w:customStyle="1">
    <w:name w:val="Plain Text Char"/>
    <w:uiPriority w:val="0"/>
    <w:qFormat/>
    <w:rPr>
      <w:rFonts w:ascii="宋体" w:hAnsi="Courier New" w:eastAsia="宋体"/>
      <w:sz w:val="24"/>
      <w:lang w:bidi="ar-SA"/>
    </w:rPr>
  </w:style>
  <w:style w:type="character" w:styleId="1315" w:customStyle="1">
    <w:name w:val="正文文本 (5) Exact"/>
    <w:link w:val="1316"/>
    <w:uiPriority w:val="0"/>
    <w:qFormat/>
    <w:rPr>
      <w:rFonts w:ascii="仿宋" w:eastAsia="仿宋"/>
      <w:sz w:val="19"/>
      <w:szCs w:val="19"/>
      <w:shd w:val="clear" w:color="auto" w:fill="ffffff"/>
      <w:lang w:eastAsia="en-US"/>
    </w:rPr>
  </w:style>
  <w:style w:type="paragraph" w:styleId="1316" w:customStyle="1">
    <w:name w:val="正文文本 (5)"/>
    <w:basedOn w:val="988"/>
    <w:link w:val="1315"/>
    <w:uiPriority w:val="0"/>
    <w:qFormat/>
    <w:pPr>
      <w:jc w:val="left"/>
      <w:spacing w:line="240" w:lineRule="atLeast"/>
      <w:shd w:val="clear" w:color="auto" w:fill="ffffff"/>
    </w:pPr>
    <w:rPr>
      <w:rFonts w:ascii="仿宋" w:eastAsia="仿宋"/>
      <w:sz w:val="19"/>
      <w:szCs w:val="19"/>
      <w:lang w:eastAsia="en-US"/>
    </w:rPr>
  </w:style>
  <w:style w:type="character" w:styleId="1317" w:customStyle="1">
    <w:name w:val="页眉 Char"/>
    <w:uiPriority w:val="99"/>
    <w:qFormat/>
    <w:rPr>
      <w:sz w:val="18"/>
      <w:szCs w:val="18"/>
    </w:rPr>
  </w:style>
  <w:style w:type="character" w:styleId="1318" w:customStyle="1">
    <w:name w:val="标题 1 Char1"/>
    <w:uiPriority w:val="0"/>
    <w:qFormat/>
    <w:rPr>
      <w:rFonts w:ascii="Calibri" w:hAnsi="Calibri" w:eastAsia="宋体" w:cs="Arial"/>
      <w:b/>
      <w:sz w:val="44"/>
      <w:szCs w:val="20"/>
    </w:rPr>
  </w:style>
  <w:style w:type="character" w:styleId="1319" w:customStyle="1">
    <w:name w:val="明显强调1"/>
    <w:uiPriority w:val="0"/>
    <w:qFormat/>
    <w:rPr>
      <w:b/>
      <w:bCs/>
      <w:i/>
      <w:iCs/>
      <w:color w:val="4f81bd"/>
    </w:rPr>
  </w:style>
  <w:style w:type="character" w:styleId="1320" w:customStyle="1">
    <w:name w:val="纯文本 Char1"/>
    <w:uiPriority w:val="0"/>
    <w:qFormat/>
    <w:rPr>
      <w:rFonts w:ascii="宋体" w:hAnsi="Courier New"/>
      <w:sz w:val="21"/>
    </w:rPr>
  </w:style>
  <w:style w:type="character" w:styleId="1321" w:customStyle="1">
    <w:name w:val="yf00正文 字符"/>
    <w:link w:val="1322"/>
    <w:uiPriority w:val="0"/>
    <w:qFormat/>
    <w:rPr>
      <w:rFonts w:ascii="宋体" w:hAnsi="宋体"/>
      <w:sz w:val="24"/>
      <w:szCs w:val="21"/>
    </w:rPr>
  </w:style>
  <w:style w:type="paragraph" w:styleId="1322" w:customStyle="1">
    <w:name w:val="yf00正文"/>
    <w:basedOn w:val="988"/>
    <w:link w:val="1321"/>
    <w:uiPriority w:val="0"/>
    <w:qFormat/>
    <w:pPr>
      <w:ind w:firstLine="480"/>
      <w:spacing w:after="160" w:line="360" w:lineRule="auto"/>
    </w:pPr>
    <w:rPr>
      <w:rFonts w:ascii="宋体" w:hAnsi="宋体"/>
      <w:sz w:val="24"/>
      <w:szCs w:val="21"/>
    </w:rPr>
  </w:style>
  <w:style w:type="character" w:styleId="1323" w:customStyle="1">
    <w:name w:val="font101"/>
    <w:uiPriority w:val="0"/>
    <w:qFormat/>
    <w:rPr>
      <w:rFonts w:hint="eastAsia" w:ascii="宋体" w:hAnsi="宋体" w:eastAsia="宋体" w:cs="宋体"/>
      <w:color w:val="000000"/>
      <w:sz w:val="18"/>
      <w:szCs w:val="18"/>
      <w:u w:val="none"/>
    </w:rPr>
  </w:style>
  <w:style w:type="character" w:styleId="1324" w:customStyle="1">
    <w:name w:val="Header Char"/>
    <w:uiPriority w:val="0"/>
    <w:qFormat/>
    <w:rPr>
      <w:rFonts w:eastAsia="宋体"/>
      <w:sz w:val="18"/>
      <w:szCs w:val="18"/>
      <w:lang w:val="en-US" w:eastAsia="zh-CN" w:bidi="ar-SA"/>
    </w:rPr>
  </w:style>
  <w:style w:type="character" w:styleId="1325" w:customStyle="1">
    <w:name w:val="批注文字 Char Char"/>
    <w:uiPriority w:val="0"/>
    <w:qFormat/>
    <w:rPr>
      <w:rFonts w:ascii="宋体" w:hAnsi="Times New Roman" w:eastAsia="宋体" w:cs="Times New Roman"/>
      <w:sz w:val="28"/>
      <w:szCs w:val="20"/>
    </w:rPr>
  </w:style>
  <w:style w:type="character" w:styleId="1326" w:customStyle="1">
    <w:name w:val="fontstyle01"/>
    <w:uiPriority w:val="0"/>
    <w:qFormat/>
    <w:rPr>
      <w:rFonts w:ascii="MicrosoftYaHei-Identity-H" w:hAnsi="MicrosoftYaHei-Identity-H"/>
      <w:color w:val="231916"/>
      <w:sz w:val="22"/>
      <w:szCs w:val="22"/>
    </w:rPr>
  </w:style>
  <w:style w:type="character" w:styleId="1327" w:customStyle="1">
    <w:name w:val="font91"/>
    <w:basedOn w:val="998"/>
    <w:uiPriority w:val="0"/>
    <w:qFormat/>
    <w:rPr>
      <w:rFonts w:hint="eastAsia" w:ascii="宋体" w:hAnsi="宋体" w:eastAsia="宋体" w:cs="宋体"/>
      <w:b/>
      <w:bCs/>
      <w:color w:val="000000"/>
      <w:sz w:val="24"/>
      <w:szCs w:val="24"/>
      <w:u w:val="none"/>
    </w:rPr>
  </w:style>
  <w:style w:type="character" w:styleId="1328" w:customStyle="1">
    <w:name w:val="font111"/>
    <w:uiPriority w:val="0"/>
    <w:qFormat/>
    <w:rPr>
      <w:rFonts w:hint="eastAsia" w:ascii="宋体" w:hAnsi="宋体" w:eastAsia="宋体" w:cs="宋体"/>
      <w:color w:val="000000"/>
      <w:sz w:val="20"/>
      <w:szCs w:val="20"/>
      <w:u w:val="none"/>
    </w:rPr>
  </w:style>
  <w:style w:type="character" w:styleId="1329" w:customStyle="1">
    <w:name w:val="tit12"/>
    <w:uiPriority w:val="0"/>
    <w:qFormat/>
    <w:rPr>
      <w:color w:val="db2200"/>
    </w:rPr>
  </w:style>
  <w:style w:type="character" w:styleId="1330" w:customStyle="1">
    <w:name w:val="批注文字 Char1"/>
    <w:uiPriority w:val="0"/>
    <w:qFormat/>
    <w:rPr>
      <w:rFonts w:ascii="Times New Roman" w:hAnsi="Times New Roman" w:eastAsia="宋体" w:cs="Times New Roman"/>
      <w:sz w:val="20"/>
      <w:szCs w:val="20"/>
    </w:rPr>
  </w:style>
  <w:style w:type="character" w:styleId="1331" w:customStyle="1">
    <w:name w:val="CITE"/>
    <w:uiPriority w:val="0"/>
    <w:qFormat/>
    <w:rPr>
      <w:i/>
    </w:rPr>
  </w:style>
  <w:style w:type="character" w:styleId="1332" w:customStyle="1">
    <w:name w:val="标题5 Char Char"/>
    <w:link w:val="1333"/>
    <w:uiPriority w:val="0"/>
    <w:qFormat/>
    <w:rPr>
      <w:rFonts w:ascii="Arial" w:hAnsi="Arial"/>
      <w:b/>
      <w:bCs/>
      <w:sz w:val="24"/>
      <w:szCs w:val="32"/>
    </w:rPr>
  </w:style>
  <w:style w:type="paragraph" w:styleId="1333" w:customStyle="1">
    <w:name w:val="标题5"/>
    <w:basedOn w:val="1087"/>
    <w:link w:val="1332"/>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334" w:customStyle="1">
    <w:name w:val="Variable"/>
    <w:uiPriority w:val="0"/>
    <w:qFormat/>
    <w:rPr>
      <w:i/>
    </w:rPr>
  </w:style>
  <w:style w:type="character" w:styleId="1335" w:customStyle="1">
    <w:name w:val="超链接_0"/>
    <w:uiPriority w:val="99"/>
    <w:qFormat/>
    <w:rPr>
      <w:rFonts w:ascii="Calibri" w:hAnsi="Calibri" w:cs="Times New Roman"/>
      <w:color w:val="0000ff"/>
      <w:u w:val="single"/>
    </w:rPr>
  </w:style>
  <w:style w:type="character" w:styleId="1336" w:customStyle="1">
    <w:name w:val="15"/>
    <w:uiPriority w:val="0"/>
    <w:qFormat/>
    <w:rPr>
      <w:rFonts w:ascii="Arial" w:hAnsi="Arial" w:cs="Arial"/>
      <w:b/>
      <w:bCs/>
      <w:sz w:val="32"/>
      <w:szCs w:val="32"/>
    </w:rPr>
  </w:style>
  <w:style w:type="character" w:styleId="1337" w:customStyle="1">
    <w:name w:val="Char Char91"/>
    <w:uiPriority w:val="0"/>
    <w:qFormat/>
    <w:rPr>
      <w:rFonts w:eastAsia="宋体"/>
      <w:b/>
      <w:bCs/>
      <w:sz w:val="32"/>
      <w:szCs w:val="44"/>
      <w:lang w:val="en-US" w:eastAsia="zh-CN" w:bidi="ar-SA"/>
    </w:rPr>
  </w:style>
  <w:style w:type="character" w:styleId="1338" w:customStyle="1">
    <w:name w:val="正文缩进 字符"/>
    <w:uiPriority w:val="0"/>
    <w:qFormat/>
    <w:rPr>
      <w:szCs w:val="24"/>
    </w:rPr>
  </w:style>
  <w:style w:type="character" w:styleId="1339" w:customStyle="1">
    <w:name w:val="日期 Char1"/>
    <w:uiPriority w:val="0"/>
    <w:qFormat/>
    <w:rPr>
      <w:rFonts w:ascii="Times New Roman" w:hAnsi="Times New Roman" w:eastAsia="宋体" w:cs="Times New Roman"/>
      <w:szCs w:val="24"/>
    </w:rPr>
  </w:style>
  <w:style w:type="character" w:styleId="1340" w:customStyle="1">
    <w:name w:val="正文文本缩进 2 字符1"/>
    <w:uiPriority w:val="99"/>
    <w:semiHidden/>
    <w:qFormat/>
    <w:rPr>
      <w:sz w:val="21"/>
      <w:szCs w:val="24"/>
    </w:rPr>
  </w:style>
  <w:style w:type="character" w:styleId="1341" w:customStyle="1">
    <w:name w:val="正文文本首行缩进 2 字符1"/>
    <w:uiPriority w:val="99"/>
    <w:qFormat/>
    <w:rPr>
      <w:rFonts w:ascii="宋体" w:hAnsi="MS Sans Serif"/>
      <w:spacing w:val="12"/>
      <w:sz w:val="21"/>
    </w:rPr>
  </w:style>
  <w:style w:type="character" w:styleId="1342" w:customStyle="1">
    <w:name w:val="正文文本缩进 3 字符1"/>
    <w:uiPriority w:val="99"/>
    <w:semiHidden/>
    <w:qFormat/>
    <w:rPr>
      <w:sz w:val="16"/>
      <w:szCs w:val="16"/>
    </w:rPr>
  </w:style>
  <w:style w:type="character" w:styleId="1343" w:customStyle="1">
    <w:name w:val="more6"/>
    <w:uiPriority w:val="0"/>
    <w:qFormat/>
  </w:style>
  <w:style w:type="character" w:styleId="1344" w:customStyle="1">
    <w:name w:val="HTML Markup"/>
    <w:uiPriority w:val="0"/>
    <w:qFormat/>
    <w:rPr>
      <w:vanish/>
      <w:color w:val="ff0000"/>
    </w:rPr>
  </w:style>
  <w:style w:type="character" w:styleId="1345" w:customStyle="1">
    <w:name w:val="不明显参考1"/>
    <w:uiPriority w:val="0"/>
    <w:qFormat/>
    <w:rPr>
      <w:smallCaps/>
      <w:color w:val="c0504d"/>
      <w:u w:val="single"/>
    </w:rPr>
  </w:style>
  <w:style w:type="character" w:styleId="1346" w:customStyle="1">
    <w:name w:val="font151"/>
    <w:uiPriority w:val="0"/>
    <w:qFormat/>
    <w:rPr>
      <w:rFonts w:ascii="Wingdings 2" w:hAnsi="Wingdings 2" w:eastAsia="Wingdings 2" w:cs="Wingdings 2"/>
      <w:color w:val="000000"/>
      <w:sz w:val="20"/>
      <w:szCs w:val="20"/>
      <w:u w:val="none"/>
    </w:rPr>
  </w:style>
  <w:style w:type="character" w:styleId="1347" w:customStyle="1">
    <w:name w:val="样式 Char"/>
    <w:link w:val="1348"/>
    <w:uiPriority w:val="0"/>
    <w:qFormat/>
    <w:rPr>
      <w:rFonts w:ascii="宋体" w:hAnsi="宋体" w:cs="宋体"/>
      <w:sz w:val="24"/>
      <w:szCs w:val="24"/>
    </w:rPr>
  </w:style>
  <w:style w:type="paragraph" w:styleId="1348" w:customStyle="1">
    <w:name w:val="样式"/>
    <w:link w:val="1347"/>
    <w:uiPriority w:val="0"/>
    <w:qFormat/>
    <w:pPr>
      <w:widowControl w:val="off"/>
    </w:pPr>
    <w:rPr>
      <w:rFonts w:hint="default" w:ascii="宋体" w:hAnsi="宋体" w:eastAsia="等线" w:cs="宋体"/>
      <w:sz w:val="24"/>
      <w:szCs w:val="24"/>
      <w:lang w:val="en-US" w:eastAsia="zh-CN" w:bidi="ar-SA"/>
    </w:rPr>
  </w:style>
  <w:style w:type="character" w:styleId="1349" w:customStyle="1">
    <w:name w:val="明显引用 Char1"/>
    <w:uiPriority w:val="30"/>
    <w:qFormat/>
    <w:rPr>
      <w:rFonts w:ascii="Times New Roman" w:hAnsi="Times New Roman" w:eastAsia="宋体" w:cs="Times New Roman"/>
      <w:b/>
      <w:bCs/>
      <w:i/>
      <w:iCs/>
      <w:color w:val="4f81bd"/>
      <w:szCs w:val="24"/>
    </w:rPr>
  </w:style>
  <w:style w:type="character" w:styleId="1350" w:customStyle="1">
    <w:name w:val="Document Map Char"/>
    <w:uiPriority w:val="0"/>
    <w:qFormat/>
    <w:rPr>
      <w:rFonts w:eastAsia="宋体"/>
      <w:sz w:val="21"/>
      <w:szCs w:val="24"/>
      <w:lang w:val="en-US" w:eastAsia="zh-CN" w:bidi="ar-SA"/>
    </w:rPr>
  </w:style>
  <w:style w:type="character" w:styleId="1351" w:customStyle="1">
    <w:name w:val="副标题 Char1"/>
    <w:uiPriority w:val="0"/>
    <w:qFormat/>
    <w:rPr>
      <w:rFonts w:ascii="Cambria" w:hAnsi="Cambria" w:cs="Times New Roman"/>
      <w:b/>
      <w:bCs/>
      <w:sz w:val="32"/>
      <w:szCs w:val="32"/>
    </w:rPr>
  </w:style>
  <w:style w:type="character" w:styleId="1352" w:customStyle="1">
    <w:name w:val="正文文本首行缩进 字符"/>
    <w:uiPriority w:val="0"/>
    <w:qFormat/>
    <w:rPr>
      <w:rFonts w:ascii="华文中宋" w:eastAsia="华文中宋"/>
      <w:sz w:val="21"/>
    </w:rPr>
  </w:style>
  <w:style w:type="character" w:styleId="1353" w:customStyle="1">
    <w:name w:val="正文文本缩进 字符1"/>
    <w:uiPriority w:val="99"/>
    <w:semiHidden/>
    <w:qFormat/>
    <w:rPr>
      <w:sz w:val="21"/>
      <w:szCs w:val="24"/>
    </w:rPr>
  </w:style>
  <w:style w:type="character" w:styleId="1354" w:customStyle="1">
    <w:name w:val="CODE"/>
    <w:uiPriority w:val="0"/>
    <w:qFormat/>
    <w:rPr>
      <w:rFonts w:ascii="Courier New" w:hAnsi="Courier New"/>
      <w:sz w:val="20"/>
    </w:rPr>
  </w:style>
  <w:style w:type="character" w:styleId="1355" w:customStyle="1">
    <w:name w:val="正文文本缩进 Char1"/>
    <w:uiPriority w:val="0"/>
    <w:qFormat/>
    <w:rPr>
      <w:sz w:val="21"/>
      <w:szCs w:val="24"/>
    </w:rPr>
  </w:style>
  <w:style w:type="character" w:styleId="1356" w:customStyle="1">
    <w:name w:val="文档结构图 Char1"/>
    <w:uiPriority w:val="0"/>
    <w:qFormat/>
    <w:rPr>
      <w:rFonts w:ascii="宋体" w:hAnsi="Times New Roman" w:eastAsia="宋体" w:cs="Times New Roman"/>
      <w:sz w:val="18"/>
      <w:szCs w:val="18"/>
    </w:rPr>
  </w:style>
  <w:style w:type="character" w:styleId="1357" w:customStyle="1">
    <w:name w:val="明显参考1"/>
    <w:uiPriority w:val="0"/>
    <w:qFormat/>
    <w:rPr>
      <w:b/>
      <w:bCs/>
      <w:smallCaps/>
      <w:color w:val="c0504d"/>
      <w:spacing w:val="5"/>
      <w:u w:val="single"/>
    </w:rPr>
  </w:style>
  <w:style w:type="character" w:styleId="1358" w:customStyle="1">
    <w:name w:val="Body Text Indent 2 Char"/>
    <w:uiPriority w:val="0"/>
    <w:qFormat/>
    <w:rPr>
      <w:rFonts w:eastAsia="宋体"/>
      <w:sz w:val="21"/>
      <w:szCs w:val="24"/>
      <w:lang w:val="en-US" w:eastAsia="zh-CN" w:bidi="ar-SA"/>
    </w:rPr>
  </w:style>
  <w:style w:type="character" w:styleId="1359" w:customStyle="1">
    <w:name w:val="Comment Text Char"/>
    <w:uiPriority w:val="0"/>
    <w:qFormat/>
    <w:rPr>
      <w:rFonts w:cs="Times New Roman"/>
      <w:sz w:val="24"/>
      <w:szCs w:val="24"/>
    </w:rPr>
  </w:style>
  <w:style w:type="character" w:styleId="1360" w:customStyle="1">
    <w:name w:val="标题 Char1"/>
    <w:uiPriority w:val="10"/>
    <w:qFormat/>
    <w:rPr>
      <w:rFonts w:ascii="Cambria" w:hAnsi="Cambria" w:eastAsia="宋体" w:cs="Times New Roman"/>
      <w:b/>
      <w:bCs/>
      <w:sz w:val="32"/>
      <w:szCs w:val="32"/>
    </w:rPr>
  </w:style>
  <w:style w:type="character" w:styleId="1361" w:customStyle="1">
    <w:name w:val="批注框文本 字符1"/>
    <w:uiPriority w:val="99"/>
    <w:semiHidden/>
    <w:qFormat/>
    <w:rPr>
      <w:sz w:val="18"/>
      <w:szCs w:val="18"/>
    </w:rPr>
  </w:style>
  <w:style w:type="character" w:styleId="1362" w:customStyle="1">
    <w:name w:val="Footer Char"/>
    <w:uiPriority w:val="0"/>
    <w:qFormat/>
    <w:rPr>
      <w:rFonts w:eastAsia="宋体"/>
      <w:sz w:val="18"/>
      <w:szCs w:val="18"/>
      <w:lang w:val="en-US" w:eastAsia="zh-CN" w:bidi="ar-SA"/>
    </w:rPr>
  </w:style>
  <w:style w:type="character" w:styleId="1363" w:customStyle="1">
    <w:name w:val="正文文本 Char1"/>
    <w:uiPriority w:val="0"/>
    <w:qFormat/>
    <w:rPr>
      <w:sz w:val="21"/>
      <w:szCs w:val="22"/>
    </w:rPr>
  </w:style>
  <w:style w:type="character" w:styleId="1364" w:customStyle="1">
    <w:name w:val="font341"/>
    <w:uiPriority w:val="0"/>
    <w:qFormat/>
    <w:rPr>
      <w:rFonts w:ascii="Times New Roman" w:hAnsi="Times New Roman" w:cs="Times New Roman"/>
      <w:color w:val="000000"/>
      <w:sz w:val="20"/>
      <w:szCs w:val="20"/>
      <w:u w:val="none"/>
    </w:rPr>
  </w:style>
  <w:style w:type="character" w:styleId="1365" w:customStyle="1">
    <w:name w:val="Char Char21"/>
    <w:uiPriority w:val="0"/>
    <w:qFormat/>
    <w:rPr>
      <w:rFonts w:ascii="Arial" w:hAnsi="Arial" w:eastAsia="黑体" w:cs="Times New Roman"/>
      <w:b/>
      <w:bCs/>
      <w:sz w:val="32"/>
      <w:szCs w:val="32"/>
    </w:rPr>
  </w:style>
  <w:style w:type="character" w:styleId="1366" w:customStyle="1">
    <w:name w:val="Balloon Text Char"/>
    <w:uiPriority w:val="0"/>
    <w:qFormat/>
    <w:rPr>
      <w:sz w:val="18"/>
      <w:lang w:bidi="ar-SA"/>
    </w:rPr>
  </w:style>
  <w:style w:type="character" w:styleId="1367" w:customStyle="1">
    <w:name w:val="正文非缩进 Char1"/>
    <w:uiPriority w:val="0"/>
    <w:qFormat/>
  </w:style>
  <w:style w:type="character" w:styleId="1368" w:customStyle="1">
    <w:name w:val="标题 2 Char1"/>
    <w:uiPriority w:val="0"/>
    <w:qFormat/>
    <w:rPr>
      <w:rFonts w:ascii="Arial" w:hAnsi="Arial" w:eastAsia="黑体" w:cs="Calibri"/>
      <w:b/>
      <w:sz w:val="32"/>
      <w:szCs w:val="20"/>
    </w:rPr>
  </w:style>
  <w:style w:type="character" w:styleId="1369" w:customStyle="1">
    <w:name w:val="Heading 2 Char"/>
    <w:uiPriority w:val="0"/>
    <w:qFormat/>
    <w:rPr>
      <w:rFonts w:ascii="Arial" w:hAnsi="Arial" w:eastAsia="黑体"/>
      <w:b/>
      <w:bCs/>
      <w:sz w:val="32"/>
      <w:szCs w:val="32"/>
      <w:lang w:val="en-US" w:eastAsia="zh-CN" w:bidi="ar-SA"/>
    </w:rPr>
  </w:style>
  <w:style w:type="character" w:styleId="1370" w:customStyle="1">
    <w:name w:val="font141"/>
    <w:uiPriority w:val="0"/>
    <w:qFormat/>
    <w:rPr>
      <w:rFonts w:ascii="Times New Roman" w:hAnsi="Times New Roman" w:cs="Times New Roman"/>
      <w:color w:val="000000"/>
      <w:sz w:val="18"/>
      <w:szCs w:val="18"/>
      <w:u w:val="none"/>
    </w:rPr>
  </w:style>
  <w:style w:type="character" w:styleId="1371" w:customStyle="1">
    <w:name w:val="Char Char3"/>
    <w:uiPriority w:val="0"/>
    <w:qFormat/>
    <w:rPr>
      <w:rFonts w:ascii="黑体" w:hAnsi="宋体" w:eastAsia="黑体" w:cs="Arial"/>
      <w:b/>
      <w:bCs/>
      <w:sz w:val="24"/>
      <w:szCs w:val="24"/>
      <w:lang w:val="en-US" w:eastAsia="zh-CN" w:bidi="ar-SA"/>
    </w:rPr>
  </w:style>
  <w:style w:type="character" w:styleId="1372" w:customStyle="1">
    <w:name w:val="引用 字符"/>
    <w:link w:val="1373"/>
    <w:uiPriority w:val="0"/>
    <w:qFormat/>
    <w:rPr>
      <w:i/>
      <w:iCs/>
      <w:color w:val="000000"/>
    </w:rPr>
  </w:style>
  <w:style w:type="paragraph" w:styleId="1373" w:customStyle="1">
    <w:name w:val="引用1"/>
    <w:basedOn w:val="988"/>
    <w:next w:val="988"/>
    <w:link w:val="1372"/>
    <w:uiPriority w:val="0"/>
    <w:qFormat/>
    <w:rPr>
      <w:i/>
      <w:iCs/>
      <w:color w:val="000000"/>
    </w:rPr>
  </w:style>
  <w:style w:type="character" w:styleId="1374" w:customStyle="1">
    <w:name w:val="引用 字符1"/>
    <w:uiPriority w:val="29"/>
    <w:qFormat/>
    <w:rPr>
      <w:i/>
      <w:iCs/>
      <w:color w:val="404040"/>
    </w:rPr>
  </w:style>
  <w:style w:type="character" w:styleId="1375" w:customStyle="1">
    <w:name w:val="Date Char"/>
    <w:uiPriority w:val="0"/>
    <w:qFormat/>
    <w:rPr>
      <w:rFonts w:eastAsia="宋体"/>
      <w:sz w:val="21"/>
      <w:szCs w:val="24"/>
      <w:lang w:val="en-US" w:eastAsia="zh-CN" w:bidi="ar-SA"/>
    </w:rPr>
  </w:style>
  <w:style w:type="character" w:styleId="1376" w:customStyle="1">
    <w:name w:val="Char Char9"/>
    <w:uiPriority w:val="0"/>
    <w:qFormat/>
    <w:rPr>
      <w:rFonts w:eastAsia="宋体"/>
      <w:b/>
      <w:bCs/>
      <w:sz w:val="32"/>
      <w:szCs w:val="44"/>
      <w:lang w:val="en-US" w:eastAsia="zh-CN" w:bidi="ar-SA"/>
    </w:rPr>
  </w:style>
  <w:style w:type="character" w:styleId="1377" w:customStyle="1">
    <w:name w:val="font122"/>
    <w:uiPriority w:val="0"/>
    <w:qFormat/>
    <w:rPr>
      <w:rFonts w:hint="eastAsia" w:ascii="宋体" w:hAnsi="宋体" w:eastAsia="宋体" w:cs="宋体"/>
      <w:color w:val="000000"/>
      <w:sz w:val="20"/>
      <w:szCs w:val="20"/>
      <w:u w:val="none"/>
      <w:vertAlign w:val="superscript"/>
    </w:rPr>
  </w:style>
  <w:style w:type="character" w:styleId="1378" w:customStyle="1">
    <w:name w:val="页眉 字符1"/>
    <w:uiPriority w:val="99"/>
    <w:semiHidden/>
    <w:qFormat/>
    <w:rPr>
      <w:sz w:val="18"/>
      <w:szCs w:val="18"/>
    </w:rPr>
  </w:style>
  <w:style w:type="character" w:styleId="1379" w:customStyle="1">
    <w:name w:val="页脚 字符1"/>
    <w:uiPriority w:val="99"/>
    <w:semiHidden/>
    <w:qFormat/>
    <w:rPr>
      <w:sz w:val="18"/>
      <w:szCs w:val="18"/>
    </w:rPr>
  </w:style>
  <w:style w:type="character" w:styleId="1380" w:customStyle="1">
    <w:name w:val="Comment"/>
    <w:uiPriority w:val="0"/>
    <w:qFormat/>
    <w:rPr>
      <w:vanish/>
    </w:rPr>
  </w:style>
  <w:style w:type="character" w:styleId="1381" w:customStyle="1">
    <w:name w:val="font81"/>
    <w:uiPriority w:val="0"/>
    <w:qFormat/>
    <w:rPr>
      <w:rFonts w:hint="eastAsia" w:ascii="宋体" w:hAnsi="宋体" w:eastAsia="宋体" w:cs="宋体"/>
      <w:color w:val="000000"/>
      <w:sz w:val="22"/>
      <w:szCs w:val="22"/>
      <w:u w:val="single"/>
    </w:rPr>
  </w:style>
  <w:style w:type="character" w:styleId="1382" w:customStyle="1">
    <w:name w:val="明显引用 字符"/>
    <w:link w:val="1383"/>
    <w:uiPriority w:val="0"/>
    <w:qFormat/>
    <w:rPr>
      <w:b/>
      <w:bCs/>
      <w:i/>
      <w:iCs/>
      <w:color w:val="4f81bd"/>
    </w:rPr>
  </w:style>
  <w:style w:type="paragraph" w:styleId="1383" w:customStyle="1">
    <w:name w:val="明显引用1"/>
    <w:basedOn w:val="988"/>
    <w:next w:val="988"/>
    <w:link w:val="1382"/>
    <w:uiPriority w:val="0"/>
    <w:qFormat/>
    <w:pPr>
      <w:ind w:left="936" w:right="936"/>
      <w:spacing w:before="200" w:after="280"/>
      <w:pBdr>
        <w:bottom w:val="single" w:color="4F81BD" w:sz="4" w:space="4"/>
      </w:pBdr>
    </w:pPr>
    <w:rPr>
      <w:b/>
      <w:bCs/>
      <w:i/>
      <w:iCs/>
      <w:color w:val="4f81bd"/>
    </w:rPr>
  </w:style>
  <w:style w:type="character" w:styleId="1384" w:customStyle="1">
    <w:name w:val="明显引用 字符1"/>
    <w:uiPriority w:val="30"/>
    <w:qFormat/>
    <w:rPr>
      <w:i/>
      <w:iCs/>
      <w:color w:val="4472c4"/>
    </w:rPr>
  </w:style>
  <w:style w:type="character" w:styleId="1385" w:customStyle="1">
    <w:name w:val="Char Char181"/>
    <w:uiPriority w:val="0"/>
    <w:qFormat/>
    <w:rPr>
      <w:b/>
      <w:bCs/>
      <w:sz w:val="44"/>
      <w:szCs w:val="44"/>
    </w:rPr>
  </w:style>
  <w:style w:type="character" w:styleId="1386" w:customStyle="1">
    <w:name w:val="Definition"/>
    <w:uiPriority w:val="0"/>
    <w:qFormat/>
    <w:rPr>
      <w:i/>
    </w:rPr>
  </w:style>
  <w:style w:type="character" w:styleId="1387" w:customStyle="1">
    <w:name w:val="Char Char23"/>
    <w:uiPriority w:val="0"/>
    <w:qFormat/>
    <w:rPr>
      <w:rFonts w:eastAsia="宋体"/>
      <w:b/>
      <w:bCs/>
      <w:sz w:val="32"/>
      <w:szCs w:val="44"/>
      <w:lang w:val="en-US" w:eastAsia="zh-CN" w:bidi="ar-SA"/>
    </w:rPr>
  </w:style>
  <w:style w:type="character" w:styleId="1388" w:customStyle="1">
    <w:name w:val="Para head"/>
    <w:uiPriority w:val="0"/>
    <w:qFormat/>
    <w:rPr>
      <w:rFonts w:ascii="Arial" w:hAnsi="Arial" w:eastAsia="Times New Roman"/>
      <w:sz w:val="20"/>
    </w:rPr>
  </w:style>
  <w:style w:type="character" w:styleId="1389" w:customStyle="1">
    <w:name w:val="【正文】 Char"/>
    <w:link w:val="1390"/>
    <w:uiPriority w:val="0"/>
    <w:qFormat/>
    <w:rPr>
      <w:rFonts w:ascii="宋体" w:hAnsi="宋体" w:cs="宋体"/>
      <w:sz w:val="24"/>
      <w:szCs w:val="24"/>
      <w:lang w:val="zh-CN"/>
    </w:rPr>
  </w:style>
  <w:style w:type="paragraph" w:styleId="1390" w:customStyle="1">
    <w:name w:val="【正文】"/>
    <w:basedOn w:val="1265"/>
    <w:link w:val="1389"/>
    <w:uiPriority w:val="0"/>
    <w:qFormat/>
    <w:pPr>
      <w:ind w:firstLine="480"/>
      <w:tabs>
        <w:tab w:val="clear" w:pos="540" w:leader="none"/>
      </w:tabs>
    </w:pPr>
    <w:rPr>
      <w:rFonts w:hAnsi="宋体" w:eastAsia="等线" w:cs="宋体"/>
      <w:sz w:val="24"/>
      <w:szCs w:val="24"/>
      <w:lang w:val="zh-CN"/>
    </w:rPr>
  </w:style>
  <w:style w:type="character" w:styleId="1391" w:customStyle="1">
    <w:name w:val="Char Char6"/>
    <w:uiPriority w:val="0"/>
    <w:qFormat/>
    <w:rPr>
      <w:rFonts w:eastAsia="宋体"/>
      <w:b/>
      <w:bCs/>
      <w:sz w:val="32"/>
      <w:szCs w:val="44"/>
      <w:lang w:val="en-US" w:eastAsia="zh-CN" w:bidi="ar-SA"/>
    </w:rPr>
  </w:style>
  <w:style w:type="character" w:styleId="1392" w:customStyle="1">
    <w:name w:val="标题 Char2"/>
    <w:uiPriority w:val="0"/>
    <w:qFormat/>
    <w:rPr>
      <w:rFonts w:ascii="Cambria" w:hAnsi="Cambria" w:eastAsia="宋体" w:cs="Times New Roman"/>
      <w:b/>
      <w:bCs/>
      <w:sz w:val="32"/>
      <w:szCs w:val="32"/>
    </w:rPr>
  </w:style>
  <w:style w:type="character" w:styleId="1393" w:customStyle="1">
    <w:name w:val="Char Char22"/>
    <w:uiPriority w:val="0"/>
    <w:qFormat/>
    <w:rPr>
      <w:rFonts w:ascii="Times New Roman" w:hAnsi="Times New Roman" w:eastAsia="宋体" w:cs="Times New Roman"/>
      <w:b/>
      <w:bCs/>
      <w:sz w:val="32"/>
      <w:szCs w:val="44"/>
    </w:rPr>
  </w:style>
  <w:style w:type="character" w:styleId="1394" w:customStyle="1">
    <w:name w:val="样式3 字符"/>
    <w:link w:val="1395"/>
    <w:uiPriority w:val="0"/>
    <w:qFormat/>
    <w:rPr>
      <w:rFonts w:eastAsia="黑体"/>
      <w:b/>
      <w:bCs/>
      <w:sz w:val="32"/>
      <w:szCs w:val="44"/>
    </w:rPr>
  </w:style>
  <w:style w:type="paragraph" w:styleId="1395" w:customStyle="1">
    <w:name w:val="样式3"/>
    <w:basedOn w:val="1207"/>
    <w:link w:val="1394"/>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396" w:customStyle="1">
    <w:name w:val="font71"/>
    <w:uiPriority w:val="0"/>
    <w:qFormat/>
    <w:rPr>
      <w:rFonts w:hint="eastAsia" w:ascii="宋体" w:hAnsi="宋体" w:eastAsia="宋体" w:cs="宋体"/>
      <w:color w:val="000000"/>
      <w:sz w:val="18"/>
      <w:szCs w:val="18"/>
      <w:u w:val="none"/>
    </w:rPr>
  </w:style>
  <w:style w:type="character" w:styleId="1397" w:customStyle="1">
    <w:name w:val="批注框文本 Char1"/>
    <w:uiPriority w:val="0"/>
    <w:qFormat/>
    <w:rPr>
      <w:rFonts w:ascii="Times New Roman" w:hAnsi="Times New Roman" w:eastAsia="宋体" w:cs="Times New Roman"/>
      <w:sz w:val="18"/>
      <w:szCs w:val="18"/>
    </w:rPr>
  </w:style>
  <w:style w:type="character" w:styleId="1398" w:customStyle="1">
    <w:name w:val="font291"/>
    <w:uiPriority w:val="0"/>
    <w:qFormat/>
    <w:rPr>
      <w:rFonts w:hint="eastAsia" w:ascii="宋体" w:hAnsi="宋体" w:eastAsia="宋体" w:cs="宋体"/>
      <w:color w:val="000000"/>
      <w:sz w:val="20"/>
      <w:szCs w:val="20"/>
      <w:u w:val="none"/>
    </w:rPr>
  </w:style>
  <w:style w:type="character" w:styleId="1399" w:customStyle="1">
    <w:name w:val="Char Char18"/>
    <w:uiPriority w:val="0"/>
    <w:qFormat/>
    <w:rPr>
      <w:rFonts w:ascii="Times New Roman" w:hAnsi="Times New Roman" w:eastAsia="宋体" w:cs="Times New Roman"/>
      <w:b/>
      <w:bCs/>
      <w:sz w:val="28"/>
      <w:szCs w:val="28"/>
    </w:rPr>
  </w:style>
  <w:style w:type="character" w:styleId="1400" w:customStyle="1">
    <w:name w:val="表格正文样式 字符"/>
    <w:link w:val="1401"/>
    <w:uiPriority w:val="0"/>
    <w:qFormat/>
    <w:rPr>
      <w:rFonts w:ascii="宋体" w:hAnsi="宋体" w:cs="宋体"/>
      <w:color w:val="000000"/>
      <w:sz w:val="24"/>
      <w:szCs w:val="24"/>
    </w:rPr>
  </w:style>
  <w:style w:type="paragraph" w:styleId="1401" w:customStyle="1">
    <w:name w:val="表格正文样式"/>
    <w:basedOn w:val="988"/>
    <w:link w:val="1400"/>
    <w:uiPriority w:val="0"/>
    <w:qFormat/>
    <w:pPr>
      <w:widowControl/>
    </w:pPr>
    <w:rPr>
      <w:rFonts w:ascii="宋体" w:hAnsi="宋体" w:cs="宋体"/>
      <w:color w:val="000000"/>
      <w:sz w:val="24"/>
      <w:szCs w:val="24"/>
    </w:rPr>
  </w:style>
  <w:style w:type="character" w:styleId="1402" w:customStyle="1">
    <w:name w:val="font31"/>
    <w:uiPriority w:val="0"/>
    <w:qFormat/>
    <w:rPr>
      <w:rFonts w:hint="eastAsia" w:ascii="宋体" w:hAnsi="宋体" w:eastAsia="宋体" w:cs="宋体"/>
      <w:color w:val="000000"/>
      <w:sz w:val="22"/>
      <w:szCs w:val="22"/>
      <w:u w:val="none"/>
    </w:rPr>
  </w:style>
  <w:style w:type="character" w:styleId="1403" w:customStyle="1">
    <w:name w:val="标题 字符1"/>
    <w:uiPriority w:val="10"/>
    <w:qFormat/>
    <w:rPr>
      <w:rFonts w:ascii="等线 Light" w:hAnsi="等线 Light" w:cs="Times New Roman"/>
      <w:b/>
      <w:bCs/>
      <w:sz w:val="32"/>
      <w:szCs w:val="32"/>
    </w:rPr>
  </w:style>
  <w:style w:type="character" w:styleId="1404" w:customStyle="1">
    <w:name w:val="正文文本 字符1"/>
    <w:uiPriority w:val="99"/>
    <w:semiHidden/>
    <w:qFormat/>
    <w:rPr>
      <w:sz w:val="21"/>
      <w:szCs w:val="24"/>
    </w:rPr>
  </w:style>
  <w:style w:type="character" w:styleId="1405" w:customStyle="1">
    <w:name w:val="标题 3 Char"/>
    <w:uiPriority w:val="9"/>
    <w:qFormat/>
    <w:rPr>
      <w:rFonts w:eastAsia="宋体"/>
      <w:b/>
      <w:sz w:val="32"/>
      <w:lang w:val="en-US" w:eastAsia="zh-CN" w:bidi="ar-SA"/>
    </w:rPr>
  </w:style>
  <w:style w:type="character" w:styleId="1406" w:customStyle="1">
    <w:name w:val="Heading 4 Char"/>
    <w:uiPriority w:val="0"/>
    <w:qFormat/>
    <w:rPr>
      <w:rFonts w:ascii="Arial" w:hAnsi="Arial" w:eastAsia="宋体"/>
      <w:b/>
      <w:bCs/>
      <w:sz w:val="21"/>
      <w:szCs w:val="28"/>
      <w:lang w:val="en-US" w:eastAsia="zh-CN" w:bidi="ar-SA"/>
    </w:rPr>
  </w:style>
  <w:style w:type="character" w:styleId="1407" w:customStyle="1">
    <w:name w:val="副标题 字符1"/>
    <w:uiPriority w:val="11"/>
    <w:qFormat/>
    <w:rPr>
      <w:rFonts w:ascii="等线 Light" w:hAnsi="等线 Light" w:cs="Times New Roman"/>
      <w:b/>
      <w:bCs/>
      <w:sz w:val="32"/>
      <w:szCs w:val="32"/>
    </w:rPr>
  </w:style>
  <w:style w:type="character" w:styleId="1408" w:customStyle="1">
    <w:name w:val="2 级标题 Char"/>
    <w:link w:val="1409"/>
    <w:uiPriority w:val="0"/>
    <w:qFormat/>
    <w:rPr>
      <w:bCs/>
      <w:sz w:val="24"/>
      <w:szCs w:val="32"/>
    </w:rPr>
  </w:style>
  <w:style w:type="paragraph" w:styleId="1409" w:customStyle="1">
    <w:name w:val="2 级标题"/>
    <w:basedOn w:val="1208"/>
    <w:link w:val="1408"/>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410" w:customStyle="1">
    <w:name w:val="font322"/>
    <w:uiPriority w:val="0"/>
    <w:qFormat/>
    <w:rPr>
      <w:rFonts w:hint="eastAsia" w:ascii="宋体" w:hAnsi="宋体" w:eastAsia="宋体" w:cs="宋体"/>
      <w:color w:val="000000"/>
      <w:sz w:val="20"/>
      <w:szCs w:val="20"/>
      <w:u w:val="none"/>
    </w:rPr>
  </w:style>
  <w:style w:type="character" w:styleId="1411" w:customStyle="1">
    <w:name w:val="Heading 1 Char"/>
    <w:uiPriority w:val="0"/>
    <w:qFormat/>
    <w:rPr>
      <w:rFonts w:eastAsia="宋体"/>
      <w:b/>
      <w:bCs/>
      <w:sz w:val="32"/>
      <w:szCs w:val="44"/>
      <w:lang w:val="en-US" w:eastAsia="zh-CN" w:bidi="ar-SA"/>
    </w:rPr>
  </w:style>
  <w:style w:type="character" w:styleId="1412" w:customStyle="1">
    <w:name w:val="Char Char4"/>
    <w:uiPriority w:val="0"/>
    <w:qFormat/>
    <w:rPr>
      <w:rFonts w:ascii="宋体" w:hAnsi="宋体" w:eastAsia="黑体" w:cs="Arial"/>
      <w:b/>
      <w:sz w:val="28"/>
      <w:szCs w:val="32"/>
      <w:lang w:val="en-US" w:eastAsia="zh-CN" w:bidi="ar-SA"/>
    </w:rPr>
  </w:style>
  <w:style w:type="character" w:styleId="1413" w:customStyle="1">
    <w:name w:val="Body Text Indent Char"/>
    <w:uiPriority w:val="0"/>
    <w:qFormat/>
    <w:rPr>
      <w:rFonts w:ascii="宋体" w:hAnsi="宋体" w:eastAsia="宋体"/>
      <w:sz w:val="21"/>
      <w:lang w:val="en-US" w:eastAsia="zh-CN" w:bidi="ar-SA"/>
    </w:rPr>
  </w:style>
  <w:style w:type="character" w:styleId="1414" w:customStyle="1">
    <w:name w:val="日期 字符1"/>
    <w:uiPriority w:val="99"/>
    <w:semiHidden/>
    <w:qFormat/>
    <w:rPr>
      <w:sz w:val="21"/>
      <w:szCs w:val="24"/>
    </w:rPr>
  </w:style>
  <w:style w:type="character" w:styleId="1415" w:customStyle="1">
    <w:name w:val="font361"/>
    <w:uiPriority w:val="0"/>
    <w:qFormat/>
    <w:rPr>
      <w:rFonts w:hint="eastAsia" w:ascii="宋体" w:hAnsi="宋体" w:eastAsia="宋体" w:cs="宋体"/>
      <w:b/>
      <w:color w:val="000000"/>
      <w:sz w:val="20"/>
      <w:szCs w:val="20"/>
      <w:u w:val="none"/>
    </w:rPr>
  </w:style>
  <w:style w:type="character" w:styleId="1416" w:customStyle="1">
    <w:name w:val="脚注文本 字符1"/>
    <w:uiPriority w:val="99"/>
    <w:qFormat/>
    <w:rPr>
      <w:sz w:val="18"/>
      <w:szCs w:val="18"/>
    </w:rPr>
  </w:style>
  <w:style w:type="character" w:styleId="1417" w:customStyle="1">
    <w:name w:val="textcontents"/>
    <w:uiPriority w:val="0"/>
    <w:qFormat/>
    <w:rPr>
      <w:rFonts w:cs="Times New Roman"/>
    </w:rPr>
  </w:style>
  <w:style w:type="character" w:styleId="1418" w:customStyle="1">
    <w:name w:val="纯文本 Char"/>
    <w:uiPriority w:val="99"/>
    <w:qFormat/>
    <w:rPr>
      <w:rFonts w:ascii="宋体" w:hAnsi="Courier New" w:eastAsia="宋体"/>
      <w:sz w:val="21"/>
      <w:lang w:val="en-US" w:eastAsia="zh-CN" w:bidi="ar-SA"/>
    </w:rPr>
  </w:style>
  <w:style w:type="character" w:styleId="1419" w:customStyle="1">
    <w:name w:val="引用 Char1"/>
    <w:uiPriority w:val="29"/>
    <w:qFormat/>
    <w:rPr>
      <w:rFonts w:ascii="Times New Roman" w:hAnsi="Times New Roman" w:eastAsia="宋体" w:cs="Times New Roman"/>
      <w:i/>
      <w:iCs/>
      <w:color w:val="000000"/>
      <w:szCs w:val="24"/>
    </w:rPr>
  </w:style>
  <w:style w:type="character" w:styleId="1420" w:customStyle="1">
    <w:name w:val="正文文本 3 字符1"/>
    <w:uiPriority w:val="99"/>
    <w:qFormat/>
    <w:rPr>
      <w:sz w:val="16"/>
      <w:szCs w:val="16"/>
    </w:rPr>
  </w:style>
  <w:style w:type="character" w:styleId="1421" w:customStyle="1">
    <w:name w:val="Char Char1"/>
    <w:uiPriority w:val="0"/>
    <w:qFormat/>
    <w:rPr>
      <w:rFonts w:ascii="黑体" w:hAnsi="Arial" w:eastAsia="黑体" w:cs="Arial"/>
      <w:b/>
      <w:bCs/>
      <w:sz w:val="32"/>
      <w:szCs w:val="32"/>
      <w:lang w:val="en-US" w:eastAsia="zh-CN" w:bidi="ar-SA"/>
    </w:rPr>
  </w:style>
  <w:style w:type="character" w:styleId="1422" w:customStyle="1">
    <w:name w:val="font381"/>
    <w:uiPriority w:val="0"/>
    <w:qFormat/>
    <w:rPr>
      <w:rFonts w:hint="eastAsia" w:ascii="宋体" w:hAnsi="宋体" w:eastAsia="宋体" w:cs="宋体"/>
      <w:color w:val="000000"/>
      <w:sz w:val="20"/>
      <w:szCs w:val="20"/>
      <w:u w:val="none"/>
    </w:rPr>
  </w:style>
  <w:style w:type="character" w:styleId="1423" w:customStyle="1">
    <w:name w:val="font61"/>
    <w:uiPriority w:val="0"/>
    <w:qFormat/>
    <w:rPr>
      <w:rFonts w:ascii="Times New Roman" w:hAnsi="Times New Roman" w:cs="Times New Roman"/>
      <w:color w:val="000000"/>
      <w:sz w:val="24"/>
      <w:szCs w:val="24"/>
      <w:u w:val="none"/>
    </w:rPr>
  </w:style>
  <w:style w:type="character" w:styleId="1424" w:customStyle="1">
    <w:name w:val="font01"/>
    <w:uiPriority w:val="0"/>
    <w:qFormat/>
    <w:rPr>
      <w:rFonts w:ascii="Times New Roman" w:hAnsi="Times New Roman" w:cs="Times New Roman"/>
      <w:color w:val="000000"/>
      <w:sz w:val="24"/>
      <w:szCs w:val="24"/>
      <w:u w:val="none"/>
    </w:rPr>
  </w:style>
  <w:style w:type="character" w:styleId="1425" w:customStyle="1">
    <w:name w:val="正文文本 2 字符1"/>
    <w:uiPriority w:val="99"/>
    <w:qFormat/>
    <w:rPr>
      <w:sz w:val="21"/>
    </w:rPr>
  </w:style>
  <w:style w:type="character" w:styleId="1426" w:customStyle="1">
    <w:name w:val="批注文字 字符1"/>
    <w:uiPriority w:val="99"/>
    <w:semiHidden/>
    <w:qFormat/>
    <w:rPr>
      <w:sz w:val="21"/>
      <w:szCs w:val="24"/>
    </w:rPr>
  </w:style>
  <w:style w:type="character" w:styleId="1427" w:customStyle="1">
    <w:name w:val="文档结构图 字符1"/>
    <w:uiPriority w:val="99"/>
    <w:semiHidden/>
    <w:qFormat/>
    <w:rPr>
      <w:rFonts w:ascii="Microsoft YaHei UI" w:eastAsia="Microsoft YaHei UI"/>
      <w:sz w:val="18"/>
      <w:szCs w:val="18"/>
    </w:rPr>
  </w:style>
  <w:style w:type="character" w:styleId="1428" w:customStyle="1">
    <w:name w:val="Heading 3 Char"/>
    <w:uiPriority w:val="0"/>
    <w:qFormat/>
    <w:rPr>
      <w:rFonts w:cs="Times New Roman"/>
      <w:b/>
      <w:bCs/>
      <w:sz w:val="32"/>
      <w:szCs w:val="32"/>
    </w:rPr>
  </w:style>
  <w:style w:type="character" w:styleId="1429" w:customStyle="1">
    <w:name w:val="Sample"/>
    <w:uiPriority w:val="0"/>
    <w:qFormat/>
    <w:rPr>
      <w:rFonts w:ascii="Courier New" w:hAnsi="Courier New"/>
    </w:rPr>
  </w:style>
  <w:style w:type="character" w:styleId="1430" w:customStyle="1">
    <w:name w:val="Char Char"/>
    <w:uiPriority w:val="0"/>
    <w:qFormat/>
    <w:rPr>
      <w:rFonts w:eastAsia="宋体"/>
      <w:b/>
      <w:sz w:val="21"/>
      <w:szCs w:val="24"/>
      <w:lang w:val="en-US" w:eastAsia="zh-CN" w:bidi="ar-SA"/>
    </w:rPr>
  </w:style>
  <w:style w:type="character" w:styleId="1431" w:customStyle="1">
    <w:name w:val="Heading 5 Char"/>
    <w:uiPriority w:val="0"/>
    <w:qFormat/>
    <w:rPr>
      <w:rFonts w:eastAsia="宋体"/>
      <w:b/>
      <w:bCs/>
      <w:sz w:val="28"/>
      <w:szCs w:val="28"/>
      <w:lang w:val="en-US" w:eastAsia="zh-CN" w:bidi="ar-SA"/>
    </w:rPr>
  </w:style>
  <w:style w:type="character" w:styleId="1432" w:customStyle="1">
    <w:name w:val="font21"/>
    <w:uiPriority w:val="0"/>
    <w:qFormat/>
    <w:rPr>
      <w:rFonts w:hint="eastAsia" w:ascii="宋体" w:hAnsi="宋体" w:eastAsia="宋体" w:cs="宋体"/>
      <w:b/>
      <w:color w:val="000000"/>
      <w:sz w:val="24"/>
      <w:szCs w:val="24"/>
      <w:u w:val="none"/>
    </w:rPr>
  </w:style>
  <w:style w:type="character" w:styleId="1433" w:customStyle="1">
    <w:name w:val="Char Char19"/>
    <w:uiPriority w:val="0"/>
    <w:qFormat/>
    <w:rPr>
      <w:rFonts w:ascii="Arial" w:hAnsi="Arial" w:eastAsia="宋体" w:cs="Times New Roman"/>
      <w:b/>
      <w:bCs/>
      <w:szCs w:val="28"/>
    </w:rPr>
  </w:style>
  <w:style w:type="character" w:styleId="1434" w:customStyle="1">
    <w:name w:val="font41"/>
    <w:uiPriority w:val="0"/>
    <w:qFormat/>
    <w:rPr>
      <w:rFonts w:hint="eastAsia" w:ascii="宋体" w:hAnsi="宋体" w:eastAsia="宋体" w:cs="宋体"/>
      <w:color w:val="000000"/>
      <w:sz w:val="24"/>
      <w:szCs w:val="24"/>
      <w:u w:val="none"/>
    </w:rPr>
  </w:style>
  <w:style w:type="character" w:styleId="1435" w:customStyle="1">
    <w:name w:val="Typewriter"/>
    <w:uiPriority w:val="0"/>
    <w:qFormat/>
    <w:rPr>
      <w:rFonts w:ascii="Courier New" w:hAnsi="Courier New"/>
      <w:sz w:val="20"/>
    </w:rPr>
  </w:style>
  <w:style w:type="character" w:styleId="1436" w:customStyle="1">
    <w:name w:val="Comment Subject Char"/>
    <w:uiPriority w:val="0"/>
    <w:qFormat/>
    <w:rPr>
      <w:b/>
      <w:sz w:val="24"/>
      <w:lang w:bidi="ar-SA"/>
    </w:rPr>
  </w:style>
  <w:style w:type="character" w:styleId="1437" w:customStyle="1">
    <w:name w:val="纯文本 字符1"/>
    <w:uiPriority w:val="99"/>
    <w:semiHidden/>
    <w:qFormat/>
    <w:rPr>
      <w:rFonts w:ascii="等线" w:hAnsi="Courier New" w:eastAsia="等线" w:cs="Courier New"/>
      <w:sz w:val="21"/>
      <w:szCs w:val="24"/>
    </w:rPr>
  </w:style>
  <w:style w:type="character" w:styleId="1438" w:customStyle="1">
    <w:name w:val="标题4 Char Char"/>
    <w:link w:val="1439"/>
    <w:uiPriority w:val="0"/>
    <w:qFormat/>
    <w:rPr>
      <w:rFonts w:ascii="Arial" w:hAnsi="Arial"/>
      <w:b/>
      <w:bCs/>
      <w:sz w:val="24"/>
      <w:szCs w:val="32"/>
    </w:rPr>
  </w:style>
  <w:style w:type="paragraph" w:styleId="1439" w:customStyle="1">
    <w:name w:val="标题4"/>
    <w:basedOn w:val="1208"/>
    <w:next w:val="1243"/>
    <w:link w:val="1438"/>
    <w:uiPriority w:val="0"/>
    <w:qFormat/>
    <w:pPr>
      <w:jc w:val="center"/>
      <w:spacing w:before="60" w:after="60"/>
    </w:pPr>
    <w:rPr>
      <w:rFonts w:eastAsia="等线"/>
      <w:sz w:val="24"/>
    </w:rPr>
  </w:style>
  <w:style w:type="character" w:styleId="1440" w:customStyle="1">
    <w:name w:val="Heading 3 Char1"/>
    <w:uiPriority w:val="0"/>
    <w:qFormat/>
    <w:rPr>
      <w:rFonts w:eastAsia="宋体"/>
      <w:b/>
      <w:bCs/>
      <w:sz w:val="24"/>
      <w:szCs w:val="32"/>
      <w:lang w:val="en-US" w:eastAsia="zh-CN" w:bidi="ar-SA"/>
    </w:rPr>
  </w:style>
  <w:style w:type="character" w:styleId="1441"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42" w:customStyle="1">
    <w:name w:val="font51"/>
    <w:uiPriority w:val="0"/>
    <w:qFormat/>
    <w:rPr>
      <w:rFonts w:ascii="Calibri" w:hAnsi="Calibri" w:cs="Calibri"/>
      <w:color w:val="000000"/>
      <w:sz w:val="24"/>
      <w:szCs w:val="24"/>
      <w:u w:val="none"/>
    </w:rPr>
  </w:style>
  <w:style w:type="character" w:styleId="1443" w:customStyle="1">
    <w:name w:val="不明显强调1"/>
    <w:uiPriority w:val="0"/>
    <w:qFormat/>
    <w:rPr>
      <w:i/>
      <w:iCs/>
      <w:color w:val="808080"/>
    </w:rPr>
  </w:style>
  <w:style w:type="character" w:styleId="1444" w:customStyle="1">
    <w:name w:val="批注主题 Char1"/>
    <w:uiPriority w:val="0"/>
    <w:qFormat/>
    <w:rPr>
      <w:rFonts w:ascii="Times New Roman" w:hAnsi="Times New Roman" w:eastAsia="宋体" w:cs="Times New Roman"/>
      <w:b/>
      <w:bCs/>
      <w:sz w:val="20"/>
      <w:szCs w:val="20"/>
    </w:rPr>
  </w:style>
  <w:style w:type="character" w:styleId="1445" w:customStyle="1">
    <w:name w:val="Char Char24"/>
    <w:uiPriority w:val="0"/>
    <w:qFormat/>
    <w:rPr>
      <w:rFonts w:eastAsia="宋体"/>
      <w:b/>
      <w:bCs/>
      <w:sz w:val="32"/>
      <w:szCs w:val="44"/>
      <w:lang w:val="en-US" w:eastAsia="zh-CN" w:bidi="ar-SA"/>
    </w:rPr>
  </w:style>
  <w:style w:type="character" w:styleId="1446" w:customStyle="1">
    <w:name w:val="Char Char20"/>
    <w:uiPriority w:val="0"/>
    <w:qFormat/>
    <w:rPr>
      <w:rFonts w:ascii="Times New Roman" w:hAnsi="Times New Roman" w:eastAsia="宋体" w:cs="Times New Roman"/>
      <w:b/>
      <w:bCs/>
      <w:sz w:val="24"/>
      <w:szCs w:val="32"/>
    </w:rPr>
  </w:style>
  <w:style w:type="character" w:styleId="1447" w:customStyle="1">
    <w:name w:val="书籍标题1"/>
    <w:uiPriority w:val="0"/>
    <w:qFormat/>
    <w:rPr>
      <w:b/>
      <w:bCs/>
      <w:smallCaps/>
      <w:spacing w:val="5"/>
    </w:rPr>
  </w:style>
  <w:style w:type="character" w:styleId="1448" w:customStyle="1">
    <w:name w:val="Keyboard"/>
    <w:uiPriority w:val="0"/>
    <w:qFormat/>
    <w:rPr>
      <w:rFonts w:ascii="Courier New" w:hAnsi="Courier New"/>
      <w:b/>
      <w:sz w:val="20"/>
    </w:rPr>
  </w:style>
  <w:style w:type="character" w:styleId="1449" w:customStyle="1">
    <w:name w:val="批注主题 字符1"/>
    <w:uiPriority w:val="99"/>
    <w:semiHidden/>
    <w:qFormat/>
    <w:rPr>
      <w:b/>
      <w:bCs/>
      <w:sz w:val="21"/>
      <w:szCs w:val="24"/>
    </w:rPr>
  </w:style>
  <w:style w:type="character" w:styleId="1450" w:customStyle="1">
    <w:name w:val="页脚 Char"/>
    <w:uiPriority w:val="99"/>
    <w:qFormat/>
    <w:rPr>
      <w:sz w:val="18"/>
      <w:szCs w:val="18"/>
    </w:rPr>
  </w:style>
  <w:style w:type="character" w:styleId="1451" w:customStyle="1">
    <w:name w:val="Title Char"/>
    <w:uiPriority w:val="0"/>
    <w:qFormat/>
    <w:rPr>
      <w:rFonts w:ascii="Cambria" w:hAnsi="Cambria"/>
      <w:b/>
      <w:sz w:val="32"/>
      <w:lang w:bidi="ar-SA"/>
    </w:rPr>
  </w:style>
  <w:style w:type="paragraph" w:styleId="1452" w:customStyle="1">
    <w:name w:val="三级标题"/>
    <w:basedOn w:val="1087"/>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53" w:customStyle="1">
    <w:name w:val="表格正文"/>
    <w:basedOn w:val="988"/>
    <w:uiPriority w:val="0"/>
    <w:qFormat/>
    <w:pPr>
      <w:ind w:firstLine="200"/>
      <w:spacing w:line="360" w:lineRule="auto"/>
    </w:pPr>
    <w:rPr>
      <w:rFonts w:ascii="宋体" w:hAnsi="Times New Roman" w:eastAsia="宋体"/>
      <w:sz w:val="24"/>
      <w:szCs w:val="20"/>
    </w:rPr>
  </w:style>
  <w:style w:type="paragraph" w:styleId="1454" w:customStyle="1">
    <w:name w:val="标题 H5"/>
    <w:basedOn w:val="988"/>
    <w:next w:val="988"/>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55" w:customStyle="1">
    <w:name w:val="段"/>
    <w:basedOn w:val="988"/>
    <w:uiPriority w:val="0"/>
    <w:qFormat/>
    <w:pPr>
      <w:ind w:firstLine="200"/>
      <w:spacing w:line="360" w:lineRule="auto"/>
      <w:widowControl/>
    </w:pPr>
    <w:rPr>
      <w:rFonts w:ascii="宋体" w:hAnsi="宋体" w:eastAsia="宋体" w:cs="宋体"/>
      <w:szCs w:val="21"/>
    </w:rPr>
  </w:style>
  <w:style w:type="paragraph" w:styleId="1456"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57" w:customStyle="1">
    <w:name w:val="标题 H4"/>
    <w:basedOn w:val="988"/>
    <w:next w:val="988"/>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58" w:customStyle="1">
    <w:name w:val="表格标题"/>
    <w:basedOn w:val="988"/>
    <w:next w:val="988"/>
    <w:uiPriority w:val="0"/>
    <w:qFormat/>
    <w:pPr>
      <w:jc w:val="left"/>
      <w:spacing w:after="160"/>
    </w:pPr>
    <w:rPr>
      <w:rFonts w:ascii="仿宋" w:hAnsi="仿宋" w:eastAsia="仿宋"/>
      <w:b/>
      <w:bCs/>
      <w:sz w:val="22"/>
      <w:szCs w:val="21"/>
    </w:rPr>
  </w:style>
  <w:style w:type="paragraph" w:styleId="1459" w:customStyle="1">
    <w:name w:val="xl46"/>
    <w:basedOn w:val="9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60"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61" w:customStyle="1">
    <w:name w:val="xl370"/>
    <w:basedOn w:val="98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2" w:customStyle="1">
    <w:name w:val="k 正文"/>
    <w:basedOn w:val="988"/>
    <w:uiPriority w:val="0"/>
    <w:qFormat/>
    <w:pPr>
      <w:ind w:firstLine="200"/>
      <w:spacing w:line="360" w:lineRule="auto"/>
    </w:pPr>
    <w:rPr>
      <w:rFonts w:ascii="Times New Roman" w:hAnsi="Times New Roman" w:eastAsia="宋体"/>
    </w:rPr>
  </w:style>
  <w:style w:type="paragraph" w:styleId="1463" w:customStyle="1">
    <w:name w:val="font17"/>
    <w:basedOn w:val="988"/>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464" w:customStyle="1">
    <w:name w:val="H1"/>
    <w:basedOn w:val="988"/>
    <w:next w:val="988"/>
    <w:uiPriority w:val="0"/>
    <w:qFormat/>
    <w:pPr>
      <w:jc w:val="left"/>
      <w:keepNext/>
      <w:spacing w:before="100" w:after="100"/>
      <w:outlineLvl w:val="1"/>
    </w:pPr>
    <w:rPr>
      <w:rFonts w:ascii="Times New Roman" w:hAnsi="Times New Roman" w:eastAsia="宋体"/>
      <w:b/>
      <w:sz w:val="48"/>
      <w:szCs w:val="20"/>
    </w:rPr>
  </w:style>
  <w:style w:type="paragraph" w:styleId="1465" w:customStyle="1">
    <w:name w:val="Char"/>
    <w:basedOn w:val="988"/>
    <w:uiPriority w:val="0"/>
    <w:qFormat/>
    <w:pPr>
      <w:jc w:val="left"/>
      <w:spacing w:after="160" w:line="240" w:lineRule="exact"/>
      <w:widowControl/>
    </w:pPr>
    <w:rPr>
      <w:rFonts w:ascii="Times New Roman" w:hAnsi="Times New Roman" w:eastAsia="宋体"/>
      <w:szCs w:val="24"/>
    </w:rPr>
  </w:style>
  <w:style w:type="paragraph" w:styleId="1466" w:customStyle="1">
    <w:name w:val="reader-word-layer"/>
    <w:basedOn w:val="988"/>
    <w:uiPriority w:val="0"/>
    <w:qFormat/>
    <w:pPr>
      <w:jc w:val="left"/>
      <w:spacing w:before="100" w:beforeAutospacing="1" w:after="100" w:afterAutospacing="1"/>
      <w:widowControl/>
    </w:pPr>
    <w:rPr>
      <w:rFonts w:ascii="宋体" w:hAnsi="宋体" w:eastAsia="宋体" w:cs="宋体"/>
      <w:sz w:val="24"/>
      <w:szCs w:val="24"/>
    </w:rPr>
  </w:style>
  <w:style w:type="paragraph" w:styleId="1467" w:customStyle="1">
    <w:name w:val="xl66"/>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8" w:customStyle="1">
    <w:name w:val="xl78"/>
    <w:basedOn w:val="98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469" w:customStyle="1">
    <w:name w:val="xl36"/>
    <w:basedOn w:val="9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70" w:customStyle="1">
    <w:name w:val="xl25"/>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71" w:customStyle="1">
    <w:name w:val="目录文字"/>
    <w:basedOn w:val="988"/>
    <w:uiPriority w:val="0"/>
    <w:qFormat/>
    <w:pPr>
      <w:jc w:val="left"/>
      <w:spacing w:line="480" w:lineRule="auto"/>
      <w:widowControl/>
    </w:pPr>
    <w:rPr>
      <w:rFonts w:ascii="宋体" w:hAnsi="宋体" w:eastAsia="宋体"/>
      <w:sz w:val="24"/>
      <w:szCs w:val="20"/>
    </w:rPr>
  </w:style>
  <w:style w:type="paragraph" w:styleId="1472" w:customStyle="1">
    <w:name w:val="列表段落2"/>
    <w:basedOn w:val="988"/>
    <w:uiPriority w:val="0"/>
    <w:qFormat/>
    <w:pPr>
      <w:ind w:firstLine="420"/>
    </w:pPr>
    <w:rPr>
      <w:rFonts w:ascii="Times New Roman" w:hAnsi="Times New Roman" w:eastAsia="宋体"/>
      <w:szCs w:val="21"/>
    </w:rPr>
  </w:style>
  <w:style w:type="paragraph" w:styleId="1473" w:customStyle="1">
    <w:name w:val="空半行"/>
    <w:basedOn w:val="988"/>
    <w:uiPriority w:val="0"/>
    <w:qFormat/>
    <w:pPr>
      <w:spacing w:line="120" w:lineRule="exact"/>
    </w:pPr>
    <w:rPr>
      <w:rFonts w:ascii="Times New Roman" w:hAnsi="Times New Roman" w:eastAsia="仿宋_GB2312"/>
      <w:color w:val="ffffff"/>
      <w:sz w:val="30"/>
      <w:szCs w:val="20"/>
    </w:rPr>
  </w:style>
  <w:style w:type="paragraph" w:styleId="1474" w:customStyle="1">
    <w:name w:val="xl42"/>
    <w:basedOn w:val="9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75" w:customStyle="1">
    <w:name w:val="xl45"/>
    <w:basedOn w:val="9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476" w:customStyle="1">
    <w:name w:val="内容文本"/>
    <w:basedOn w:val="1294"/>
    <w:uiPriority w:val="0"/>
    <w:qFormat/>
    <w:pPr>
      <w:contextualSpacing/>
      <w:ind w:firstLine="200"/>
      <w:jc w:val="left"/>
      <w:spacing w:line="360" w:lineRule="auto"/>
    </w:pPr>
    <w:rPr>
      <w:rFonts w:ascii="宋体" w:hAnsi="宋体" w:eastAsia="宋体"/>
      <w:sz w:val="24"/>
      <w:lang w:eastAsia="en-US" w:bidi="en-US"/>
    </w:rPr>
  </w:style>
  <w:style w:type="paragraph" w:styleId="1477" w:customStyle="1">
    <w:name w:val="font12"/>
    <w:basedOn w:val="988"/>
    <w:uiPriority w:val="0"/>
    <w:qFormat/>
    <w:pPr>
      <w:jc w:val="left"/>
      <w:spacing w:before="100" w:beforeAutospacing="1" w:after="100" w:afterAutospacing="1"/>
      <w:widowControl/>
    </w:pPr>
    <w:rPr>
      <w:rFonts w:ascii="宋体" w:hAnsi="宋体" w:eastAsia="宋体" w:cs="宋体"/>
      <w:b/>
      <w:bCs/>
      <w:sz w:val="22"/>
    </w:rPr>
  </w:style>
  <w:style w:type="paragraph" w:styleId="1478" w:customStyle="1">
    <w:name w:val="1"/>
    <w:basedOn w:val="988"/>
    <w:next w:val="988"/>
    <w:uiPriority w:val="0"/>
    <w:qFormat/>
    <w:rPr>
      <w:rFonts w:ascii="Times New Roman" w:hAnsi="Times New Roman" w:eastAsia="宋体"/>
      <w:szCs w:val="24"/>
    </w:rPr>
  </w:style>
  <w:style w:type="paragraph" w:styleId="1479" w:customStyle="1">
    <w:name w:val="_Style 1"/>
    <w:basedOn w:val="988"/>
    <w:uiPriority w:val="0"/>
    <w:qFormat/>
    <w:pPr>
      <w:ind w:firstLine="420"/>
    </w:pPr>
    <w:rPr>
      <w:rFonts w:ascii="Times New Roman" w:hAnsi="Times New Roman" w:eastAsia="宋体"/>
      <w:sz w:val="20"/>
      <w:szCs w:val="20"/>
    </w:rPr>
  </w:style>
  <w:style w:type="paragraph" w:styleId="1480" w:customStyle="1">
    <w:name w:val="xl67"/>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1" w:customStyle="1">
    <w:name w:val="xl39"/>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482" w:customStyle="1">
    <w:name w:val="xl102"/>
    <w:basedOn w:val="98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83" w:customStyle="1">
    <w:name w:val="font7"/>
    <w:basedOn w:val="988"/>
    <w:uiPriority w:val="0"/>
    <w:qFormat/>
    <w:pPr>
      <w:jc w:val="left"/>
      <w:spacing w:before="100" w:beforeAutospacing="1" w:after="100" w:afterAutospacing="1"/>
      <w:widowControl/>
    </w:pPr>
    <w:rPr>
      <w:rFonts w:ascii="宋体" w:hAnsi="宋体" w:eastAsia="宋体" w:cs="宋体"/>
      <w:sz w:val="16"/>
      <w:szCs w:val="16"/>
    </w:rPr>
  </w:style>
  <w:style w:type="paragraph" w:styleId="1484" w:customStyle="1">
    <w:name w:val="xl108"/>
    <w:basedOn w:val="98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85" w:customStyle="1">
    <w:name w:val="TOC 标题_0"/>
    <w:basedOn w:val="1486"/>
    <w:next w:val="1300"/>
    <w:uiPriority w:val="0"/>
    <w:qFormat/>
    <w:pPr>
      <w:outlineLvl w:val="9"/>
    </w:pPr>
    <w:rPr>
      <w:rFonts w:ascii="Calibri" w:hAnsi="Calibri"/>
    </w:rPr>
  </w:style>
  <w:style w:type="paragraph" w:styleId="1486" w:customStyle="1">
    <w:name w:val="标题 1_0"/>
    <w:basedOn w:val="1300"/>
    <w:next w:val="1300"/>
    <w:uiPriority w:val="0"/>
    <w:qFormat/>
    <w:pPr>
      <w:keepLines/>
      <w:keepNext/>
      <w:spacing w:before="340" w:after="330" w:line="576" w:lineRule="auto"/>
      <w:outlineLvl w:val="0"/>
    </w:pPr>
    <w:rPr>
      <w:b/>
      <w:bCs/>
      <w:sz w:val="44"/>
      <w:szCs w:val="44"/>
    </w:rPr>
  </w:style>
  <w:style w:type="paragraph" w:styleId="1487" w:customStyle="1">
    <w:name w:val="xl95"/>
    <w:basedOn w:val="98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488" w:customStyle="1">
    <w:name w:val="xl35"/>
    <w:basedOn w:val="9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489" w:customStyle="1">
    <w:name w:val="标题 3_0"/>
    <w:basedOn w:val="1300"/>
    <w:next w:val="1300"/>
    <w:uiPriority w:val="0"/>
    <w:qFormat/>
    <w:pPr>
      <w:keepLines/>
      <w:keepNext/>
      <w:spacing w:before="260" w:after="260" w:line="413" w:lineRule="auto"/>
      <w:outlineLvl w:val="2"/>
    </w:pPr>
    <w:rPr>
      <w:b/>
      <w:bCs/>
      <w:sz w:val="32"/>
      <w:szCs w:val="32"/>
    </w:rPr>
  </w:style>
  <w:style w:type="paragraph" w:styleId="1490" w:customStyle="1">
    <w:name w:val="xl37"/>
    <w:basedOn w:val="9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91" w:customStyle="1">
    <w:name w:val="xl23"/>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92" w:customStyle="1">
    <w:name w:val="Char Char6 Char Char Char Char"/>
    <w:basedOn w:val="988"/>
    <w:uiPriority w:val="0"/>
    <w:qFormat/>
    <w:pPr>
      <w:jc w:val="left"/>
      <w:spacing w:after="160" w:line="240" w:lineRule="exact"/>
      <w:widowControl/>
    </w:pPr>
    <w:rPr>
      <w:rFonts w:ascii="仿宋_GB2312" w:hAnsi="Times New Roman" w:eastAsia="仿宋_GB2312"/>
      <w:sz w:val="32"/>
      <w:szCs w:val="32"/>
    </w:rPr>
  </w:style>
  <w:style w:type="paragraph" w:styleId="1493" w:customStyle="1">
    <w:name w:val="列出段落21"/>
    <w:basedOn w:val="988"/>
    <w:uiPriority w:val="34"/>
    <w:qFormat/>
    <w:pPr>
      <w:ind w:firstLine="420"/>
    </w:pPr>
    <w:rPr>
      <w:rFonts w:ascii="Times New Roman" w:hAnsi="Times New Roman" w:eastAsia="宋体"/>
      <w:szCs w:val="20"/>
    </w:rPr>
  </w:style>
  <w:style w:type="paragraph" w:styleId="1494" w:customStyle="1">
    <w:name w:val="xl70"/>
    <w:basedOn w:val="9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5" w:customStyle="1">
    <w:name w:val="msonormal"/>
    <w:basedOn w:val="988"/>
    <w:uiPriority w:val="0"/>
    <w:qFormat/>
    <w:pPr>
      <w:jc w:val="left"/>
      <w:spacing w:before="100" w:beforeAutospacing="1" w:after="100" w:afterAutospacing="1"/>
      <w:widowControl/>
    </w:pPr>
    <w:rPr>
      <w:rFonts w:ascii="宋体" w:hAnsi="宋体" w:eastAsia="宋体" w:cs="宋体"/>
      <w:sz w:val="24"/>
      <w:szCs w:val="24"/>
    </w:rPr>
  </w:style>
  <w:style w:type="paragraph" w:styleId="1496" w:customStyle="1">
    <w:name w:val="xl82"/>
    <w:basedOn w:val="9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97" w:customStyle="1">
    <w:name w:val="xl101"/>
    <w:basedOn w:val="98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98" w:customStyle="1">
    <w:name w:val="xl91"/>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99" w:customStyle="1">
    <w:name w:val="xl110"/>
    <w:basedOn w:val="98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00" w:customStyle="1">
    <w:name w:val="flNote"/>
    <w:basedOn w:val="988"/>
    <w:uiPriority w:val="0"/>
    <w:qFormat/>
    <w:pPr>
      <w:jc w:val="center"/>
      <w:spacing w:before="320" w:after="160" w:line="360" w:lineRule="atLeast"/>
    </w:pPr>
    <w:rPr>
      <w:rFonts w:ascii="Arial" w:hAnsi="Times New Roman" w:eastAsia="黑体"/>
      <w:sz w:val="30"/>
      <w:szCs w:val="20"/>
    </w:rPr>
  </w:style>
  <w:style w:type="paragraph" w:styleId="1501" w:customStyle="1">
    <w:name w:val="xl98"/>
    <w:basedOn w:val="98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02" w:customStyle="1">
    <w:name w:val="Char Char Char Char"/>
    <w:basedOn w:val="1229"/>
    <w:uiPriority w:val="0"/>
    <w:qFormat/>
    <w:pPr>
      <w:spacing w:line="360" w:lineRule="auto"/>
    </w:pPr>
    <w:rPr>
      <w:rFonts w:ascii="Tahoma" w:hAnsi="Tahoma"/>
      <w:sz w:val="24"/>
      <w:szCs w:val="24"/>
    </w:rPr>
  </w:style>
  <w:style w:type="paragraph" w:styleId="1503" w:customStyle="1">
    <w:name w:val="xl71"/>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4" w:customStyle="1">
    <w:name w:val="样式 (西文) 仿宋_GB2312 居中 行距: 1.5 倍行距"/>
    <w:basedOn w:val="988"/>
    <w:uiPriority w:val="0"/>
    <w:qFormat/>
    <w:pPr>
      <w:jc w:val="center"/>
      <w:spacing w:line="360" w:lineRule="auto"/>
    </w:pPr>
    <w:rPr>
      <w:rFonts w:ascii="宋体" w:hAnsi="宋体" w:eastAsia="宋体" w:cs="宋体"/>
      <w:szCs w:val="20"/>
    </w:rPr>
  </w:style>
  <w:style w:type="paragraph" w:styleId="1505" w:customStyle="1">
    <w:name w:val="xl80"/>
    <w:basedOn w:val="9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06" w:customStyle="1">
    <w:name w:val="H6"/>
    <w:basedOn w:val="988"/>
    <w:next w:val="988"/>
    <w:uiPriority w:val="0"/>
    <w:qFormat/>
    <w:pPr>
      <w:jc w:val="left"/>
      <w:keepNext/>
      <w:spacing w:before="100" w:after="100"/>
      <w:outlineLvl w:val="6"/>
    </w:pPr>
    <w:rPr>
      <w:rFonts w:ascii="Times New Roman" w:hAnsi="Times New Roman" w:eastAsia="宋体"/>
      <w:b/>
      <w:sz w:val="16"/>
      <w:szCs w:val="20"/>
    </w:rPr>
  </w:style>
  <w:style w:type="paragraph" w:styleId="1507" w:customStyle="1">
    <w:name w:val="菲页(卷)"/>
    <w:basedOn w:val="1207"/>
    <w:next w:val="1460"/>
    <w:uiPriority w:val="0"/>
    <w:qFormat/>
    <w:pPr>
      <w:ind w:left="1380" w:hanging="855"/>
      <w:tabs>
        <w:tab w:val="left" w:pos="1380" w:leader="none"/>
      </w:tabs>
      <w:outlineLvl w:val="1"/>
    </w:pPr>
  </w:style>
  <w:style w:type="paragraph" w:styleId="1508" w:customStyle="1">
    <w:name w:val="xl49"/>
    <w:basedOn w:val="9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09" w:customStyle="1">
    <w:name w:val="font18"/>
    <w:basedOn w:val="988"/>
    <w:uiPriority w:val="0"/>
    <w:qFormat/>
    <w:pPr>
      <w:jc w:val="left"/>
      <w:spacing w:before="100" w:beforeAutospacing="1" w:after="100" w:afterAutospacing="1"/>
      <w:widowControl/>
    </w:pPr>
    <w:rPr>
      <w:rFonts w:ascii="Times New Roman" w:hAnsi="Times New Roman" w:eastAsia="宋体"/>
      <w:sz w:val="22"/>
    </w:rPr>
  </w:style>
  <w:style w:type="paragraph" w:styleId="1510" w:customStyle="1">
    <w:name w:val="样式 小四 段前: 5 磅 段后: 5 磅 首行缩进:  2 字符"/>
    <w:basedOn w:val="988"/>
    <w:uiPriority w:val="0"/>
    <w:qFormat/>
    <w:pPr>
      <w:spacing w:line="360" w:lineRule="auto"/>
    </w:pPr>
    <w:rPr>
      <w:rFonts w:ascii="宋体" w:hAnsi="宋体" w:eastAsia="宋体"/>
      <w:szCs w:val="21"/>
    </w:rPr>
  </w:style>
  <w:style w:type="paragraph" w:styleId="1511" w:customStyle="1">
    <w:name w:val="xl81"/>
    <w:basedOn w:val="988"/>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512" w:customStyle="1">
    <w:name w:val="font10"/>
    <w:basedOn w:val="988"/>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13" w:customStyle="1">
    <w:name w:val="彩色列表1"/>
    <w:basedOn w:val="988"/>
    <w:uiPriority w:val="99"/>
    <w:qFormat/>
    <w:pPr>
      <w:ind w:firstLine="420"/>
    </w:pPr>
    <w:rPr>
      <w:rFonts w:ascii="Calibri" w:hAnsi="Calibri" w:eastAsia="宋体"/>
    </w:rPr>
  </w:style>
  <w:style w:type="paragraph" w:styleId="1514" w:customStyle="1">
    <w:name w:val="xl104"/>
    <w:basedOn w:val="98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15" w:customStyle="1">
    <w:name w:val="_Style 9"/>
    <w:basedOn w:val="988"/>
    <w:uiPriority w:val="0"/>
    <w:qFormat/>
    <w:pPr>
      <w:ind w:firstLine="420"/>
    </w:pPr>
    <w:rPr>
      <w:rFonts w:ascii="Calibri" w:hAnsi="Calibri" w:eastAsia="宋体"/>
      <w:szCs w:val="24"/>
    </w:rPr>
  </w:style>
  <w:style w:type="paragraph" w:styleId="1516">
    <w:name w:val="List Paragraph"/>
    <w:basedOn w:val="988"/>
    <w:uiPriority w:val="0"/>
    <w:qFormat/>
    <w:pPr>
      <w:ind w:firstLine="420"/>
    </w:pPr>
    <w:rPr>
      <w:rFonts w:ascii="Times New Roman" w:hAnsi="Times New Roman" w:eastAsia="宋体"/>
      <w:szCs w:val="21"/>
    </w:rPr>
  </w:style>
  <w:style w:type="paragraph" w:styleId="1517" w:customStyle="1">
    <w:name w:val="xl43"/>
    <w:basedOn w:val="9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18" w:customStyle="1">
    <w:name w:val="xl51"/>
    <w:basedOn w:val="9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19" w:customStyle="1">
    <w:name w:val="xl31"/>
    <w:basedOn w:val="9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20" w:customStyle="1">
    <w:name w:val="标题_0"/>
    <w:basedOn w:val="1521"/>
    <w:uiPriority w:val="0"/>
    <w:qFormat/>
    <w:pPr>
      <w:jc w:val="center"/>
      <w:spacing w:before="120" w:after="120" w:line="360" w:lineRule="auto"/>
      <w:outlineLvl w:val="0"/>
    </w:pPr>
    <w:rPr>
      <w:rFonts w:ascii="黑体" w:hAnsi="Arial" w:eastAsia="黑体"/>
      <w:b/>
      <w:bCs/>
      <w:sz w:val="32"/>
      <w:szCs w:val="32"/>
    </w:rPr>
  </w:style>
  <w:style w:type="paragraph" w:styleId="1521" w:customStyle="1">
    <w:name w:val="正文_1"/>
    <w:uiPriority w:val="0"/>
    <w:qFormat/>
    <w:rPr>
      <w:rFonts w:hint="default" w:ascii="Times New Roman" w:hAnsi="Times New Roman" w:eastAsia="宋体" w:cs="Times New Roman"/>
      <w:sz w:val="21"/>
      <w:szCs w:val="22"/>
      <w:lang w:val="en-US" w:eastAsia="zh-CN" w:bidi="ar-SA"/>
    </w:rPr>
  </w:style>
  <w:style w:type="paragraph" w:styleId="1522" w:customStyle="1">
    <w:name w:val="Address"/>
    <w:basedOn w:val="988"/>
    <w:next w:val="988"/>
    <w:uiPriority w:val="0"/>
    <w:qFormat/>
    <w:pPr>
      <w:jc w:val="left"/>
    </w:pPr>
    <w:rPr>
      <w:rFonts w:ascii="Times New Roman" w:hAnsi="Times New Roman" w:eastAsia="宋体"/>
      <w:i/>
      <w:sz w:val="24"/>
      <w:szCs w:val="20"/>
    </w:rPr>
  </w:style>
  <w:style w:type="paragraph" w:styleId="1523" w:customStyle="1">
    <w:name w:val="xl367"/>
    <w:basedOn w:val="988"/>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24" w:customStyle="1">
    <w:name w:val="Char11"/>
    <w:basedOn w:val="988"/>
    <w:uiPriority w:val="0"/>
    <w:qFormat/>
    <w:rPr>
      <w:rFonts w:ascii="Times New Roman" w:hAnsi="Times New Roman" w:eastAsia="宋体"/>
      <w:szCs w:val="24"/>
    </w:rPr>
  </w:style>
  <w:style w:type="paragraph" w:styleId="1525" w:customStyle="1">
    <w:name w:val="xl38"/>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26" w:customStyle="1">
    <w:name w:val="Definition List"/>
    <w:basedOn w:val="988"/>
    <w:next w:val="1527"/>
    <w:uiPriority w:val="0"/>
    <w:qFormat/>
    <w:pPr>
      <w:ind w:left="360"/>
      <w:jc w:val="left"/>
    </w:pPr>
    <w:rPr>
      <w:rFonts w:ascii="Times New Roman" w:hAnsi="Times New Roman" w:eastAsia="宋体"/>
      <w:sz w:val="24"/>
      <w:szCs w:val="20"/>
    </w:rPr>
  </w:style>
  <w:style w:type="paragraph" w:styleId="1527" w:customStyle="1">
    <w:name w:val="Definition Term"/>
    <w:basedOn w:val="988"/>
    <w:next w:val="1526"/>
    <w:uiPriority w:val="0"/>
    <w:qFormat/>
    <w:pPr>
      <w:jc w:val="left"/>
    </w:pPr>
    <w:rPr>
      <w:rFonts w:ascii="Times New Roman" w:hAnsi="Times New Roman" w:eastAsia="宋体"/>
      <w:sz w:val="24"/>
      <w:szCs w:val="20"/>
    </w:rPr>
  </w:style>
  <w:style w:type="paragraph" w:styleId="1528" w:customStyle="1">
    <w:name w:val="font16"/>
    <w:basedOn w:val="988"/>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529" w:customStyle="1">
    <w:name w:val="xl48"/>
    <w:basedOn w:val="9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3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31" w:customStyle="1">
    <w:name w:val="xl96"/>
    <w:basedOn w:val="9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532" w:customStyle="1">
    <w:name w:val="Char Char Char Char1"/>
    <w:basedOn w:val="988"/>
    <w:uiPriority w:val="0"/>
    <w:qFormat/>
    <w:pPr>
      <w:jc w:val="left"/>
      <w:spacing w:after="160" w:line="240" w:lineRule="exact"/>
      <w:widowControl/>
    </w:pPr>
    <w:rPr>
      <w:rFonts w:ascii="Verdana" w:hAnsi="Verdana" w:eastAsia="宋体"/>
      <w:sz w:val="20"/>
      <w:szCs w:val="20"/>
      <w:lang w:eastAsia="en-US"/>
    </w:rPr>
  </w:style>
  <w:style w:type="paragraph" w:styleId="1533" w:customStyle="1">
    <w:name w:val="xl76"/>
    <w:basedOn w:val="9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4" w:customStyle="1">
    <w:name w:val="H5"/>
    <w:basedOn w:val="988"/>
    <w:next w:val="988"/>
    <w:uiPriority w:val="0"/>
    <w:qFormat/>
    <w:pPr>
      <w:jc w:val="left"/>
      <w:keepNext/>
      <w:spacing w:before="100" w:after="100"/>
      <w:outlineLvl w:val="5"/>
    </w:pPr>
    <w:rPr>
      <w:rFonts w:ascii="Times New Roman" w:hAnsi="Times New Roman" w:eastAsia="宋体"/>
      <w:b/>
      <w:sz w:val="20"/>
      <w:szCs w:val="20"/>
    </w:rPr>
  </w:style>
  <w:style w:type="paragraph" w:styleId="1535" w:customStyle="1">
    <w:name w:val="H4"/>
    <w:basedOn w:val="988"/>
    <w:next w:val="988"/>
    <w:uiPriority w:val="0"/>
    <w:qFormat/>
    <w:pPr>
      <w:jc w:val="left"/>
      <w:keepNext/>
      <w:spacing w:before="100" w:after="100"/>
      <w:outlineLvl w:val="4"/>
    </w:pPr>
    <w:rPr>
      <w:rFonts w:ascii="Times New Roman" w:hAnsi="Times New Roman" w:eastAsia="宋体"/>
      <w:b/>
      <w:sz w:val="24"/>
      <w:szCs w:val="20"/>
    </w:rPr>
  </w:style>
  <w:style w:type="paragraph" w:styleId="1536" w:customStyle="1">
    <w:name w:val="xl369"/>
    <w:basedOn w:val="98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37" w:customStyle="1">
    <w:name w:val="xl109"/>
    <w:basedOn w:val="98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38" w:customStyle="1">
    <w:name w:val="标题 4_0"/>
    <w:basedOn w:val="1300"/>
    <w:next w:val="1300"/>
    <w:uiPriority w:val="0"/>
    <w:qFormat/>
    <w:pPr>
      <w:keepLines/>
      <w:keepNext/>
      <w:spacing w:before="280" w:after="290" w:line="372" w:lineRule="auto"/>
      <w:outlineLvl w:val="3"/>
    </w:pPr>
    <w:rPr>
      <w:rFonts w:ascii="Cambria" w:hAnsi="Cambria"/>
      <w:b/>
      <w:bCs/>
      <w:sz w:val="28"/>
      <w:szCs w:val="28"/>
    </w:rPr>
  </w:style>
  <w:style w:type="paragraph" w:styleId="1539" w:customStyle="1">
    <w:name w:val="xl79"/>
    <w:basedOn w:val="9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40" w:customStyle="1">
    <w:name w:val="p0"/>
    <w:basedOn w:val="988"/>
    <w:uiPriority w:val="0"/>
    <w:qFormat/>
    <w:pPr>
      <w:widowControl/>
    </w:pPr>
    <w:rPr>
      <w:rFonts w:ascii="Calibri" w:hAnsi="Calibri" w:eastAsia="宋体" w:cs="宋体"/>
      <w:szCs w:val="21"/>
    </w:rPr>
  </w:style>
  <w:style w:type="paragraph" w:styleId="1541" w:customStyle="1">
    <w:name w:val="font0"/>
    <w:basedOn w:val="988"/>
    <w:uiPriority w:val="0"/>
    <w:qFormat/>
    <w:pPr>
      <w:jc w:val="left"/>
      <w:spacing w:before="100" w:beforeAutospacing="1" w:after="100" w:afterAutospacing="1"/>
      <w:widowControl/>
    </w:pPr>
    <w:rPr>
      <w:rFonts w:ascii="宋体" w:hAnsi="宋体" w:eastAsia="宋体" w:cs="宋体"/>
      <w:color w:val="000000"/>
      <w:sz w:val="22"/>
    </w:rPr>
  </w:style>
  <w:style w:type="paragraph" w:styleId="1542" w:customStyle="1">
    <w:name w:val="xl73"/>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3" w:customStyle="1">
    <w:name w:val="font14"/>
    <w:basedOn w:val="988"/>
    <w:uiPriority w:val="0"/>
    <w:qFormat/>
    <w:pPr>
      <w:jc w:val="left"/>
      <w:spacing w:before="100" w:beforeAutospacing="1" w:after="100" w:afterAutospacing="1"/>
      <w:widowControl/>
    </w:pPr>
    <w:rPr>
      <w:rFonts w:ascii="宋体" w:hAnsi="宋体" w:eastAsia="宋体" w:cs="宋体"/>
      <w:sz w:val="12"/>
      <w:szCs w:val="12"/>
    </w:rPr>
  </w:style>
  <w:style w:type="paragraph" w:styleId="1544" w:customStyle="1">
    <w:name w:val="项目编号3"/>
    <w:basedOn w:val="988"/>
    <w:next w:val="988"/>
    <w:uiPriority w:val="0"/>
    <w:qFormat/>
    <w:pPr>
      <w:ind w:firstLine="200"/>
      <w:jc w:val="left"/>
      <w:spacing w:line="360" w:lineRule="auto"/>
      <w:tabs>
        <w:tab w:val="left" w:pos="855" w:leader="none"/>
      </w:tabs>
    </w:pPr>
    <w:rPr>
      <w:rFonts w:ascii="宋体" w:hAnsi="Times New Roman" w:eastAsia="宋体"/>
      <w:sz w:val="24"/>
      <w:szCs w:val="24"/>
    </w:rPr>
  </w:style>
  <w:style w:type="paragraph" w:styleId="1545" w:customStyle="1">
    <w:name w:val="xl40"/>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46"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547" w:customStyle="1">
    <w:name w:val="菲页2"/>
    <w:basedOn w:val="1087"/>
    <w:uiPriority w:val="0"/>
    <w:qFormat/>
    <w:pPr>
      <w:ind w:left="2265" w:hanging="900"/>
      <w:tabs>
        <w:tab w:val="left" w:pos="2265" w:leader="none"/>
      </w:tabs>
    </w:pPr>
    <w:rPr>
      <w:rFonts w:ascii="黑体" w:hAnsi="宋体" w:eastAsia="黑体"/>
      <w:b w:val="0"/>
      <w:sz w:val="44"/>
    </w:rPr>
  </w:style>
  <w:style w:type="paragraph" w:styleId="1548" w:customStyle="1">
    <w:name w:val="xl83"/>
    <w:basedOn w:val="9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49" w:customStyle="1">
    <w:name w:val="xl111"/>
    <w:basedOn w:val="98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50" w:customStyle="1">
    <w:name w:val="Char Char1 Char"/>
    <w:basedOn w:val="988"/>
    <w:uiPriority w:val="0"/>
    <w:qFormat/>
    <w:pPr>
      <w:jc w:val="left"/>
      <w:spacing w:after="160" w:line="240" w:lineRule="exact"/>
      <w:widowControl/>
    </w:pPr>
    <w:rPr>
      <w:rFonts w:ascii="仿宋_GB2312" w:hAnsi="Times New Roman" w:eastAsia="仿宋_GB2312"/>
      <w:sz w:val="32"/>
      <w:szCs w:val="32"/>
    </w:rPr>
  </w:style>
  <w:style w:type="paragraph" w:styleId="1551" w:customStyle="1">
    <w:name w:val="样式 标题 2 + Times New Roman 四号 非加粗 段前: 5 磅 段后: 0 磅 行距: 固定值 20..."/>
    <w:basedOn w:val="1208"/>
    <w:uiPriority w:val="0"/>
    <w:qFormat/>
    <w:pPr>
      <w:jc w:val="center"/>
      <w:spacing w:before="100" w:after="0" w:line="400" w:lineRule="exact"/>
    </w:pPr>
    <w:rPr>
      <w:rFonts w:ascii="Times New Roman" w:hAnsi="Times New Roman" w:cs="宋体"/>
      <w:b w:val="0"/>
      <w:bCs w:val="0"/>
      <w:sz w:val="28"/>
      <w:szCs w:val="20"/>
    </w:rPr>
  </w:style>
  <w:style w:type="paragraph" w:styleId="1552" w:customStyle="1">
    <w:name w:val="font13"/>
    <w:basedOn w:val="988"/>
    <w:uiPriority w:val="0"/>
    <w:qFormat/>
    <w:pPr>
      <w:jc w:val="left"/>
      <w:spacing w:before="100" w:beforeAutospacing="1" w:after="100" w:afterAutospacing="1"/>
      <w:widowControl/>
    </w:pPr>
    <w:rPr>
      <w:rFonts w:ascii="Times New Roman" w:hAnsi="Times New Roman" w:eastAsia="宋体"/>
      <w:b/>
      <w:bCs/>
      <w:sz w:val="22"/>
    </w:rPr>
  </w:style>
  <w:style w:type="paragraph" w:styleId="1553" w:customStyle="1">
    <w:name w:val="H3"/>
    <w:basedOn w:val="988"/>
    <w:next w:val="988"/>
    <w:uiPriority w:val="0"/>
    <w:qFormat/>
    <w:pPr>
      <w:jc w:val="left"/>
      <w:keepNext/>
      <w:spacing w:before="100" w:after="100"/>
      <w:outlineLvl w:val="3"/>
    </w:pPr>
    <w:rPr>
      <w:rFonts w:ascii="Times New Roman" w:hAnsi="Times New Roman" w:eastAsia="宋体"/>
      <w:b/>
      <w:sz w:val="28"/>
      <w:szCs w:val="20"/>
    </w:rPr>
  </w:style>
  <w:style w:type="paragraph" w:styleId="1554" w:customStyle="1">
    <w:name w:val="xl100"/>
    <w:basedOn w:val="98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55" w:customStyle="1">
    <w:name w:val="Char Char Char Char Char Char Char"/>
    <w:basedOn w:val="988"/>
    <w:uiPriority w:val="0"/>
    <w:qFormat/>
    <w:pPr>
      <w:jc w:val="left"/>
      <w:spacing w:after="160" w:line="240" w:lineRule="exact"/>
      <w:widowControl/>
    </w:pPr>
    <w:rPr>
      <w:rFonts w:ascii="Times New Roman" w:hAnsi="Times New Roman" w:eastAsia="宋体"/>
      <w:szCs w:val="24"/>
    </w:rPr>
  </w:style>
  <w:style w:type="paragraph" w:styleId="1556" w:customStyle="1">
    <w:name w:val="xl90"/>
    <w:basedOn w:val="9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57" w:customStyle="1">
    <w:name w:val="xl365"/>
    <w:basedOn w:val="98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58" w:customStyle="1">
    <w:name w:val="正文文本_0"/>
    <w:basedOn w:val="1300"/>
    <w:uiPriority w:val="0"/>
    <w:qFormat/>
    <w:pPr>
      <w:ind w:left="72" w:right="30"/>
      <w:jc w:val="center"/>
      <w:spacing w:after="60" w:line="360" w:lineRule="atLeast"/>
    </w:pPr>
    <w:rPr>
      <w:sz w:val="20"/>
      <w:szCs w:val="20"/>
    </w:rPr>
  </w:style>
  <w:style w:type="paragraph" w:styleId="1559" w:customStyle="1">
    <w:name w:val="font11"/>
    <w:basedOn w:val="988"/>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60" w:customStyle="1">
    <w:name w:val="修订1"/>
    <w:uiPriority w:val="0"/>
    <w:unhideWhenUsed/>
    <w:qFormat/>
    <w:rPr>
      <w:rFonts w:hint="default" w:ascii="Times New Roman" w:hAnsi="Times New Roman" w:eastAsia="宋体" w:cs="Times New Roman"/>
      <w:sz w:val="21"/>
      <w:lang w:val="en-US" w:eastAsia="zh-CN" w:bidi="ar-SA"/>
    </w:rPr>
  </w:style>
  <w:style w:type="paragraph" w:styleId="1561" w:customStyle="1">
    <w:name w:val="xl105"/>
    <w:basedOn w:val="9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62" w:customStyle="1">
    <w:name w:val="font6"/>
    <w:basedOn w:val="988"/>
    <w:uiPriority w:val="0"/>
    <w:qFormat/>
    <w:pPr>
      <w:jc w:val="left"/>
      <w:spacing w:before="100" w:beforeAutospacing="1" w:after="100" w:afterAutospacing="1"/>
      <w:widowControl/>
    </w:pPr>
    <w:rPr>
      <w:rFonts w:ascii="宋体" w:hAnsi="宋体" w:eastAsia="宋体" w:cs="宋体"/>
      <w:sz w:val="22"/>
    </w:rPr>
  </w:style>
  <w:style w:type="paragraph" w:styleId="1563" w:customStyle="1">
    <w:name w:val="xl87"/>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64" w:customStyle="1">
    <w:name w:val="默认段落字体 Para Char"/>
    <w:basedOn w:val="988"/>
    <w:uiPriority w:val="0"/>
    <w:qFormat/>
    <w:pPr>
      <w:ind w:firstLine="200"/>
      <w:spacing w:line="360" w:lineRule="auto"/>
    </w:pPr>
    <w:rPr>
      <w:rFonts w:ascii="宋体" w:hAnsi="宋体" w:eastAsia="宋体" w:cs="宋体"/>
      <w:sz w:val="24"/>
      <w:szCs w:val="24"/>
    </w:rPr>
  </w:style>
  <w:style w:type="paragraph" w:styleId="1565" w:customStyle="1">
    <w:name w:val="纯文本3"/>
    <w:basedOn w:val="988"/>
    <w:uiPriority w:val="0"/>
    <w:qFormat/>
    <w:rPr>
      <w:rFonts w:ascii="宋体" w:hAnsi="Courier New" w:eastAsia="楷体_GB2312"/>
      <w:sz w:val="26"/>
      <w:szCs w:val="20"/>
    </w:rPr>
  </w:style>
  <w:style w:type="paragraph" w:styleId="1566" w:customStyle="1">
    <w:name w:val="Char Char Char Char Char Char1 Char"/>
    <w:basedOn w:val="988"/>
    <w:uiPriority w:val="0"/>
    <w:qFormat/>
    <w:pPr>
      <w:jc w:val="left"/>
      <w:spacing w:after="160" w:line="240" w:lineRule="exact"/>
      <w:widowControl/>
    </w:pPr>
    <w:rPr>
      <w:rFonts w:ascii="Verdana" w:hAnsi="Verdana" w:eastAsia="宋体"/>
      <w:szCs w:val="20"/>
      <w:lang w:eastAsia="en-US"/>
    </w:rPr>
  </w:style>
  <w:style w:type="paragraph" w:styleId="1567" w:customStyle="1">
    <w:name w:val="xl50"/>
    <w:basedOn w:val="9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68" w:customStyle="1">
    <w:name w:val="xl85"/>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569" w:customStyle="1">
    <w:name w:val="样式 标题 3 + (中文) 黑体 小四 非加粗 段前: 7.8 磅 段后: 0 磅 行距: 固定值 20 磅"/>
    <w:basedOn w:val="1087"/>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570" w:customStyle="1">
    <w:name w:val="xl94"/>
    <w:basedOn w:val="98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571" w:customStyle="1">
    <w:name w:val="表格"/>
    <w:basedOn w:val="988"/>
    <w:uiPriority w:val="0"/>
    <w:qFormat/>
    <w:pPr>
      <w:jc w:val="center"/>
    </w:pPr>
    <w:rPr>
      <w:rFonts w:ascii="华文细黑" w:hAnsi="华文细黑" w:eastAsia="宋体"/>
      <w:szCs w:val="20"/>
    </w:rPr>
  </w:style>
  <w:style w:type="paragraph" w:styleId="1572" w:customStyle="1">
    <w:name w:val="默认段落字体 Para Char Char Char Char Char Char Char"/>
    <w:basedOn w:val="988"/>
    <w:uiPriority w:val="0"/>
    <w:qFormat/>
    <w:rPr>
      <w:rFonts w:ascii="Tahoma" w:hAnsi="Tahoma" w:eastAsia="宋体"/>
      <w:sz w:val="24"/>
      <w:szCs w:val="20"/>
    </w:rPr>
  </w:style>
  <w:style w:type="paragraph" w:styleId="1573" w:customStyle="1">
    <w:name w:val="xl27"/>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574" w:customStyle="1">
    <w:name w:val="xl92"/>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575" w:customStyle="1">
    <w:name w:val="Char Char2"/>
    <w:basedOn w:val="988"/>
    <w:uiPriority w:val="0"/>
    <w:qFormat/>
    <w:pPr>
      <w:spacing w:line="240" w:lineRule="exact"/>
    </w:pPr>
    <w:rPr>
      <w:rFonts w:ascii="Times New Roman" w:hAnsi="Times New Roman" w:eastAsia="宋体"/>
      <w:szCs w:val="24"/>
    </w:rPr>
  </w:style>
  <w:style w:type="paragraph" w:styleId="1576" w:customStyle="1">
    <w:name w:val="Blockquote"/>
    <w:basedOn w:val="988"/>
    <w:uiPriority w:val="0"/>
    <w:qFormat/>
    <w:pPr>
      <w:ind w:left="360" w:right="360"/>
      <w:jc w:val="left"/>
      <w:spacing w:before="100" w:after="100"/>
    </w:pPr>
    <w:rPr>
      <w:rFonts w:ascii="Calibri" w:hAnsi="Calibri" w:eastAsia="宋体"/>
      <w:sz w:val="24"/>
      <w:szCs w:val="20"/>
    </w:rPr>
  </w:style>
  <w:style w:type="paragraph" w:styleId="1577" w:customStyle="1">
    <w:name w:val="xl371"/>
    <w:basedOn w:val="98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8" w:customStyle="1">
    <w:name w:val="Table Paragraph"/>
    <w:basedOn w:val="988"/>
    <w:uiPriority w:val="0"/>
    <w:qFormat/>
    <w:pPr>
      <w:jc w:val="left"/>
    </w:pPr>
    <w:rPr>
      <w:rFonts w:ascii="PMingLiU" w:hAnsi="PMingLiU" w:eastAsia="PMingLiU" w:cs="PMingLiU"/>
      <w:sz w:val="22"/>
      <w:lang w:val="zh-CN" w:bidi="zh-CN"/>
    </w:rPr>
  </w:style>
  <w:style w:type="paragraph" w:styleId="1579" w:customStyle="1">
    <w:name w:val="xl69"/>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80" w:customStyle="1">
    <w:name w:val="xl97"/>
    <w:basedOn w:val="9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581" w:customStyle="1">
    <w:name w:val="xl106"/>
    <w:basedOn w:val="9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582" w:customStyle="1">
    <w:name w:val="font19"/>
    <w:basedOn w:val="988"/>
    <w:uiPriority w:val="0"/>
    <w:qFormat/>
    <w:pPr>
      <w:jc w:val="left"/>
      <w:spacing w:before="100" w:beforeAutospacing="1" w:after="100" w:afterAutospacing="1"/>
      <w:widowControl/>
    </w:pPr>
    <w:rPr>
      <w:rFonts w:ascii="Times New Roman" w:hAnsi="Times New Roman" w:eastAsia="宋体"/>
      <w:sz w:val="12"/>
      <w:szCs w:val="12"/>
    </w:rPr>
  </w:style>
  <w:style w:type="paragraph" w:styleId="1583" w:customStyle="1">
    <w:name w:val="xl89"/>
    <w:basedOn w:val="98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4" w:customStyle="1">
    <w:name w:val="_Style 37"/>
    <w:basedOn w:val="988"/>
    <w:next w:val="988"/>
    <w:uiPriority w:val="0"/>
    <w:qFormat/>
    <w:rPr>
      <w:rFonts w:ascii="Times New Roman" w:hAnsi="Times New Roman" w:eastAsia="宋体"/>
      <w:szCs w:val="24"/>
    </w:rPr>
  </w:style>
  <w:style w:type="paragraph" w:styleId="1585" w:customStyle="1">
    <w:name w:val="font15"/>
    <w:basedOn w:val="988"/>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586" w:customStyle="1">
    <w:name w:val="目录"/>
    <w:basedOn w:val="988"/>
    <w:uiPriority w:val="0"/>
    <w:qFormat/>
    <w:pPr>
      <w:jc w:val="center"/>
      <w:widowControl/>
    </w:pPr>
    <w:rPr>
      <w:rFonts w:ascii="宋体" w:hAnsi="Times New Roman" w:eastAsia="宋体"/>
      <w:b/>
      <w:sz w:val="36"/>
      <w:szCs w:val="20"/>
    </w:rPr>
  </w:style>
  <w:style w:type="paragraph" w:styleId="1587" w:customStyle="1">
    <w:name w:val="2-2ji"/>
    <w:basedOn w:val="1208"/>
    <w:uiPriority w:val="0"/>
    <w:qFormat/>
    <w:pPr>
      <w:jc w:val="center"/>
      <w:spacing w:before="0" w:after="0" w:line="360" w:lineRule="auto"/>
    </w:pPr>
    <w:rPr>
      <w:rFonts w:ascii="宋体" w:hAnsi="宋体" w:eastAsia="宋体"/>
      <w:sz w:val="36"/>
      <w:szCs w:val="24"/>
    </w:rPr>
  </w:style>
  <w:style w:type="paragraph" w:styleId="1588" w:customStyle="1">
    <w:name w:val="xl77"/>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589" w:customStyle="1">
    <w:name w:val="List Paragraph1"/>
    <w:basedOn w:val="988"/>
    <w:uiPriority w:val="0"/>
    <w:qFormat/>
    <w:pPr>
      <w:ind w:firstLine="420"/>
    </w:pPr>
    <w:rPr>
      <w:rFonts w:ascii="Times New Roman" w:hAnsi="Times New Roman" w:eastAsia="宋体"/>
      <w:szCs w:val="21"/>
    </w:rPr>
  </w:style>
  <w:style w:type="paragraph" w:styleId="1590" w:customStyle="1">
    <w:name w:val="TOC 标题2"/>
    <w:basedOn w:val="1207"/>
    <w:next w:val="988"/>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591" w:customStyle="1">
    <w:name w:val="xl103"/>
    <w:basedOn w:val="98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92" w:customStyle="1">
    <w:name w:val="font9"/>
    <w:basedOn w:val="988"/>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593" w:customStyle="1">
    <w:name w:val="xl366"/>
    <w:basedOn w:val="98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94" w:customStyle="1">
    <w:name w:val="样式 标题 1 + 黑体 三号 非加粗 居中 段前: 6 磅 段后: 6 磅 行距: 固定值 20 磅"/>
    <w:basedOn w:val="1207"/>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595" w:customStyle="1">
    <w:name w:val="xl107"/>
    <w:basedOn w:val="98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96" w:customStyle="1">
    <w:name w:val="xl368"/>
    <w:basedOn w:val="98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97" w:customStyle="1">
    <w:name w:val="xl68"/>
    <w:basedOn w:val="988"/>
    <w:uiPriority w:val="0"/>
    <w:qFormat/>
    <w:pPr>
      <w:jc w:val="center"/>
      <w:spacing w:before="100" w:beforeAutospacing="1" w:after="100" w:afterAutospacing="1"/>
      <w:widowControl/>
    </w:pPr>
    <w:rPr>
      <w:rFonts w:ascii="宋体" w:hAnsi="宋体" w:eastAsia="宋体" w:cs="宋体"/>
      <w:sz w:val="20"/>
      <w:szCs w:val="20"/>
    </w:rPr>
  </w:style>
  <w:style w:type="paragraph" w:styleId="1598" w:customStyle="1">
    <w:name w:val="样式1"/>
    <w:basedOn w:val="988"/>
    <w:uiPriority w:val="0"/>
    <w:qFormat/>
    <w:pPr>
      <w:spacing w:before="120" w:after="120" w:line="300" w:lineRule="auto"/>
    </w:pPr>
    <w:rPr>
      <w:rFonts w:ascii="宋体" w:hAnsi="宋体" w:eastAsia="宋体"/>
      <w:b/>
      <w:sz w:val="24"/>
      <w:szCs w:val="20"/>
    </w:rPr>
  </w:style>
  <w:style w:type="paragraph" w:styleId="1599" w:customStyle="1">
    <w:name w:val="xl88"/>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600" w:customStyle="1">
    <w:name w:val="xl84"/>
    <w:basedOn w:val="988"/>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60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602" w:customStyle="1">
    <w:name w:val="xl47"/>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3" w:customStyle="1">
    <w:name w:val="z-Bottom of Form"/>
    <w:next w:val="98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604" w:customStyle="1">
    <w:name w:val="z-Top of Form"/>
    <w:next w:val="98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605" w:customStyle="1">
    <w:name w:val="xl26"/>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06" w:customStyle="1">
    <w:name w:val="xl32"/>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07" w:customStyle="1">
    <w:name w:val="Char Char Char Char Char Char Char Char Char Char"/>
    <w:basedOn w:val="988"/>
    <w:uiPriority w:val="0"/>
    <w:qFormat/>
    <w:pPr>
      <w:ind w:left="432" w:hanging="432"/>
      <w:tabs>
        <w:tab w:val="left" w:pos="898" w:leader="none"/>
      </w:tabs>
    </w:pPr>
    <w:rPr>
      <w:rFonts w:ascii="Times New Roman" w:hAnsi="Times New Roman" w:eastAsia="宋体"/>
      <w:sz w:val="24"/>
      <w:szCs w:val="24"/>
    </w:rPr>
  </w:style>
  <w:style w:type="paragraph" w:styleId="1608" w:customStyle="1">
    <w:name w:val="xl41"/>
    <w:basedOn w:val="9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609" w:customStyle="1">
    <w:name w:val="xl29"/>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610" w:customStyle="1">
    <w:name w:val="菲页1"/>
    <w:basedOn w:val="1208"/>
    <w:uiPriority w:val="0"/>
    <w:qFormat/>
    <w:pPr>
      <w:jc w:val="center"/>
      <w:spacing w:before="312" w:after="312" w:line="360" w:lineRule="auto"/>
      <w:widowControl/>
    </w:pPr>
    <w:rPr>
      <w:rFonts w:ascii="黑体" w:hAnsi="宋体"/>
      <w:b w:val="0"/>
      <w:color w:val="000000"/>
      <w:sz w:val="52"/>
      <w:szCs w:val="20"/>
    </w:rPr>
  </w:style>
  <w:style w:type="paragraph" w:styleId="1611" w:customStyle="1">
    <w:name w:val="xl33"/>
    <w:basedOn w:val="9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12" w:customStyle="1">
    <w:name w:val="font8"/>
    <w:basedOn w:val="988"/>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13" w:customStyle="1">
    <w:name w:val="xl93"/>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14" w:customStyle="1">
    <w:name w:val="Char Char Char Char Char Char Char Char Char Char1"/>
    <w:basedOn w:val="988"/>
    <w:uiPriority w:val="0"/>
    <w:qFormat/>
    <w:pPr>
      <w:ind w:left="315" w:hanging="315"/>
      <w:tabs>
        <w:tab w:val="left" w:pos="315" w:leader="none"/>
      </w:tabs>
    </w:pPr>
    <w:rPr>
      <w:rFonts w:ascii="Times New Roman" w:hAnsi="Times New Roman" w:eastAsia="宋体"/>
      <w:sz w:val="24"/>
      <w:szCs w:val="24"/>
    </w:rPr>
  </w:style>
  <w:style w:type="paragraph" w:styleId="1615" w:customStyle="1">
    <w:name w:val="xl22"/>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16" w:customStyle="1">
    <w:name w:val="默认段落字体 Para Char Char Char"/>
    <w:basedOn w:val="988"/>
    <w:uiPriority w:val="0"/>
    <w:qFormat/>
    <w:rPr>
      <w:rFonts w:ascii="Times New Roman" w:hAnsi="Times New Roman" w:eastAsia="宋体"/>
      <w:szCs w:val="24"/>
    </w:rPr>
  </w:style>
  <w:style w:type="paragraph" w:styleId="1617"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8" w:customStyle="1">
    <w:name w:val="文档正文"/>
    <w:basedOn w:val="988"/>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19" w:customStyle="1">
    <w:name w:val="font5"/>
    <w:basedOn w:val="988"/>
    <w:uiPriority w:val="0"/>
    <w:qFormat/>
    <w:pPr>
      <w:jc w:val="left"/>
      <w:spacing w:before="100" w:beforeAutospacing="1" w:after="100" w:afterAutospacing="1"/>
      <w:widowControl/>
    </w:pPr>
    <w:rPr>
      <w:rFonts w:ascii="宋体" w:hAnsi="宋体" w:eastAsia="宋体" w:cs="宋体"/>
      <w:sz w:val="18"/>
      <w:szCs w:val="18"/>
    </w:rPr>
  </w:style>
  <w:style w:type="paragraph" w:styleId="1620" w:customStyle="1">
    <w:name w:val="xl44"/>
    <w:basedOn w:val="988"/>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21" w:customStyle="1">
    <w:name w:val="正文缩进_0"/>
    <w:basedOn w:val="1521"/>
    <w:uiPriority w:val="0"/>
    <w:qFormat/>
    <w:pPr>
      <w:ind w:firstLine="420"/>
      <w:jc w:val="both"/>
      <w:widowControl w:val="off"/>
    </w:pPr>
    <w:rPr>
      <w:u w:val="single"/>
    </w:rPr>
  </w:style>
  <w:style w:type="paragraph" w:styleId="1622" w:customStyle="1">
    <w:name w:val="xl364"/>
    <w:basedOn w:val="98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23" w:customStyle="1">
    <w:name w:val="Preformatted"/>
    <w:basedOn w:val="98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24" w:customStyle="1">
    <w:name w:val="xl112"/>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25" w:customStyle="1">
    <w:name w:val="H2"/>
    <w:basedOn w:val="988"/>
    <w:next w:val="988"/>
    <w:uiPriority w:val="0"/>
    <w:qFormat/>
    <w:pPr>
      <w:jc w:val="left"/>
      <w:keepNext/>
      <w:spacing w:before="100" w:after="100"/>
      <w:outlineLvl w:val="2"/>
    </w:pPr>
    <w:rPr>
      <w:rFonts w:ascii="Times New Roman" w:hAnsi="Times New Roman" w:eastAsia="宋体"/>
      <w:b/>
      <w:sz w:val="36"/>
      <w:szCs w:val="20"/>
    </w:rPr>
  </w:style>
  <w:style w:type="paragraph" w:styleId="1626" w:customStyle="1">
    <w:name w:val="xl74"/>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27" w:customStyle="1">
    <w:name w:val="xl86"/>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628" w:customStyle="1">
    <w:name w:val="xl72"/>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29" w:customStyle="1">
    <w:name w:val="xl24"/>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30" w:customStyle="1">
    <w:name w:val="xl75"/>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1" w:customStyle="1">
    <w:name w:val="xl362"/>
    <w:basedOn w:val="98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32" w:customStyle="1">
    <w:name w:val="xl30"/>
    <w:basedOn w:val="9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633" w:customStyle="1">
    <w:name w:val="xl34"/>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634" w:customStyle="1">
    <w:name w:val="xl99"/>
    <w:basedOn w:val="98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35" w:customStyle="1">
    <w:name w:val="xl363"/>
    <w:basedOn w:val="98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36" w:customStyle="1">
    <w:name w:val="Char1"/>
    <w:basedOn w:val="988"/>
    <w:uiPriority w:val="0"/>
    <w:qFormat/>
    <w:pPr>
      <w:jc w:val="left"/>
      <w:spacing w:after="160" w:line="240" w:lineRule="exact"/>
      <w:widowControl/>
    </w:pPr>
    <w:rPr>
      <w:rFonts w:ascii="Times New Roman" w:hAnsi="Times New Roman" w:eastAsia="宋体"/>
      <w:szCs w:val="24"/>
    </w:rPr>
  </w:style>
  <w:style w:type="paragraph" w:styleId="1637" w:customStyle="1">
    <w:name w:val="xl28"/>
    <w:basedOn w:val="9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638" w:customStyle="1">
    <w:name w:val="TOC 标题11"/>
    <w:basedOn w:val="988"/>
    <w:next w:val="988"/>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639" w:customStyle="1">
    <w:name w:val="标题 H3"/>
    <w:basedOn w:val="988"/>
    <w:next w:val="988"/>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640" w:customStyle="1">
    <w:name w:val="标题 H2"/>
    <w:basedOn w:val="988"/>
    <w:next w:val="988"/>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641" w:customStyle="1">
    <w:name w:val="_Style 16"/>
    <w:basedOn w:val="988"/>
    <w:next w:val="1294"/>
    <w:uiPriority w:val="99"/>
    <w:qFormat/>
    <w:pPr>
      <w:ind w:firstLine="420"/>
      <w:spacing w:line="360" w:lineRule="auto"/>
    </w:pPr>
    <w:rPr>
      <w:rFonts w:ascii="Calibri" w:hAnsi="Calibri" w:eastAsia="宋体"/>
      <w:sz w:val="24"/>
    </w:rPr>
  </w:style>
  <w:style w:type="table" w:styleId="1642" w:customStyle="1">
    <w:name w:val="网格型1"/>
    <w:basedOn w:val="1217"/>
    <w:uiPriority w:val="39"/>
    <w:qFormat/>
    <w:tblPr/>
  </w:style>
  <w:style w:type="table" w:styleId="1643" w:customStyle="1">
    <w:name w:val="自定网格1"/>
    <w:basedOn w:val="1217"/>
    <w:uiPriority w:val="39"/>
    <w:qFormat/>
    <w:pPr>
      <w:jc w:val="both"/>
      <w:widowControl w:val="off"/>
    </w:pPr>
    <w:tblPr/>
  </w:style>
  <w:style w:type="table" w:styleId="1644" w:customStyle="1">
    <w:name w:val="网格型2"/>
    <w:basedOn w:val="1217"/>
    <w:uiPriority w:val="39"/>
    <w:qFormat/>
    <w:pPr>
      <w:jc w:val="both"/>
      <w:widowControl w:val="off"/>
    </w:pPr>
    <w:tblPr/>
  </w:style>
  <w:style w:type="character" w:styleId="1645" w:customStyle="1">
    <w:name w:val="NormalCharacter1"/>
    <w:uiPriority w:val="0"/>
    <w:qFormat/>
  </w:style>
  <w:style w:type="character" w:styleId="1646" w:customStyle="1">
    <w:name w:val="列出段落 Char"/>
    <w:uiPriority w:val="34"/>
    <w:qFormat/>
    <w:rPr>
      <w:sz w:val="21"/>
      <w:szCs w:val="24"/>
    </w:rPr>
  </w:style>
  <w:style w:type="table" w:styleId="1647" w:customStyle="1">
    <w:name w:val="网格型3"/>
    <w:basedOn w:val="1217"/>
    <w:uiPriority w:val="39"/>
    <w:qFormat/>
    <w:rPr>
      <w:rFonts w:ascii="Calibri" w:hAnsi="Calibri"/>
    </w:rPr>
    <w:tblPr/>
  </w:style>
  <w:style w:type="table" w:styleId="1648" w:customStyle="1">
    <w:name w:val="网格型4"/>
    <w:basedOn w:val="1217"/>
    <w:uiPriority w:val="39"/>
    <w:qFormat/>
    <w:rPr>
      <w:rFonts w:ascii="Calibri" w:hAnsi="Calibri"/>
    </w:rPr>
    <w:tblPr/>
  </w:style>
  <w:style w:type="table" w:styleId="1649" w:customStyle="1">
    <w:name w:val="网格型5"/>
    <w:basedOn w:val="1217"/>
    <w:uiPriority w:val="39"/>
    <w:qFormat/>
    <w:rPr>
      <w:rFonts w:ascii="Calibri" w:hAnsi="Calibri"/>
    </w:rPr>
    <w:tblPr/>
  </w:style>
  <w:style w:type="table" w:styleId="1650" w:customStyle="1">
    <w:name w:val="网格型6"/>
    <w:basedOn w:val="1217"/>
    <w:uiPriority w:val="39"/>
    <w:qFormat/>
    <w:rPr>
      <w:rFonts w:ascii="Calibri" w:hAnsi="Calibri"/>
    </w:rPr>
    <w:tblPr/>
  </w:style>
  <w:style w:type="paragraph" w:styleId="1651" w:customStyle="1">
    <w:name w:val="引文目录1"/>
    <w:basedOn w:val="988"/>
    <w:next w:val="988"/>
    <w:uiPriority w:val="0"/>
    <w:qFormat/>
    <w:pPr>
      <w:ind w:left="420"/>
    </w:pPr>
  </w:style>
  <w:style w:type="paragraph" w:styleId="1652" w:customStyle="1">
    <w:name w:val="Table Text"/>
    <w:basedOn w:val="988"/>
    <w:uiPriority w:val="0"/>
    <w:semiHidden/>
    <w:qFormat/>
    <w:rPr>
      <w:rFonts w:ascii="宋体" w:hAnsi="宋体" w:eastAsia="宋体" w:cs="宋体"/>
      <w:sz w:val="19"/>
      <w:szCs w:val="19"/>
      <w:lang w:eastAsia="en-US"/>
    </w:rPr>
  </w:style>
  <w:style w:type="table" w:styleId="1653" w:customStyle="1">
    <w:name w:val="Table Normal"/>
    <w:uiPriority w:val="0"/>
    <w:semiHidden/>
    <w:unhideWhenUsed/>
    <w:qFormat/>
    <w:tblPr>
      <w:tblCellMar>
        <w:left w:w="0" w:type="dxa"/>
        <w:top w:w="0" w:type="dxa"/>
        <w:right w:w="0" w:type="dxa"/>
        <w:bottom w:w="0" w:type="dxa"/>
      </w:tblCellMar>
    </w:tblPr>
  </w:style>
  <w:style w:type="character" w:styleId="1654" w:customStyle="1">
    <w:name w:val="font112"/>
    <w:basedOn w:val="998"/>
    <w:uiPriority w:val="0"/>
    <w:qFormat/>
    <w:rPr>
      <w:rFonts w:hint="eastAsia" w:ascii="宋体" w:hAnsi="宋体" w:eastAsia="宋体" w:cs="宋体"/>
      <w:color w:val="000000"/>
      <w:sz w:val="20"/>
      <w:szCs w:val="20"/>
      <w:u w:val="none"/>
    </w:rPr>
  </w:style>
  <w:style w:type="paragraph" w:styleId="1655" w:customStyle="1">
    <w:name w:val="索引 411"/>
    <w:basedOn w:val="988"/>
    <w:next w:val="988"/>
    <w:uiPriority w:val="99"/>
    <w:qFormat/>
    <w:pPr>
      <w:ind w:left="600"/>
    </w:pPr>
    <w:rPr>
      <w:szCs w:val="24"/>
    </w:rPr>
  </w:style>
  <w:style w:type="paragraph" w:styleId="1656" w:customStyle="1">
    <w:name w:val="正文文本11"/>
    <w:basedOn w:val="988"/>
    <w:next w:val="1657"/>
    <w:uiPriority w:val="0"/>
    <w:semiHidden/>
    <w:qFormat/>
    <w:rPr>
      <w:rFonts w:ascii="宋体" w:hAnsi="宋体" w:eastAsia="宋体" w:cs="宋体"/>
      <w:sz w:val="24"/>
      <w:szCs w:val="24"/>
      <w:lang w:eastAsia="en-US"/>
    </w:rPr>
  </w:style>
  <w:style w:type="paragraph" w:styleId="1657" w:customStyle="1">
    <w:name w:val="副标题11"/>
    <w:basedOn w:val="988"/>
    <w:next w:val="988"/>
    <w:uiPriority w:val="11"/>
    <w:qFormat/>
    <w:pPr>
      <w:spacing w:before="200" w:after="200"/>
    </w:pPr>
    <w:rPr>
      <w:sz w:val="24"/>
      <w:szCs w:val="24"/>
    </w:rPr>
  </w:style>
  <w:style w:type="paragraph" w:styleId="1658" w:customStyle="1">
    <w:name w:val="页眉11"/>
    <w:basedOn w:val="988"/>
    <w:uiPriority w:val="99"/>
    <w:unhideWhenUsed/>
    <w:qFormat/>
    <w:pPr>
      <w:tabs>
        <w:tab w:val="center" w:pos="7143" w:leader="none"/>
        <w:tab w:val="right" w:pos="14287" w:leader="none"/>
      </w:tabs>
    </w:pPr>
  </w:style>
  <w:style w:type="character" w:styleId="1659" w:customStyle="1">
    <w:name w:val="font281"/>
    <w:basedOn w:val="1216"/>
    <w:link w:val="988"/>
    <w:uiPriority w:val="0"/>
    <w:qFormat/>
    <w:rPr>
      <w:rFonts w:hint="eastAsia" w:ascii="宋体" w:hAnsi="宋体" w:eastAsia="宋体" w:cs="宋体"/>
      <w:b/>
      <w:bCs/>
      <w:color w:val="000000"/>
      <w:sz w:val="18"/>
      <w:szCs w:val="18"/>
      <w:u w:val="none"/>
    </w:rPr>
  </w:style>
  <w:style w:type="paragraph" w:styleId="1660"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661" w:customStyle="1">
    <w:name w:val="Heading 2"/>
    <w:next w:val="988"/>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numbering" w:styleId="252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22</cp:revision>
  <dcterms:created xsi:type="dcterms:W3CDTF">2024-05-21T08:20:00Z</dcterms:created>
  <dcterms:modified xsi:type="dcterms:W3CDTF">2026-05-26T05:12:44Z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5CB77EE461424194A6EC8237948390F0</vt:lpwstr>
  </property>
  <property fmtid="{D5CDD505-2E9C-101B-9397-08002B2CF9AE}" pid="4" name="KSOTemplateDocerSaveRecord">
    <vt:lpwstr>eyJoZGlkIjoiOWJmMTViMDUyMTc3YjYzZDg4YTM4YTE1ODgwMWZmZmIiLCJ1c2VySWQiOiIxMzc5NjEyNDY0In0=</vt:lpwstr>
  </property>
</Properties>
</file>