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2"/>
        <w:ind w:firstLine="300"/>
        <w:spacing w:line="360" w:lineRule="auto"/>
        <w:rPr>
          <w:sz w:val="60"/>
          <w:szCs w:val="60"/>
        </w:rPr>
      </w:pPr>
      <w:r>
        <w:rPr>
          <w:sz w:val="60"/>
          <w:szCs w:val="60"/>
        </w:rPr>
      </w:r>
      <w:r/>
    </w:p>
    <w:p>
      <w:pPr>
        <w:pStyle w:val="1086"/>
        <w:rPr>
          <w:color w:val="000000"/>
          <w:sz w:val="60"/>
          <w:szCs w:val="60"/>
        </w:rPr>
      </w:pPr>
      <w:r>
        <w:rPr>
          <w:color w:val="000000"/>
          <w:sz w:val="60"/>
          <w:szCs w:val="60"/>
        </w:rPr>
      </w:r>
      <w:r/>
    </w:p>
    <w:p>
      <w:pPr>
        <w:pStyle w:val="1086"/>
        <w:rPr>
          <w:color w:val="000000"/>
          <w:sz w:val="60"/>
          <w:szCs w:val="60"/>
        </w:rPr>
      </w:pPr>
      <w:r>
        <w:rPr>
          <w:color w:val="000000"/>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2"/>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2"/>
        <w:jc w:val="center"/>
        <w:rPr>
          <w:rFonts w:hint="eastAsia" w:ascii="宋体" w:hAnsi="宋体" w:cs="宋体"/>
          <w:b/>
          <w:bCs/>
          <w:sz w:val="60"/>
          <w:szCs w:val="60"/>
        </w:rPr>
      </w:pPr>
      <w:r>
        <w:rPr>
          <w:rFonts w:hint="eastAsia" w:ascii="宋体" w:hAnsi="宋体" w:cs="宋体"/>
          <w:b/>
          <w:bCs/>
          <w:sz w:val="60"/>
          <w:szCs w:val="60"/>
        </w:rPr>
      </w:r>
      <w:r/>
    </w:p>
    <w:p>
      <w:pPr>
        <w:pStyle w:val="1002"/>
        <w:jc w:val="center"/>
        <w:spacing w:line="360" w:lineRule="auto"/>
        <w:rPr>
          <w:rFonts w:hint="eastAsia" w:ascii="宋体" w:hAnsi="宋体" w:cs="宋体"/>
          <w:sz w:val="60"/>
          <w:szCs w:val="60"/>
        </w:rPr>
      </w:pPr>
      <w:r>
        <w:rPr>
          <w:rFonts w:hint="eastAsia" w:ascii="宋体" w:hAnsi="宋体" w:cs="宋体"/>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项目名称：常州市第一人民医院激光除皱治疗仪采购项目</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项目编号：JSZC-320400-CZZH-G2026-0028</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2"/>
        <w:spacing w:line="360" w:lineRule="auto"/>
        <w:rPr>
          <w:rFonts w:hint="eastAsia" w:ascii="宋体" w:hAnsi="宋体" w:cs="宋体"/>
          <w:sz w:val="60"/>
          <w:szCs w:val="60"/>
        </w:rPr>
      </w:pPr>
      <w:r>
        <w:rPr>
          <w:rFonts w:hint="eastAsia" w:ascii="宋体" w:hAnsi="宋体" w:cs="宋体"/>
          <w:sz w:val="60"/>
          <w:szCs w:val="60"/>
        </w:rPr>
      </w:r>
      <w:r/>
    </w:p>
    <w:p>
      <w:pPr>
        <w:pStyle w:val="1002"/>
        <w:jc w:val="left"/>
        <w:widowControl/>
        <w:rPr>
          <w:b/>
          <w:bCs/>
          <w:sz w:val="44"/>
        </w:rPr>
      </w:pPr>
      <w:r>
        <w:rPr>
          <w:b/>
          <w:bCs/>
          <w:sz w:val="44"/>
        </w:rPr>
        <w:br w:type="page" w:clear="all"/>
      </w:r>
      <w:r>
        <w:rPr>
          <w:b/>
          <w:bCs/>
          <w:sz w:val="44"/>
        </w:rPr>
      </w:r>
      <w:r/>
    </w:p>
    <w:p>
      <w:pPr>
        <w:pStyle w:val="1002"/>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1002"/>
      </w:pPr>
      <w:r/>
      <w:r/>
    </w:p>
    <w:p>
      <w:pPr>
        <w:pStyle w:val="1002"/>
      </w:pPr>
      <w:r/>
      <w:r/>
    </w:p>
    <w:p>
      <w:pPr>
        <w:pStyle w:val="1002"/>
      </w:pPr>
      <w:r/>
      <w:r/>
    </w:p>
    <w:p>
      <w:pPr>
        <w:pStyle w:val="1057"/>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7</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39</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42</w:t>
      </w:r>
      <w:r>
        <w:fldChar w:fldCharType="end"/>
      </w:r>
      <w:r>
        <w:rPr>
          <w:rFonts w:ascii="Times New Roman" w:hAnsi="Times New Roman"/>
        </w:rPr>
        <w:fldChar w:fldCharType="end"/>
      </w:r>
      <w:r/>
    </w:p>
    <w:p>
      <w:pPr>
        <w:pStyle w:val="1057"/>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jc w:val="center"/>
        <w:rPr>
          <w:rFonts w:hint="eastAsia" w:ascii="宋体" w:hAnsi="宋体" w:cs="宋体"/>
          <w:b/>
          <w:sz w:val="36"/>
          <w:szCs w:val="36"/>
        </w:rPr>
      </w:pPr>
      <w:r>
        <w:rPr>
          <w:sz w:val="24"/>
        </w:rPr>
        <w:br w:type="page" w:clear="all"/>
      </w:r>
      <w:bookmarkStart w:id="2" w:name="_Toc23708"/>
      <w:r>
        <w:rPr>
          <w:rStyle w:val="1014"/>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2"/>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常州市第一人民医院激光除皱治疗仪采购项目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2026年</w:t>
            </w:r>
            <w:r>
              <w:rPr>
                <w:rFonts w:hint="eastAsia" w:ascii="宋体" w:hAnsi="宋体" w:cs="宋体"/>
                <w:b/>
                <w:szCs w:val="21"/>
                <w:lang w:val="en-US" w:eastAsia="zh-CN"/>
              </w:rPr>
              <w:t xml:space="preserve">5</w:t>
            </w:r>
            <w:r>
              <w:rPr>
                <w:rFonts w:hint="eastAsia" w:ascii="宋体" w:hAnsi="宋体" w:cs="宋体"/>
                <w:b/>
                <w:szCs w:val="21"/>
              </w:rPr>
              <w:t xml:space="preserve">月</w:t>
            </w:r>
            <w:r>
              <w:rPr>
                <w:rFonts w:hint="eastAsia" w:ascii="宋体" w:hAnsi="宋体" w:cs="宋体"/>
                <w:b/>
                <w:szCs w:val="21"/>
                <w:lang w:val="en-US" w:eastAsia="zh-CN"/>
              </w:rPr>
              <w:t xml:space="preserve">8</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2"/>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2"/>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常州市第一人民医院激光除皱治疗仪采购项目</w:t>
      </w:r>
      <w:r>
        <w:rPr>
          <w:rFonts w:hint="eastAsia" w:ascii="宋体" w:hAnsi="宋体" w:cs="宋体"/>
          <w:szCs w:val="21"/>
        </w:rPr>
      </w:r>
      <w:r/>
    </w:p>
    <w:p>
      <w:pPr>
        <w:pStyle w:val="1002"/>
        <w:spacing w:line="360" w:lineRule="auto"/>
        <w:rPr>
          <w:rFonts w:hint="eastAsia" w:ascii="宋体" w:hAnsi="宋体" w:cs="宋体"/>
          <w:spacing w:val="2"/>
          <w:szCs w:val="21"/>
        </w:rPr>
      </w:pPr>
      <w:r>
        <w:rPr>
          <w:rFonts w:hint="eastAsia" w:ascii="宋体" w:hAnsi="宋体" w:cs="宋体"/>
          <w:b/>
          <w:bCs/>
          <w:szCs w:val="21"/>
        </w:rPr>
        <w:t xml:space="preserve">2.项目编号：</w:t>
      </w:r>
      <w:r>
        <w:rPr>
          <w:rFonts w:hint="eastAsia" w:ascii="宋体" w:hAnsi="宋体" w:cs="宋体"/>
          <w:szCs w:val="21"/>
        </w:rPr>
        <w:t xml:space="preserve">JSZC-320400-CZZH-G2026-0028</w:t>
      </w:r>
      <w:r>
        <w:rPr>
          <w:rFonts w:hint="eastAsia" w:ascii="宋体" w:hAnsi="宋体" w:cs="宋体"/>
          <w:spacing w:val="2"/>
          <w:szCs w:val="21"/>
        </w:rPr>
      </w:r>
      <w:r/>
    </w:p>
    <w:p>
      <w:pPr>
        <w:pStyle w:val="1002"/>
        <w:spacing w:line="360" w:lineRule="auto"/>
        <w:rPr>
          <w:rFonts w:hint="eastAsia"/>
          <w:b/>
          <w:spacing w:val="2"/>
        </w:rPr>
      </w:pPr>
      <w:r/>
      <w:bookmarkStart w:id="3" w:name="_Toc35393622"/>
      <w:r/>
      <w:bookmarkStart w:id="4" w:name="_Toc28359080"/>
      <w:r/>
      <w:bookmarkStart w:id="5" w:name="_Toc28359003"/>
      <w:r/>
      <w:bookmarkStart w:id="6" w:name="_Toc35393791"/>
      <w:r>
        <w:rPr>
          <w:rFonts w:hint="eastAsia"/>
          <w:b/>
        </w:rPr>
        <w:t xml:space="preserve">3.</w:t>
      </w:r>
      <w:r>
        <w:rPr>
          <w:rFonts w:hint="eastAsia"/>
          <w:b/>
          <w:spacing w:val="2"/>
        </w:rPr>
        <w:t xml:space="preserve">预算金额：人民币280万元</w:t>
      </w:r>
      <w:r>
        <w:rPr>
          <w:rFonts w:hint="eastAsia"/>
          <w:b/>
          <w:spacing w:val="2"/>
        </w:rPr>
      </w:r>
      <w:r/>
    </w:p>
    <w:p>
      <w:pPr>
        <w:pStyle w:val="1002"/>
        <w:spacing w:line="360" w:lineRule="auto"/>
        <w:rPr>
          <w:rFonts w:hint="eastAsia"/>
          <w:b/>
          <w:spacing w:val="2"/>
        </w:rPr>
      </w:pPr>
      <w:r>
        <w:rPr>
          <w:rFonts w:hint="eastAsia"/>
          <w:b/>
        </w:rPr>
        <w:t xml:space="preserve">4.</w:t>
      </w:r>
      <w:r>
        <w:rPr>
          <w:rFonts w:hint="eastAsia"/>
          <w:b/>
          <w:spacing w:val="2"/>
        </w:rPr>
        <w:t xml:space="preserve">最高限价：人民币280万元</w:t>
      </w:r>
      <w:r>
        <w:rPr>
          <w:rFonts w:hint="eastAsia"/>
          <w:b/>
          <w:spacing w:val="2"/>
        </w:rPr>
      </w:r>
      <w:r/>
    </w:p>
    <w:p>
      <w:pPr>
        <w:pStyle w:val="1002"/>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rPr>
        <w:t xml:space="preserve">常州市第一人民医院激光除皱治疗仪采购项目，具体详见采购需求。</w:t>
      </w:r>
      <w:r>
        <w:rPr>
          <w:rFonts w:hint="eastAsia" w:ascii="宋体" w:hAnsi="宋体" w:cs="宋体"/>
          <w:szCs w:val="21"/>
        </w:rPr>
      </w:r>
      <w:r/>
    </w:p>
    <w:p>
      <w:pPr>
        <w:pStyle w:val="1002"/>
        <w:spacing w:line="360" w:lineRule="auto"/>
        <w:rPr>
          <w:rFonts w:hint="eastAsia"/>
          <w:bCs/>
          <w:spacing w:val="2"/>
        </w:rPr>
      </w:pPr>
      <w:r>
        <w:rPr>
          <w:rFonts w:hint="eastAsia"/>
          <w:b/>
        </w:rPr>
        <w:t xml:space="preserve">6.</w:t>
      </w:r>
      <w:r>
        <w:rPr>
          <w:rFonts w:hint="eastAsia"/>
          <w:b/>
          <w:spacing w:val="2"/>
          <w:lang w:val="zh-CN"/>
        </w:rPr>
        <w:t xml:space="preserve">合同履行期限：</w:t>
      </w:r>
      <w:r>
        <w:rPr>
          <w:rFonts w:hint="eastAsia"/>
          <w:bCs/>
          <w:spacing w:val="2"/>
        </w:rPr>
        <w:t xml:space="preserve">合同签订后</w:t>
      </w:r>
      <w:r>
        <w:rPr>
          <w:rFonts w:hint="eastAsia"/>
          <w:bCs/>
          <w:spacing w:val="2"/>
          <w:lang w:val="en-US" w:eastAsia="zh-CN"/>
        </w:rPr>
        <w:t xml:space="preserve">60</w:t>
      </w:r>
      <w:r>
        <w:rPr>
          <w:rFonts w:hint="eastAsia"/>
          <w:bCs/>
          <w:spacing w:val="2"/>
        </w:rPr>
        <w:t xml:space="preserve">个工作日内完成所有设备的供货、安装、调试。</w:t>
      </w:r>
      <w:r>
        <w:rPr>
          <w:rFonts w:hint="eastAsia"/>
          <w:bCs/>
          <w:spacing w:val="2"/>
        </w:rPr>
      </w:r>
      <w:r/>
    </w:p>
    <w:p>
      <w:pPr>
        <w:pStyle w:val="1066"/>
        <w:spacing w:before="0" w:beforeAutospacing="0" w:after="210" w:afterAutospacing="0" w:line="12" w:lineRule="atLeast"/>
        <w:shd w:val="clear" w:color="auto" w:fill="ffffff"/>
        <w:rPr>
          <w:rFonts w:hint="eastAsia"/>
          <w:bCs/>
          <w:spacing w:val="2"/>
          <w:sz w:val="21"/>
          <w:szCs w:val="21"/>
        </w:rPr>
      </w:pPr>
      <w:r>
        <w:rPr>
          <w:rFonts w:hint="eastAsia" w:ascii="Times New Roman" w:hAnsi="Times New Roman" w:cs="Times New Roman"/>
          <w:b/>
          <w:sz w:val="21"/>
          <w:szCs w:val="21"/>
        </w:rPr>
        <w:t xml:space="preserve">7.本项目（是/否）接受进口产品：是</w:t>
      </w:r>
      <w:r>
        <w:rPr>
          <w:rFonts w:hint="eastAsia"/>
          <w:sz w:val="21"/>
          <w:szCs w:val="21"/>
        </w:rPr>
        <w:t xml:space="preserve">。</w:t>
      </w:r>
      <w:r>
        <w:rPr>
          <w:rFonts w:hint="eastAsia"/>
          <w:bCs/>
          <w:spacing w:val="2"/>
          <w:sz w:val="21"/>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2"/>
        <w:spacing w:line="360" w:lineRule="auto"/>
        <w:rPr>
          <w:rFonts w:hint="eastAsia" w:ascii="宋体" w:hAnsi="宋体" w:cs="宋体"/>
          <w:b/>
          <w:bCs/>
          <w:szCs w:val="21"/>
        </w:rPr>
      </w:pPr>
      <w:r>
        <w:rPr>
          <w:rFonts w:hint="eastAsia" w:ascii="宋体" w:hAnsi="宋体" w:cs="宋体"/>
          <w:b/>
          <w:spacing w:val="2"/>
          <w:szCs w:val="21"/>
        </w:rPr>
        <w:t xml:space="preserve">2.1 中小企业政策：</w:t>
      </w:r>
      <w:r>
        <w:rPr>
          <w:rFonts w:hint="eastAsia" w:ascii="宋体" w:hAnsi="宋体" w:cs="宋体"/>
          <w:b/>
          <w:szCs w:val="21"/>
        </w:rPr>
        <w:t xml:space="preserve">本项目不</w:t>
      </w:r>
      <w:r>
        <w:rPr>
          <w:rFonts w:hint="eastAsia" w:ascii="宋体" w:hAnsi="宋体" w:cs="宋体"/>
          <w:b/>
          <w:bCs/>
          <w:szCs w:val="21"/>
        </w:rPr>
        <w:t xml:space="preserve">专门面向中小企业预留采购份额。</w:t>
      </w:r>
      <w:r>
        <w:rPr>
          <w:rFonts w:hint="eastAsia" w:ascii="宋体" w:hAnsi="宋体" w:cs="宋体"/>
          <w:b/>
          <w:bCs/>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w:t>
      </w:r>
      <w:r>
        <w:rPr>
          <w:rFonts w:hint="eastAsia" w:ascii="宋体" w:hAnsi="宋体" w:cs="宋体"/>
          <w:bCs/>
          <w:spacing w:val="2"/>
          <w:szCs w:val="21"/>
        </w:rPr>
      </w:r>
      <w:r/>
    </w:p>
    <w:p>
      <w:pPr>
        <w:pStyle w:val="1002"/>
        <w:spacing w:line="360" w:lineRule="auto"/>
        <w:rPr>
          <w:rFonts w:hint="eastAsia" w:ascii="宋体" w:hAnsi="宋体" w:cs="宋体"/>
          <w:b/>
          <w:spacing w:val="2"/>
          <w:szCs w:val="21"/>
        </w:rPr>
      </w:pPr>
      <w:r>
        <w:rPr>
          <w:rFonts w:hint="eastAsia" w:ascii="宋体" w:hAnsi="宋体" w:cs="宋体"/>
          <w:b/>
          <w:spacing w:val="2"/>
          <w:szCs w:val="21"/>
        </w:rPr>
        <w:t xml:space="preserve">（1）满足以下两项中任意一项要求：</w:t>
      </w:r>
      <w:r>
        <w:rPr>
          <w:rFonts w:hint="eastAsia" w:ascii="宋体" w:hAnsi="宋体" w:cs="宋体"/>
          <w:b/>
          <w:spacing w:val="2"/>
          <w:szCs w:val="21"/>
        </w:rPr>
      </w:r>
      <w:r/>
    </w:p>
    <w:p>
      <w:pPr>
        <w:pStyle w:val="1002"/>
        <w:ind w:firstLine="430"/>
        <w:spacing w:line="360" w:lineRule="auto"/>
        <w:rPr>
          <w:rFonts w:hint="eastAsia" w:ascii="宋体" w:hAnsi="宋体" w:cs="宋体"/>
          <w:b/>
          <w:spacing w:val="2"/>
          <w:szCs w:val="21"/>
        </w:rPr>
      </w:pPr>
      <w:r>
        <w:rPr>
          <w:rFonts w:hint="eastAsia" w:ascii="宋体" w:hAnsi="宋体" w:cs="宋体"/>
          <w:b/>
          <w:spacing w:val="2"/>
          <w:szCs w:val="21"/>
        </w:rPr>
        <w:t xml:space="preserve">①供应商为所投产品制造商：具有有效期内的医疗器械生产许可证（或备案证）；</w:t>
      </w:r>
      <w:r>
        <w:rPr>
          <w:rFonts w:hint="eastAsia" w:ascii="宋体" w:hAnsi="宋体" w:cs="宋体"/>
          <w:b/>
          <w:spacing w:val="2"/>
          <w:szCs w:val="21"/>
        </w:rPr>
      </w:r>
      <w:r/>
    </w:p>
    <w:p>
      <w:pPr>
        <w:pStyle w:val="1002"/>
        <w:ind w:firstLine="430"/>
        <w:spacing w:line="360" w:lineRule="auto"/>
        <w:rPr>
          <w:rFonts w:hint="eastAsia" w:ascii="宋体" w:hAnsi="宋体" w:cs="宋体"/>
          <w:b/>
          <w:spacing w:val="2"/>
          <w:szCs w:val="21"/>
        </w:rPr>
      </w:pPr>
      <w:r>
        <w:rPr>
          <w:rFonts w:hint="eastAsia" w:ascii="宋体" w:hAnsi="宋体" w:cs="宋体"/>
          <w:b/>
          <w:spacing w:val="2"/>
          <w:szCs w:val="21"/>
        </w:rPr>
        <w:t xml:space="preserve">②供应商为所投产品经销商：具有有效期内的医疗器械经营许可证（或备案证）；</w:t>
      </w:r>
      <w:r>
        <w:rPr>
          <w:rFonts w:hint="eastAsia" w:ascii="宋体" w:hAnsi="宋体" w:cs="宋体"/>
          <w:b/>
          <w:spacing w:val="2"/>
          <w:szCs w:val="21"/>
        </w:rPr>
      </w:r>
      <w:r/>
    </w:p>
    <w:p>
      <w:pPr>
        <w:pStyle w:val="1002"/>
        <w:spacing w:line="360" w:lineRule="auto"/>
        <w:rPr>
          <w:rFonts w:hint="eastAsia" w:ascii="宋体" w:hAnsi="宋体" w:cs="宋体"/>
          <w:b/>
          <w:spacing w:val="2"/>
          <w:szCs w:val="21"/>
        </w:rPr>
      </w:pPr>
      <w:r>
        <w:rPr>
          <w:rFonts w:hint="eastAsia" w:ascii="宋体" w:hAnsi="宋体" w:cs="宋体"/>
          <w:b/>
          <w:spacing w:val="2"/>
          <w:szCs w:val="21"/>
        </w:rPr>
        <w:t xml:space="preserve">（2）提供所投产品的有效医疗器械注册证（或备案证）；</w:t>
      </w:r>
      <w:r>
        <w:rPr>
          <w:rFonts w:hint="eastAsia" w:ascii="宋体" w:hAnsi="宋体" w:cs="宋体"/>
          <w:b/>
          <w:spacing w:val="2"/>
          <w:szCs w:val="21"/>
        </w:rPr>
      </w:r>
      <w:r/>
    </w:p>
    <w:p>
      <w:pPr>
        <w:pStyle w:val="1002"/>
        <w:spacing w:line="360" w:lineRule="auto"/>
        <w:rPr>
          <w:rFonts w:ascii="宋体" w:hAnsi="宋体"/>
          <w:b/>
          <w:szCs w:val="21"/>
        </w:rPr>
      </w:pPr>
      <w:r>
        <w:rPr>
          <w:rFonts w:hint="eastAsia" w:ascii="宋体" w:hAnsi="宋体" w:cs="宋体"/>
          <w:b/>
          <w:spacing w:val="2"/>
          <w:szCs w:val="21"/>
        </w:rPr>
        <w:t xml:space="preserve">（3）</w:t>
      </w:r>
      <w:r>
        <w:rPr>
          <w:rFonts w:hint="eastAsia" w:ascii="宋体" w:hAnsi="宋体"/>
          <w:b/>
          <w:szCs w:val="21"/>
        </w:rPr>
        <w:t xml:space="preserve">如所投产品为进口产品的，投标人应提供以下之一的证明材料：</w:t>
      </w:r>
      <w:r>
        <w:rPr>
          <w:rFonts w:ascii="宋体" w:hAnsi="宋体"/>
          <w:b/>
          <w:szCs w:val="21"/>
        </w:rPr>
      </w:r>
      <w:r/>
    </w:p>
    <w:p>
      <w:pPr>
        <w:pStyle w:val="1002"/>
        <w:ind w:firstLine="430"/>
        <w:spacing w:line="360" w:lineRule="auto"/>
        <w:rPr>
          <w:rFonts w:ascii="宋体" w:hAnsi="宋体"/>
          <w:b/>
          <w:szCs w:val="21"/>
        </w:rPr>
      </w:pPr>
      <w:r>
        <w:rPr>
          <w:rFonts w:hint="eastAsia" w:ascii="宋体" w:hAnsi="宋体" w:cs="宋体"/>
          <w:b/>
          <w:spacing w:val="2"/>
          <w:szCs w:val="21"/>
        </w:rPr>
        <w:t xml:space="preserve">①</w:t>
      </w:r>
      <w:r>
        <w:rPr>
          <w:rFonts w:hint="eastAsia" w:ascii="宋体" w:hAnsi="宋体"/>
          <w:b/>
          <w:szCs w:val="21"/>
        </w:rPr>
        <w:t xml:space="preserve">此设备的本区域的经销（代理）商，必须提供逐级经销（代理）商的证书及有关销售资质；</w:t>
      </w:r>
      <w:r>
        <w:rPr>
          <w:rFonts w:ascii="宋体" w:hAnsi="宋体"/>
          <w:b/>
          <w:szCs w:val="21"/>
        </w:rPr>
      </w:r>
      <w:r/>
    </w:p>
    <w:p>
      <w:pPr>
        <w:pStyle w:val="1002"/>
        <w:ind w:firstLine="430"/>
        <w:spacing w:line="360" w:lineRule="auto"/>
        <w:rPr>
          <w:rFonts w:hint="eastAsia" w:ascii="宋体" w:hAnsi="宋体" w:cs="宋体"/>
          <w:bCs/>
          <w:spacing w:val="2"/>
          <w:szCs w:val="21"/>
        </w:rPr>
      </w:pPr>
      <w:r>
        <w:rPr>
          <w:rFonts w:hint="eastAsia" w:ascii="宋体" w:hAnsi="宋体" w:cs="宋体"/>
          <w:b/>
          <w:spacing w:val="2"/>
          <w:szCs w:val="21"/>
        </w:rPr>
        <w:t xml:space="preserve">②</w:t>
      </w:r>
      <w:r>
        <w:rPr>
          <w:rFonts w:hint="eastAsia" w:ascii="宋体" w:hAnsi="宋体"/>
          <w:b/>
          <w:szCs w:val="21"/>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cs="宋体"/>
          <w:bCs/>
          <w:spacing w:val="2"/>
          <w:szCs w:val="21"/>
        </w:rPr>
      </w:r>
      <w:r/>
    </w:p>
    <w:p>
      <w:pPr>
        <w:pStyle w:val="1004"/>
        <w:jc w:val="left"/>
        <w:spacing w:before="0" w:line="360" w:lineRule="auto"/>
        <w:widowControl/>
        <w:rPr>
          <w:rFonts w:hint="eastAsia" w:ascii="Times New Roman" w:hAnsi="Times New Roman" w:eastAsia="宋体"/>
          <w:bCs/>
          <w:sz w:val="21"/>
          <w:szCs w:val="32"/>
        </w:rPr>
      </w:pPr>
      <w:r/>
      <w:bookmarkStart w:id="7" w:name="_Toc35393623"/>
      <w:r/>
      <w:bookmarkStart w:id="8" w:name="_Toc35393792"/>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2"/>
        <w:ind w:firstLine="420"/>
        <w:spacing w:line="360" w:lineRule="auto"/>
        <w:rPr>
          <w:rFonts w:hint="eastAsia"/>
          <w:szCs w:val="32"/>
        </w:rPr>
      </w:pPr>
      <w:r/>
      <w:bookmarkStart w:id="9" w:name="_Toc35393793"/>
      <w:r>
        <w:rPr>
          <w:rFonts w:hint="eastAsia"/>
          <w:szCs w:val="32"/>
        </w:rPr>
        <w:t xml:space="preserve">1.时间：自本公告发布之日起</w:t>
      </w:r>
      <w:r>
        <w:rPr>
          <w:rFonts w:hint="eastAsia"/>
          <w:szCs w:val="32"/>
          <w:lang w:eastAsia="zh-CN"/>
        </w:rPr>
        <w:t xml:space="preserve">五个工作日</w:t>
      </w:r>
      <w:r>
        <w:rPr>
          <w:rFonts w:hint="eastAsia"/>
          <w:szCs w:val="32"/>
        </w:rPr>
        <w:t xml:space="preserve">，每天上午00:00-12:00，下午12:00-23:59（北京时间，法定节假日除外）</w:t>
      </w:r>
      <w:r>
        <w:rPr>
          <w:rFonts w:hint="eastAsia"/>
          <w:szCs w:val="32"/>
        </w:rPr>
      </w:r>
      <w:r/>
    </w:p>
    <w:p>
      <w:pPr>
        <w:pStyle w:val="1002"/>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2"/>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2"/>
        <w:ind w:firstLine="420"/>
        <w:spacing w:line="360" w:lineRule="auto"/>
        <w:rPr>
          <w:rFonts w:hint="eastAsia"/>
          <w:szCs w:val="32"/>
        </w:rPr>
      </w:pPr>
      <w:r/>
      <w:bookmarkEnd w:id="9"/>
      <w:r/>
      <w:bookmarkStart w:id="10" w:name="XMTBJSR_1"/>
      <w:r>
        <w:rPr>
          <w:rFonts w:hint="eastAsia"/>
          <w:szCs w:val="32"/>
        </w:rPr>
        <w:t xml:space="preserve">截止时间：2026年</w:t>
      </w:r>
      <w:r>
        <w:rPr>
          <w:rFonts w:hint="eastAsia"/>
          <w:szCs w:val="32"/>
          <w:lang w:val="en-US" w:eastAsia="zh-CN"/>
        </w:rPr>
        <w:t xml:space="preserve">5</w:t>
      </w:r>
      <w:r>
        <w:rPr>
          <w:rFonts w:hint="eastAsia"/>
          <w:szCs w:val="32"/>
        </w:rPr>
        <w:t xml:space="preserve">月</w:t>
      </w:r>
      <w:r>
        <w:rPr>
          <w:rFonts w:hint="eastAsia"/>
          <w:szCs w:val="32"/>
          <w:lang w:val="en-US" w:eastAsia="zh-CN"/>
        </w:rPr>
        <w:t xml:space="preserve">8</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2"/>
        <w:spacing w:line="360" w:lineRule="auto"/>
        <w:rPr>
          <w:rFonts w:hint="eastAsia"/>
          <w:b/>
          <w:bCs/>
          <w:szCs w:val="32"/>
        </w:rPr>
      </w:pPr>
      <w:r>
        <w:rPr>
          <w:rFonts w:hint="eastAsia"/>
          <w:b/>
          <w:bCs/>
          <w:szCs w:val="32"/>
        </w:rPr>
        <w:t xml:space="preserve">五、开启</w:t>
      </w:r>
      <w:r>
        <w:rPr>
          <w:rFonts w:hint="eastAsia"/>
          <w:b/>
          <w:bCs/>
          <w:szCs w:val="32"/>
        </w:rPr>
      </w:r>
      <w:r/>
    </w:p>
    <w:p>
      <w:pPr>
        <w:pStyle w:val="1002"/>
        <w:ind w:firstLine="420"/>
        <w:spacing w:line="360" w:lineRule="auto"/>
        <w:rPr>
          <w:rFonts w:hint="eastAsia"/>
          <w:szCs w:val="32"/>
        </w:rPr>
      </w:pPr>
      <w:r/>
      <w:bookmarkEnd w:id="10"/>
      <w:r/>
      <w:bookmarkStart w:id="11" w:name="_Toc28359007"/>
      <w:r/>
      <w:bookmarkStart w:id="12" w:name="_Toc35393625"/>
      <w:r/>
      <w:bookmarkStart w:id="13" w:name="_Toc35393794"/>
      <w:r/>
      <w:bookmarkStart w:id="14" w:name="_Toc28359084"/>
      <w:r>
        <w:rPr>
          <w:rFonts w:hint="eastAsia"/>
          <w:szCs w:val="32"/>
        </w:rPr>
        <w:t xml:space="preserve">时间：</w:t>
      </w:r>
      <w:bookmarkStart w:id="15" w:name="XMTBJSR_2"/>
      <w:r>
        <w:rPr>
          <w:rFonts w:hint="eastAsia"/>
          <w:szCs w:val="32"/>
        </w:rPr>
        <w:t xml:space="preserve">2026年</w:t>
      </w:r>
      <w:r>
        <w:rPr>
          <w:rFonts w:hint="eastAsia"/>
          <w:szCs w:val="32"/>
          <w:lang w:val="en-US" w:eastAsia="zh-CN"/>
        </w:rPr>
        <w:t xml:space="preserve">5</w:t>
      </w:r>
      <w:r>
        <w:rPr>
          <w:rFonts w:hint="eastAsia"/>
          <w:szCs w:val="32"/>
        </w:rPr>
        <w:t xml:space="preserve">月</w:t>
      </w:r>
      <w:r>
        <w:rPr>
          <w:rFonts w:hint="eastAsia"/>
          <w:szCs w:val="32"/>
          <w:lang w:val="en-US" w:eastAsia="zh-CN"/>
        </w:rPr>
        <w:t xml:space="preserve">8</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4"/>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2"/>
        <w:spacing w:line="360" w:lineRule="auto"/>
        <w:rPr>
          <w:rFonts w:hint="eastAsia"/>
          <w:szCs w:val="32"/>
        </w:rPr>
      </w:pPr>
      <w:r>
        <w:rPr>
          <w:rFonts w:hint="eastAsia"/>
          <w:szCs w:val="32"/>
        </w:rPr>
        <w:t xml:space="preserve">自本公告发布之日起5个工作日。</w:t>
      </w:r>
      <w:r>
        <w:rPr>
          <w:rFonts w:hint="eastAsia"/>
          <w:szCs w:val="32"/>
        </w:rPr>
      </w:r>
      <w:r/>
    </w:p>
    <w:p>
      <w:pPr>
        <w:pStyle w:val="1002"/>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2"/>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2"/>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2"/>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1002"/>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2"/>
        <w:ind w:firstLine="420"/>
        <w:spacing w:line="360" w:lineRule="auto"/>
        <w:rPr>
          <w:rFonts w:hint="eastAsia"/>
          <w:szCs w:val="32"/>
        </w:rPr>
      </w:pPr>
      <w:r>
        <w:rPr>
          <w:rFonts w:hint="eastAsia"/>
          <w:szCs w:val="32"/>
        </w:rPr>
        <w:t xml:space="preserve">1.1办理CA认证证书</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2"/>
        <w:ind w:firstLine="420"/>
        <w:spacing w:line="360" w:lineRule="auto"/>
        <w:rPr>
          <w:rFonts w:hint="eastAsia"/>
          <w:szCs w:val="32"/>
        </w:rPr>
      </w:pPr>
      <w:r>
        <w:rPr>
          <w:rFonts w:hint="eastAsia"/>
          <w:szCs w:val="32"/>
        </w:rPr>
        <w:t xml:space="preserve">2.2注册</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2"/>
        <w:ind w:firstLine="420"/>
        <w:spacing w:line="360" w:lineRule="auto"/>
        <w:rPr>
          <w:rFonts w:hint="eastAsia"/>
          <w:szCs w:val="32"/>
        </w:rPr>
      </w:pPr>
      <w:r>
        <w:rPr>
          <w:rFonts w:hint="eastAsia"/>
          <w:szCs w:val="32"/>
        </w:rPr>
        <w:t xml:space="preserve">2.3控件、客户端下载</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2"/>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2"/>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2"/>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2"/>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2"/>
        <w:ind w:firstLine="420"/>
        <w:spacing w:line="360" w:lineRule="auto"/>
        <w:rPr>
          <w:rFonts w:hint="eastAsia"/>
          <w:szCs w:val="32"/>
        </w:rPr>
      </w:pPr>
      <w:r>
        <w:rPr>
          <w:rFonts w:hint="eastAsia"/>
          <w:szCs w:val="32"/>
        </w:rPr>
        <w:t xml:space="preserve">2.7电子开标</w:t>
      </w:r>
      <w:r>
        <w:rPr>
          <w:rFonts w:hint="eastAsia"/>
          <w:szCs w:val="32"/>
        </w:rPr>
      </w:r>
      <w:r/>
    </w:p>
    <w:p>
      <w:pPr>
        <w:pStyle w:val="1002"/>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2"/>
        <w:ind w:firstLine="420"/>
        <w:spacing w:line="360" w:lineRule="auto"/>
        <w:rPr>
          <w:rFonts w:hint="eastAsia"/>
          <w:szCs w:val="32"/>
        </w:rPr>
      </w:pPr>
      <w:r>
        <w:rPr>
          <w:rFonts w:hint="eastAsia"/>
          <w:szCs w:val="32"/>
        </w:rPr>
        <w:t xml:space="preserve">2.8注意事项</w:t>
      </w:r>
      <w:r>
        <w:rPr>
          <w:rFonts w:hint="eastAsia"/>
          <w:szCs w:val="32"/>
        </w:rPr>
      </w:r>
      <w:r/>
    </w:p>
    <w:p>
      <w:pPr>
        <w:pStyle w:val="1002"/>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2"/>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1002"/>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2"/>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2"/>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联系人：龚女士</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电　话：0519-68870782</w:t>
      </w:r>
      <w:r>
        <w:rPr>
          <w:rFonts w:hint="eastAsia" w:cs="宋体"/>
          <w:bCs/>
          <w:spacing w:val="2"/>
          <w:lang w:val="zh-CN"/>
        </w:rPr>
      </w:r>
      <w:r/>
    </w:p>
    <w:p>
      <w:pPr>
        <w:pStyle w:val="1002"/>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2"/>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2"/>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2"/>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2"/>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2"/>
        <w:jc w:val="left"/>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32368"/>
      <w:r/>
      <w:bookmarkStart w:id="17" w:name="_Toc353825548"/>
      <w:r/>
      <w:bookmarkStart w:id="18" w:name="_Toc265228423"/>
      <w:r/>
      <w:bookmarkStart w:id="19" w:name="_Toc305158854"/>
      <w:r/>
      <w:bookmarkStart w:id="20" w:name="_Toc127161488"/>
      <w:r/>
      <w:bookmarkStart w:id="21" w:name="_Toc226965856"/>
      <w:r/>
      <w:bookmarkStart w:id="22" w:name="_Toc150774783"/>
      <w:r/>
      <w:bookmarkStart w:id="23" w:name="_Toc127151777"/>
      <w:r/>
      <w:bookmarkStart w:id="24" w:name="_Toc264969275"/>
      <w:r/>
      <w:bookmarkStart w:id="25" w:name="_Toc305158928"/>
      <w:r/>
      <w:bookmarkStart w:id="26" w:name="_Toc195842950"/>
      <w:r/>
      <w:bookmarkStart w:id="27" w:name="_Toc353873938"/>
      <w:r/>
      <w:bookmarkStart w:id="28" w:name="_Toc512937850"/>
      <w:r>
        <w:rPr>
          <w:rStyle w:val="1014"/>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4"/>
        <w:spacing w:before="0" w:line="360" w:lineRule="auto"/>
        <w:tabs>
          <w:tab w:val="center" w:pos="4592" w:leader="none"/>
          <w:tab w:val="left" w:pos="7860" w:leader="none"/>
        </w:tabs>
        <w:rPr>
          <w:rFonts w:ascii="Times New Roman" w:hAnsi="Times New Roman" w:eastAsia="宋体"/>
          <w:sz w:val="28"/>
        </w:rPr>
      </w:pPr>
      <w:r/>
      <w:bookmarkStart w:id="29" w:name="_Toc151193907"/>
      <w:r/>
      <w:bookmarkStart w:id="30" w:name="_Toc142311021"/>
      <w:r/>
      <w:bookmarkStart w:id="31" w:name="_Toc164608788"/>
      <w:r/>
      <w:bookmarkStart w:id="32" w:name="_Toc151193617"/>
      <w:r/>
      <w:bookmarkStart w:id="33" w:name="_Toc226337215"/>
      <w:r/>
      <w:bookmarkStart w:id="34" w:name="_Toc127161433"/>
      <w:r/>
      <w:bookmarkStart w:id="35" w:name="_Toc150774619"/>
      <w:r/>
      <w:bookmarkStart w:id="36" w:name="_Toc164351613"/>
      <w:r/>
      <w:bookmarkStart w:id="37" w:name="_Toc151190146"/>
      <w:r/>
      <w:bookmarkStart w:id="38" w:name="_Toc151193833"/>
      <w:r/>
      <w:bookmarkStart w:id="39" w:name="_Toc226309763"/>
      <w:r/>
      <w:bookmarkStart w:id="40" w:name="_Toc127151720"/>
      <w:r/>
      <w:bookmarkStart w:id="41" w:name="_Toc151193689"/>
      <w:r/>
      <w:bookmarkStart w:id="42" w:name="_Toc150509270"/>
      <w:r/>
      <w:bookmarkStart w:id="43" w:name="_Toc151193761"/>
      <w:r/>
      <w:bookmarkStart w:id="44" w:name="_Toc149720812"/>
      <w:r/>
      <w:bookmarkStart w:id="45" w:name="_Toc150480757"/>
      <w:r/>
      <w:bookmarkStart w:id="46" w:name="_Toc164229214"/>
      <w:r/>
      <w:bookmarkStart w:id="47" w:name="_Toc150774724"/>
      <w:r/>
      <w:bookmarkStart w:id="48" w:name="_Toc127151519"/>
      <w:r/>
      <w:bookmarkStart w:id="49" w:name="_Toc226965709"/>
      <w:r/>
      <w:bookmarkStart w:id="50" w:name="_Toc195842884"/>
      <w:r/>
      <w:bookmarkStart w:id="51" w:name="_Toc520356144"/>
      <w:r/>
      <w:bookmarkStart w:id="52" w:name="_Toc164229360"/>
      <w:r/>
      <w:bookmarkStart w:id="53" w:name="_Toc226965792"/>
      <w:r/>
      <w:bookmarkStart w:id="54" w:name="_Toc164608633"/>
      <w:r>
        <w:rPr>
          <w:rFonts w:ascii="Times New Roman" w:hAnsi="Times New Roman" w:eastAsia="宋体"/>
          <w:sz w:val="28"/>
        </w:rPr>
        <w:t xml:space="preserve">投标人须知资料表</w:t>
      </w:r>
      <w:r>
        <w:rPr>
          <w:rFonts w:ascii="Times New Roman" w:hAnsi="Times New Roman" w:eastAsia="宋体"/>
          <w:sz w:val="28"/>
        </w:rPr>
      </w:r>
      <w:r/>
    </w:p>
    <w:p>
      <w:pPr>
        <w:pStyle w:val="1002"/>
        <w:jc w:val="center"/>
        <w:rPr>
          <w:b/>
          <w:sz w:val="28"/>
          <w:szCs w:val="28"/>
        </w:rPr>
      </w:pPr>
      <w:r>
        <w:rPr>
          <w:b/>
          <w:sz w:val="28"/>
          <w:szCs w:val="28"/>
        </w:rPr>
      </w:r>
      <w:r/>
    </w:p>
    <w:p>
      <w:pPr>
        <w:pStyle w:val="1002"/>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rPr>
            </w:pPr>
            <w:r/>
            <w:bookmarkStart w:id="55" w:name="_Toc150480755"/>
            <w:r/>
            <w:bookmarkStart w:id="56" w:name="_Toc150774722"/>
            <w:r/>
            <w:bookmarkStart w:id="57" w:name="_Toc195842882"/>
            <w:r/>
            <w:bookmarkStart w:id="58" w:name="_Toc127151517"/>
            <w:r/>
            <w:bookmarkStart w:id="59" w:name="_Toc353873662"/>
            <w:r/>
            <w:bookmarkStart w:id="60" w:name="_Toc142311019"/>
            <w:r/>
            <w:bookmarkStart w:id="61" w:name="_Toc226965790"/>
            <w:r/>
            <w:bookmarkStart w:id="62" w:name="_Toc305158859"/>
            <w:r/>
            <w:bookmarkStart w:id="63" w:name="_Toc265228355"/>
            <w:r/>
            <w:bookmarkStart w:id="64" w:name="_Toc226337213"/>
            <w:r/>
            <w:bookmarkStart w:id="65" w:name="_Toc264969207"/>
            <w:r/>
            <w:bookmarkStart w:id="66" w:name="_Toc353873932"/>
            <w:r/>
            <w:bookmarkStart w:id="67" w:name="_Toc353825542"/>
            <w:r/>
            <w:bookmarkStart w:id="68" w:name="_Toc305158785"/>
            <w:r>
              <w:rPr>
                <w:b/>
                <w:szCs w:val="21"/>
              </w:rPr>
              <w:t xml:space="preserve">条款号</w:t>
            </w:r>
            <w:r>
              <w:rPr>
                <w:b/>
                <w:bCs/>
                <w:szCs w:val="21"/>
              </w:rPr>
            </w:r>
            <w:r/>
          </w:p>
        </w:tc>
        <w:tc>
          <w:tcPr>
            <w:tcW w:w="1557" w:type="dxa"/>
            <w:vAlign w:val="center"/>
            <w:textDirection w:val="lrTb"/>
            <w:noWrap w:val="false"/>
          </w:tcPr>
          <w:p>
            <w:pPr>
              <w:pStyle w:val="1002"/>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2"/>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3"/>
              <w:rPr>
                <w:rFonts w:hAnsi="宋体" w:cs="宋体"/>
                <w:szCs w:val="21"/>
              </w:rPr>
            </w:pPr>
            <w:r>
              <w:rPr>
                <w:rFonts w:hAnsi="宋体" w:cs="宋体"/>
                <w:szCs w:val="21"/>
              </w:rPr>
              <w:t xml:space="preserve">□关于核心产品本项目__包不适用。</w:t>
            </w:r>
            <w:r>
              <w:rPr>
                <w:rFonts w:hAnsi="宋体" w:cs="宋体"/>
                <w:szCs w:val="21"/>
              </w:rPr>
            </w:r>
            <w:r/>
          </w:p>
          <w:p>
            <w:pPr>
              <w:pStyle w:val="1043"/>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1043"/>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1043"/>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2"/>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1002"/>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043"/>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1043"/>
              <w:jc w:val="center"/>
              <w:rPr>
                <w:rFonts w:hAnsi="宋体" w:cs="宋体"/>
                <w:szCs w:val="21"/>
              </w:rPr>
            </w:pP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3"/>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2"/>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2"/>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（2）代理服务费收费标准按中标金额的0.8%收取，不足人民币3000元的，按人民币3000元收取。</w:t>
            </w:r>
            <w:r>
              <w:rPr>
                <w:rFonts w:hint="eastAsia" w:ascii="宋体" w:hAnsi="宋体" w:cs="宋体"/>
                <w:szCs w:val="21"/>
              </w:rPr>
            </w:r>
            <w:r/>
          </w:p>
          <w:p>
            <w:pPr>
              <w:pStyle w:val="1002"/>
              <w:jc w:val="left"/>
              <w:rPr>
                <w:rFonts w:hint="eastAsia" w:ascii="宋体" w:hAnsi="宋体" w:cs="宋体"/>
                <w:szCs w:val="21"/>
                <w:lang w:val="zh-CN"/>
              </w:rPr>
            </w:pPr>
            <w:r>
              <w:rPr>
                <w:rFonts w:hint="eastAsia" w:ascii="宋体" w:hAnsi="宋体" w:cs="宋体"/>
                <w:szCs w:val="21"/>
              </w:rPr>
              <w:t xml:space="preserve">（3）中标（成交）</w:t>
            </w:r>
            <w:r>
              <w:rPr>
                <w:rFonts w:hint="eastAsia" w:ascii="宋体" w:hAnsi="宋体" w:cs="宋体"/>
                <w:szCs w:val="21"/>
                <w:lang w:val="zh-CN"/>
              </w:rPr>
              <w:t xml:space="preserve">供应商如 果未按规定交纳代理服务费，招标采购代理机构将保留诉讼的权利。</w:t>
            </w:r>
            <w:r>
              <w:rPr>
                <w:rFonts w:hint="eastAsia" w:ascii="宋体" w:hAnsi="宋体" w:cs="宋体"/>
                <w:szCs w:val="21"/>
                <w:lang w:val="zh-CN"/>
              </w:rPr>
            </w:r>
            <w:r/>
          </w:p>
          <w:p>
            <w:pPr>
              <w:pStyle w:val="1002"/>
              <w:jc w:val="left"/>
              <w:rPr>
                <w:rFonts w:hint="eastAsia" w:ascii="宋体" w:hAnsi="宋体" w:cs="宋体"/>
                <w:szCs w:val="21"/>
              </w:rPr>
            </w:pP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2"/>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4"/>
        <w:jc w:val="left"/>
        <w:spacing w:before="0" w:line="360" w:lineRule="auto"/>
        <w:tabs>
          <w:tab w:val="center" w:pos="4592" w:leader="none"/>
          <w:tab w:val="left" w:pos="7860" w:leader="none"/>
        </w:tabs>
        <w:rPr>
          <w:rFonts w:ascii="Times New Roman" w:hAnsi="Times New Roman" w:eastAsia="宋体"/>
          <w:sz w:val="28"/>
        </w:rPr>
      </w:pPr>
      <w:r/>
      <w:bookmarkStart w:id="69" w:name="_Toc520356143"/>
      <w:r/>
      <w:bookmarkStart w:id="70" w:name="_Toc127151518"/>
      <w:r>
        <w:rPr>
          <w:rFonts w:ascii="Times New Roman" w:hAnsi="Times New Roman" w:eastAsia="宋体"/>
          <w:sz w:val="28"/>
        </w:rPr>
        <w:tab/>
      </w:r>
      <w:bookmarkStart w:id="71" w:name="_Toc151193616"/>
      <w:r/>
      <w:bookmarkStart w:id="72" w:name="_Toc151193688"/>
      <w:r/>
      <w:bookmarkStart w:id="73" w:name="_Toc305158860"/>
      <w:r/>
      <w:bookmarkStart w:id="74" w:name="_Toc226965708"/>
      <w:r/>
      <w:bookmarkStart w:id="75" w:name="_Toc265228356"/>
      <w:r/>
      <w:bookmarkStart w:id="76" w:name="_Toc264969208"/>
      <w:r/>
      <w:bookmarkStart w:id="77" w:name="_Toc151193906"/>
      <w:r/>
      <w:bookmarkStart w:id="78" w:name="_Toc151193760"/>
      <w:r/>
      <w:bookmarkStart w:id="79" w:name="_Toc150774618"/>
      <w:r/>
      <w:bookmarkStart w:id="80" w:name="_Toc142311020"/>
      <w:r/>
      <w:bookmarkStart w:id="81" w:name="_Toc305158786"/>
      <w:r/>
      <w:bookmarkStart w:id="82" w:name="_Toc151193832"/>
      <w:r/>
      <w:bookmarkStart w:id="83" w:name="_Toc226309762"/>
      <w:r/>
      <w:bookmarkStart w:id="84" w:name="_Toc151190145"/>
      <w:r/>
      <w:bookmarkStart w:id="85" w:name="_Toc150480756"/>
      <w:r/>
      <w:bookmarkStart w:id="86" w:name="_Toc195842883"/>
      <w:r/>
      <w:bookmarkStart w:id="87" w:name="_Toc150774723"/>
      <w:r/>
      <w:bookmarkStart w:id="88" w:name="_Toc226965791"/>
      <w:r/>
      <w:bookmarkStart w:id="89" w:name="_Toc226337214"/>
      <w:r/>
      <w:bookmarkStart w:id="90" w:name="_Toc150509269"/>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2"/>
        <w:numPr>
          <w:ilvl w:val="0"/>
          <w:numId w:val="9"/>
        </w:numPr>
        <w:ind w:left="357" w:hanging="357"/>
        <w:spacing w:line="360" w:lineRule="auto"/>
        <w:tabs>
          <w:tab w:val="left" w:pos="360" w:leader="none"/>
        </w:tabs>
        <w:rPr>
          <w:sz w:val="24"/>
        </w:rPr>
        <w:outlineLvl w:val="1"/>
      </w:pPr>
      <w:r/>
      <w:bookmarkStart w:id="91" w:name="_Toc265228357"/>
      <w:r/>
      <w:bookmarkStart w:id="92" w:name="_Toc305158787"/>
      <w:r/>
      <w:bookmarkStart w:id="93" w:name="_Toc264969209"/>
      <w:r/>
      <w:bookmarkStart w:id="94" w:name="_Toc305158861"/>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2"/>
        <w:numPr>
          <w:ilvl w:val="0"/>
          <w:numId w:val="9"/>
        </w:numPr>
        <w:ind w:left="357" w:hanging="357"/>
        <w:spacing w:line="360" w:lineRule="auto"/>
        <w:tabs>
          <w:tab w:val="left" w:pos="360" w:leader="none"/>
        </w:tabs>
        <w:rPr>
          <w:sz w:val="24"/>
        </w:rPr>
        <w:outlineLvl w:val="1"/>
      </w:pPr>
      <w:r/>
      <w:bookmarkStart w:id="95" w:name="_Toc164608634"/>
      <w:r/>
      <w:bookmarkStart w:id="96" w:name="_Toc226965793"/>
      <w:r/>
      <w:bookmarkStart w:id="97" w:name="_Toc226337216"/>
      <w:r/>
      <w:bookmarkStart w:id="98" w:name="_Toc151193908"/>
      <w:r/>
      <w:bookmarkStart w:id="99" w:name="_Toc164608789"/>
      <w:r/>
      <w:bookmarkStart w:id="100" w:name="_Toc226309764"/>
      <w:r/>
      <w:bookmarkStart w:id="101" w:name="_Toc149720813"/>
      <w:r/>
      <w:bookmarkStart w:id="102" w:name="_Toc226965710"/>
      <w:r/>
      <w:bookmarkStart w:id="103" w:name="_Toc305158788"/>
      <w:r/>
      <w:bookmarkStart w:id="104" w:name="_Toc142311022"/>
      <w:r/>
      <w:bookmarkStart w:id="105" w:name="_Toc151193762"/>
      <w:r/>
      <w:bookmarkStart w:id="106" w:name="_Toc195842885"/>
      <w:r/>
      <w:bookmarkStart w:id="107" w:name="_Toc151190147"/>
      <w:r/>
      <w:bookmarkStart w:id="108" w:name="_Toc151193834"/>
      <w:r/>
      <w:bookmarkStart w:id="109" w:name="_Toc151193690"/>
      <w:r/>
      <w:bookmarkStart w:id="110" w:name="_Toc127151721"/>
      <w:r/>
      <w:bookmarkStart w:id="111" w:name="_Toc164229215"/>
      <w:r/>
      <w:bookmarkStart w:id="112" w:name="_Toc150774725"/>
      <w:r/>
      <w:bookmarkStart w:id="113" w:name="_Toc150509271"/>
      <w:r/>
      <w:bookmarkStart w:id="114" w:name="_Toc150774620"/>
      <w:r/>
      <w:bookmarkStart w:id="115" w:name="_Toc164229361"/>
      <w:r/>
      <w:bookmarkStart w:id="116" w:name="_Toc264969210"/>
      <w:r/>
      <w:bookmarkStart w:id="117" w:name="_Toc305158862"/>
      <w:r/>
      <w:bookmarkStart w:id="118" w:name="_Toc151193618"/>
      <w:r/>
      <w:bookmarkStart w:id="119" w:name="_Toc265228358"/>
      <w:r/>
      <w:bookmarkStart w:id="120" w:name="_Toc150480758"/>
      <w:r/>
      <w:bookmarkStart w:id="121" w:name="_Toc127161434"/>
      <w:r/>
      <w:bookmarkStart w:id="122" w:name="_Toc127151520"/>
      <w:r/>
      <w:bookmarkStart w:id="123" w:name="_Toc164351614"/>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150480760"/>
      <w:r/>
      <w:bookmarkStart w:id="125" w:name="_Toc151193692"/>
      <w:r/>
      <w:bookmarkStart w:id="126" w:name="_Toc151193764"/>
      <w:r/>
      <w:bookmarkStart w:id="127" w:name="_Toc264969212"/>
      <w:r/>
      <w:bookmarkStart w:id="128" w:name="_Toc127151522"/>
      <w:r/>
      <w:bookmarkStart w:id="129" w:name="_Toc305158790"/>
      <w:r/>
      <w:bookmarkStart w:id="130" w:name="_Toc151190149"/>
      <w:r/>
      <w:bookmarkStart w:id="131" w:name="_Toc226309766"/>
      <w:r/>
      <w:bookmarkStart w:id="132" w:name="_Toc265228360"/>
      <w:r/>
      <w:bookmarkStart w:id="133" w:name="_Toc305158864"/>
      <w:r/>
      <w:bookmarkStart w:id="134" w:name="_Toc520356146"/>
      <w:r/>
      <w:bookmarkStart w:id="135" w:name="_Toc150509273"/>
      <w:r/>
      <w:bookmarkStart w:id="136" w:name="_Toc150774622"/>
      <w:r/>
      <w:bookmarkStart w:id="137" w:name="_Toc142311024"/>
      <w:r/>
      <w:bookmarkStart w:id="138" w:name="_Toc150774727"/>
      <w:r/>
      <w:bookmarkStart w:id="139" w:name="_Toc226965712"/>
      <w:r/>
      <w:bookmarkStart w:id="140" w:name="_Toc151193836"/>
      <w:r/>
      <w:bookmarkStart w:id="141" w:name="_Toc226337218"/>
      <w:r/>
      <w:bookmarkStart w:id="142" w:name="_Toc151193910"/>
      <w:r/>
      <w:bookmarkStart w:id="143" w:name="_Toc195842887"/>
      <w:r/>
      <w:bookmarkStart w:id="144" w:name="_Toc151193620"/>
      <w:r/>
      <w:bookmarkStart w:id="145" w:name="_Toc226965795"/>
      <w:r>
        <w:rPr>
          <w:sz w:val="28"/>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2"/>
        <w:numPr>
          <w:ilvl w:val="2"/>
          <w:numId w:val="9"/>
        </w:numPr>
        <w:spacing w:line="360" w:lineRule="auto"/>
        <w:tabs>
          <w:tab w:val="left" w:pos="1980" w:leader="none"/>
        </w:tabs>
        <w:rPr>
          <w:sz w:val="24"/>
        </w:rPr>
      </w:pPr>
      <w:r>
        <w:rPr>
          <w:sz w:val="24"/>
        </w:rPr>
        <w:t xml:space="preserve">中小企业定义：</w:t>
      </w:r>
      <w:r>
        <w:rPr>
          <w:sz w:val="24"/>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2"/>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2"/>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2"/>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2"/>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2"/>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2"/>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2"/>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2"/>
        <w:spacing w:line="360" w:lineRule="auto"/>
        <w:tabs>
          <w:tab w:val="left" w:pos="2014" w:leader="none"/>
        </w:tabs>
        <w:rPr>
          <w:sz w:val="24"/>
        </w:rPr>
      </w:pP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2"/>
        <w:ind w:left="1080"/>
        <w:spacing w:line="360" w:lineRule="auto"/>
        <w:tabs>
          <w:tab w:val="left" w:pos="1080" w:leader="none"/>
        </w:tabs>
        <w:rPr>
          <w:sz w:val="28"/>
        </w:rPr>
      </w:pPr>
      <w:r/>
      <w:bookmarkStart w:id="146" w:name="_1.8_计量单位"/>
      <w:r/>
      <w:bookmarkEnd w:id="14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147" w:name="_Toc127151523"/>
      <w:r/>
      <w:bookmarkStart w:id="148" w:name="_Toc151193765"/>
      <w:r/>
      <w:bookmarkStart w:id="149" w:name="_Toc164608792"/>
      <w:r/>
      <w:bookmarkStart w:id="150" w:name="_Toc151193911"/>
      <w:r/>
      <w:bookmarkStart w:id="151" w:name="_Toc164229218"/>
      <w:r/>
      <w:bookmarkStart w:id="152" w:name="_Toc151193837"/>
      <w:r/>
      <w:bookmarkStart w:id="153" w:name="_Toc226965713"/>
      <w:r/>
      <w:bookmarkStart w:id="154" w:name="_Toc164351617"/>
      <w:r/>
      <w:bookmarkStart w:id="155" w:name="_Toc149720816"/>
      <w:r/>
      <w:bookmarkStart w:id="156" w:name="_Toc151193621"/>
      <w:r/>
      <w:bookmarkStart w:id="157" w:name="_Toc142311025"/>
      <w:r/>
      <w:bookmarkStart w:id="158" w:name="_Toc127161437"/>
      <w:r/>
      <w:bookmarkStart w:id="159" w:name="_Toc226965796"/>
      <w:r/>
      <w:bookmarkStart w:id="160" w:name="_Toc127151724"/>
      <w:r/>
      <w:bookmarkStart w:id="161" w:name="_Toc150774728"/>
      <w:r/>
      <w:bookmarkStart w:id="162" w:name="_Toc164608637"/>
      <w:r/>
      <w:bookmarkStart w:id="163" w:name="_Toc226309767"/>
      <w:r/>
      <w:bookmarkStart w:id="164" w:name="_Toc195842888"/>
      <w:r/>
      <w:bookmarkStart w:id="165" w:name="_Toc150509274"/>
      <w:r/>
      <w:bookmarkStart w:id="166" w:name="_Toc151190150"/>
      <w:r/>
      <w:bookmarkStart w:id="167" w:name="_Toc164229364"/>
      <w:r/>
      <w:bookmarkStart w:id="168" w:name="_Toc151193693"/>
      <w:r/>
      <w:bookmarkStart w:id="169" w:name="_Toc265228361"/>
      <w:r/>
      <w:bookmarkStart w:id="170" w:name="_Toc305158791"/>
      <w:r/>
      <w:bookmarkStart w:id="171" w:name="_Toc520356147"/>
      <w:r/>
      <w:bookmarkStart w:id="172" w:name="_Toc226337219"/>
      <w:r/>
      <w:bookmarkStart w:id="173" w:name="_Toc150480761"/>
      <w:r/>
      <w:bookmarkStart w:id="174" w:name="_Toc264969213"/>
      <w:r/>
      <w:bookmarkStart w:id="175" w:name="_Toc305158865"/>
      <w:r/>
      <w:bookmarkStart w:id="176" w:name="_Toc150774623"/>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2"/>
        <w:ind w:left="1080"/>
        <w:spacing w:line="360" w:lineRule="auto"/>
        <w:tabs>
          <w:tab w:val="left" w:pos="1080" w:leader="none"/>
          <w:tab w:val="left" w:pos="1561" w:leader="none"/>
        </w:tabs>
        <w:rPr>
          <w:sz w:val="28"/>
        </w:rPr>
      </w:pPr>
      <w:r/>
      <w:bookmarkStart w:id="177" w:name="_Toc150774731"/>
      <w:r/>
      <w:bookmarkStart w:id="178" w:name="_Toc226965799"/>
      <w:r/>
      <w:bookmarkStart w:id="179" w:name="_Toc150480764"/>
      <w:r/>
      <w:bookmarkStart w:id="180" w:name="_Toc127151526"/>
      <w:r/>
      <w:bookmarkStart w:id="181" w:name="_Toc520356150"/>
      <w:r/>
      <w:bookmarkStart w:id="182" w:name="_Toc305158794"/>
      <w:r/>
      <w:bookmarkStart w:id="183" w:name="_Toc151193624"/>
      <w:r/>
      <w:bookmarkStart w:id="184" w:name="_Toc151193696"/>
      <w:r/>
      <w:bookmarkStart w:id="185" w:name="_Toc151193914"/>
      <w:r/>
      <w:bookmarkStart w:id="186" w:name="_Toc151193768"/>
      <w:r/>
      <w:bookmarkStart w:id="187" w:name="_Toc305158868"/>
      <w:r/>
      <w:bookmarkStart w:id="188" w:name="_Toc150509277"/>
      <w:r/>
      <w:bookmarkStart w:id="189" w:name="_Toc516367020"/>
      <w:r/>
      <w:bookmarkStart w:id="190" w:name="_Toc226337222"/>
      <w:r/>
      <w:bookmarkStart w:id="191" w:name="_Toc226309770"/>
      <w:r/>
      <w:bookmarkStart w:id="192" w:name="_Toc265228364"/>
      <w:r/>
      <w:bookmarkStart w:id="193" w:name="_Toc142311028"/>
      <w:r/>
      <w:bookmarkStart w:id="194" w:name="_Toc264969216"/>
      <w:r/>
      <w:bookmarkStart w:id="195" w:name="_Toc151190153"/>
      <w:r/>
      <w:bookmarkStart w:id="196" w:name="_Toc195842891"/>
      <w:r/>
      <w:bookmarkStart w:id="197" w:name="_Toc151193840"/>
      <w:r/>
      <w:bookmarkStart w:id="198" w:name="_Toc226965716"/>
      <w:r/>
      <w:bookmarkStart w:id="199" w:name="_Toc15077462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00" w:name="_Toc516367021"/>
      <w:r/>
      <w:bookmarkStart w:id="201" w:name="_Toc520356151"/>
      <w:r/>
      <w:bookmarkStart w:id="202" w:name="_Toc305158869"/>
      <w:r/>
      <w:bookmarkStart w:id="203" w:name="_Toc149720820"/>
      <w:r/>
      <w:bookmarkStart w:id="204" w:name="_Toc151193915"/>
      <w:r/>
      <w:bookmarkStart w:id="205" w:name="_Toc150480765"/>
      <w:r/>
      <w:bookmarkStart w:id="206" w:name="_Toc164229368"/>
      <w:r/>
      <w:bookmarkStart w:id="207" w:name="_Toc151193769"/>
      <w:r/>
      <w:bookmarkStart w:id="208" w:name="_Toc164351621"/>
      <w:r/>
      <w:bookmarkStart w:id="209" w:name="_Toc150509278"/>
      <w:r/>
      <w:bookmarkStart w:id="210" w:name="_Toc226965800"/>
      <w:r/>
      <w:bookmarkStart w:id="211" w:name="_Toc226965717"/>
      <w:r/>
      <w:bookmarkStart w:id="212" w:name="_Toc195842892"/>
      <w:r/>
      <w:bookmarkStart w:id="213" w:name="_Toc150774732"/>
      <w:r/>
      <w:bookmarkStart w:id="214" w:name="_Toc127151728"/>
      <w:r/>
      <w:bookmarkStart w:id="215" w:name="_Toc151193625"/>
      <w:r/>
      <w:bookmarkStart w:id="216" w:name="_Toc151193841"/>
      <w:r/>
      <w:bookmarkStart w:id="217" w:name="_Toc164229222"/>
      <w:r/>
      <w:bookmarkStart w:id="218" w:name="_Toc226309771"/>
      <w:r/>
      <w:bookmarkStart w:id="219" w:name="_Toc150774627"/>
      <w:r/>
      <w:bookmarkStart w:id="220" w:name="_Toc164608796"/>
      <w:r/>
      <w:bookmarkStart w:id="221" w:name="_Toc151190154"/>
      <w:r/>
      <w:bookmarkStart w:id="222" w:name="_Toc264969217"/>
      <w:r/>
      <w:bookmarkStart w:id="223" w:name="_Toc164608641"/>
      <w:r/>
      <w:bookmarkStart w:id="224" w:name="_Toc305158795"/>
      <w:r/>
      <w:bookmarkStart w:id="225" w:name="_Toc151193697"/>
      <w:r/>
      <w:bookmarkStart w:id="226" w:name="_Toc127161441"/>
      <w:r/>
      <w:bookmarkStart w:id="227" w:name="_Toc265228365"/>
      <w:r/>
      <w:bookmarkStart w:id="228" w:name="_Toc226337223"/>
      <w:r/>
      <w:bookmarkStart w:id="229" w:name="_Toc127151527"/>
      <w:r/>
      <w:bookmarkStart w:id="230" w:name="_Toc142311029"/>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31" w:name="_Toc264969218"/>
      <w:r/>
      <w:bookmarkStart w:id="232" w:name="_Toc164608642"/>
      <w:r/>
      <w:bookmarkStart w:id="233" w:name="_Toc164229369"/>
      <w:r/>
      <w:bookmarkStart w:id="234" w:name="_Toc164229223"/>
      <w:r/>
      <w:bookmarkStart w:id="235" w:name="_Toc150774733"/>
      <w:r/>
      <w:bookmarkStart w:id="236" w:name="_Toc195842893"/>
      <w:r/>
      <w:bookmarkStart w:id="237" w:name="_Toc164351622"/>
      <w:r/>
      <w:bookmarkStart w:id="238" w:name="_Toc516367022"/>
      <w:r/>
      <w:bookmarkStart w:id="239" w:name="_Ref467306676"/>
      <w:r/>
      <w:bookmarkStart w:id="240" w:name="_Ref467306195"/>
      <w:r/>
      <w:bookmarkStart w:id="241" w:name="_Toc151193626"/>
      <w:r/>
      <w:bookmarkStart w:id="242" w:name="_Toc164608797"/>
      <w:r/>
      <w:bookmarkStart w:id="243" w:name="_Toc150480766"/>
      <w:r/>
      <w:bookmarkStart w:id="244" w:name="_Toc151193916"/>
      <w:r/>
      <w:bookmarkStart w:id="245" w:name="_Toc226337224"/>
      <w:r/>
      <w:bookmarkStart w:id="246" w:name="_Toc305158870"/>
      <w:r/>
      <w:bookmarkStart w:id="247" w:name="_Toc150509279"/>
      <w:r/>
      <w:bookmarkStart w:id="248" w:name="_Toc142311030"/>
      <w:r/>
      <w:bookmarkStart w:id="249" w:name="_Toc151193698"/>
      <w:r/>
      <w:bookmarkStart w:id="250" w:name="_Toc265228366"/>
      <w:r/>
      <w:bookmarkStart w:id="251" w:name="_Toc127151528"/>
      <w:r/>
      <w:bookmarkStart w:id="252" w:name="_Toc520356152"/>
      <w:r/>
      <w:bookmarkStart w:id="253" w:name="_Toc226965718"/>
      <w:r/>
      <w:bookmarkStart w:id="254" w:name="_Toc127161442"/>
      <w:r/>
      <w:bookmarkStart w:id="255" w:name="_Toc151193770"/>
      <w:r/>
      <w:bookmarkStart w:id="256" w:name="_Toc226309772"/>
      <w:r/>
      <w:bookmarkStart w:id="257" w:name="_Toc150774628"/>
      <w:r/>
      <w:bookmarkStart w:id="258" w:name="_Toc127151729"/>
      <w:r/>
      <w:bookmarkStart w:id="259" w:name="_Toc151190155"/>
      <w:r/>
      <w:bookmarkStart w:id="260" w:name="_Toc151193842"/>
      <w:r/>
      <w:bookmarkStart w:id="261" w:name="_Toc226965801"/>
      <w:r/>
      <w:bookmarkStart w:id="262" w:name="_Toc149720821"/>
      <w:r/>
      <w:bookmarkStart w:id="263" w:name="_Toc30515879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65" w:name="_Toc127151530"/>
      <w:r/>
      <w:bookmarkStart w:id="266" w:name="_Toc520356155"/>
      <w:r/>
      <w:bookmarkStart w:id="267" w:name="_Toc151193700"/>
      <w:r/>
      <w:bookmarkStart w:id="268" w:name="_Toc164229225"/>
      <w:r/>
      <w:bookmarkStart w:id="269" w:name="_Toc151193628"/>
      <w:r/>
      <w:bookmarkStart w:id="270" w:name="_Toc150509281"/>
      <w:r/>
      <w:bookmarkStart w:id="271" w:name="_Toc164229371"/>
      <w:r/>
      <w:bookmarkStart w:id="272" w:name="_Toc151193772"/>
      <w:r/>
      <w:bookmarkStart w:id="273" w:name="_Toc195842895"/>
      <w:r/>
      <w:bookmarkStart w:id="274" w:name="_Toc151193918"/>
      <w:r/>
      <w:bookmarkStart w:id="275" w:name="_Toc151193844"/>
      <w:r/>
      <w:bookmarkStart w:id="276" w:name="_Toc127151731"/>
      <w:r/>
      <w:bookmarkStart w:id="277" w:name="_Toc150774735"/>
      <w:r/>
      <w:bookmarkStart w:id="278" w:name="_Toc164608644"/>
      <w:r/>
      <w:bookmarkStart w:id="279" w:name="_Toc149720823"/>
      <w:r/>
      <w:bookmarkStart w:id="280" w:name="_Toc142311032"/>
      <w:r/>
      <w:bookmarkStart w:id="281" w:name="_Toc127161444"/>
      <w:r/>
      <w:bookmarkStart w:id="282" w:name="_Toc150480768"/>
      <w:r/>
      <w:bookmarkStart w:id="283" w:name="_Toc164608799"/>
      <w:r/>
      <w:bookmarkStart w:id="284" w:name="_Toc151190157"/>
      <w:r/>
      <w:bookmarkStart w:id="285" w:name="_Toc150774630"/>
      <w:r/>
      <w:bookmarkStart w:id="286" w:name="_Toc164351624"/>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2"/>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2"/>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2"/>
        <w:ind w:firstLine="241"/>
        <w:spacing w:line="360" w:lineRule="auto"/>
        <w:tabs>
          <w:tab w:val="left" w:pos="1080" w:leader="none"/>
          <w:tab w:val="left" w:pos="2014" w:leader="none"/>
        </w:tabs>
        <w:rPr>
          <w:rFonts w:ascii="宋体" w:hAnsi="宋体" w:cs="宋体"/>
          <w:b/>
          <w:bCs/>
          <w:sz w:val="24"/>
          <w:u w:val="single"/>
        </w:rPr>
      </w:pPr>
      <w:r/>
      <w:bookmarkStart w:id="287" w:name="_Toc150774631"/>
      <w:r/>
      <w:bookmarkStart w:id="288" w:name="_Toc226965804"/>
      <w:r/>
      <w:bookmarkStart w:id="289" w:name="_Toc151193629"/>
      <w:r/>
      <w:bookmarkStart w:id="290" w:name="_Toc164229372"/>
      <w:r/>
      <w:bookmarkStart w:id="291" w:name="_Toc127161445"/>
      <w:r/>
      <w:bookmarkStart w:id="292" w:name="_Toc195842896"/>
      <w:r/>
      <w:bookmarkStart w:id="293" w:name="_Toc151190158"/>
      <w:r/>
      <w:bookmarkStart w:id="294" w:name="_Toc151193845"/>
      <w:r/>
      <w:bookmarkStart w:id="295" w:name="_Toc164608800"/>
      <w:r/>
      <w:bookmarkStart w:id="296" w:name="_Toc151193701"/>
      <w:r/>
      <w:bookmarkStart w:id="297" w:name="_Toc150480769"/>
      <w:r/>
      <w:bookmarkStart w:id="298" w:name="_Toc164351625"/>
      <w:r/>
      <w:bookmarkStart w:id="299" w:name="_Toc226337227"/>
      <w:r/>
      <w:bookmarkStart w:id="300" w:name="_Toc265228369"/>
      <w:r/>
      <w:bookmarkStart w:id="301" w:name="_Toc142311033"/>
      <w:r/>
      <w:bookmarkStart w:id="302" w:name="_Toc151193773"/>
      <w:r/>
      <w:bookmarkStart w:id="303" w:name="_Toc226965721"/>
      <w:r/>
      <w:bookmarkStart w:id="304" w:name="_Toc149720824"/>
      <w:r/>
      <w:bookmarkStart w:id="305" w:name="_Toc305158873"/>
      <w:r/>
      <w:bookmarkStart w:id="306" w:name="_Toc164608645"/>
      <w:r/>
      <w:bookmarkStart w:id="307" w:name="_Toc305158799"/>
      <w:r/>
      <w:bookmarkStart w:id="308" w:name="_Toc150509282"/>
      <w:r/>
      <w:bookmarkStart w:id="309" w:name="_Ref467306513"/>
      <w:r/>
      <w:bookmarkStart w:id="310" w:name="_Toc226309775"/>
      <w:r/>
      <w:bookmarkStart w:id="311" w:name="_Toc520356156"/>
      <w:r/>
      <w:bookmarkStart w:id="312" w:name="_Toc164229226"/>
      <w:r/>
      <w:bookmarkStart w:id="313" w:name="_Toc127151531"/>
      <w:r/>
      <w:bookmarkStart w:id="314" w:name="_Toc264969221"/>
      <w:r/>
      <w:bookmarkStart w:id="315" w:name="_Toc151193919"/>
      <w:r/>
      <w:bookmarkStart w:id="316" w:name="_Toc150774736"/>
      <w:r/>
      <w:bookmarkStart w:id="317" w:name="_Toc127151732"/>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w:t>
      </w:r>
      <w:r>
        <w:rPr>
          <w:rFonts w:hint="eastAsia" w:ascii="宋体" w:hAnsi="宋体" w:cs="宋体"/>
          <w:b/>
          <w:bCs/>
          <w:sz w:val="24"/>
          <w:u w:val="single"/>
        </w:rPr>
        <w:t xml:space="preserve">启</w:t>
      </w:r>
      <w:r>
        <w:rPr>
          <w:rFonts w:ascii="宋体" w:hAnsi="宋体" w:cs="宋体"/>
          <w:b/>
          <w:bCs/>
          <w:sz w:val="24"/>
          <w:u w:val="single"/>
        </w:rPr>
        <w:t xml:space="preserve">动异常低价响应审查程序： </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1002"/>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245"/>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1002"/>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2"/>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18" w:name="_Toc226965805"/>
      <w:r/>
      <w:bookmarkStart w:id="319" w:name="_Toc226309776"/>
      <w:r/>
      <w:bookmarkStart w:id="320" w:name="_Toc151190159"/>
      <w:r/>
      <w:bookmarkStart w:id="321" w:name="_Toc164608801"/>
      <w:r/>
      <w:bookmarkStart w:id="322" w:name="_Toc151193846"/>
      <w:r/>
      <w:bookmarkStart w:id="323" w:name="_Toc150509283"/>
      <w:r/>
      <w:bookmarkStart w:id="324" w:name="_Toc164608646"/>
      <w:r/>
      <w:bookmarkStart w:id="325" w:name="_Toc305158874"/>
      <w:r/>
      <w:bookmarkStart w:id="326" w:name="_Toc265228370"/>
      <w:r/>
      <w:bookmarkStart w:id="327" w:name="_Toc127151733"/>
      <w:r/>
      <w:bookmarkStart w:id="328" w:name="_Toc151193774"/>
      <w:r/>
      <w:bookmarkStart w:id="329" w:name="_Toc142311034"/>
      <w:r/>
      <w:bookmarkStart w:id="330" w:name="_Toc164229373"/>
      <w:r/>
      <w:bookmarkStart w:id="331" w:name="_Toc150774737"/>
      <w:r/>
      <w:bookmarkStart w:id="332" w:name="_Toc195842897"/>
      <w:r/>
      <w:bookmarkStart w:id="333" w:name="_Toc127161446"/>
      <w:r/>
      <w:bookmarkStart w:id="334" w:name="_Toc150774632"/>
      <w:r/>
      <w:bookmarkStart w:id="335" w:name="_Toc164351626"/>
      <w:r/>
      <w:bookmarkStart w:id="336" w:name="_Toc226337228"/>
      <w:r/>
      <w:bookmarkStart w:id="337" w:name="_Toc150480770"/>
      <w:r/>
      <w:bookmarkStart w:id="338" w:name="_Toc264969222"/>
      <w:r/>
      <w:bookmarkStart w:id="339" w:name="_Toc127151532"/>
      <w:r/>
      <w:bookmarkStart w:id="340" w:name="_Toc151193702"/>
      <w:r/>
      <w:bookmarkStart w:id="341" w:name="_Toc151193920"/>
      <w:r/>
      <w:bookmarkStart w:id="342" w:name="_Toc164229227"/>
      <w:r/>
      <w:bookmarkStart w:id="343" w:name="_Toc151193630"/>
      <w:r/>
      <w:bookmarkStart w:id="344" w:name="_Toc305158800"/>
      <w:r/>
      <w:bookmarkStart w:id="345" w:name="_Toc226965722"/>
      <w:r/>
      <w:bookmarkStart w:id="346" w:name="_Toc520356157"/>
      <w:r/>
      <w:bookmarkStart w:id="347" w:name="_Toc149720825"/>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48" w:name="_Toc164608647"/>
      <w:r/>
      <w:bookmarkStart w:id="349" w:name="_Toc164608802"/>
      <w:r/>
      <w:bookmarkStart w:id="350" w:name="_Toc127151533"/>
      <w:r/>
      <w:bookmarkStart w:id="351" w:name="_Toc226337229"/>
      <w:r/>
      <w:bookmarkStart w:id="352" w:name="_Toc164351627"/>
      <w:r/>
      <w:bookmarkStart w:id="353" w:name="_Toc264969223"/>
      <w:r/>
      <w:bookmarkStart w:id="354" w:name="_Toc305158875"/>
      <w:r/>
      <w:bookmarkStart w:id="355" w:name="_Toc150480771"/>
      <w:r/>
      <w:bookmarkStart w:id="356" w:name="_Toc151193847"/>
      <w:r/>
      <w:bookmarkStart w:id="357" w:name="_Toc520356158"/>
      <w:r/>
      <w:bookmarkStart w:id="358" w:name="_Toc226965723"/>
      <w:r/>
      <w:bookmarkStart w:id="359" w:name="_Toc226309777"/>
      <w:r/>
      <w:bookmarkStart w:id="360" w:name="_Toc150509284"/>
      <w:r/>
      <w:bookmarkStart w:id="361" w:name="_Toc265228371"/>
      <w:r/>
      <w:bookmarkStart w:id="362" w:name="_Toc127161447"/>
      <w:r/>
      <w:bookmarkStart w:id="363" w:name="_Toc150774738"/>
      <w:r/>
      <w:bookmarkStart w:id="364" w:name="_Toc195842898"/>
      <w:r/>
      <w:bookmarkStart w:id="365" w:name="_Toc151190160"/>
      <w:r/>
      <w:bookmarkStart w:id="366" w:name="_Toc164229228"/>
      <w:r/>
      <w:bookmarkStart w:id="367" w:name="_Toc151193921"/>
      <w:r/>
      <w:bookmarkStart w:id="368" w:name="_Toc305158801"/>
      <w:r/>
      <w:bookmarkStart w:id="369" w:name="_Toc151193703"/>
      <w:r/>
      <w:bookmarkStart w:id="370" w:name="_Toc142311035"/>
      <w:r/>
      <w:bookmarkStart w:id="371" w:name="_Toc151193775"/>
      <w:r/>
      <w:bookmarkStart w:id="372" w:name="_Toc150774633"/>
      <w:r/>
      <w:bookmarkStart w:id="373" w:name="_Toc127151734"/>
      <w:r/>
      <w:bookmarkStart w:id="374" w:name="_Toc151193631"/>
      <w:r/>
      <w:bookmarkStart w:id="375" w:name="_Toc164229374"/>
      <w:r/>
      <w:bookmarkStart w:id="376" w:name="_Toc149720826"/>
      <w:r/>
      <w:bookmarkStart w:id="377" w:name="_Toc226965806"/>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378" w:name="_Toc264969224"/>
      <w:r/>
      <w:bookmarkStart w:id="379" w:name="_Toc150480772"/>
      <w:r/>
      <w:bookmarkStart w:id="380" w:name="_Toc150774739"/>
      <w:r/>
      <w:bookmarkStart w:id="381" w:name="_Toc195842899"/>
      <w:r/>
      <w:bookmarkStart w:id="382" w:name="_Toc226965724"/>
      <w:r/>
      <w:bookmarkStart w:id="383" w:name="_Toc151193922"/>
      <w:r/>
      <w:bookmarkStart w:id="384" w:name="_Toc127151534"/>
      <w:r/>
      <w:bookmarkStart w:id="385" w:name="_Toc151193776"/>
      <w:r/>
      <w:bookmarkStart w:id="386" w:name="_Toc151190161"/>
      <w:r/>
      <w:bookmarkStart w:id="387" w:name="_Toc305158876"/>
      <w:r/>
      <w:bookmarkStart w:id="388" w:name="_Toc305158802"/>
      <w:r/>
      <w:bookmarkStart w:id="389" w:name="_Toc151193704"/>
      <w:r/>
      <w:bookmarkStart w:id="390" w:name="_Toc265228372"/>
      <w:r/>
      <w:bookmarkStart w:id="391" w:name="_Toc520356159"/>
      <w:r/>
      <w:bookmarkStart w:id="392" w:name="_Toc151193848"/>
      <w:r/>
      <w:bookmarkStart w:id="393" w:name="_Toc150509285"/>
      <w:r/>
      <w:bookmarkStart w:id="394" w:name="_Toc142311036"/>
      <w:r/>
      <w:bookmarkStart w:id="395" w:name="_Toc151193632"/>
      <w:r/>
      <w:bookmarkStart w:id="396" w:name="_Toc226337230"/>
      <w:r/>
      <w:bookmarkStart w:id="397" w:name="_Toc150774634"/>
      <w:r/>
      <w:bookmarkStart w:id="398" w:name="_Toc226965807"/>
      <w:r/>
      <w:bookmarkStart w:id="399" w:name="_Toc22630977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2"/>
        <w:ind w:left="357"/>
        <w:spacing w:line="360" w:lineRule="auto"/>
        <w:tabs>
          <w:tab w:val="left" w:pos="900" w:leader="none"/>
          <w:tab w:val="left" w:pos="1080" w:leader="none"/>
        </w:tabs>
      </w:p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00" w:name="_Toc164608649"/>
      <w:r/>
      <w:bookmarkStart w:id="401" w:name="_Toc150774635"/>
      <w:r/>
      <w:bookmarkStart w:id="402" w:name="_Toc164608804"/>
      <w:r/>
      <w:bookmarkStart w:id="403" w:name="_Toc195842900"/>
      <w:r/>
      <w:bookmarkStart w:id="404" w:name="_Toc150480773"/>
      <w:r/>
      <w:bookmarkStart w:id="405" w:name="_Toc264969225"/>
      <w:r/>
      <w:bookmarkStart w:id="406" w:name="_Toc226965808"/>
      <w:r/>
      <w:bookmarkStart w:id="407" w:name="_Toc151193633"/>
      <w:r/>
      <w:bookmarkStart w:id="408" w:name="_Toc520356160"/>
      <w:r/>
      <w:bookmarkStart w:id="409" w:name="_Toc150774740"/>
      <w:r/>
      <w:bookmarkStart w:id="410" w:name="_Toc164351629"/>
      <w:r/>
      <w:bookmarkStart w:id="411" w:name="_Toc151193705"/>
      <w:r/>
      <w:bookmarkStart w:id="412" w:name="_Toc150509286"/>
      <w:r/>
      <w:bookmarkStart w:id="413" w:name="_Toc226337231"/>
      <w:r/>
      <w:bookmarkStart w:id="414" w:name="_Toc151193849"/>
      <w:r/>
      <w:bookmarkStart w:id="415" w:name="_Toc151190162"/>
      <w:r/>
      <w:bookmarkStart w:id="416" w:name="_Toc305158803"/>
      <w:r/>
      <w:bookmarkStart w:id="417" w:name="_Toc127151736"/>
      <w:r/>
      <w:bookmarkStart w:id="418" w:name="_Toc149720828"/>
      <w:r/>
      <w:bookmarkStart w:id="419" w:name="_Toc127161449"/>
      <w:r/>
      <w:bookmarkStart w:id="420" w:name="_Toc226965725"/>
      <w:r/>
      <w:bookmarkStart w:id="421" w:name="_Toc265228373"/>
      <w:r/>
      <w:bookmarkStart w:id="422" w:name="_Toc151193777"/>
      <w:r/>
      <w:bookmarkStart w:id="423" w:name="_Toc164229376"/>
      <w:r/>
      <w:bookmarkStart w:id="424" w:name="_Toc142311037"/>
      <w:r/>
      <w:bookmarkStart w:id="425" w:name="_Toc151193923"/>
      <w:r/>
      <w:bookmarkStart w:id="426" w:name="_Toc164229230"/>
      <w:r/>
      <w:bookmarkStart w:id="427" w:name="_Toc226309779"/>
      <w:r/>
      <w:bookmarkStart w:id="428" w:name="_Toc127151535"/>
      <w:r/>
      <w:bookmarkStart w:id="429" w:name="_Toc305158877"/>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30" w:name="_Toc226965726"/>
      <w:r/>
      <w:bookmarkStart w:id="431" w:name="_Toc150774636"/>
      <w:r/>
      <w:bookmarkStart w:id="432" w:name="_Toc226337232"/>
      <w:r/>
      <w:bookmarkStart w:id="433" w:name="_Toc164608805"/>
      <w:r/>
      <w:bookmarkStart w:id="434" w:name="_Toc265228374"/>
      <w:r/>
      <w:bookmarkStart w:id="435" w:name="_Toc151193778"/>
      <w:r/>
      <w:bookmarkStart w:id="436" w:name="_Toc305158804"/>
      <w:r/>
      <w:bookmarkStart w:id="437" w:name="_Toc164229377"/>
      <w:r/>
      <w:bookmarkStart w:id="438" w:name="_Toc164229231"/>
      <w:r/>
      <w:bookmarkStart w:id="439" w:name="_Toc151193706"/>
      <w:r/>
      <w:bookmarkStart w:id="440" w:name="_Toc142311038"/>
      <w:r/>
      <w:bookmarkStart w:id="441" w:name="_Toc151193850"/>
      <w:r/>
      <w:bookmarkStart w:id="442" w:name="_Toc195842901"/>
      <w:r/>
      <w:bookmarkStart w:id="443" w:name="_Toc150774741"/>
      <w:r/>
      <w:bookmarkStart w:id="444" w:name="_Toc127151536"/>
      <w:r/>
      <w:bookmarkStart w:id="445" w:name="_Toc164351630"/>
      <w:r/>
      <w:bookmarkStart w:id="446" w:name="_Toc151193924"/>
      <w:r/>
      <w:bookmarkStart w:id="447" w:name="_Toc164608650"/>
      <w:r/>
      <w:bookmarkStart w:id="448" w:name="_Toc149720829"/>
      <w:r/>
      <w:bookmarkStart w:id="449" w:name="_Toc226965809"/>
      <w:r/>
      <w:bookmarkStart w:id="450" w:name="_Toc127161450"/>
      <w:r/>
      <w:bookmarkStart w:id="451" w:name="_Toc264969226"/>
      <w:r/>
      <w:bookmarkStart w:id="452" w:name="_Toc151193634"/>
      <w:r/>
      <w:bookmarkStart w:id="453" w:name="_Toc151190163"/>
      <w:r/>
      <w:bookmarkStart w:id="454" w:name="_Toc127151737"/>
      <w:r/>
      <w:bookmarkStart w:id="455" w:name="_Toc150509287"/>
      <w:r/>
      <w:bookmarkStart w:id="456" w:name="_Toc226309780"/>
      <w:r/>
      <w:bookmarkStart w:id="457" w:name="_Toc150480774"/>
      <w:r/>
      <w:bookmarkStart w:id="458" w:name="_Toc305158878"/>
      <w:r/>
      <w:bookmarkStart w:id="459" w:name="_Toc520356161"/>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60" w:name="_Toc127161451"/>
      <w:r/>
      <w:bookmarkStart w:id="461" w:name="_Toc151190164"/>
      <w:r/>
      <w:bookmarkStart w:id="462" w:name="_Toc142311039"/>
      <w:r/>
      <w:bookmarkStart w:id="463" w:name="_Toc164229378"/>
      <w:r/>
      <w:bookmarkStart w:id="464" w:name="_Toc164608651"/>
      <w:r/>
      <w:bookmarkStart w:id="465" w:name="_Toc164351631"/>
      <w:r/>
      <w:bookmarkStart w:id="466" w:name="_Toc226309781"/>
      <w:r/>
      <w:bookmarkStart w:id="467" w:name="_Toc150509288"/>
      <w:r/>
      <w:bookmarkStart w:id="468" w:name="_Toc264969227"/>
      <w:r/>
      <w:bookmarkStart w:id="469" w:name="_Toc149720830"/>
      <w:r/>
      <w:bookmarkStart w:id="470" w:name="_Toc151193925"/>
      <w:r/>
      <w:bookmarkStart w:id="471" w:name="_Toc150774637"/>
      <w:r/>
      <w:bookmarkStart w:id="472" w:name="_Toc150774742"/>
      <w:r/>
      <w:bookmarkStart w:id="473" w:name="_Toc226337233"/>
      <w:r/>
      <w:bookmarkStart w:id="474" w:name="_Toc151193635"/>
      <w:r/>
      <w:bookmarkStart w:id="475" w:name="_Toc305158879"/>
      <w:r/>
      <w:bookmarkStart w:id="476" w:name="_Toc226965810"/>
      <w:r/>
      <w:bookmarkStart w:id="477" w:name="_Toc151193707"/>
      <w:r/>
      <w:bookmarkStart w:id="478" w:name="_Toc195842902"/>
      <w:r/>
      <w:bookmarkStart w:id="479" w:name="_Toc164608806"/>
      <w:r/>
      <w:bookmarkStart w:id="480" w:name="_Toc150480775"/>
      <w:r/>
      <w:bookmarkStart w:id="481" w:name="_Toc127151738"/>
      <w:r/>
      <w:bookmarkStart w:id="482" w:name="_Toc127151537"/>
      <w:r/>
      <w:bookmarkStart w:id="483" w:name="_Toc151193851"/>
      <w:r/>
      <w:bookmarkStart w:id="484" w:name="_Toc265228375"/>
      <w:r/>
      <w:bookmarkStart w:id="485" w:name="_Toc151193779"/>
      <w:r/>
      <w:bookmarkStart w:id="486" w:name="_Toc164229232"/>
      <w:r/>
      <w:bookmarkStart w:id="487" w:name="_Toc520356162"/>
      <w:r/>
      <w:bookmarkStart w:id="488" w:name="_Toc226965727"/>
      <w:r/>
      <w:bookmarkStart w:id="489" w:name="_Toc305158805"/>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2"/>
        <w:spacing w:line="360" w:lineRule="auto"/>
        <w:rPr>
          <w:sz w:val="24"/>
        </w:rPr>
      </w:pPr>
      <w:r>
        <w:rPr>
          <w:sz w:val="24"/>
        </w:rPr>
      </w:r>
      <w:r/>
    </w:p>
    <w:p>
      <w:pPr>
        <w:pStyle w:val="1004"/>
        <w:spacing w:before="0" w:line="360" w:lineRule="auto"/>
        <w:rPr>
          <w:rFonts w:ascii="Times New Roman" w:hAnsi="Times New Roman" w:eastAsia="宋体"/>
          <w:sz w:val="28"/>
        </w:rPr>
      </w:pPr>
      <w:r/>
      <w:bookmarkStart w:id="490" w:name="_Toc150509289"/>
      <w:r/>
      <w:bookmarkStart w:id="491" w:name="_Toc520356163"/>
      <w:r/>
      <w:bookmarkStart w:id="492" w:name="_Toc226309782"/>
      <w:r/>
      <w:bookmarkStart w:id="493" w:name="_Toc264969228"/>
      <w:r/>
      <w:bookmarkStart w:id="494" w:name="_Toc151193926"/>
      <w:r/>
      <w:bookmarkStart w:id="495" w:name="_Toc226965811"/>
      <w:r/>
      <w:bookmarkStart w:id="496" w:name="_Toc151193780"/>
      <w:r/>
      <w:bookmarkStart w:id="497" w:name="_Toc226965728"/>
      <w:r/>
      <w:bookmarkStart w:id="498" w:name="_Toc151193636"/>
      <w:r/>
      <w:bookmarkStart w:id="499" w:name="_Toc127151538"/>
      <w:r/>
      <w:bookmarkStart w:id="500" w:name="_Toc150774743"/>
      <w:r/>
      <w:bookmarkStart w:id="501" w:name="_Toc151193852"/>
      <w:r/>
      <w:bookmarkStart w:id="502" w:name="_Toc150480776"/>
      <w:r/>
      <w:bookmarkStart w:id="503" w:name="_Toc151190165"/>
      <w:r/>
      <w:bookmarkStart w:id="504" w:name="_Toc265228376"/>
      <w:r/>
      <w:bookmarkStart w:id="505" w:name="_Toc305158806"/>
      <w:r/>
      <w:bookmarkStart w:id="506" w:name="_Toc150774638"/>
      <w:r/>
      <w:bookmarkStart w:id="507" w:name="_Toc195842903"/>
      <w:r/>
      <w:bookmarkStart w:id="508" w:name="_Toc142311040"/>
      <w:r/>
      <w:bookmarkStart w:id="509" w:name="_Toc305158880"/>
      <w:r/>
      <w:bookmarkStart w:id="510" w:name="_Toc151193708"/>
      <w:r/>
      <w:bookmarkStart w:id="511" w:name="_Toc226337234"/>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512" w:name="_Toc164608653"/>
      <w:r/>
      <w:bookmarkStart w:id="513" w:name="_Toc195842904"/>
      <w:r/>
      <w:bookmarkStart w:id="514" w:name="_Toc265228377"/>
      <w:r/>
      <w:bookmarkStart w:id="515" w:name="_Toc164229380"/>
      <w:r/>
      <w:bookmarkStart w:id="516" w:name="_Toc164608808"/>
      <w:r/>
      <w:bookmarkStart w:id="517" w:name="_Toc142311041"/>
      <w:r/>
      <w:bookmarkStart w:id="518" w:name="_Toc226965812"/>
      <w:r/>
      <w:bookmarkStart w:id="519" w:name="_Toc305158807"/>
      <w:r/>
      <w:bookmarkStart w:id="520" w:name="_Toc164351633"/>
      <w:r/>
      <w:bookmarkStart w:id="521" w:name="_Toc151190166"/>
      <w:r/>
      <w:bookmarkStart w:id="522" w:name="_Toc127151539"/>
      <w:r/>
      <w:bookmarkStart w:id="523" w:name="_Toc226309783"/>
      <w:r/>
      <w:bookmarkStart w:id="524" w:name="_Toc264969229"/>
      <w:r/>
      <w:bookmarkStart w:id="525" w:name="_Toc149720832"/>
      <w:r/>
      <w:bookmarkStart w:id="526" w:name="_Toc150509290"/>
      <w:r/>
      <w:bookmarkStart w:id="527" w:name="_Toc226965729"/>
      <w:r/>
      <w:bookmarkStart w:id="528" w:name="_Toc127161453"/>
      <w:r/>
      <w:bookmarkStart w:id="529" w:name="_Toc164229234"/>
      <w:r/>
      <w:bookmarkStart w:id="530" w:name="_Toc151193781"/>
      <w:r/>
      <w:bookmarkStart w:id="531" w:name="_Toc226337235"/>
      <w:r/>
      <w:bookmarkStart w:id="532" w:name="_Toc127151740"/>
      <w:r/>
      <w:bookmarkStart w:id="533" w:name="_Toc151193853"/>
      <w:r/>
      <w:bookmarkStart w:id="534" w:name="_Toc150480777"/>
      <w:r/>
      <w:bookmarkStart w:id="535" w:name="_Toc150774744"/>
      <w:r/>
      <w:bookmarkStart w:id="536" w:name="_Toc151193637"/>
      <w:r/>
      <w:bookmarkStart w:id="537" w:name="_Toc150774639"/>
      <w:r/>
      <w:bookmarkStart w:id="538" w:name="_Toc520356164"/>
      <w:r/>
      <w:bookmarkStart w:id="539" w:name="_Toc305158881"/>
      <w:r/>
      <w:bookmarkStart w:id="540" w:name="_Toc151193927"/>
      <w:r/>
      <w:bookmarkStart w:id="541" w:name="_Toc151193709"/>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2"/>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542"/>
      <w:r/>
      <w:bookmarkStart w:id="543" w:name="_Toc164229381"/>
      <w:r/>
      <w:bookmarkStart w:id="544" w:name="_Toc150774745"/>
      <w:r/>
      <w:bookmarkStart w:id="545" w:name="_Toc151193928"/>
      <w:r/>
      <w:bookmarkStart w:id="546" w:name="_Toc127151741"/>
      <w:r/>
      <w:bookmarkStart w:id="547" w:name="_Toc264969230"/>
      <w:r/>
      <w:bookmarkStart w:id="548" w:name="_Toc226309784"/>
      <w:r/>
      <w:bookmarkStart w:id="549" w:name="_Toc127151540"/>
      <w:r/>
      <w:bookmarkStart w:id="550" w:name="_Toc151193638"/>
      <w:r/>
      <w:bookmarkStart w:id="551" w:name="_Toc195842905"/>
      <w:r/>
      <w:bookmarkStart w:id="552" w:name="_Toc127161454"/>
      <w:r/>
      <w:bookmarkStart w:id="553" w:name="_Toc305158808"/>
      <w:r/>
      <w:bookmarkStart w:id="554" w:name="_Toc164229235"/>
      <w:r/>
      <w:bookmarkStart w:id="555" w:name="_Toc149720833"/>
      <w:r/>
      <w:bookmarkStart w:id="556" w:name="_Toc226337236"/>
      <w:r/>
      <w:bookmarkStart w:id="557" w:name="_Toc164608654"/>
      <w:r/>
      <w:bookmarkStart w:id="558" w:name="_Toc150480778"/>
      <w:r/>
      <w:bookmarkStart w:id="559" w:name="_Toc305158882"/>
      <w:r/>
      <w:bookmarkStart w:id="560" w:name="_Toc164351634"/>
      <w:r/>
      <w:bookmarkStart w:id="561" w:name="_Toc226965730"/>
      <w:r/>
      <w:bookmarkStart w:id="562" w:name="_Toc164608809"/>
      <w:r/>
      <w:bookmarkStart w:id="563" w:name="_Toc151193782"/>
      <w:r/>
      <w:bookmarkStart w:id="564" w:name="_Toc265228378"/>
      <w:r/>
      <w:bookmarkStart w:id="565" w:name="_Toc226965813"/>
      <w:r/>
      <w:bookmarkStart w:id="566" w:name="_Toc151190167"/>
      <w:r/>
      <w:bookmarkStart w:id="567" w:name="_Toc142311042"/>
      <w:r/>
      <w:bookmarkStart w:id="568" w:name="_Toc150774640"/>
      <w:r/>
      <w:bookmarkStart w:id="569" w:name="_Toc150509291"/>
      <w:r/>
      <w:bookmarkStart w:id="570" w:name="_Toc151193710"/>
      <w:r/>
      <w:bookmarkStart w:id="571" w:name="_Toc151193854"/>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2"/>
        <w:ind w:left="1080"/>
        <w:spacing w:line="360" w:lineRule="auto"/>
        <w:tabs>
          <w:tab w:val="left" w:pos="360" w:leader="none"/>
          <w:tab w:val="left" w:pos="1080" w:leader="none"/>
        </w:tabs>
        <w:rPr>
          <w:sz w:val="24"/>
        </w:rPr>
      </w:pPr>
      <w:r>
        <w:rPr>
          <w:sz w:val="24"/>
        </w:rPr>
      </w:r>
      <w:r/>
    </w:p>
    <w:p>
      <w:pPr>
        <w:pStyle w:val="1004"/>
        <w:spacing w:before="0" w:line="360" w:lineRule="auto"/>
        <w:rPr>
          <w:rFonts w:ascii="Times New Roman" w:hAnsi="Times New Roman" w:eastAsia="宋体"/>
          <w:sz w:val="28"/>
        </w:rPr>
      </w:pPr>
      <w:r/>
      <w:bookmarkStart w:id="574" w:name="_Toc150480783"/>
      <w:r/>
      <w:bookmarkStart w:id="575" w:name="_Toc127151545"/>
      <w:r/>
      <w:bookmarkStart w:id="576" w:name="_Toc265228383"/>
      <w:r/>
      <w:bookmarkStart w:id="577" w:name="_Toc150774750"/>
      <w:r/>
      <w:bookmarkStart w:id="578" w:name="_Toc150774645"/>
      <w:r/>
      <w:bookmarkStart w:id="579" w:name="_Toc151193643"/>
      <w:r/>
      <w:bookmarkStart w:id="580" w:name="_Toc226309789"/>
      <w:r/>
      <w:bookmarkStart w:id="581" w:name="_Toc151193715"/>
      <w:r/>
      <w:bookmarkStart w:id="582" w:name="_Toc226965818"/>
      <w:r/>
      <w:bookmarkStart w:id="583" w:name="_Toc150509296"/>
      <w:r/>
      <w:bookmarkStart w:id="584" w:name="_Toc305158813"/>
      <w:r/>
      <w:bookmarkStart w:id="585" w:name="_Toc264969235"/>
      <w:r/>
      <w:bookmarkStart w:id="586" w:name="_Toc195842910"/>
      <w:r/>
      <w:bookmarkStart w:id="587" w:name="_Toc305158887"/>
      <w:r/>
      <w:bookmarkStart w:id="588" w:name="_Toc226965735"/>
      <w:r/>
      <w:bookmarkStart w:id="589" w:name="_Toc151193787"/>
      <w:r/>
      <w:bookmarkStart w:id="590" w:name="_Toc151190172"/>
      <w:r/>
      <w:bookmarkStart w:id="591" w:name="_Toc226337241"/>
      <w:r/>
      <w:bookmarkStart w:id="592" w:name="_Toc151193933"/>
      <w:r/>
      <w:bookmarkStart w:id="593" w:name="_Toc151193859"/>
      <w:r/>
      <w:bookmarkStart w:id="594" w:name="_Toc142311047"/>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27151547"/>
      <w:r/>
      <w:bookmarkStart w:id="596" w:name="_Toc226965737"/>
      <w:r/>
      <w:bookmarkStart w:id="597" w:name="_Toc151193717"/>
      <w:r/>
      <w:bookmarkStart w:id="598" w:name="_Toc164608816"/>
      <w:r/>
      <w:bookmarkStart w:id="599" w:name="_Toc164351641"/>
      <w:r/>
      <w:bookmarkStart w:id="600" w:name="_Toc164229388"/>
      <w:r/>
      <w:bookmarkStart w:id="601" w:name="_Toc151190174"/>
      <w:r/>
      <w:bookmarkStart w:id="602" w:name="_Toc150509298"/>
      <w:r/>
      <w:bookmarkStart w:id="603" w:name="_Toc195842912"/>
      <w:r/>
      <w:bookmarkStart w:id="604" w:name="_Toc305158815"/>
      <w:r/>
      <w:bookmarkStart w:id="605" w:name="_Toc151193645"/>
      <w:r/>
      <w:bookmarkStart w:id="606" w:name="_Toc151193935"/>
      <w:r/>
      <w:bookmarkStart w:id="607" w:name="_Toc151193861"/>
      <w:r/>
      <w:bookmarkStart w:id="608" w:name="_Toc264969237"/>
      <w:r/>
      <w:bookmarkStart w:id="609" w:name="_Toc164608661"/>
      <w:r/>
      <w:bookmarkStart w:id="610" w:name="_Toc305158889"/>
      <w:r/>
      <w:bookmarkStart w:id="611" w:name="_Toc150774752"/>
      <w:r/>
      <w:bookmarkStart w:id="612" w:name="_Toc164229242"/>
      <w:r/>
      <w:bookmarkStart w:id="613" w:name="_Toc127161461"/>
      <w:r/>
      <w:bookmarkStart w:id="614" w:name="_Toc149720840"/>
      <w:r/>
      <w:bookmarkStart w:id="615" w:name="_Toc226309791"/>
      <w:r/>
      <w:bookmarkStart w:id="616" w:name="_Toc150480785"/>
      <w:r/>
      <w:bookmarkStart w:id="617" w:name="_Toc265228385"/>
      <w:r/>
      <w:bookmarkStart w:id="618" w:name="_Toc150774647"/>
      <w:r/>
      <w:bookmarkStart w:id="619" w:name="_Toc226965820"/>
      <w:r/>
      <w:bookmarkStart w:id="620" w:name="_Toc127151748"/>
      <w:r/>
      <w:bookmarkStart w:id="621" w:name="_Toc226337243"/>
      <w:r/>
      <w:bookmarkStart w:id="622" w:name="_Toc142311049"/>
      <w:r/>
      <w:bookmarkStart w:id="623" w:name="_Toc15119378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624" w:name="_Toc264969239"/>
      <w:r/>
      <w:bookmarkStart w:id="625" w:name="_Toc164608663"/>
      <w:r/>
      <w:bookmarkStart w:id="626" w:name="_Toc265228387"/>
      <w:r/>
      <w:bookmarkStart w:id="627" w:name="_Toc305158891"/>
      <w:r/>
      <w:bookmarkStart w:id="628" w:name="_Toc226337245"/>
      <w:r/>
      <w:bookmarkStart w:id="629" w:name="_Toc150509300"/>
      <w:r/>
      <w:bookmarkStart w:id="630" w:name="_Toc151193791"/>
      <w:r/>
      <w:bookmarkStart w:id="631" w:name="_Toc226965822"/>
      <w:r/>
      <w:bookmarkStart w:id="632" w:name="_Ref467307090"/>
      <w:r/>
      <w:bookmarkStart w:id="633" w:name="_Ref467306425"/>
      <w:r/>
      <w:bookmarkStart w:id="634" w:name="_Toc520356176"/>
      <w:r/>
      <w:bookmarkStart w:id="635" w:name="_Toc164229244"/>
      <w:r/>
      <w:bookmarkStart w:id="636" w:name="_Toc127151750"/>
      <w:r/>
      <w:bookmarkStart w:id="637" w:name="_Toc226965739"/>
      <w:r/>
      <w:bookmarkStart w:id="638" w:name="_Toc150774754"/>
      <w:r/>
      <w:bookmarkStart w:id="639" w:name="_Toc195842914"/>
      <w:r/>
      <w:bookmarkStart w:id="640" w:name="_Toc150480787"/>
      <w:r/>
      <w:bookmarkStart w:id="641" w:name="_Toc305158817"/>
      <w:r/>
      <w:bookmarkStart w:id="642" w:name="_Toc164351643"/>
      <w:r/>
      <w:bookmarkStart w:id="643" w:name="_Toc151193719"/>
      <w:r/>
      <w:bookmarkStart w:id="644" w:name="_Toc164608818"/>
      <w:r/>
      <w:bookmarkStart w:id="645" w:name="_Toc150774649"/>
      <w:r/>
      <w:bookmarkStart w:id="646" w:name="_Toc164229390"/>
      <w:r/>
      <w:bookmarkStart w:id="647" w:name="_Toc151190176"/>
      <w:r/>
      <w:bookmarkStart w:id="648" w:name="_Toc127151549"/>
      <w:r/>
      <w:bookmarkStart w:id="649" w:name="_Toc149720842"/>
      <w:r/>
      <w:bookmarkStart w:id="650" w:name="_Toc151193937"/>
      <w:r/>
      <w:bookmarkStart w:id="651" w:name="_Toc151193863"/>
      <w:r/>
      <w:bookmarkStart w:id="652" w:name="_Toc142311051"/>
      <w:r/>
      <w:bookmarkStart w:id="653" w:name="_Toc151193647"/>
      <w:r/>
      <w:bookmarkStart w:id="654" w:name="_Toc127161463"/>
      <w:r/>
      <w:bookmarkStart w:id="655" w:name="_Toc226309793"/>
      <w:r>
        <w:rPr>
          <w:sz w:val="24"/>
        </w:rPr>
        <w:t xml:space="preserve">中标公告与中标通知书</w:t>
      </w:r>
      <w:bookmarkEnd w:id="627"/>
      <w:r/>
      <w:bookmarkEnd w:id="6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2"/>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02"/>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2"/>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92"/>
      <w:r/>
      <w:bookmarkStart w:id="657" w:name="_Toc164608819"/>
      <w:r/>
      <w:bookmarkStart w:id="658" w:name="_Toc151190177"/>
      <w:r/>
      <w:bookmarkStart w:id="659" w:name="_Toc226965740"/>
      <w:r/>
      <w:bookmarkStart w:id="660" w:name="_Toc151193648"/>
      <w:r/>
      <w:bookmarkStart w:id="661" w:name="_Toc150509301"/>
      <w:r/>
      <w:bookmarkStart w:id="662" w:name="_Toc265228388"/>
      <w:r/>
      <w:bookmarkStart w:id="663" w:name="_Ref467306978"/>
      <w:r/>
      <w:bookmarkStart w:id="664" w:name="_Toc127151751"/>
      <w:r/>
      <w:bookmarkStart w:id="665" w:name="_Toc151193864"/>
      <w:r/>
      <w:bookmarkStart w:id="666" w:name="_Toc151193792"/>
      <w:r/>
      <w:bookmarkStart w:id="667" w:name="_Ref467306377"/>
      <w:r/>
      <w:bookmarkStart w:id="668" w:name="_Ref467307204"/>
      <w:r/>
      <w:bookmarkStart w:id="669" w:name="_Toc149720843"/>
      <w:r/>
      <w:bookmarkStart w:id="670" w:name="_Toc164229391"/>
      <w:r/>
      <w:bookmarkStart w:id="671" w:name="_Toc164608664"/>
      <w:r/>
      <w:bookmarkStart w:id="672" w:name="_Toc520356175"/>
      <w:r/>
      <w:bookmarkStart w:id="673" w:name="_Toc151193938"/>
      <w:r/>
      <w:bookmarkStart w:id="674" w:name="_Toc226965823"/>
      <w:r/>
      <w:bookmarkStart w:id="675" w:name="_Toc150774755"/>
      <w:r/>
      <w:bookmarkStart w:id="676" w:name="_Ref467307062"/>
      <w:r/>
      <w:bookmarkStart w:id="677" w:name="_Toc264969240"/>
      <w:r/>
      <w:bookmarkStart w:id="678" w:name="_Toc127151550"/>
      <w:r/>
      <w:bookmarkStart w:id="679" w:name="_Toc151193720"/>
      <w:r/>
      <w:bookmarkStart w:id="680" w:name="_Toc226337246"/>
      <w:r/>
      <w:bookmarkStart w:id="681" w:name="_Toc164229245"/>
      <w:r/>
      <w:bookmarkStart w:id="682" w:name="_Toc164351644"/>
      <w:r/>
      <w:bookmarkStart w:id="683" w:name="_Toc142311052"/>
      <w:r/>
      <w:bookmarkStart w:id="684" w:name="_Toc150480788"/>
      <w:r/>
      <w:bookmarkStart w:id="685" w:name="_Toc195842915"/>
      <w:r/>
      <w:bookmarkStart w:id="686" w:name="_Toc226309794"/>
      <w:r/>
      <w:bookmarkStart w:id="687" w:name="_Toc150774650"/>
      <w:r/>
      <w:bookmarkStart w:id="688" w:name="_Toc305158818"/>
      <w:r/>
      <w:bookmarkStart w:id="689" w:name="_Toc127161464"/>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2"/>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2"/>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2"/>
        <w:ind w:left="360"/>
        <w:spacing w:line="360" w:lineRule="auto"/>
        <w:tabs>
          <w:tab w:val="left" w:pos="360" w:leader="none"/>
          <w:tab w:val="left" w:pos="1080" w:leader="none"/>
        </w:tabs>
        <w:rPr>
          <w:sz w:val="24"/>
        </w:rPr>
      </w:pPr>
      <w:r>
        <w:rPr>
          <w:sz w:val="24"/>
        </w:rPr>
      </w:r>
      <w:r/>
    </w:p>
    <w:p>
      <w:pPr>
        <w:pStyle w:val="1002"/>
        <w:jc w:val="center"/>
        <w:spacing w:line="360" w:lineRule="auto"/>
        <w:rPr>
          <w:b/>
          <w:sz w:val="36"/>
          <w:szCs w:val="36"/>
        </w:rPr>
        <w:outlineLvl w:val="0"/>
      </w:pPr>
      <w:r/>
      <w:bookmarkStart w:id="693" w:name="_Toc264969244"/>
      <w:r/>
      <w:bookmarkStart w:id="694" w:name="_Toc150480792"/>
      <w:r/>
      <w:bookmarkStart w:id="695" w:name="_Toc305158822"/>
      <w:r/>
      <w:bookmarkStart w:id="696" w:name="_Toc353825544"/>
      <w:r/>
      <w:bookmarkStart w:id="697" w:name="_Toc353873934"/>
      <w:r/>
      <w:bookmarkStart w:id="698" w:name="_Toc142311056"/>
      <w:r/>
      <w:bookmarkStart w:id="699" w:name="_Toc150774759"/>
      <w:r/>
      <w:bookmarkStart w:id="700" w:name="_Toc305158896"/>
      <w:r/>
      <w:bookmarkStart w:id="701" w:name="_Toc226965827"/>
      <w:r/>
      <w:bookmarkStart w:id="702" w:name="_Toc226337250"/>
      <w:r/>
      <w:bookmarkStart w:id="703" w:name="_Toc127151554"/>
      <w:r/>
      <w:bookmarkStart w:id="704" w:name="_Toc353873664"/>
      <w:r/>
      <w:bookmarkStart w:id="705" w:name="_Toc265228392"/>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2"/>
        <w:jc w:val="left"/>
        <w:widowControl/>
        <w:rPr>
          <w:sz w:val="24"/>
        </w:rPr>
      </w:pPr>
      <w:r>
        <w:rPr>
          <w:sz w:val="24"/>
        </w:rPr>
      </w:r>
      <w:r/>
    </w:p>
    <w:p>
      <w:pPr>
        <w:pStyle w:val="100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2"/>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2"/>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2"/>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2"/>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2"/>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2"/>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2"/>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2"/>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2"/>
              <w:rPr>
                <w:rFonts w:hint="eastAsia" w:ascii="宋体" w:hAnsi="宋体" w:cs="宋体"/>
                <w:b/>
                <w:spacing w:val="2"/>
                <w:szCs w:val="21"/>
              </w:rPr>
            </w:pPr>
            <w:r>
              <w:rPr>
                <w:rFonts w:hint="eastAsia" w:ascii="宋体" w:hAnsi="宋体" w:cs="宋体"/>
                <w:b/>
                <w:spacing w:val="2"/>
                <w:szCs w:val="21"/>
              </w:rPr>
              <w:t xml:space="preserve">（1）满足以下两项中任意一项要求：</w:t>
            </w:r>
            <w:r>
              <w:rPr>
                <w:rFonts w:hint="eastAsia" w:ascii="宋体" w:hAnsi="宋体" w:cs="宋体"/>
                <w:b/>
                <w:spacing w:val="2"/>
                <w:szCs w:val="21"/>
              </w:rPr>
            </w:r>
            <w:r/>
          </w:p>
          <w:p>
            <w:pPr>
              <w:pStyle w:val="1002"/>
              <w:ind w:firstLine="430"/>
              <w:rPr>
                <w:rFonts w:hint="eastAsia" w:ascii="宋体" w:hAnsi="宋体" w:cs="宋体"/>
                <w:b/>
                <w:spacing w:val="2"/>
                <w:szCs w:val="21"/>
              </w:rPr>
            </w:pPr>
            <w:r>
              <w:rPr>
                <w:rFonts w:hint="eastAsia" w:ascii="宋体" w:hAnsi="宋体" w:cs="宋体"/>
                <w:b/>
                <w:spacing w:val="2"/>
                <w:szCs w:val="21"/>
              </w:rPr>
              <w:t xml:space="preserve">①供应商为所投产品制造商：具有有效期内的医疗器械生产许可证（或备案证）；</w:t>
            </w:r>
            <w:r>
              <w:rPr>
                <w:rFonts w:hint="eastAsia" w:ascii="宋体" w:hAnsi="宋体" w:cs="宋体"/>
                <w:b/>
                <w:spacing w:val="2"/>
                <w:szCs w:val="21"/>
              </w:rPr>
            </w:r>
            <w:r/>
          </w:p>
          <w:p>
            <w:pPr>
              <w:pStyle w:val="1002"/>
              <w:ind w:firstLine="430"/>
              <w:rPr>
                <w:rFonts w:hint="eastAsia" w:ascii="宋体" w:hAnsi="宋体" w:cs="宋体"/>
                <w:b/>
                <w:spacing w:val="2"/>
                <w:szCs w:val="21"/>
              </w:rPr>
            </w:pPr>
            <w:r>
              <w:rPr>
                <w:rFonts w:hint="eastAsia" w:ascii="宋体" w:hAnsi="宋体" w:cs="宋体"/>
                <w:b/>
                <w:spacing w:val="2"/>
                <w:szCs w:val="21"/>
              </w:rPr>
              <w:t xml:space="preserve">②供应商为所投产品经销商：具有有效期内的医疗器械经营许可证（或备案证）；</w:t>
            </w:r>
            <w:r>
              <w:rPr>
                <w:rFonts w:hint="eastAsia" w:ascii="宋体" w:hAnsi="宋体" w:cs="宋体"/>
                <w:b/>
                <w:spacing w:val="2"/>
                <w:szCs w:val="21"/>
              </w:rPr>
            </w:r>
            <w:r/>
          </w:p>
          <w:p>
            <w:pPr>
              <w:pStyle w:val="1002"/>
              <w:rPr>
                <w:rFonts w:hint="eastAsia" w:ascii="宋体" w:hAnsi="宋体" w:cs="宋体"/>
                <w:b/>
                <w:spacing w:val="2"/>
                <w:szCs w:val="21"/>
              </w:rPr>
            </w:pPr>
            <w:r>
              <w:rPr>
                <w:rFonts w:hint="eastAsia" w:ascii="宋体" w:hAnsi="宋体" w:cs="宋体"/>
                <w:b/>
                <w:spacing w:val="2"/>
                <w:szCs w:val="21"/>
              </w:rPr>
              <w:t xml:space="preserve">（2）提供所投产品的有效医疗器械注册证（或备案证）；</w:t>
            </w:r>
            <w:r>
              <w:rPr>
                <w:rFonts w:hint="eastAsia" w:ascii="宋体" w:hAnsi="宋体" w:cs="宋体"/>
                <w:b/>
                <w:spacing w:val="2"/>
                <w:szCs w:val="21"/>
              </w:rPr>
            </w:r>
            <w:r/>
          </w:p>
          <w:p>
            <w:pPr>
              <w:pStyle w:val="1002"/>
              <w:rPr>
                <w:rFonts w:ascii="宋体" w:hAnsi="宋体"/>
                <w:b/>
                <w:szCs w:val="21"/>
              </w:rPr>
            </w:pPr>
            <w:r>
              <w:rPr>
                <w:rFonts w:hint="eastAsia" w:ascii="宋体" w:hAnsi="宋体" w:cs="宋体"/>
                <w:b/>
                <w:spacing w:val="2"/>
                <w:szCs w:val="21"/>
              </w:rPr>
              <w:t xml:space="preserve">（3）</w:t>
            </w:r>
            <w:r>
              <w:rPr>
                <w:rFonts w:hint="eastAsia" w:ascii="宋体" w:hAnsi="宋体"/>
                <w:b/>
                <w:szCs w:val="21"/>
              </w:rPr>
              <w:t xml:space="preserve">如所投产品为进口产品的，投标人应提供以下之一的证明材料：</w:t>
            </w:r>
            <w:r>
              <w:rPr>
                <w:rFonts w:ascii="宋体" w:hAnsi="宋体"/>
                <w:b/>
                <w:szCs w:val="21"/>
              </w:rPr>
            </w:r>
            <w:r/>
          </w:p>
          <w:p>
            <w:pPr>
              <w:pStyle w:val="1002"/>
              <w:ind w:firstLine="430"/>
              <w:rPr>
                <w:rFonts w:ascii="宋体" w:hAnsi="宋体"/>
                <w:b/>
                <w:szCs w:val="21"/>
              </w:rPr>
            </w:pPr>
            <w:r>
              <w:rPr>
                <w:rFonts w:hint="eastAsia" w:ascii="宋体" w:hAnsi="宋体" w:cs="宋体"/>
                <w:b/>
                <w:spacing w:val="2"/>
                <w:szCs w:val="21"/>
              </w:rPr>
              <w:t xml:space="preserve">①</w:t>
            </w:r>
            <w:r>
              <w:rPr>
                <w:rFonts w:hint="eastAsia" w:ascii="宋体" w:hAnsi="宋体"/>
                <w:b/>
                <w:szCs w:val="21"/>
              </w:rPr>
              <w:t xml:space="preserve">此设备的本区域的经销（代理）商，必须提供逐级经销（代理）商的证书及有关销售资质；</w:t>
            </w:r>
            <w:r>
              <w:rPr>
                <w:rFonts w:ascii="宋体" w:hAnsi="宋体"/>
                <w:b/>
                <w:szCs w:val="21"/>
              </w:rPr>
            </w:r>
            <w:r/>
          </w:p>
          <w:p>
            <w:pPr>
              <w:pStyle w:val="1002"/>
              <w:ind w:firstLine="430"/>
              <w:rPr>
                <w:sz w:val="24"/>
              </w:rPr>
            </w:pPr>
            <w:r>
              <w:rPr>
                <w:rFonts w:hint="eastAsia" w:ascii="宋体" w:hAnsi="宋体" w:cs="宋体"/>
                <w:b/>
                <w:spacing w:val="2"/>
                <w:szCs w:val="21"/>
              </w:rPr>
              <w:t xml:space="preserve">②</w:t>
            </w:r>
            <w:r>
              <w:rPr>
                <w:rFonts w:hint="eastAsia" w:ascii="宋体" w:hAnsi="宋体"/>
                <w:b/>
                <w:szCs w:val="21"/>
              </w:rPr>
              <w:t xml:space="preserve">此项目的授权经销商，必须提供本区域经销（代理）商（或生产厂家）对本次采购的项目授权，同时提供逐级经销（代理）商的证书及有关销售资质（外文授权或代理证书的需提供中文译件）。</w:t>
            </w:r>
            <w:r>
              <w:rPr>
                <w:sz w:val="24"/>
              </w:rPr>
            </w:r>
            <w:r/>
          </w:p>
        </w:tc>
        <w:tc>
          <w:tcPr>
            <w:tcW w:w="1638" w:type="dxa"/>
            <w:vAlign w:val="center"/>
            <w:textDirection w:val="lrTb"/>
            <w:noWrap w:val="false"/>
          </w:tcPr>
          <w:p>
            <w:pPr>
              <w:pStyle w:val="1002"/>
              <w:jc w:val="left"/>
              <w:tabs>
                <w:tab w:val="left" w:pos="1080" w:leader="none"/>
              </w:tabs>
              <w:rPr>
                <w:rFonts w:hint="eastAsia"/>
                <w:sz w:val="24"/>
              </w:rPr>
            </w:pPr>
            <w:r>
              <w:rPr>
                <w:rFonts w:hint="eastAsia"/>
                <w:sz w:val="24"/>
              </w:rPr>
              <w:t xml:space="preserve">提供有效证明材料电子件加盖公章</w:t>
            </w:r>
            <w:r>
              <w:rPr>
                <w:rFonts w:hint="eastAsia"/>
                <w:sz w:val="24"/>
              </w:rPr>
            </w:r>
            <w:r/>
          </w:p>
        </w:tc>
      </w:tr>
    </w:tbl>
    <w:p>
      <w:pPr>
        <w:pStyle w:val="1002"/>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61490"/>
      <w:r/>
      <w:bookmarkStart w:id="711" w:name="_Toc127151779"/>
      <w:r/>
      <w:bookmarkStart w:id="712" w:name="_Toc353873940"/>
      <w:r/>
      <w:bookmarkStart w:id="713" w:name="_Toc226965858"/>
      <w:r/>
      <w:bookmarkStart w:id="714" w:name="_Toc353825550"/>
      <w:r>
        <w:rPr>
          <w:sz w:val="24"/>
        </w:rPr>
        <w:br w:type="page" w:clear="all"/>
      </w:r>
      <w:r>
        <w:rPr>
          <w:sz w:val="24"/>
        </w:rPr>
      </w:r>
      <w:r/>
    </w:p>
    <w:p>
      <w:pPr>
        <w:pStyle w:val="1002"/>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2"/>
        <w:numPr>
          <w:ilvl w:val="0"/>
          <w:numId w:val="13"/>
        </w:numPr>
        <w:spacing w:line="360" w:lineRule="auto"/>
        <w:tabs>
          <w:tab w:val="left" w:pos="360" w:leader="none"/>
          <w:tab w:val="left" w:pos="900" w:leader="none"/>
        </w:tabs>
        <w:rPr>
          <w:sz w:val="24"/>
        </w:rPr>
        <w:outlineLvl w:val="1"/>
      </w:pPr>
      <w:r/>
      <w:bookmarkStart w:id="717" w:name="_Toc305158883"/>
      <w:r/>
      <w:bookmarkStart w:id="718" w:name="_Toc151190168"/>
      <w:r/>
      <w:bookmarkStart w:id="719" w:name="_Toc164351635"/>
      <w:r/>
      <w:bookmarkStart w:id="720" w:name="_Toc164608655"/>
      <w:r/>
      <w:bookmarkStart w:id="721" w:name="_Toc264969231"/>
      <w:r/>
      <w:bookmarkStart w:id="722" w:name="_Toc127151742"/>
      <w:r/>
      <w:bookmarkStart w:id="723" w:name="_Toc142311043"/>
      <w:r/>
      <w:bookmarkStart w:id="724" w:name="_Toc150774641"/>
      <w:r/>
      <w:bookmarkStart w:id="725" w:name="_Toc149720834"/>
      <w:r/>
      <w:bookmarkStart w:id="726" w:name="_Toc195842906"/>
      <w:r/>
      <w:bookmarkStart w:id="727" w:name="_Toc305158809"/>
      <w:r/>
      <w:bookmarkStart w:id="728" w:name="_Toc164229236"/>
      <w:r/>
      <w:bookmarkStart w:id="729" w:name="_Toc127161455"/>
      <w:r/>
      <w:bookmarkStart w:id="730" w:name="_Toc164608810"/>
      <w:r/>
      <w:bookmarkStart w:id="731" w:name="_Toc226337237"/>
      <w:r/>
      <w:bookmarkStart w:id="732" w:name="_Toc127151541"/>
      <w:r/>
      <w:bookmarkStart w:id="733" w:name="_Toc226965814"/>
      <w:r/>
      <w:bookmarkStart w:id="734" w:name="_Toc151193929"/>
      <w:r/>
      <w:bookmarkStart w:id="735" w:name="_Toc150509292"/>
      <w:r/>
      <w:bookmarkStart w:id="736" w:name="_Toc151193711"/>
      <w:r/>
      <w:bookmarkStart w:id="737" w:name="_Toc150774746"/>
      <w:r/>
      <w:bookmarkStart w:id="738" w:name="_Toc151193639"/>
      <w:r/>
      <w:bookmarkStart w:id="739" w:name="_Toc150480779"/>
      <w:r/>
      <w:bookmarkStart w:id="740" w:name="_Toc151193855"/>
      <w:r/>
      <w:bookmarkStart w:id="741" w:name="_Toc151193783"/>
      <w:r/>
      <w:bookmarkStart w:id="742" w:name="_Toc265228379"/>
      <w:r/>
      <w:bookmarkStart w:id="743" w:name="_Toc164229382"/>
      <w:r/>
      <w:bookmarkStart w:id="744" w:name="_Toc226965731"/>
      <w:r/>
      <w:bookmarkStart w:id="745" w:name="_Toc226309785"/>
      <w:r/>
      <w:bookmarkStart w:id="746" w:name="_Toc353873941"/>
      <w:r/>
      <w:bookmarkStart w:id="747" w:name="_Toc353825551"/>
      <w:r/>
      <w:bookmarkStart w:id="748" w:name="_Toc150480793"/>
      <w:r/>
      <w:bookmarkStart w:id="749" w:name="_Toc305158823"/>
      <w:r/>
      <w:bookmarkStart w:id="750" w:name="_Toc150774760"/>
      <w:r/>
      <w:bookmarkStart w:id="751" w:name="_Toc195842920"/>
      <w:r/>
      <w:bookmarkStart w:id="752" w:name="_Toc226337251"/>
      <w:r/>
      <w:bookmarkStart w:id="753" w:name="_Toc226965828"/>
      <w:r/>
      <w:bookmarkStart w:id="754" w:name="_Toc353873935"/>
      <w:r/>
      <w:bookmarkStart w:id="755" w:name="_Toc353825545"/>
      <w:r/>
      <w:bookmarkStart w:id="756" w:name="_Toc127151555"/>
      <w:r/>
      <w:bookmarkStart w:id="757" w:name="_Toc353873665"/>
      <w:r/>
      <w:bookmarkStart w:id="758" w:name="_Toc305158897"/>
      <w:r/>
      <w:bookmarkStart w:id="759" w:name="_Toc264969245"/>
      <w:r/>
      <w:bookmarkStart w:id="760" w:name="_Toc142311057"/>
      <w:r/>
      <w:bookmarkStart w:id="761" w:name="_Toc2652283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2"/>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rPr>
            </w:pPr>
            <w:r>
              <w:rPr>
                <w:b/>
                <w:sz w:val="24"/>
              </w:rPr>
              <w:t xml:space="preserve">序号</w:t>
            </w:r>
            <w:r>
              <w:rPr>
                <w:b/>
                <w:sz w:val="24"/>
              </w:rPr>
            </w:r>
            <w:r/>
          </w:p>
        </w:tc>
        <w:tc>
          <w:tcPr>
            <w:tcW w:w="1813" w:type="dxa"/>
            <w:vAlign w:val="center"/>
            <w:textDirection w:val="lrTb"/>
            <w:noWrap w:val="false"/>
          </w:tcPr>
          <w:p>
            <w:pPr>
              <w:pStyle w:val="1002"/>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2"/>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2"/>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2"/>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2</w:t>
            </w:r>
            <w:r>
              <w:rPr>
                <w:sz w:val="24"/>
              </w:rPr>
            </w:r>
            <w:r/>
          </w:p>
        </w:tc>
        <w:tc>
          <w:tcPr>
            <w:tcW w:w="1813" w:type="dxa"/>
            <w:vAlign w:val="center"/>
            <w:textDirection w:val="lrTb"/>
            <w:noWrap w:val="false"/>
          </w:tcPr>
          <w:p>
            <w:pPr>
              <w:pStyle w:val="1002"/>
              <w:jc w:val="left"/>
              <w:widowControl/>
              <w:rPr>
                <w:sz w:val="24"/>
              </w:rPr>
            </w:pPr>
            <w:r>
              <w:rPr>
                <w:sz w:val="24"/>
              </w:rPr>
              <w:t xml:space="preserve">投标完整性</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3</w:t>
            </w:r>
            <w:r>
              <w:rPr>
                <w:sz w:val="24"/>
              </w:rPr>
            </w:r>
            <w:r/>
          </w:p>
        </w:tc>
        <w:tc>
          <w:tcPr>
            <w:tcW w:w="1813" w:type="dxa"/>
            <w:vAlign w:val="center"/>
            <w:textDirection w:val="lrTb"/>
            <w:noWrap w:val="false"/>
          </w:tcPr>
          <w:p>
            <w:pPr>
              <w:pStyle w:val="1002"/>
              <w:jc w:val="left"/>
              <w:widowControl/>
              <w:rPr>
                <w:sz w:val="24"/>
              </w:rPr>
            </w:pPr>
            <w:r>
              <w:rPr>
                <w:sz w:val="24"/>
              </w:rPr>
              <w:t xml:space="preserve">投标报价</w:t>
            </w:r>
            <w:r>
              <w:rPr>
                <w:sz w:val="24"/>
              </w:rPr>
            </w:r>
            <w:r/>
          </w:p>
        </w:tc>
        <w:tc>
          <w:tcPr>
            <w:tcW w:w="6725" w:type="dxa"/>
            <w:vAlign w:val="center"/>
            <w:textDirection w:val="lrTb"/>
            <w:noWrap w:val="false"/>
          </w:tcPr>
          <w:p>
            <w:pPr>
              <w:pStyle w:val="1002"/>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4</w:t>
            </w:r>
            <w:r>
              <w:rPr>
                <w:sz w:val="24"/>
              </w:rPr>
            </w:r>
            <w:r/>
          </w:p>
        </w:tc>
        <w:tc>
          <w:tcPr>
            <w:tcW w:w="1813" w:type="dxa"/>
            <w:vAlign w:val="center"/>
            <w:textDirection w:val="lrTb"/>
            <w:noWrap w:val="false"/>
          </w:tcPr>
          <w:p>
            <w:pPr>
              <w:pStyle w:val="1002"/>
              <w:jc w:val="left"/>
              <w:widowControl/>
              <w:rPr>
                <w:sz w:val="24"/>
              </w:rPr>
            </w:pPr>
            <w:r>
              <w:rPr>
                <w:sz w:val="24"/>
              </w:rPr>
              <w:t xml:space="preserve">报价唯一性</w:t>
            </w:r>
            <w:r>
              <w:rPr>
                <w:sz w:val="24"/>
              </w:rPr>
            </w:r>
            <w:r/>
          </w:p>
        </w:tc>
        <w:tc>
          <w:tcPr>
            <w:tcW w:w="6725" w:type="dxa"/>
            <w:vAlign w:val="center"/>
            <w:textDirection w:val="lrTb"/>
            <w:noWrap w:val="false"/>
          </w:tcPr>
          <w:p>
            <w:pPr>
              <w:pStyle w:val="1002"/>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5</w:t>
            </w:r>
            <w:r>
              <w:rPr>
                <w:sz w:val="24"/>
              </w:rPr>
            </w:r>
            <w:r/>
          </w:p>
        </w:tc>
        <w:tc>
          <w:tcPr>
            <w:tcW w:w="1813" w:type="dxa"/>
            <w:vAlign w:val="center"/>
            <w:textDirection w:val="lrTb"/>
            <w:noWrap w:val="false"/>
          </w:tcPr>
          <w:p>
            <w:pPr>
              <w:pStyle w:val="1002"/>
              <w:jc w:val="left"/>
              <w:widowControl/>
              <w:rPr>
                <w:sz w:val="24"/>
              </w:rPr>
            </w:pPr>
            <w:r>
              <w:rPr>
                <w:sz w:val="24"/>
              </w:rPr>
              <w:t xml:space="preserve">投标有效期</w:t>
            </w:r>
            <w:r>
              <w:rPr>
                <w:sz w:val="24"/>
              </w:rPr>
            </w:r>
            <w:r/>
          </w:p>
        </w:tc>
        <w:tc>
          <w:tcPr>
            <w:tcW w:w="6725" w:type="dxa"/>
            <w:vAlign w:val="center"/>
            <w:textDirection w:val="lrTb"/>
            <w:noWrap w:val="false"/>
          </w:tcPr>
          <w:p>
            <w:pPr>
              <w:pStyle w:val="100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2"/>
              <w:jc w:val="center"/>
              <w:widowControl/>
              <w:rPr>
                <w:sz w:val="24"/>
              </w:rPr>
            </w:pPr>
            <w:r>
              <w:rPr>
                <w:sz w:val="24"/>
              </w:rPr>
              <w:t xml:space="preserve">6</w:t>
            </w:r>
            <w:r>
              <w:rPr>
                <w:sz w:val="24"/>
              </w:rPr>
            </w:r>
            <w:r/>
          </w:p>
        </w:tc>
        <w:tc>
          <w:tcPr>
            <w:tcW w:w="1813" w:type="dxa"/>
            <w:vAlign w:val="center"/>
            <w:textDirection w:val="lrTb"/>
            <w:noWrap w:val="false"/>
          </w:tcPr>
          <w:p>
            <w:pPr>
              <w:pStyle w:val="1002"/>
              <w:jc w:val="left"/>
              <w:widowControl/>
              <w:rPr>
                <w:sz w:val="24"/>
              </w:rPr>
            </w:pPr>
            <w:r>
              <w:rPr>
                <w:sz w:val="24"/>
              </w:rPr>
              <w:t xml:space="preserve">签署、加盖公章</w:t>
            </w:r>
            <w:r>
              <w:rPr>
                <w:sz w:val="24"/>
              </w:rPr>
            </w:r>
            <w:r/>
          </w:p>
        </w:tc>
        <w:tc>
          <w:tcPr>
            <w:tcW w:w="6725" w:type="dxa"/>
            <w:vAlign w:val="center"/>
            <w:textDirection w:val="lrTb"/>
            <w:noWrap w:val="false"/>
          </w:tcPr>
          <w:p>
            <w:pPr>
              <w:pStyle w:val="1002"/>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8</w:t>
            </w:r>
            <w:r>
              <w:rPr>
                <w:sz w:val="24"/>
              </w:rPr>
            </w:r>
            <w:r/>
          </w:p>
        </w:tc>
        <w:tc>
          <w:tcPr>
            <w:tcW w:w="1813" w:type="dxa"/>
            <w:vAlign w:val="center"/>
            <w:textDirection w:val="lrTb"/>
            <w:noWrap w:val="false"/>
          </w:tcPr>
          <w:p>
            <w:pPr>
              <w:pStyle w:val="100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2"/>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9</w:t>
            </w:r>
            <w:r>
              <w:rPr>
                <w:sz w:val="24"/>
              </w:rPr>
            </w:r>
            <w:r/>
          </w:p>
        </w:tc>
        <w:tc>
          <w:tcPr>
            <w:tcW w:w="1813" w:type="dxa"/>
            <w:vAlign w:val="center"/>
            <w:textDirection w:val="lrTb"/>
            <w:noWrap w:val="false"/>
          </w:tcPr>
          <w:p>
            <w:pPr>
              <w:pStyle w:val="1002"/>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10</w:t>
            </w:r>
            <w:r>
              <w:rPr>
                <w:sz w:val="24"/>
              </w:rPr>
            </w:r>
            <w:r/>
          </w:p>
        </w:tc>
        <w:tc>
          <w:tcPr>
            <w:tcW w:w="1813" w:type="dxa"/>
            <w:vAlign w:val="center"/>
            <w:textDirection w:val="lrTb"/>
            <w:noWrap w:val="false"/>
          </w:tcPr>
          <w:p>
            <w:pPr>
              <w:pStyle w:val="1002"/>
              <w:jc w:val="left"/>
              <w:widowControl/>
              <w:rPr>
                <w:sz w:val="24"/>
              </w:rPr>
            </w:pPr>
            <w:r>
              <w:rPr>
                <w:sz w:val="24"/>
              </w:rPr>
              <w:t xml:space="preserve">分包意向协议</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11</w:t>
            </w:r>
            <w:r>
              <w:rPr>
                <w:sz w:val="24"/>
              </w:rPr>
            </w:r>
            <w:r/>
          </w:p>
        </w:tc>
        <w:tc>
          <w:tcPr>
            <w:tcW w:w="1813" w:type="dxa"/>
            <w:vAlign w:val="center"/>
            <w:textDirection w:val="lrTb"/>
            <w:noWrap w:val="false"/>
          </w:tcPr>
          <w:p>
            <w:pPr>
              <w:pStyle w:val="1002"/>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12</w:t>
            </w:r>
            <w:r>
              <w:rPr>
                <w:sz w:val="24"/>
              </w:rPr>
            </w:r>
            <w:r/>
          </w:p>
        </w:tc>
        <w:tc>
          <w:tcPr>
            <w:tcW w:w="1813" w:type="dxa"/>
            <w:vAlign w:val="center"/>
            <w:textDirection w:val="lrTb"/>
            <w:noWrap w:val="false"/>
          </w:tcPr>
          <w:p>
            <w:pPr>
              <w:pStyle w:val="1002"/>
              <w:jc w:val="left"/>
              <w:widowControl/>
              <w:rPr>
                <w:sz w:val="24"/>
              </w:rPr>
            </w:pPr>
            <w:r>
              <w:rPr>
                <w:sz w:val="24"/>
              </w:rPr>
              <w:t xml:space="preserve">报价合理性</w:t>
            </w:r>
            <w:r>
              <w:rPr>
                <w:sz w:val="24"/>
              </w:rPr>
            </w:r>
            <w:r/>
          </w:p>
        </w:tc>
        <w:tc>
          <w:tcPr>
            <w:tcW w:w="6725" w:type="dxa"/>
            <w:vAlign w:val="center"/>
            <w:textDirection w:val="lrTb"/>
            <w:noWrap w:val="false"/>
          </w:tcPr>
          <w:p>
            <w:pPr>
              <w:pStyle w:val="1002"/>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13</w:t>
            </w:r>
            <w:r>
              <w:rPr>
                <w:sz w:val="24"/>
              </w:rPr>
            </w:r>
            <w:r/>
          </w:p>
        </w:tc>
        <w:tc>
          <w:tcPr>
            <w:tcW w:w="1813" w:type="dxa"/>
            <w:vAlign w:val="center"/>
            <w:textDirection w:val="lrTb"/>
            <w:noWrap w:val="false"/>
          </w:tcPr>
          <w:p>
            <w:pPr>
              <w:pStyle w:val="1002"/>
              <w:jc w:val="left"/>
              <w:widowControl/>
              <w:rPr>
                <w:sz w:val="24"/>
              </w:rPr>
            </w:pPr>
            <w:r>
              <w:rPr>
                <w:sz w:val="24"/>
              </w:rPr>
              <w:t xml:space="preserve">进口产品</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14</w:t>
            </w:r>
            <w:r>
              <w:rPr>
                <w:sz w:val="24"/>
              </w:rPr>
            </w:r>
            <w:r/>
          </w:p>
        </w:tc>
        <w:tc>
          <w:tcPr>
            <w:tcW w:w="1813" w:type="dxa"/>
            <w:vAlign w:val="center"/>
            <w:textDirection w:val="lrTb"/>
            <w:noWrap w:val="false"/>
          </w:tcPr>
          <w:p>
            <w:pPr>
              <w:pStyle w:val="1002"/>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2"/>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15</w:t>
            </w:r>
            <w:r>
              <w:rPr>
                <w:sz w:val="24"/>
              </w:rPr>
            </w:r>
            <w:r/>
          </w:p>
        </w:tc>
        <w:tc>
          <w:tcPr>
            <w:tcW w:w="1813" w:type="dxa"/>
            <w:vAlign w:val="center"/>
            <w:textDirection w:val="lrTb"/>
            <w:noWrap w:val="false"/>
          </w:tcPr>
          <w:p>
            <w:pPr>
              <w:pStyle w:val="1002"/>
              <w:jc w:val="left"/>
              <w:widowControl/>
              <w:rPr>
                <w:sz w:val="24"/>
              </w:rPr>
            </w:pPr>
            <w:r>
              <w:rPr>
                <w:sz w:val="24"/>
              </w:rPr>
              <w:t xml:space="preserve">公平竞争</w:t>
            </w:r>
            <w:r>
              <w:rPr>
                <w:sz w:val="24"/>
              </w:rPr>
            </w:r>
            <w:r/>
          </w:p>
        </w:tc>
        <w:tc>
          <w:tcPr>
            <w:tcW w:w="6725" w:type="dxa"/>
            <w:vAlign w:val="center"/>
            <w:textDirection w:val="lrTb"/>
            <w:noWrap w:val="false"/>
          </w:tcPr>
          <w:p>
            <w:pPr>
              <w:pStyle w:val="1002"/>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16</w:t>
            </w:r>
            <w:r>
              <w:rPr>
                <w:sz w:val="24"/>
              </w:rPr>
            </w:r>
            <w:r/>
          </w:p>
        </w:tc>
        <w:tc>
          <w:tcPr>
            <w:tcW w:w="1813" w:type="dxa"/>
            <w:vAlign w:val="center"/>
            <w:textDirection w:val="lrTb"/>
            <w:noWrap w:val="false"/>
          </w:tcPr>
          <w:p>
            <w:pPr>
              <w:pStyle w:val="1002"/>
              <w:jc w:val="left"/>
              <w:widowControl/>
              <w:rPr>
                <w:sz w:val="24"/>
              </w:rPr>
            </w:pPr>
            <w:r>
              <w:rPr>
                <w:sz w:val="24"/>
              </w:rPr>
              <w:t xml:space="preserve">串通投标</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17</w:t>
            </w:r>
            <w:r>
              <w:rPr>
                <w:sz w:val="24"/>
              </w:rPr>
            </w:r>
            <w:r/>
          </w:p>
        </w:tc>
        <w:tc>
          <w:tcPr>
            <w:tcW w:w="1813" w:type="dxa"/>
            <w:vAlign w:val="center"/>
            <w:textDirection w:val="lrTb"/>
            <w:noWrap w:val="false"/>
          </w:tcPr>
          <w:p>
            <w:pPr>
              <w:pStyle w:val="1002"/>
              <w:jc w:val="left"/>
              <w:widowControl/>
              <w:rPr>
                <w:sz w:val="24"/>
              </w:rPr>
            </w:pPr>
            <w:r>
              <w:rPr>
                <w:sz w:val="24"/>
              </w:rPr>
              <w:t xml:space="preserve">附加条件</w:t>
            </w:r>
            <w:r>
              <w:rPr>
                <w:sz w:val="24"/>
              </w:rPr>
            </w:r>
            <w:r/>
          </w:p>
        </w:tc>
        <w:tc>
          <w:tcPr>
            <w:tcW w:w="6725" w:type="dxa"/>
            <w:vAlign w:val="center"/>
            <w:textDirection w:val="lrTb"/>
            <w:noWrap w:val="false"/>
          </w:tcPr>
          <w:p>
            <w:pPr>
              <w:pStyle w:val="100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2"/>
              <w:jc w:val="left"/>
              <w:widowControl/>
              <w:rPr>
                <w:sz w:val="24"/>
              </w:rPr>
            </w:pPr>
            <w:r>
              <w:rPr>
                <w:sz w:val="24"/>
              </w:rPr>
              <w:t xml:space="preserve">其他无效情形</w:t>
            </w:r>
            <w:r>
              <w:rPr>
                <w:sz w:val="24"/>
              </w:rPr>
            </w:r>
            <w:r/>
          </w:p>
        </w:tc>
        <w:tc>
          <w:tcPr>
            <w:tcW w:w="6725" w:type="dxa"/>
            <w:vAlign w:val="center"/>
            <w:textDirection w:val="lrTb"/>
            <w:noWrap w:val="false"/>
          </w:tcPr>
          <w:p>
            <w:pPr>
              <w:pStyle w:val="100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6"/>
        <w:rPr>
          <w:color w:val="000000"/>
        </w:rPr>
      </w:pPr>
      <w:r>
        <w:rPr>
          <w:color w:val="000000"/>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2"/>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2"/>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2"/>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2"/>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2"/>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2"/>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1002"/>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确定</w:t>
      </w:r>
      <w:bookmarkStart w:id="763" w:name="_Toc226309790"/>
      <w:r/>
      <w:bookmarkStart w:id="764" w:name="_Toc127151747"/>
      <w:r/>
      <w:bookmarkStart w:id="765" w:name="_Toc226965736"/>
      <w:r/>
      <w:bookmarkStart w:id="766" w:name="_Toc149720839"/>
      <w:r/>
      <w:bookmarkStart w:id="767" w:name="_Toc164229387"/>
      <w:r/>
      <w:bookmarkStart w:id="768" w:name="_Toc305158814"/>
      <w:r/>
      <w:bookmarkStart w:id="769" w:name="_Toc150480784"/>
      <w:r/>
      <w:bookmarkStart w:id="770" w:name="_Toc142311048"/>
      <w:r/>
      <w:bookmarkStart w:id="771" w:name="_Toc150774646"/>
      <w:r/>
      <w:bookmarkStart w:id="772" w:name="_Ref467307010"/>
      <w:r/>
      <w:bookmarkStart w:id="773" w:name="_Toc150509297"/>
      <w:r/>
      <w:bookmarkStart w:id="774" w:name="_Toc164608660"/>
      <w:r/>
      <w:bookmarkStart w:id="775" w:name="_Toc150774751"/>
      <w:r/>
      <w:bookmarkStart w:id="776" w:name="_Toc151190173"/>
      <w:r/>
      <w:bookmarkStart w:id="777" w:name="_Toc164229241"/>
      <w:r/>
      <w:bookmarkStart w:id="778" w:name="_Toc226337242"/>
      <w:r/>
      <w:bookmarkStart w:id="779" w:name="_Toc151193644"/>
      <w:r/>
      <w:bookmarkStart w:id="780" w:name="_Toc127161460"/>
      <w:r/>
      <w:bookmarkStart w:id="781" w:name="_Toc195842911"/>
      <w:r/>
      <w:bookmarkStart w:id="782" w:name="_Toc151193860"/>
      <w:r/>
      <w:bookmarkStart w:id="783" w:name="_Toc127151546"/>
      <w:r/>
      <w:bookmarkStart w:id="784" w:name="_Toc151193934"/>
      <w:r/>
      <w:bookmarkStart w:id="785" w:name="_Toc226965819"/>
      <w:r/>
      <w:bookmarkStart w:id="786" w:name="_Toc151193716"/>
      <w:r/>
      <w:bookmarkStart w:id="787" w:name="_Toc164608815"/>
      <w:r/>
      <w:bookmarkStart w:id="788" w:name="_Toc264969236"/>
      <w:r/>
      <w:bookmarkStart w:id="789" w:name="_Toc305158888"/>
      <w:r/>
      <w:bookmarkStart w:id="790" w:name="_Toc164351640"/>
      <w:r/>
      <w:bookmarkStart w:id="791" w:name="_Toc151193788"/>
      <w:r/>
      <w:bookmarkStart w:id="792" w:name="_Toc520356170"/>
      <w:r/>
      <w:bookmarkStart w:id="793" w:name="_Toc265228384"/>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2"/>
        <w:numPr>
          <w:ilvl w:val="0"/>
          <w:numId w:val="14"/>
        </w:numPr>
        <w:jc w:val="center"/>
        <w:widowControl/>
      </w:pPr>
      <w:r>
        <w:rPr>
          <w:b/>
          <w:sz w:val="24"/>
        </w:rPr>
        <w:br w:type="page" w:clear="all"/>
      </w:r>
      <w:r>
        <w:rPr>
          <w:b/>
          <w:sz w:val="24"/>
        </w:rPr>
        <w:t xml:space="preserve">评标标准</w:t>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07"/>
        <w:gridCol w:w="672"/>
        <w:gridCol w:w="3700"/>
        <w:gridCol w:w="2182"/>
      </w:tblGrid>
      <w:tr>
        <w:trPr>
          <w:trHeight w:val="300"/>
        </w:trPr>
        <w:tc>
          <w:tcPr>
            <w:tcW w:w="746" w:type="dxa"/>
            <w:vAlign w:val="center"/>
            <w:textDirection w:val="lrTb"/>
            <w:noWrap w:val="false"/>
          </w:tcPr>
          <w:p>
            <w:pPr>
              <w:pStyle w:val="1002"/>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307"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672" w:type="dxa"/>
            <w:vAlign w:val="center"/>
            <w:textDirection w:val="lrTb"/>
            <w:noWrap w:val="false"/>
          </w:tcPr>
          <w:p>
            <w:pPr>
              <w:pStyle w:val="1002"/>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700"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评分标准</w:t>
            </w:r>
            <w:r>
              <w:rPr>
                <w:rFonts w:ascii="宋体" w:hAnsi="宋体"/>
                <w:b/>
                <w:sz w:val="24"/>
              </w:rPr>
            </w:r>
            <w:r/>
          </w:p>
        </w:tc>
        <w:tc>
          <w:tcPr>
            <w:tcW w:w="2182" w:type="dxa"/>
            <w:vAlign w:val="center"/>
            <w:textDirection w:val="lrTb"/>
            <w:noWrap w:val="false"/>
          </w:tcPr>
          <w:p>
            <w:pPr>
              <w:pStyle w:val="1256"/>
              <w:spacing w:before="0" w:after="0" w:line="240" w:lineRule="auto"/>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2"/>
        </w:trPr>
        <w:tc>
          <w:tcPr>
            <w:tcW w:w="746" w:type="dxa"/>
            <w:vAlign w:val="center"/>
            <w:textDirection w:val="lrTb"/>
            <w:noWrap w:val="false"/>
          </w:tcPr>
          <w:p>
            <w:pPr>
              <w:pStyle w:val="1002"/>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02"/>
              <w:rPr>
                <w:rFonts w:ascii="宋体" w:hAnsi="宋体"/>
                <w:sz w:val="24"/>
              </w:rPr>
            </w:pPr>
            <w:r>
              <w:rPr>
                <w:rFonts w:ascii="宋体" w:hAnsi="宋体"/>
                <w:sz w:val="24"/>
              </w:rPr>
              <w:t xml:space="preserve">投标报价得分＝（评标基准价/投标报价）×分值。</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5052"/>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2.1</w:t>
            </w:r>
            <w:r>
              <w:rPr>
                <w:rFonts w:ascii="宋体" w:hAnsi="宋体"/>
                <w:sz w:val="24"/>
              </w:rPr>
            </w:r>
            <w:r/>
          </w:p>
        </w:tc>
        <w:tc>
          <w:tcPr>
            <w:tcW w:w="1307" w:type="dxa"/>
            <w:vAlign w:val="center"/>
            <w:textDirection w:val="lrTb"/>
            <w:noWrap w:val="false"/>
          </w:tcPr>
          <w:p>
            <w:pPr>
              <w:pStyle w:val="1002"/>
              <w:jc w:val="left"/>
              <w:spacing w:line="360" w:lineRule="exact"/>
              <w:widowControl/>
              <w:tabs>
                <w:tab w:val="left" w:pos="1200" w:leader="none"/>
              </w:tabs>
              <w:rPr>
                <w:rFonts w:ascii="宋体" w:hAnsi="宋体"/>
                <w:sz w:val="24"/>
              </w:rPr>
            </w:pPr>
            <w:r>
              <w:rPr>
                <w:rFonts w:hint="eastAsia" w:ascii="宋体" w:hAnsi="宋体" w:cs="宋体"/>
                <w:sz w:val="24"/>
              </w:rPr>
              <w:t xml:space="preserve">项目实施方案</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7</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rPr>
            </w:pPr>
            <w:r>
              <w:rPr>
                <w:rFonts w:hint="eastAsia" w:ascii="宋体" w:hAnsi="宋体" w:cs="宋体"/>
                <w:sz w:val="24"/>
              </w:rPr>
              <w:t xml:space="preserve">投标人实施方案内容比较，包括但不限于投标人如何在成交后有效地组织技术和人员力量，按时保质地完成供货、安装验收等。</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实施方案内容完整、进度计划安排合理、优于采购人需求的得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实施方案内容较完整、进度计划安排较合理、满足采购人需求的得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实施方案内容一般、进度计划安排一般、基本满足采购人需求的得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实施方案内容较少、进度计划安排不合理、不能很好满足采购人需求的得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sz w:val="24"/>
              </w:rPr>
            </w:pPr>
            <w:r>
              <w:rPr>
                <w:rFonts w:hint="eastAsia" w:ascii="宋体" w:hAnsi="宋体" w:cs="宋体"/>
                <w:sz w:val="24"/>
              </w:rPr>
              <w:t xml:space="preserve">不提供不得分。</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548"/>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2.2</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olor w:val="000000"/>
              </w:rPr>
            </w:pPr>
            <w:r>
              <w:rPr>
                <w:rFonts w:hint="eastAsia" w:ascii="宋体" w:hAnsi="宋体" w:cs="宋体"/>
                <w:color w:val="000000"/>
              </w:rPr>
              <w:t xml:space="preserve">培训方案</w:t>
            </w:r>
            <w:r>
              <w:rPr>
                <w:rFonts w:ascii="宋体" w:hAnsi="宋体"/>
                <w:color w:val="000000"/>
              </w:rPr>
            </w:r>
            <w:r/>
          </w:p>
        </w:tc>
        <w:tc>
          <w:tcPr>
            <w:tcW w:w="672" w:type="dxa"/>
            <w:vAlign w:val="center"/>
            <w:textDirection w:val="lrTb"/>
            <w:noWrap w:val="false"/>
          </w:tcPr>
          <w:p>
            <w:pPr>
              <w:pStyle w:val="1002"/>
              <w:ind w:firstLine="28"/>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rPr>
              <w:t xml:space="preserve">培训方案情况比较：包括培训步骤、培训计划、培训记录表等。</w:t>
            </w:r>
            <w:r>
              <w:rPr>
                <w:rFonts w:ascii="宋体" w:hAnsi="宋体" w:cs="宋体"/>
                <w:color w:val="000000"/>
              </w:rPr>
            </w:r>
            <w:r/>
          </w:p>
          <w:p>
            <w:pPr>
              <w:pStyle w:val="1002"/>
              <w:spacing w:line="300" w:lineRule="exact"/>
              <w:rPr>
                <w:rFonts w:ascii="宋体" w:hAnsi="宋体" w:cs="宋体"/>
                <w:sz w:val="24"/>
              </w:rPr>
            </w:pPr>
            <w:r>
              <w:rPr>
                <w:rFonts w:hint="eastAsia" w:ascii="宋体" w:hAnsi="宋体" w:cs="宋体"/>
                <w:sz w:val="24"/>
              </w:rPr>
              <w:t xml:space="preserve">培训方案详细具体，可行性高，优于项目需求的得6分；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培训方案较为详细具体，可行性较高，满足项目需求的得4分；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培训方案不够详细具体，可行性较低，不能完全满足项目需求的得2分；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26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.3</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售后服务管理体系方案</w:t>
            </w:r>
            <w:r>
              <w:rPr>
                <w:rFonts w:ascii="宋体" w:hAnsi="宋体"/>
                <w:sz w:val="24"/>
              </w:rPr>
            </w:r>
            <w:r/>
          </w:p>
        </w:tc>
        <w:tc>
          <w:tcPr>
            <w:tcW w:w="672" w:type="dxa"/>
            <w:vAlign w:val="center"/>
            <w:textDirection w:val="lrTb"/>
            <w:noWrap w:val="false"/>
          </w:tcPr>
          <w:p>
            <w:pPr>
              <w:pStyle w:val="1002"/>
              <w:jc w:val="center"/>
              <w:widowControl/>
              <w:rPr>
                <w:rFonts w:hint="eastAsia" w:ascii="宋体" w:hAnsi="宋体"/>
                <w:sz w:val="24"/>
              </w:rPr>
            </w:pPr>
            <w:r>
              <w:rPr>
                <w:rFonts w:hint="eastAsia" w:ascii="宋体" w:hAnsi="宋体" w:cs="宋体"/>
                <w:sz w:val="24"/>
              </w:rPr>
              <w:t xml:space="preserve">6</w:t>
            </w:r>
            <w:r>
              <w:rPr>
                <w:rFonts w:hint="eastAsia" w:ascii="宋体" w:hAnsi="宋体"/>
                <w:sz w:val="24"/>
              </w:rPr>
            </w:r>
            <w:r/>
          </w:p>
        </w:tc>
        <w:tc>
          <w:tcPr>
            <w:tcW w:w="3700" w:type="dxa"/>
            <w:vAlign w:val="center"/>
            <w:textDirection w:val="lrTb"/>
            <w:noWrap w:val="false"/>
          </w:tcPr>
          <w:p>
            <w:pPr>
              <w:pStyle w:val="1002"/>
              <w:spacing w:line="300" w:lineRule="exact"/>
              <w:rPr>
                <w:rFonts w:ascii="宋体" w:hAnsi="宋体" w:cs="宋体"/>
                <w:sz w:val="24"/>
              </w:rPr>
            </w:pPr>
            <w:r>
              <w:rPr>
                <w:rFonts w:hint="eastAsia" w:ascii="宋体" w:hAnsi="宋体" w:cs="宋体"/>
                <w:sz w:val="24"/>
              </w:rPr>
              <w:t xml:space="preserve">针对本项目制定的售后服务管理体系方案，包括售后服务人员、服务机制、响应时间、故障解决等内容的合理性和可行性。</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售后服务方案完整合理，可行性高，优于项目需求的得6分；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售后服务方案较为完整合理，可行性较高，满足项目需求的得4分；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售后服务方案不够完整合理，可行性较低，不能完全满足项目需求的得2分；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67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.4</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质保期满后维保收费及内容比较</w:t>
            </w:r>
            <w:r>
              <w:rPr>
                <w:rFonts w:ascii="宋体" w:hAnsi="宋体"/>
                <w:sz w:val="24"/>
              </w:rPr>
            </w:r>
            <w:r/>
          </w:p>
        </w:tc>
        <w:tc>
          <w:tcPr>
            <w:tcW w:w="672" w:type="dxa"/>
            <w:vAlign w:val="center"/>
            <w:textDirection w:val="lrTb"/>
            <w:noWrap w:val="false"/>
          </w:tcPr>
          <w:p>
            <w:pPr>
              <w:pStyle w:val="1002"/>
              <w:jc w:val="center"/>
              <w:widowControl/>
              <w:rPr>
                <w:rFonts w:hint="eastAsia" w:ascii="宋体" w:hAnsi="宋体"/>
                <w:sz w:val="24"/>
              </w:rPr>
            </w:pPr>
            <w:r>
              <w:rPr>
                <w:rFonts w:hint="eastAsia" w:ascii="宋体" w:hAnsi="宋体" w:cs="宋体"/>
                <w:sz w:val="24"/>
              </w:rPr>
              <w:t xml:space="preserve">6</w:t>
            </w:r>
            <w:r>
              <w:rPr>
                <w:rFonts w:hint="eastAsia"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质保期满后维保收费及内容比较：</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提供零配件和维修备品备件的供应保障和维保期满后维保收费及维保方案内容完整清晰</w:t>
            </w:r>
            <w:r>
              <w:rPr>
                <w:rFonts w:hint="eastAsia" w:ascii="宋体" w:hAnsi="宋体" w:cs="宋体"/>
                <w:color w:val="000000"/>
              </w:rPr>
              <w:t xml:space="preserve">，优于项目需求的得6分；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零配件和维修备品备件的供应保障和维保期满后维保收费及维保方案内容较完整</w:t>
            </w:r>
            <w:r>
              <w:rPr>
                <w:rFonts w:hint="eastAsia" w:ascii="宋体" w:hAnsi="宋体" w:cs="宋体"/>
                <w:color w:val="000000"/>
              </w:rPr>
              <w:t xml:space="preserve">，满足项目需求的得4分；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零配件和维修备品备件的供应保障和维保期满后维保收费及维保方案内容介绍简单的得2分；</w:t>
            </w:r>
            <w:r>
              <w:rPr>
                <w:rFonts w:ascii="宋体" w:hAnsi="宋体" w:cs="宋体"/>
                <w:color w:val="000000"/>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608"/>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s="宋体"/>
                <w:color w:val="000000"/>
                <w:lang w:val="zh-CN"/>
              </w:rPr>
            </w:pPr>
            <w:r>
              <w:rPr>
                <w:rFonts w:hint="eastAsia" w:ascii="宋体" w:hAnsi="宋体" w:cs="宋体"/>
                <w:color w:val="000000"/>
                <w:lang w:val="zh-CN"/>
              </w:rPr>
              <w:t xml:space="preserve">投标</w:t>
            </w:r>
            <w:r>
              <w:rPr>
                <w:rFonts w:ascii="宋体" w:hAnsi="宋体" w:cs="宋体"/>
                <w:color w:val="000000"/>
                <w:lang w:val="zh-CN"/>
              </w:rPr>
              <w:t xml:space="preserve">设备</w:t>
            </w:r>
            <w:r>
              <w:rPr>
                <w:rFonts w:hint="eastAsia" w:ascii="宋体" w:hAnsi="宋体" w:cs="宋体"/>
                <w:color w:val="000000"/>
                <w:lang w:val="zh-CN"/>
              </w:rPr>
              <w:t xml:space="preserve">整体配置</w:t>
            </w:r>
            <w:r>
              <w:rPr>
                <w:rFonts w:ascii="宋体" w:hAnsi="宋体" w:cs="宋体"/>
                <w:color w:val="000000"/>
                <w:lang w:val="zh-CN"/>
              </w:rPr>
            </w:r>
            <w:r/>
          </w:p>
          <w:p>
            <w:pPr>
              <w:pStyle w:val="1086"/>
              <w:jc w:val="center"/>
              <w:spacing w:line="360" w:lineRule="exact"/>
              <w:rPr>
                <w:rFonts w:ascii="宋体" w:hAnsi="宋体"/>
                <w:color w:val="000000"/>
              </w:rPr>
            </w:pPr>
            <w:r>
              <w:rPr>
                <w:rFonts w:hint="eastAsia" w:ascii="宋体" w:hAnsi="宋体" w:cs="宋体"/>
                <w:color w:val="000000"/>
                <w:lang w:val="zh-CN"/>
              </w:rPr>
              <w:t xml:space="preserve">情况比较</w:t>
            </w:r>
            <w:r>
              <w:rPr>
                <w:rFonts w:ascii="宋体" w:hAnsi="宋体"/>
                <w:color w:val="000000"/>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5</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lang w:val="zh-CN"/>
              </w:rPr>
            </w:pPr>
            <w:r>
              <w:rPr>
                <w:rFonts w:hint="eastAsia" w:ascii="宋体" w:hAnsi="宋体" w:cs="宋体"/>
                <w:sz w:val="24"/>
                <w:lang w:val="zh-CN"/>
              </w:rPr>
              <w:t xml:space="preserve">投标设备整体配置选型情况综合比较，针对本项目的投标产品配置选型合理、先进，且与项目需求的吻合度高，得</w:t>
            </w:r>
            <w:r>
              <w:rPr>
                <w:rFonts w:ascii="宋体" w:hAnsi="宋体" w:cs="宋体"/>
                <w:sz w:val="24"/>
                <w:lang w:val="zh-CN"/>
              </w:rPr>
              <w:t xml:space="preserve">5</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针对本项目的投标产品配置选型一般、且与项目需求的吻合度一般，得</w:t>
            </w:r>
            <w:r>
              <w:rPr>
                <w:rFonts w:ascii="宋体" w:hAnsi="宋体" w:cs="宋体"/>
                <w:sz w:val="24"/>
                <w:lang w:val="zh-CN"/>
              </w:rPr>
              <w:t xml:space="preserve">3</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针对本项目的投标产品配置选型差、且与项目需求的吻合度差，得1分；</w:t>
            </w:r>
            <w:r>
              <w:rPr>
                <w:rFonts w:ascii="宋体" w:hAnsi="宋体" w:cs="宋体"/>
                <w:sz w:val="24"/>
                <w:lang w:val="zh-CN"/>
              </w:rPr>
            </w:r>
            <w:r/>
          </w:p>
          <w:p>
            <w:pPr>
              <w:pStyle w:val="1086"/>
              <w:spacing w:line="360" w:lineRule="exact"/>
              <w:rPr>
                <w:rFonts w:ascii="宋体" w:hAnsi="宋体"/>
                <w:color w:val="000000"/>
              </w:rPr>
            </w:pPr>
            <w:r>
              <w:rPr>
                <w:rFonts w:hint="eastAsia" w:ascii="宋体" w:hAnsi="宋体" w:cs="宋体"/>
                <w:color w:val="000000"/>
                <w:lang w:val="zh-CN"/>
              </w:rPr>
              <w:t xml:space="preserve">其余不得分。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40</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21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技术部分</w:t>
            </w:r>
            <w:r>
              <w:rPr>
                <w:rFonts w:ascii="宋体" w:hAnsi="宋体"/>
                <w:sz w:val="24"/>
              </w:rPr>
            </w:r>
            <w:r/>
          </w:p>
        </w:tc>
        <w:tc>
          <w:tcPr>
            <w:tcW w:w="672" w:type="dxa"/>
            <w:vAlign w:val="center"/>
            <w:textDirection w:val="lrTb"/>
            <w:noWrap w:val="false"/>
          </w:tcPr>
          <w:p>
            <w:pPr>
              <w:pStyle w:val="1002"/>
              <w:ind w:firstLine="28"/>
              <w:jc w:val="center"/>
              <w:rPr>
                <w:rFonts w:hint="eastAsia" w:ascii="宋体" w:hAnsi="宋体"/>
                <w:sz w:val="24"/>
              </w:rPr>
            </w:pPr>
            <w:r>
              <w:rPr>
                <w:rFonts w:hint="eastAsia" w:ascii="宋体" w:hAnsi="宋体"/>
                <w:sz w:val="24"/>
              </w:rPr>
              <w:t xml:space="preserve">33</w:t>
            </w:r>
            <w:r>
              <w:rPr>
                <w:rFonts w:hint="eastAsia" w:ascii="宋体" w:hAnsi="宋体"/>
                <w:sz w:val="24"/>
              </w:rPr>
            </w:r>
            <w:r/>
          </w:p>
        </w:tc>
        <w:tc>
          <w:tcPr>
            <w:tcW w:w="3700" w:type="dxa"/>
            <w:vAlign w:val="center"/>
            <w:textDirection w:val="lrTb"/>
            <w:noWrap w:val="false"/>
          </w:tcPr>
          <w:p>
            <w:pPr>
              <w:pStyle w:val="1002"/>
              <w:spacing w:line="360" w:lineRule="exact"/>
              <w:rPr>
                <w:rFonts w:ascii="宋体" w:hAnsi="宋体"/>
                <w:sz w:val="24"/>
              </w:rPr>
            </w:pPr>
            <w:r>
              <w:rPr>
                <w:rFonts w:hint="eastAsia" w:ascii="宋体" w:hAnsi="宋体" w:cs="宋体"/>
                <w:sz w:val="24"/>
              </w:rPr>
              <w:t xml:space="preserve">技术要求的符合性，即对提供货物的技术参数、配置、性能是否符合或优于招标文件要求进行评价。符合技术要求的得33分；采购技术要求中带“▲”参数为重要参数，每有一项负偏离的，扣3分；其他参数为一般参数，每有一项负偏离的，扣1.5分；扣完为止。</w:t>
            </w:r>
            <w:r>
              <w:rPr>
                <w:rFonts w:ascii="宋体" w:hAnsi="宋体"/>
                <w:sz w:val="24"/>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b/>
                <w:sz w:val="24"/>
              </w:rPr>
              <w:t xml:space="preserve">提供技术参数的相关证明材料，包括不限于：产品样本或技术手册，检测报告，功能截图，生产厂家（国内总代理）出具的技术证明文件等（如厂家的产品使用说明书为英文版，请同时提供中文版），并注明对应条款供评标小组评判，否则评标小组有权视相应技术参数不响应采购要求。</w:t>
            </w:r>
            <w:r>
              <w:rPr>
                <w:rFonts w:ascii="宋体" w:hAnsi="宋体"/>
                <w:sz w:val="24"/>
              </w:rPr>
            </w:r>
            <w:r/>
          </w:p>
        </w:tc>
      </w:tr>
      <w:tr>
        <w:trPr>
          <w:trHeight w:val="1443"/>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业绩</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提供自2024年1月1日以来在国内的销售合同</w:t>
            </w:r>
            <w:r>
              <w:rPr>
                <w:rFonts w:hint="eastAsia" w:ascii="宋体" w:hAnsi="宋体" w:cs="宋体"/>
                <w:b/>
                <w:color w:val="000000"/>
              </w:rPr>
              <w:t xml:space="preserve">（合同内产品必须与投标产品为同品牌同型号）</w:t>
            </w:r>
            <w:r>
              <w:rPr>
                <w:rFonts w:hint="eastAsia" w:ascii="宋体" w:hAnsi="宋体" w:cs="宋体"/>
                <w:color w:val="000000"/>
              </w:rPr>
              <w:t xml:space="preserve">，每提供一份有效合同得</w:t>
            </w:r>
            <w:r>
              <w:rPr>
                <w:rFonts w:ascii="宋体" w:hAnsi="宋体" w:cs="宋体"/>
                <w:color w:val="000000"/>
              </w:rPr>
              <w:t xml:space="preserve">2</w:t>
            </w:r>
            <w:r>
              <w:rPr>
                <w:rFonts w:hint="eastAsia" w:ascii="宋体" w:hAnsi="宋体" w:cs="宋体"/>
                <w:color w:val="000000"/>
              </w:rPr>
              <w:t xml:space="preserve">分，最多得4分。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提供合同扫描件</w:t>
            </w:r>
            <w:r>
              <w:rPr>
                <w:rFonts w:ascii="宋体" w:hAnsi="宋体"/>
                <w:sz w:val="24"/>
              </w:rPr>
            </w:r>
            <w:r/>
          </w:p>
        </w:tc>
      </w:tr>
      <w:tr>
        <w:trPr>
          <w:trHeight w:val="108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质保期</w:t>
            </w:r>
            <w:r>
              <w:rPr>
                <w:rFonts w:ascii="宋体" w:hAnsi="宋体"/>
                <w:sz w:val="24"/>
              </w:rPr>
            </w:r>
            <w:r/>
          </w:p>
        </w:tc>
        <w:tc>
          <w:tcPr>
            <w:tcW w:w="672" w:type="dxa"/>
            <w:vAlign w:val="center"/>
            <w:textDirection w:val="lrTb"/>
            <w:noWrap w:val="false"/>
          </w:tcPr>
          <w:p>
            <w:pPr>
              <w:pStyle w:val="1002"/>
              <w:ind w:firstLine="2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投标产品的免费保修期满足招标文件要求的基础上，免费质保期</w:t>
            </w:r>
            <w:r>
              <w:rPr>
                <w:rFonts w:ascii="宋体" w:hAnsi="宋体" w:cs="宋体"/>
                <w:color w:val="000000"/>
              </w:rPr>
              <w:t xml:space="preserve">整体延长</w:t>
            </w:r>
            <w:r>
              <w:rPr>
                <w:rFonts w:hint="eastAsia" w:ascii="宋体" w:hAnsi="宋体" w:cs="宋体"/>
                <w:color w:val="000000"/>
              </w:rPr>
              <w:t xml:space="preserve">1年得1分，最多得2分。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提供服务承诺书</w:t>
            </w:r>
            <w:r>
              <w:rPr>
                <w:rFonts w:ascii="宋体" w:hAnsi="宋体"/>
                <w:sz w:val="24"/>
              </w:rPr>
            </w:r>
            <w:r/>
          </w:p>
        </w:tc>
      </w:tr>
      <w:tr>
        <w:trPr>
          <w:trHeight w:val="323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政府采购政策功能性得分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ascii="宋体" w:hAnsi="宋体"/>
                <w:sz w:val="24"/>
              </w:rPr>
            </w:r>
            <w:r/>
          </w:p>
        </w:tc>
      </w:tr>
      <w:tr>
        <w:trPr>
          <w:trHeight w:val="300"/>
        </w:trPr>
        <w:tc>
          <w:tcPr>
            <w:gridSpan w:val="2"/>
            <w:tcW w:w="2053" w:type="dxa"/>
            <w:vAlign w:val="center"/>
            <w:textDirection w:val="lrTb"/>
            <w:noWrap w:val="false"/>
          </w:tcPr>
          <w:p>
            <w:pPr>
              <w:pStyle w:val="1002"/>
              <w:ind w:firstLine="28"/>
              <w:jc w:val="center"/>
              <w:rPr>
                <w:rFonts w:ascii="宋体" w:hAnsi="宋体"/>
                <w:sz w:val="24"/>
              </w:rPr>
            </w:pPr>
            <w:r>
              <w:rPr>
                <w:rFonts w:ascii="宋体" w:hAnsi="宋体"/>
                <w:sz w:val="24"/>
              </w:rPr>
              <w:t xml:space="preserve">合计</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100</w:t>
            </w:r>
            <w:r>
              <w:rPr>
                <w:rFonts w:ascii="宋体" w:hAnsi="宋体"/>
                <w:sz w:val="24"/>
              </w:rPr>
            </w:r>
            <w:r/>
          </w:p>
        </w:tc>
        <w:tc>
          <w:tcPr>
            <w:gridSpan w:val="2"/>
            <w:tcW w:w="5882" w:type="dxa"/>
            <w:vAlign w:val="center"/>
            <w:textDirection w:val="lrTb"/>
            <w:noWrap w:val="false"/>
          </w:tcPr>
          <w:p>
            <w:pPr>
              <w:pStyle w:val="1002"/>
              <w:rPr>
                <w:rFonts w:ascii="宋体" w:hAnsi="宋体"/>
                <w:sz w:val="24"/>
              </w:rPr>
            </w:pPr>
            <w:r>
              <w:rPr>
                <w:rFonts w:ascii="宋体" w:hAnsi="宋体"/>
                <w:sz w:val="24"/>
              </w:rPr>
            </w:r>
            <w:r/>
          </w:p>
        </w:tc>
      </w:tr>
    </w:tbl>
    <w:p>
      <w:pPr>
        <w:pStyle w:val="1002"/>
        <w:jc w:val="center"/>
        <w:spacing w:line="360" w:lineRule="auto"/>
        <w:rPr>
          <w:b/>
          <w:sz w:val="36"/>
          <w:szCs w:val="36"/>
        </w:rPr>
        <w:outlineLvl w:val="0"/>
      </w:pPr>
      <w:r>
        <w:rPr>
          <w:b/>
          <w:sz w:val="36"/>
          <w:szCs w:val="36"/>
        </w:rPr>
        <w:br w:type="page" w:clear="all"/>
      </w:r>
      <w:bookmarkStart w:id="794" w:name="_Toc29053"/>
      <w:r>
        <w:rPr>
          <w:b/>
          <w:sz w:val="36"/>
          <w:szCs w:val="36"/>
        </w:rPr>
        <w:t xml:space="preserve">第五章   采购需求</w:t>
      </w:r>
      <w:bookmarkEnd w:id="794"/>
      <w:r>
        <w:rPr>
          <w:b/>
          <w:sz w:val="36"/>
          <w:szCs w:val="36"/>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2"/>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常州市第一人民医院激光除皱治疗仪采购项目</w:t>
      </w:r>
      <w:r>
        <w:rPr>
          <w:rFonts w:hint="eastAsia" w:ascii="宋体" w:hAnsi="宋体" w:cs="宋体"/>
          <w:sz w:val="24"/>
          <w:lang w:val="zh-CN"/>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02"/>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人民币280万元</w:t>
      </w:r>
      <w:r>
        <w:rPr>
          <w:rFonts w:hint="eastAsia" w:ascii="宋体" w:hAnsi="宋体" w:cs="宋体"/>
          <w:sz w:val="24"/>
          <w:lang w:val="zh-CN"/>
        </w:rPr>
        <w:t xml:space="preserve">。</w:t>
      </w:r>
      <w:r>
        <w:rPr>
          <w:rFonts w:hint="eastAsia" w:ascii="宋体" w:hAnsi="宋体" w:cs="宋体"/>
          <w:bCs/>
          <w:spacing w:val="2"/>
          <w:sz w:val="24"/>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最高限价：</w:t>
      </w:r>
      <w:r>
        <w:rPr>
          <w:rFonts w:hint="eastAsia" w:ascii="宋体" w:hAnsi="宋体" w:cs="宋体"/>
          <w:sz w:val="24"/>
          <w:lang w:val="zh-CN"/>
        </w:rPr>
        <w:t xml:space="preserve">人民币280万元。</w:t>
      </w:r>
      <w:r>
        <w:rPr>
          <w:rFonts w:hint="eastAsia" w:ascii="宋体" w:hAnsi="宋体" w:cs="宋体"/>
          <w:b/>
          <w:spacing w:val="2"/>
          <w:sz w:val="24"/>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1002"/>
        <w:ind w:firstLine="490"/>
        <w:spacing w:line="360" w:lineRule="auto"/>
        <w:rPr>
          <w:rFonts w:hint="eastAsia" w:ascii="宋体" w:hAnsi="宋体" w:cs="宋体"/>
          <w:spacing w:val="2"/>
          <w:sz w:val="24"/>
        </w:rPr>
      </w:pPr>
      <w:r>
        <w:rPr>
          <w:rFonts w:hint="eastAsia" w:ascii="宋体" w:hAnsi="宋体" w:cs="宋体"/>
          <w:b/>
          <w:bCs/>
          <w:spacing w:val="2"/>
          <w:sz w:val="24"/>
        </w:rPr>
        <w:t xml:space="preserve">1、合同履行期限：</w:t>
      </w:r>
      <w:r>
        <w:rPr>
          <w:rFonts w:hint="eastAsia" w:ascii="宋体" w:hAnsi="宋体" w:cs="宋体"/>
          <w:spacing w:val="2"/>
          <w:sz w:val="24"/>
        </w:rPr>
        <w:t xml:space="preserve">合同签订后</w:t>
      </w:r>
      <w:r>
        <w:rPr>
          <w:rFonts w:hint="eastAsia" w:ascii="宋体" w:hAnsi="宋体" w:cs="宋体"/>
          <w:spacing w:val="2"/>
          <w:sz w:val="24"/>
          <w:u w:val="single"/>
        </w:rPr>
        <w:t xml:space="preserve">60个工作日</w:t>
      </w:r>
      <w:r>
        <w:rPr>
          <w:rFonts w:hint="eastAsia" w:ascii="宋体" w:hAnsi="宋体" w:cs="宋体"/>
          <w:spacing w:val="2"/>
          <w:sz w:val="24"/>
        </w:rPr>
        <w:t xml:space="preserve">内完成所有设备的供货、安装、调试。</w:t>
      </w:r>
      <w:r>
        <w:rPr>
          <w:rFonts w:hint="eastAsia" w:ascii="宋体" w:hAnsi="宋体" w:cs="宋体"/>
          <w:spacing w:val="2"/>
          <w:sz w:val="24"/>
        </w:rPr>
      </w:r>
      <w:r/>
    </w:p>
    <w:p>
      <w:pPr>
        <w:pStyle w:val="1002"/>
        <w:ind w:firstLine="490"/>
        <w:spacing w:line="360" w:lineRule="auto"/>
        <w:rPr>
          <w:rFonts w:hint="eastAsia" w:ascii="宋体" w:hAnsi="宋体" w:cs="宋体"/>
          <w:b/>
          <w:bCs/>
          <w:spacing w:val="2"/>
          <w:sz w:val="24"/>
        </w:rPr>
      </w:pPr>
      <w:r>
        <w:rPr>
          <w:rFonts w:hint="eastAsia" w:ascii="宋体" w:hAnsi="宋体" w:cs="宋体"/>
          <w:b/>
          <w:bCs/>
          <w:spacing w:val="2"/>
          <w:sz w:val="24"/>
        </w:rPr>
        <w:t xml:space="preserve">2、付款方式:</w:t>
      </w:r>
      <w:r>
        <w:rPr>
          <w:rFonts w:hint="eastAsia" w:ascii="宋体" w:hAnsi="宋体" w:cs="宋体"/>
          <w:b/>
          <w:bCs/>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1.设备安装、调试、验收合格，并培训指导完成后，按医院签票流程支付合同总额的30%。</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2.正常使用6个月后，按医院签票流程支付合同总额的70%。</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3.付款前供应商向采购人提供增值税发票，采购人按医院签票流程走付款程序，具体到账时间以采购人付款流程为准。</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4.设备验收合格后，供应商所开发票，应确保发票上所列品名、型号、金额与合同所列完全一致。</w:t>
      </w:r>
      <w:r>
        <w:rPr>
          <w:rFonts w:hint="eastAsia" w:ascii="宋体" w:hAnsi="宋体" w:cs="宋体"/>
          <w:spacing w:val="2"/>
          <w:sz w:val="24"/>
        </w:rPr>
      </w:r>
      <w:r/>
    </w:p>
    <w:p>
      <w:pPr>
        <w:pStyle w:val="1002"/>
        <w:ind w:right="210"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3、交货地点：</w:t>
      </w:r>
      <w:r>
        <w:rPr>
          <w:rFonts w:hint="eastAsia" w:ascii="宋体" w:hAnsi="宋体" w:cs="宋体"/>
          <w:color w:val="000000"/>
          <w:sz w:val="24"/>
        </w:rPr>
        <w:t xml:space="preserve">供应商负责将货物运到采购人指定地点和楼层，由供应商负责办理运输和装卸等，相关费用由供应商负责，由采购人组织验收，检验不合格或不符合质量要求，供应商除无条件退货、返工外，还应承担采购人的一切损失。</w:t>
      </w:r>
      <w:r>
        <w:rPr>
          <w:rFonts w:hint="eastAsia" w:ascii="宋体" w:hAnsi="宋体" w:cs="宋体"/>
          <w:color w:val="000000"/>
          <w:sz w:val="24"/>
        </w:rPr>
      </w:r>
      <w:r/>
    </w:p>
    <w:p>
      <w:pPr>
        <w:pStyle w:val="1002"/>
        <w:ind w:right="210" w:firstLine="482"/>
        <w:jc w:val="left"/>
        <w:spacing w:line="360" w:lineRule="auto"/>
        <w:rPr>
          <w:rFonts w:hint="eastAsia" w:ascii="宋体" w:hAnsi="宋体" w:cs="宋体"/>
          <w:color w:val="000000"/>
          <w:sz w:val="24"/>
          <w:highlight w:val="none"/>
        </w:rPr>
      </w:pPr>
      <w:r>
        <w:rPr>
          <w:rFonts w:hint="eastAsia" w:ascii="宋体" w:hAnsi="宋体" w:cs="宋体"/>
          <w:b/>
          <w:sz w:val="24"/>
        </w:rPr>
        <w:t xml:space="preserve">4、验收标准：</w:t>
      </w:r>
      <w:r>
        <w:rPr>
          <w:rFonts w:hint="eastAsia" w:ascii="宋体" w:hAnsi="宋体" w:cs="宋体"/>
          <w:color w:val="000000"/>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w:t>
      </w:r>
      <w:r>
        <w:rPr>
          <w:rFonts w:hint="eastAsia" w:ascii="宋体" w:hAnsi="宋体" w:cs="宋体"/>
          <w:color w:val="000000"/>
          <w:sz w:val="24"/>
          <w:highlight w:val="none"/>
        </w:rPr>
        <w:t xml:space="preserve">一切损失。</w:t>
      </w:r>
      <w:r>
        <w:rPr>
          <w:rFonts w:hint="eastAsia" w:ascii="宋体" w:hAnsi="宋体" w:cs="宋体"/>
          <w:color w:val="000000"/>
          <w:sz w:val="24"/>
          <w:highlight w:val="none"/>
        </w:rPr>
      </w:r>
      <w:r/>
    </w:p>
    <w:p>
      <w:pPr>
        <w:pStyle w:val="1004"/>
        <w:ind w:firstLine="482"/>
        <w:jc w:val="left"/>
        <w:spacing w:line="360" w:lineRule="auto"/>
        <w:rPr>
          <w:rFonts w:hint="eastAsia" w:ascii="宋体" w:hAnsi="宋体" w:eastAsia="宋体" w:cs="宋体"/>
          <w:sz w:val="24"/>
          <w:szCs w:val="24"/>
        </w:rPr>
      </w:pPr>
      <w:r>
        <w:rPr>
          <w:rFonts w:hint="eastAsia" w:ascii="宋体" w:hAnsi="宋体" w:eastAsia="宋体" w:cs="宋体"/>
          <w:bCs/>
          <w:sz w:val="24"/>
          <w:szCs w:val="24"/>
          <w:highlight w:val="none"/>
        </w:rPr>
        <w:t xml:space="preserve">5、免费质保期：</w:t>
      </w:r>
      <w:r>
        <w:rPr>
          <w:rFonts w:hint="eastAsia" w:ascii="宋体" w:hAnsi="宋体" w:eastAsia="宋体" w:cs="宋体"/>
          <w:b w:val="0"/>
          <w:bCs/>
          <w:sz w:val="24"/>
          <w:szCs w:val="24"/>
          <w:highlight w:val="none"/>
        </w:rPr>
        <w:t xml:space="preserve">供应商报价时须承诺所供货物免费质保期不小于</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u w:val="single"/>
        </w:rPr>
        <w:t xml:space="preserve">年</w:t>
      </w:r>
      <w:r>
        <w:rPr>
          <w:rFonts w:hint="eastAsia" w:ascii="宋体" w:hAnsi="宋体" w:eastAsia="宋体" w:cs="宋体"/>
          <w:b w:val="0"/>
          <w:bCs/>
          <w:sz w:val="24"/>
          <w:szCs w:val="24"/>
          <w:highlight w:val="none"/>
        </w:rPr>
        <w:t xml:space="preserve">，（自验收报告签字确认日起，开始进入质保期）。成交人对质保期内所发生的设备维</w:t>
      </w:r>
      <w:r>
        <w:rPr>
          <w:rFonts w:hint="eastAsia" w:ascii="宋体" w:hAnsi="宋体" w:eastAsia="宋体" w:cs="宋体"/>
          <w:b w:val="0"/>
          <w:bCs/>
          <w:sz w:val="24"/>
          <w:szCs w:val="24"/>
        </w:rPr>
        <w:t xml:space="preserve">护、维修、更换等一切费用负责。</w:t>
      </w:r>
      <w:r>
        <w:rPr>
          <w:rFonts w:hint="eastAsia" w:ascii="宋体" w:hAnsi="宋体" w:eastAsia="宋体" w:cs="宋体"/>
          <w:sz w:val="24"/>
          <w:szCs w:val="24"/>
        </w:rPr>
      </w:r>
      <w:r/>
    </w:p>
    <w:p>
      <w:pPr>
        <w:pStyle w:val="1004"/>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6、售后服务</w:t>
      </w:r>
      <w:r>
        <w:rPr>
          <w:rFonts w:hint="eastAsia" w:ascii="宋体" w:hAnsi="宋体" w:eastAsia="宋体" w:cs="宋体"/>
          <w:bCs/>
          <w:sz w:val="24"/>
          <w:szCs w:val="24"/>
        </w:rPr>
      </w:r>
      <w:r/>
    </w:p>
    <w:p>
      <w:pPr>
        <w:pStyle w:val="1002"/>
        <w:ind w:firstLine="480"/>
        <w:spacing w:line="360" w:lineRule="auto"/>
        <w:rPr>
          <w:rFonts w:hint="eastAsia" w:ascii="宋体" w:hAnsi="宋体"/>
          <w:szCs w:val="21"/>
          <w:highlight w:val="none"/>
        </w:rPr>
      </w:pPr>
      <w:r>
        <w:rPr>
          <w:rFonts w:hint="eastAsia" w:ascii="宋体" w:hAnsi="宋体" w:cs="宋体"/>
          <w:color w:val="000000"/>
          <w:sz w:val="24"/>
        </w:rPr>
        <w:t xml:space="preserve">1.质保期内免费更换零配件（人为损坏除外）。成交供应商接到报修请求，维修应在</w:t>
      </w:r>
      <w:r>
        <w:rPr>
          <w:rFonts w:hint="eastAsia" w:ascii="宋体" w:hAnsi="宋体" w:cs="宋体"/>
          <w:color w:val="000000"/>
          <w:sz w:val="24"/>
          <w:u w:val="single"/>
        </w:rPr>
        <w:t xml:space="preserve">2</w:t>
      </w:r>
      <w:r>
        <w:rPr>
          <w:rFonts w:hint="eastAsia" w:ascii="宋体" w:hAnsi="宋体" w:cs="宋体"/>
          <w:color w:val="000000"/>
          <w:sz w:val="24"/>
        </w:rPr>
        <w:t xml:space="preserve">小时内予以响应，</w:t>
      </w:r>
      <w:r>
        <w:rPr>
          <w:rFonts w:hint="eastAsia" w:ascii="宋体" w:hAnsi="宋体" w:cs="宋体"/>
          <w:color w:val="000000"/>
          <w:sz w:val="24"/>
          <w:u w:val="single"/>
        </w:rPr>
        <w:t xml:space="preserve">24</w:t>
      </w:r>
      <w:r>
        <w:rPr>
          <w:rFonts w:hint="eastAsia" w:ascii="宋体" w:hAnsi="宋体" w:cs="宋体"/>
          <w:color w:val="000000"/>
          <w:sz w:val="24"/>
        </w:rPr>
        <w:t xml:space="preserve">小时内修复完成，如果不能修复完成，必要时应提供应急备用设备。质保期后，提供</w:t>
      </w:r>
      <w:r>
        <w:rPr>
          <w:rFonts w:hint="eastAsia" w:ascii="宋体" w:hAnsi="宋体" w:cs="宋体"/>
          <w:color w:val="000000"/>
          <w:sz w:val="24"/>
          <w:highlight w:val="none"/>
        </w:rPr>
        <w:t xml:space="preserve">终生售后服务，保证零配件的供给,</w:t>
      </w:r>
      <w:r>
        <w:rPr>
          <w:rFonts w:hint="eastAsia" w:ascii="宋体" w:hAnsi="宋体"/>
          <w:sz w:val="24"/>
          <w:highlight w:val="none"/>
        </w:rPr>
        <w:t xml:space="preserve">对于货物维修只收取基本材料备件费，不收取工时费。</w:t>
      </w:r>
      <w:r>
        <w:rPr>
          <w:rFonts w:hint="eastAsia" w:ascii="宋体" w:hAnsi="宋体"/>
          <w:szCs w:val="21"/>
          <w:highlight w:val="none"/>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highlight w:val="none"/>
        </w:rPr>
        <w:t xml:space="preserve">2.质保期结束，不能视为供应商对合同货物中存在的</w:t>
      </w:r>
      <w:r>
        <w:rPr>
          <w:rFonts w:hint="eastAsia" w:ascii="宋体" w:hAnsi="宋体" w:cs="宋体"/>
          <w:color w:val="000000"/>
          <w:sz w:val="24"/>
        </w:rPr>
        <w:t xml:space="preserve">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3.供应商应按照国家有关法律法规和“三包”规定以及投标文件中的“售后服务承诺”提供服务。</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5.供应商所提供货物必须是全新未使用的并符合国家有关技术标准。</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6.供应商应在交付货物的同时向采购人提供产品全套随机资料一套（包括但不限于含产品合格证书、使用维护说明书、验收报告书、原厂保修单等）。根据用户要求免费提供并安装操作应用软件。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备件要求：</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（1）供应商应设置备件库，存入所有必须的备件，保证必要时可以及时供应技术及维修服务。</w:t>
      </w:r>
      <w:r>
        <w:rPr>
          <w:rFonts w:hint="eastAsia" w:ascii="宋体" w:hAnsi="宋体" w:cs="宋体"/>
          <w:color w:val="000000"/>
          <w:sz w:val="24"/>
        </w:rPr>
      </w:r>
      <w:r/>
    </w:p>
    <w:p>
      <w:pPr>
        <w:pStyle w:val="1002"/>
        <w:ind w:firstLine="480"/>
        <w:jc w:val="left"/>
        <w:spacing w:line="360" w:lineRule="auto"/>
        <w:rPr>
          <w:rFonts w:hint="eastAsia" w:ascii="宋体" w:hAnsi="宋体" w:cs="宋体"/>
          <w:b/>
          <w:bCs/>
          <w:sz w:val="24"/>
        </w:rPr>
      </w:pPr>
      <w:r>
        <w:rPr>
          <w:rFonts w:hint="eastAsia" w:ascii="宋体" w:hAnsi="宋体" w:cs="宋体"/>
          <w:color w:val="000000"/>
          <w:sz w:val="24"/>
        </w:rPr>
        <w:t xml:space="preserve">（2）供应商应配置工程技术人员，随时提供开箱验货、安装、调试或维修等服务。</w:t>
      </w:r>
      <w:r>
        <w:rPr>
          <w:rFonts w:hint="eastAsia" w:ascii="宋体" w:hAnsi="宋体" w:cs="宋体"/>
          <w:b/>
          <w:bCs/>
          <w:sz w:val="24"/>
        </w:rPr>
      </w:r>
      <w:r/>
    </w:p>
    <w:p>
      <w:pPr>
        <w:pStyle w:val="1002"/>
        <w:ind w:firstLine="482"/>
        <w:jc w:val="left"/>
        <w:spacing w:line="360" w:lineRule="auto"/>
        <w:rPr>
          <w:rFonts w:hint="eastAsia" w:ascii="宋体" w:hAnsi="宋体" w:cs="宋体"/>
          <w:color w:val="000000"/>
          <w:sz w:val="24"/>
        </w:rPr>
      </w:pPr>
      <w:r>
        <w:rPr>
          <w:rFonts w:hint="eastAsia" w:ascii="宋体" w:hAnsi="宋体" w:cs="宋体"/>
          <w:b/>
          <w:bCs/>
          <w:sz w:val="24"/>
        </w:rPr>
        <w:t xml:space="preserve">7、</w:t>
      </w:r>
      <w:r>
        <w:rPr>
          <w:rFonts w:hint="eastAsia" w:ascii="宋体" w:hAnsi="宋体" w:cs="宋体"/>
          <w:b/>
          <w:bCs/>
          <w:color w:val="000000"/>
          <w:sz w:val="24"/>
        </w:rPr>
        <w:t xml:space="preserve">人员培训：</w:t>
      </w:r>
      <w:r>
        <w:rPr>
          <w:rFonts w:hint="eastAsia" w:ascii="宋体" w:hAnsi="宋体" w:cs="宋体"/>
          <w:color w:val="000000"/>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rPr>
      </w:r>
      <w:r/>
    </w:p>
    <w:p>
      <w:pPr>
        <w:pStyle w:val="1092"/>
        <w:contextualSpacing/>
        <w:ind w:firstLine="0"/>
        <w:spacing w:line="360" w:lineRule="auto"/>
        <w:rPr>
          <w:rFonts w:hint="eastAsia" w:ascii="宋体" w:hAnsi="宋体" w:cs="宋体"/>
          <w:color w:val="0d0d0d"/>
          <w:sz w:val="24"/>
          <w:szCs w:val="24"/>
        </w:rPr>
      </w:pPr>
      <w:r>
        <w:rPr>
          <w:rFonts w:hint="eastAsia" w:ascii="宋体" w:hAnsi="宋体" w:cs="宋体"/>
          <w:b/>
          <w:bCs/>
          <w:sz w:val="24"/>
          <w:szCs w:val="24"/>
        </w:rPr>
        <w:t xml:space="preserve">三、采购清单：</w:t>
      </w:r>
      <w:r>
        <w:rPr>
          <w:rFonts w:hint="eastAsia" w:ascii="宋体" w:hAnsi="宋体" w:cs="宋体"/>
          <w:color w:val="0d0d0d"/>
          <w:sz w:val="24"/>
          <w:szCs w:val="24"/>
        </w:rPr>
      </w:r>
      <w:r/>
    </w:p>
    <w:tbl>
      <w:tblPr>
        <w:tblW w:w="32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8"/>
        <w:gridCol w:w="3586"/>
        <w:gridCol w:w="828"/>
        <w:gridCol w:w="830"/>
      </w:tblGrid>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名称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激光治疗仪主机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台</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手柄传输系统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距离规</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医生专用激光防护眼镜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副</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患者专用激光防护眼罩</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副</w:t>
            </w:r>
            <w:r>
              <w:rPr>
                <w:rFonts w:hint="eastAsia" w:ascii="宋体" w:hAnsi="宋体" w:cs="宋体"/>
                <w:color w:val="000000"/>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脚踏开关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rPr>
            </w:pPr>
            <w:r>
              <w:rPr>
                <w:rFonts w:hint="eastAsia" w:ascii="宋体" w:hAnsi="宋体" w:cs="宋体"/>
                <w:color w:val="000000"/>
                <w:sz w:val="24"/>
              </w:rPr>
              <w:t xml:space="preserve">个</w:t>
            </w:r>
            <w:r>
              <w:rPr>
                <w:rFonts w:hint="eastAsia" w:ascii="宋体" w:hAnsi="宋体" w:cs="宋体"/>
                <w:color w:val="000000"/>
                <w:sz w:val="24"/>
              </w:rPr>
            </w:r>
            <w:r/>
          </w:p>
        </w:tc>
      </w:tr>
    </w:tbl>
    <w:p>
      <w:pPr>
        <w:pStyle w:val="1002"/>
        <w:spacing w:line="276" w:lineRule="auto"/>
        <w:rPr>
          <w:rFonts w:hint="eastAsia" w:ascii="宋体" w:hAnsi="宋体" w:cs="宋体"/>
          <w:color w:val="0d0d0d"/>
          <w:sz w:val="24"/>
        </w:rPr>
      </w:pPr>
      <w:r>
        <w:rPr>
          <w:rFonts w:hint="eastAsia" w:ascii="宋体" w:hAnsi="宋体" w:cs="宋体"/>
          <w:color w:val="0d0d0d"/>
          <w:sz w:val="24"/>
        </w:rPr>
      </w:r>
      <w:r/>
    </w:p>
    <w:p>
      <w:pPr>
        <w:pStyle w:val="1092"/>
        <w:contextualSpacing/>
        <w:ind w:firstLine="0"/>
        <w:spacing w:before="240" w:line="360" w:lineRule="auto"/>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sz w:val="24"/>
          <w:szCs w:val="24"/>
        </w:rPr>
        <w:t xml:space="preserve">主要参数及要求：</w:t>
      </w:r>
      <w:r>
        <w:rPr>
          <w:rFonts w:hint="eastAsia" w:ascii="宋体" w:hAnsi="宋体" w:cs="宋体"/>
          <w:b/>
          <w:bCs/>
          <w:sz w:val="24"/>
          <w:szCs w:val="24"/>
        </w:rPr>
      </w:r>
      <w:r/>
    </w:p>
    <w:p>
      <w:pPr>
        <w:pStyle w:val="1026"/>
        <w:ind w:left="0" w:firstLine="480"/>
        <w:spacing w:before="120" w:line="360" w:lineRule="auto"/>
        <w:rPr>
          <w:rFonts w:ascii="宋体" w:hAnsi="宋体" w:cs="宋体"/>
          <w:color w:val="000000"/>
          <w:sz w:val="24"/>
        </w:rPr>
      </w:pPr>
      <w:r>
        <w:rPr>
          <w:rFonts w:ascii="宋体" w:hAnsi="宋体" w:cs="宋体"/>
          <w:color w:val="000000"/>
          <w:sz w:val="24"/>
        </w:rPr>
        <w:t xml:space="preserve">1、设备用途：可用于治疗血管性病变，脱毛，</w:t>
      </w:r>
      <w:r>
        <w:rPr>
          <w:rFonts w:hint="eastAsia" w:ascii="宋体" w:hAnsi="宋体" w:cs="宋体"/>
          <w:color w:val="000000"/>
          <w:sz w:val="24"/>
        </w:rPr>
        <w:t xml:space="preserve">良性色素性病变，减轻皱纹等</w:t>
      </w:r>
      <w:r>
        <w:rPr>
          <w:rFonts w:ascii="宋体" w:hAnsi="宋体" w:cs="宋体"/>
          <w:color w:val="000000"/>
          <w:sz w:val="24"/>
        </w:rPr>
        <w:t xml:space="preserve">等</w:t>
      </w:r>
      <w:r>
        <w:rPr>
          <w:rFonts w:ascii="宋体" w:hAnsi="宋体" w:cs="宋体"/>
          <w:color w:val="000000"/>
          <w:sz w:val="24"/>
        </w:rPr>
      </w:r>
      <w:r/>
    </w:p>
    <w:p>
      <w:pPr>
        <w:pStyle w:val="1026"/>
        <w:ind w:left="0" w:firstLine="480"/>
        <w:spacing w:before="120" w:line="360" w:lineRule="auto"/>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激光类型：翠绿宝石激光和</w:t>
      </w:r>
      <w:r>
        <w:rPr>
          <w:rFonts w:ascii="宋体" w:hAnsi="宋体" w:cs="宋体"/>
          <w:color w:val="000000"/>
          <w:sz w:val="24"/>
        </w:rPr>
        <w:t xml:space="preserve">ND：YAG</w:t>
      </w:r>
      <w:r>
        <w:rPr>
          <w:rFonts w:hint="eastAsia" w:ascii="宋体" w:hAnsi="宋体" w:cs="宋体"/>
          <w:color w:val="000000"/>
          <w:sz w:val="24"/>
        </w:rPr>
        <w:t xml:space="preserve">激光</w:t>
      </w:r>
      <w:r>
        <w:rPr>
          <w:rFonts w:ascii="宋体" w:hAnsi="宋体" w:cs="宋体"/>
          <w:color w:val="000000"/>
          <w:sz w:val="24"/>
        </w:rPr>
      </w:r>
      <w:r/>
    </w:p>
    <w:p>
      <w:pPr>
        <w:pStyle w:val="1026"/>
        <w:ind w:left="0" w:firstLine="480"/>
        <w:spacing w:before="120"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工作</w:t>
      </w:r>
      <w:r>
        <w:rPr>
          <w:rFonts w:ascii="宋体" w:hAnsi="宋体" w:cs="宋体"/>
          <w:color w:val="000000"/>
          <w:sz w:val="24"/>
        </w:rPr>
        <w:t xml:space="preserve">波长：755nm</w:t>
      </w:r>
      <w:r>
        <w:rPr>
          <w:rFonts w:hint="eastAsia" w:ascii="宋体" w:hAnsi="宋体" w:cs="宋体"/>
          <w:color w:val="000000"/>
          <w:sz w:val="24"/>
        </w:rPr>
        <w:t xml:space="preserve">和</w:t>
      </w:r>
      <w:r>
        <w:rPr>
          <w:rFonts w:ascii="宋体" w:hAnsi="宋体" w:cs="宋体"/>
          <w:color w:val="000000"/>
          <w:sz w:val="24"/>
        </w:rPr>
        <w:t xml:space="preserve">1064nm</w:t>
      </w:r>
      <w:r>
        <w:rPr>
          <w:rFonts w:ascii="宋体" w:hAnsi="宋体" w:cs="宋体"/>
          <w:color w:val="000000"/>
          <w:sz w:val="24"/>
        </w:rPr>
      </w:r>
      <w:r/>
    </w:p>
    <w:p>
      <w:pPr>
        <w:pStyle w:val="1026"/>
        <w:ind w:left="0" w:firstLine="480"/>
        <w:spacing w:before="120" w:line="360" w:lineRule="auto"/>
        <w:rPr>
          <w:rFonts w:ascii="宋体" w:hAnsi="宋体" w:cs="宋体"/>
          <w:color w:val="000000"/>
          <w:sz w:val="24"/>
        </w:rPr>
      </w:pPr>
      <w:r>
        <w:rPr>
          <w:rFonts w:hint="eastAsia" w:ascii="宋体" w:hAnsi="宋体" w:cs="宋体"/>
          <w:color w:val="000000"/>
          <w:sz w:val="24"/>
        </w:rPr>
        <w:t xml:space="preserve">4、工作模式：单模或双模</w:t>
      </w:r>
      <w:r>
        <w:rPr>
          <w:rFonts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5、重复频率：≥</w:t>
      </w:r>
      <w:r>
        <w:rPr>
          <w:rFonts w:ascii="宋体" w:hAnsi="宋体" w:cs="宋体"/>
          <w:color w:val="000000"/>
          <w:sz w:val="24"/>
        </w:rPr>
        <w:t xml:space="preserve">10HZ</w:t>
      </w:r>
      <w:r>
        <w:rPr>
          <w:rFonts w:hint="eastAsia" w:ascii="宋体" w:hAnsi="宋体" w:cs="宋体"/>
          <w:color w:val="000000"/>
          <w:sz w:val="24"/>
        </w:rPr>
      </w:r>
      <w:r/>
    </w:p>
    <w:p>
      <w:pPr>
        <w:pStyle w:val="1026"/>
        <w:ind w:left="0" w:firstLine="480"/>
        <w:spacing w:before="120" w:line="360" w:lineRule="auto"/>
        <w:rPr>
          <w:rFonts w:ascii="宋体" w:hAnsi="宋体" w:cs="宋体"/>
          <w:color w:val="000000"/>
          <w:sz w:val="24"/>
        </w:rPr>
      </w:pPr>
      <w:r>
        <w:rPr>
          <w:rFonts w:hint="eastAsia" w:ascii="宋体" w:hAnsi="宋体" w:cs="宋体"/>
          <w:color w:val="000000"/>
          <w:sz w:val="24"/>
        </w:rPr>
        <w:t xml:space="preserve">▲6、脉冲宽度：</w:t>
      </w:r>
      <w:r>
        <w:rPr>
          <w:rFonts w:ascii="宋体" w:hAnsi="宋体" w:cs="宋体"/>
          <w:color w:val="000000"/>
          <w:sz w:val="24"/>
        </w:rPr>
        <w:t xml:space="preserve">0.25</w:t>
      </w:r>
      <w:r>
        <w:rPr>
          <w:rFonts w:hint="eastAsia" w:ascii="宋体" w:hAnsi="宋体" w:cs="宋体"/>
          <w:color w:val="000000"/>
          <w:sz w:val="24"/>
        </w:rPr>
        <w:t xml:space="preserve">-100ms</w:t>
      </w:r>
      <w:r>
        <w:rPr>
          <w:rFonts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▲7、最大输出能量：≥90J</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、激光治疗手柄具有距离尺,具有导向定距功能</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、光斑：光斑为正圆形规则光斑,能量稳定，且均匀分布</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10、光斑尺寸</w:t>
      </w:r>
      <w:r>
        <w:rPr>
          <w:rFonts w:hint="eastAsia" w:ascii="宋体" w:hAnsi="宋体" w:cs="宋体"/>
          <w:color w:val="000000"/>
          <w:sz w:val="24"/>
        </w:rPr>
        <w:t xml:space="preserve">范围</w:t>
      </w:r>
      <w:r>
        <w:rPr>
          <w:rFonts w:ascii="宋体" w:hAnsi="宋体" w:cs="宋体"/>
          <w:color w:val="000000"/>
          <w:sz w:val="24"/>
        </w:rPr>
        <w:t xml:space="preserve">: </w:t>
      </w:r>
      <w:r>
        <w:rPr>
          <w:rFonts w:hint="eastAsia" w:ascii="宋体" w:hAnsi="宋体" w:cs="宋体"/>
          <w:color w:val="000000"/>
          <w:sz w:val="24"/>
        </w:rPr>
        <w:t xml:space="preserve">1.5mm-26mm</w:t>
      </w:r>
      <w:r>
        <w:rPr>
          <w:rFonts w:hint="eastAsia" w:ascii="宋体" w:hAnsi="宋体" w:cs="宋体"/>
          <w:color w:val="000000"/>
          <w:sz w:val="24"/>
        </w:rPr>
      </w:r>
      <w:r/>
    </w:p>
    <w:p>
      <w:pPr>
        <w:pStyle w:val="1026"/>
        <w:ind w:left="0" w:firstLine="480"/>
        <w:spacing w:before="120"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1</w:t>
      </w:r>
      <w:r>
        <w:rPr>
          <w:rFonts w:hint="eastAsia" w:ascii="宋体" w:hAnsi="宋体" w:cs="宋体"/>
          <w:color w:val="000000"/>
          <w:sz w:val="24"/>
        </w:rPr>
        <w:t xml:space="preserve">、冷却系统：包含DCD动态冷却系统</w:t>
      </w:r>
      <w:r>
        <w:rPr>
          <w:rFonts w:ascii="宋体" w:hAnsi="宋体" w:cs="宋体"/>
          <w:color w:val="000000"/>
          <w:sz w:val="24"/>
        </w:rPr>
      </w:r>
      <w:r/>
    </w:p>
    <w:p>
      <w:pPr>
        <w:pStyle w:val="1026"/>
        <w:ind w:left="0" w:firstLine="480"/>
        <w:spacing w:before="120" w:line="360" w:lineRule="auto"/>
        <w:rPr>
          <w:rFonts w:ascii="宋体" w:hAnsi="宋体" w:cs="宋体"/>
          <w:color w:val="000000"/>
          <w:sz w:val="24"/>
        </w:rPr>
      </w:pPr>
      <w:r>
        <w:rPr>
          <w:rFonts w:ascii="宋体" w:hAnsi="宋体" w:cs="宋体"/>
          <w:color w:val="000000"/>
          <w:sz w:val="24"/>
        </w:rPr>
        <w:t xml:space="preserve">12</w:t>
      </w:r>
      <w:r>
        <w:rPr>
          <w:rFonts w:hint="eastAsia" w:ascii="宋体" w:hAnsi="宋体" w:cs="宋体"/>
          <w:color w:val="000000"/>
          <w:sz w:val="24"/>
        </w:rPr>
        <w:t xml:space="preserve">、激光控制：手控和脚控</w:t>
      </w:r>
      <w:r>
        <w:rPr>
          <w:rFonts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13</w:t>
      </w:r>
      <w:r>
        <w:rPr>
          <w:rFonts w:hint="eastAsia" w:ascii="宋体" w:hAnsi="宋体" w:cs="宋体"/>
          <w:color w:val="000000"/>
          <w:sz w:val="24"/>
        </w:rPr>
        <w:t xml:space="preserve">、输出方式：光纤输出</w:t>
      </w:r>
      <w:r>
        <w:rPr>
          <w:rFonts w:hint="eastAsia" w:ascii="宋体" w:hAnsi="宋体" w:cs="宋体"/>
          <w:color w:val="000000"/>
          <w:sz w:val="24"/>
        </w:rPr>
      </w:r>
      <w:r/>
    </w:p>
    <w:p>
      <w:pPr>
        <w:pStyle w:val="1026"/>
        <w:ind w:left="0" w:firstLine="480"/>
        <w:spacing w:before="120" w:line="360" w:lineRule="auto"/>
        <w:rPr>
          <w:rFonts w:ascii="宋体" w:hAnsi="宋体" w:cs="宋体"/>
          <w:color w:val="000000"/>
          <w:sz w:val="24"/>
        </w:rPr>
      </w:pPr>
      <w:r>
        <w:rPr>
          <w:rFonts w:ascii="宋体" w:hAnsi="宋体" w:cs="宋体"/>
          <w:color w:val="000000"/>
          <w:sz w:val="24"/>
        </w:rPr>
        <w:t xml:space="preserve">14、屏幕：带有治疗</w:t>
      </w:r>
      <w:r>
        <w:rPr>
          <w:rFonts w:hint="eastAsia" w:ascii="宋体" w:hAnsi="宋体" w:cs="宋体"/>
          <w:color w:val="000000"/>
          <w:sz w:val="24"/>
        </w:rPr>
        <w:t xml:space="preserve">参数</w:t>
      </w:r>
      <w:r>
        <w:rPr>
          <w:rFonts w:ascii="宋体" w:hAnsi="宋体" w:cs="宋体"/>
          <w:color w:val="000000"/>
          <w:sz w:val="24"/>
        </w:rPr>
        <w:t xml:space="preserve">向导的彩色触摸屏</w:t>
      </w:r>
      <w:r>
        <w:rPr>
          <w:rFonts w:ascii="宋体" w:hAnsi="宋体" w:cs="宋体"/>
          <w:color w:val="000000"/>
          <w:sz w:val="24"/>
        </w:rPr>
      </w:r>
      <w:r/>
    </w:p>
    <w:p>
      <w:pPr>
        <w:pStyle w:val="1026"/>
        <w:ind w:left="0" w:firstLine="480"/>
        <w:spacing w:before="120"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5</w:t>
      </w:r>
      <w:r>
        <w:rPr>
          <w:rFonts w:hint="eastAsia" w:ascii="宋体" w:hAnsi="宋体" w:cs="宋体"/>
          <w:color w:val="000000"/>
          <w:sz w:val="24"/>
        </w:rPr>
        <w:t xml:space="preserve">、引导光束：带有可视引导光束</w:t>
      </w:r>
      <w:r>
        <w:rPr>
          <w:rFonts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6</w:t>
      </w:r>
      <w:r>
        <w:rPr>
          <w:rFonts w:hint="eastAsia" w:ascii="宋体" w:hAnsi="宋体" w:cs="宋体"/>
          <w:color w:val="000000"/>
          <w:sz w:val="24"/>
        </w:rPr>
        <w:t xml:space="preserve">、操作监控系统：设备自带光斑及冷却计数系统</w:t>
      </w:r>
      <w:r>
        <w:rPr>
          <w:rFonts w:hint="eastAsia" w:ascii="宋体" w:hAnsi="宋体" w:cs="宋体"/>
          <w:color w:val="000000"/>
          <w:sz w:val="24"/>
        </w:rPr>
      </w:r>
      <w:r/>
    </w:p>
    <w:p>
      <w:pPr>
        <w:pStyle w:val="1026"/>
        <w:ind w:left="0" w:firstLine="480"/>
        <w:spacing w:before="120" w:line="360" w:lineRule="auto"/>
        <w:rPr>
          <w:rFonts w:hint="eastAsia" w:ascii="宋体" w:hAnsi="宋体" w:cs="宋体"/>
          <w:b/>
          <w:bCs/>
          <w:sz w:val="24"/>
        </w:rPr>
      </w:pPr>
      <w:r>
        <w:rPr>
          <w:rFonts w:hint="eastAsia" w:ascii="宋体" w:hAnsi="宋体" w:cs="宋体"/>
          <w:color w:val="000000"/>
          <w:sz w:val="24"/>
          <w:lang w:val="en-US" w:eastAsia="zh-CN"/>
        </w:rPr>
        <w:t xml:space="preserve">17、</w:t>
      </w:r>
      <w:r>
        <w:rPr>
          <w:rFonts w:hint="eastAsia" w:ascii="宋体" w:hAnsi="宋体" w:cs="宋体"/>
          <w:color w:val="000000"/>
          <w:sz w:val="24"/>
        </w:rPr>
        <w:t xml:space="preserve">机器冷却方式：水冷却</w:t>
      </w:r>
      <w:r>
        <w:rPr>
          <w:rFonts w:hint="eastAsia" w:ascii="宋体" w:hAnsi="宋体" w:cs="宋体"/>
          <w:b/>
          <w:bCs/>
          <w:sz w:val="24"/>
        </w:rPr>
      </w:r>
      <w:r/>
    </w:p>
    <w:p>
      <w:pPr>
        <w:pStyle w:val="1002"/>
        <w:contextualSpacing/>
        <w:spacing w:line="360" w:lineRule="auto"/>
        <w:rPr>
          <w:rFonts w:hint="eastAsia" w:ascii="宋体" w:hAnsi="宋体" w:cs="宋体"/>
          <w:b/>
          <w:bCs/>
          <w:sz w:val="24"/>
        </w:rPr>
      </w:pPr>
      <w:r>
        <w:rPr>
          <w:rFonts w:hint="eastAsia" w:ascii="宋体" w:hAnsi="宋体" w:cs="宋体"/>
          <w:b/>
          <w:bCs/>
          <w:sz w:val="24"/>
        </w:rPr>
        <w:t xml:space="preserve">五、技术方案：</w:t>
      </w:r>
      <w:r>
        <w:rPr>
          <w:rFonts w:hint="eastAsia" w:ascii="宋体" w:hAnsi="宋体" w:cs="宋体"/>
          <w:b/>
          <w:bCs/>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cs="宋体"/>
          <w:color w:val="000000"/>
          <w:sz w:val="24"/>
        </w:rPr>
      </w:r>
      <w:r/>
    </w:p>
    <w:p>
      <w:pPr>
        <w:pStyle w:val="1086"/>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3"/>
        <w:rPr>
          <w:rFonts w:hint="eastAsia"/>
          <w:sz w:val="44"/>
          <w:szCs w:val="44"/>
        </w:rPr>
      </w:pPr>
      <w:r/>
      <w:bookmarkStart w:id="795" w:name="_Toc3995"/>
      <w:r/>
      <w:bookmarkStart w:id="796" w:name="_Toc6509"/>
      <w:r>
        <w:rPr>
          <w:rFonts w:hint="eastAsia"/>
          <w:sz w:val="44"/>
          <w:szCs w:val="44"/>
        </w:rPr>
        <w:t xml:space="preserve">第六章 拟签订的合同文本</w:t>
      </w:r>
      <w:bookmarkEnd w:id="796"/>
      <w:r>
        <w:rPr>
          <w:rFonts w:hint="eastAsia"/>
          <w:sz w:val="44"/>
          <w:szCs w:val="44"/>
        </w:rPr>
      </w:r>
      <w:r/>
    </w:p>
    <w:p>
      <w:pPr>
        <w:pStyle w:val="1034"/>
        <w:jc w:val="center"/>
        <w:tabs>
          <w:tab w:val="left" w:pos="567" w:leader="none"/>
        </w:tabs>
        <w:rPr>
          <w:rFonts w:cs="宋体"/>
          <w:b/>
          <w:bCs/>
          <w:spacing w:val="-20"/>
          <w:sz w:val="48"/>
          <w:szCs w:val="48"/>
        </w:rPr>
      </w:pPr>
      <w:r>
        <w:rPr>
          <w:rFonts w:cs="宋体"/>
          <w:b/>
          <w:bCs/>
          <w:spacing w:val="-20"/>
          <w:sz w:val="48"/>
          <w:szCs w:val="48"/>
        </w:rPr>
      </w:r>
      <w:r/>
    </w:p>
    <w:p>
      <w:pPr>
        <w:pStyle w:val="1002"/>
        <w:jc w:val="center"/>
        <w:rPr>
          <w:rFonts w:hint="eastAsia"/>
          <w:b/>
          <w:sz w:val="40"/>
        </w:rPr>
      </w:pPr>
      <w:r/>
      <w:bookmarkEnd w:id="795"/>
      <w:r>
        <w:rPr>
          <w:rFonts w:hint="eastAsia"/>
          <w:b/>
          <w:sz w:val="40"/>
        </w:rPr>
        <w:t xml:space="preserve">销   售  合  同</w:t>
      </w:r>
      <w:r>
        <w:rPr>
          <w:rFonts w:hint="eastAsia"/>
          <w:b/>
          <w:sz w:val="40"/>
        </w:rPr>
      </w:r>
      <w:r/>
    </w:p>
    <w:p>
      <w:pPr>
        <w:pStyle w:val="1002"/>
        <w:rPr>
          <w:rFonts w:hint="eastAsia"/>
          <w:b/>
        </w:rPr>
      </w:pPr>
      <w:r>
        <w:rPr>
          <w:rFonts w:hint="eastAsia"/>
          <w:b/>
        </w:rPr>
      </w:r>
      <w:r/>
    </w:p>
    <w:p>
      <w:pPr>
        <w:pStyle w:val="1002"/>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02"/>
        <w:rPr>
          <w:rFonts w:hint="eastAsia"/>
          <w:u w:val="single"/>
        </w:rPr>
      </w:pPr>
      <w:r>
        <w:rPr>
          <w:rFonts w:hint="eastAsia"/>
          <w:u w:val="single"/>
        </w:rPr>
      </w:r>
      <w:r/>
    </w:p>
    <w:p>
      <w:pPr>
        <w:pStyle w:val="1002"/>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02"/>
        <w:rPr>
          <w:rFonts w:hint="eastAsia"/>
        </w:rPr>
      </w:pPr>
      <w:r>
        <w:rPr>
          <w:rFonts w:hint="eastAsia"/>
          <w:b/>
          <w:highlight w:val="yellow"/>
        </w:rPr>
        <w:t xml:space="preserve">法定代表人：</w:t>
      </w:r>
      <w:r>
        <w:rPr>
          <w:rFonts w:hint="eastAsia"/>
          <w:bCs/>
        </w:rPr>
        <w:t xml:space="preserve">周军                                </w:t>
      </w:r>
      <w:r>
        <w:rPr>
          <w:rFonts w:hint="eastAsia"/>
          <w:b/>
          <w:highlight w:val="yellow"/>
        </w:rPr>
        <w:t xml:space="preserve">法定代表人：</w:t>
      </w:r>
      <w:r>
        <w:rPr>
          <w:rFonts w:hint="eastAsia"/>
        </w:rPr>
        <w:t xml:space="preserve">                                         </w:t>
      </w:r>
      <w:r>
        <w:rPr>
          <w:rFonts w:hint="eastAsia"/>
        </w:rPr>
      </w:r>
      <w:r/>
    </w:p>
    <w:p>
      <w:pPr>
        <w:pStyle w:val="1002"/>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1002"/>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1002"/>
        <w:rPr>
          <w:rFonts w:hint="eastAsia"/>
          <w:b/>
        </w:rPr>
      </w:pPr>
      <w:r>
        <w:rPr>
          <w:rFonts w:hint="eastAsia"/>
        </w:rPr>
        <w:t xml:space="preserve">      /68870822</w:t>
      </w:r>
      <w:r>
        <w:rPr>
          <w:rFonts w:hint="eastAsia"/>
          <w:color w:val="ff0000"/>
        </w:rPr>
        <w:t xml:space="preserve">（装备物资采管处） </w:t>
      </w:r>
      <w:r>
        <w:rPr>
          <w:rFonts w:hint="eastAsia"/>
        </w:rPr>
        <w:t xml:space="preserve">                         </w:t>
      </w:r>
      <w:r>
        <w:rPr>
          <w:rFonts w:hint="eastAsia"/>
          <w:b/>
        </w:rPr>
      </w:r>
      <w:r/>
    </w:p>
    <w:p>
      <w:pPr>
        <w:pStyle w:val="1002"/>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1002"/>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02"/>
        <w:rPr>
          <w:rFonts w:hint="eastAsia"/>
          <w:b/>
        </w:rPr>
      </w:pPr>
      <w:r>
        <w:rPr>
          <w:rFonts w:hint="eastAsia"/>
          <w:b/>
        </w:rPr>
      </w:r>
      <w:r/>
    </w:p>
    <w:p>
      <w:pPr>
        <w:pStyle w:val="1002"/>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6"/>
        <w:gridCol w:w="1262"/>
        <w:gridCol w:w="1069"/>
        <w:gridCol w:w="956"/>
        <w:gridCol w:w="643"/>
        <w:gridCol w:w="596"/>
        <w:gridCol w:w="1243"/>
        <w:gridCol w:w="1260"/>
        <w:gridCol w:w="1620"/>
      </w:tblGrid>
      <w:tr>
        <w:trPr>
          <w:trHeight w:val="721" w:hRule="exact"/>
        </w:trPr>
        <w:tc>
          <w:tcPr>
            <w:tcW w:w="2006"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262" w:type="dxa"/>
            <w:vAlign w:val="center"/>
            <w:textDirection w:val="lrTb"/>
            <w:noWrap w:val="false"/>
          </w:tcPr>
          <w:p>
            <w:pPr>
              <w:pStyle w:val="1272"/>
              <w:ind w:right="19"/>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1069" w:type="dxa"/>
            <w:vAlign w:val="center"/>
            <w:textDirection w:val="lrTb"/>
            <w:noWrap w:val="false"/>
          </w:tcPr>
          <w:p>
            <w:pPr>
              <w:pStyle w:val="1272"/>
              <w:ind w:right="19"/>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956" w:type="dxa"/>
            <w:vAlign w:val="center"/>
            <w:textDirection w:val="lrTb"/>
            <w:noWrap w:val="false"/>
          </w:tcPr>
          <w:p>
            <w:pPr>
              <w:pStyle w:val="1272"/>
              <w:ind w:right="19"/>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643"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596"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243" w:type="dxa"/>
            <w:vAlign w:val="center"/>
            <w:textDirection w:val="lrTb"/>
            <w:noWrap w:val="false"/>
          </w:tcPr>
          <w:p>
            <w:pPr>
              <w:pStyle w:val="1272"/>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272"/>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260" w:type="dxa"/>
            <w:vAlign w:val="center"/>
            <w:textDirection w:val="lrTb"/>
            <w:noWrap w:val="false"/>
          </w:tcPr>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620" w:type="dxa"/>
            <w:vAlign w:val="center"/>
            <w:textDirection w:val="lrTb"/>
            <w:noWrap w:val="false"/>
          </w:tcPr>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719"/>
        </w:trPr>
        <w:tc>
          <w:tcPr>
            <w:tcW w:w="2006"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color w:val="ff0000"/>
                <w:sz w:val="21"/>
                <w:szCs w:val="21"/>
                <w:lang w:bidi="he-IL"/>
              </w:rPr>
              <w:t xml:space="preserve">此处名称</w:t>
            </w:r>
            <w:r>
              <w:rPr>
                <w:rFonts w:hint="eastAsia" w:ascii="宋体" w:hAnsi="宋体"/>
                <w:b/>
                <w:color w:val="ff0000"/>
                <w:sz w:val="21"/>
                <w:szCs w:val="21"/>
                <w:highlight w:val="yellow"/>
                <w:lang w:bidi="he-IL"/>
              </w:rPr>
              <w:t xml:space="preserve">必须</w:t>
            </w:r>
            <w:r>
              <w:rPr>
                <w:rFonts w:hint="eastAsia" w:ascii="宋体" w:hAnsi="宋体"/>
                <w:b/>
                <w:color w:val="ff0000"/>
                <w:sz w:val="21"/>
                <w:szCs w:val="21"/>
                <w:lang w:bidi="he-IL"/>
              </w:rPr>
              <w:t xml:space="preserve">与后期开票名称一致！！！</w:t>
            </w:r>
            <w:r>
              <w:rPr>
                <w:rFonts w:hint="eastAsia" w:ascii="宋体" w:hAnsi="宋体"/>
                <w:b/>
                <w:sz w:val="21"/>
                <w:szCs w:val="21"/>
                <w:lang w:bidi="he-IL"/>
              </w:rPr>
            </w:r>
            <w:r/>
          </w:p>
        </w:tc>
        <w:tc>
          <w:tcPr>
            <w:tcW w:w="1262"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sz w:val="21"/>
                <w:szCs w:val="21"/>
                <w:lang w:bidi="he-IL"/>
              </w:rPr>
            </w:r>
            <w:r/>
          </w:p>
        </w:tc>
        <w:tc>
          <w:tcPr>
            <w:tcW w:w="1069"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sz w:val="21"/>
                <w:szCs w:val="21"/>
                <w:lang w:bidi="he-IL"/>
              </w:rPr>
            </w:r>
            <w:r/>
          </w:p>
        </w:tc>
        <w:tc>
          <w:tcPr>
            <w:tcW w:w="956"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sz w:val="21"/>
                <w:szCs w:val="21"/>
                <w:lang w:bidi="he-IL"/>
              </w:rPr>
            </w:r>
            <w:r/>
          </w:p>
        </w:tc>
        <w:tc>
          <w:tcPr>
            <w:tcW w:w="643"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sz w:val="21"/>
                <w:szCs w:val="21"/>
                <w:lang w:bidi="he-IL"/>
              </w:rPr>
            </w:r>
            <w:r/>
          </w:p>
        </w:tc>
        <w:tc>
          <w:tcPr>
            <w:tcW w:w="596"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272"/>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272"/>
              <w:ind w:left="4"/>
              <w:jc w:val="center"/>
              <w:rPr>
                <w:rFonts w:ascii="宋体" w:hAnsi="宋体"/>
                <w:sz w:val="21"/>
                <w:szCs w:val="21"/>
                <w:lang w:bidi="he-IL"/>
              </w:rPr>
            </w:pPr>
            <w:r>
              <w:rPr>
                <w:rFonts w:ascii="宋体" w:hAnsi="宋体"/>
                <w:sz w:val="21"/>
                <w:szCs w:val="21"/>
                <w:lang w:bidi="he-IL"/>
              </w:rPr>
            </w:r>
            <w:r/>
          </w:p>
        </w:tc>
      </w:tr>
      <w:tr>
        <w:trPr>
          <w:trHeight w:val="667" w:hRule="exact"/>
        </w:trPr>
        <w:tc>
          <w:tcPr>
            <w:tcW w:w="2006"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r>
            <w:r/>
          </w:p>
        </w:tc>
        <w:tc>
          <w:tcPr>
            <w:tcW w:w="1262" w:type="dxa"/>
            <w:vAlign w:val="center"/>
            <w:textDirection w:val="lrTb"/>
            <w:noWrap w:val="false"/>
          </w:tcPr>
          <w:p>
            <w:pPr>
              <w:pStyle w:val="1272"/>
              <w:ind w:right="19"/>
              <w:jc w:val="center"/>
              <w:rPr>
                <w:rFonts w:hint="eastAsia" w:ascii="宋体" w:hAnsi="宋体"/>
                <w:b/>
                <w:sz w:val="21"/>
                <w:szCs w:val="21"/>
                <w:lang w:bidi="he-IL"/>
              </w:rPr>
            </w:pPr>
            <w:r>
              <w:rPr>
                <w:rFonts w:hint="eastAsia" w:ascii="宋体" w:hAnsi="宋体"/>
                <w:b/>
                <w:sz w:val="21"/>
                <w:szCs w:val="21"/>
                <w:lang w:bidi="he-IL"/>
              </w:rPr>
            </w:r>
            <w:r/>
          </w:p>
        </w:tc>
        <w:tc>
          <w:tcPr>
            <w:tcW w:w="1069"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r>
            <w:r/>
          </w:p>
        </w:tc>
        <w:tc>
          <w:tcPr>
            <w:tcW w:w="956" w:type="dxa"/>
            <w:vAlign w:val="top"/>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r>
            <w:r/>
          </w:p>
        </w:tc>
        <w:tc>
          <w:tcPr>
            <w:tcW w:w="643"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r>
            <w:r/>
          </w:p>
        </w:tc>
        <w:tc>
          <w:tcPr>
            <w:tcW w:w="596"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272"/>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Cs/>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272"/>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Cs/>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272"/>
        <w:rPr>
          <w:rFonts w:hint="eastAsia"/>
          <w:sz w:val="21"/>
          <w:szCs w:val="21"/>
        </w:rPr>
      </w:pPr>
      <w:r>
        <w:rPr>
          <w:rFonts w:hint="eastAsia"/>
          <w:sz w:val="21"/>
          <w:szCs w:val="21"/>
        </w:rPr>
      </w:r>
      <w:r/>
    </w:p>
    <w:p>
      <w:pPr>
        <w:pStyle w:val="1272"/>
        <w:rPr>
          <w:rFonts w:hint="eastAsia"/>
          <w:b/>
        </w:rPr>
      </w:pPr>
      <w:r>
        <w:rPr>
          <w:rFonts w:hint="eastAsia"/>
        </w:rPr>
        <w:t xml:space="preserve">二、</w:t>
      </w:r>
      <w:r>
        <w:rPr>
          <w:rFonts w:hint="eastAsia"/>
          <w:b/>
        </w:rPr>
        <w:t xml:space="preserve">设备详细配置：</w:t>
      </w:r>
      <w:r>
        <w:rPr>
          <w:rFonts w:hint="eastAsia"/>
          <w:b/>
        </w:rPr>
      </w:r>
      <w:r/>
    </w:p>
    <w:p>
      <w:pPr>
        <w:pStyle w:val="1272"/>
        <w:ind w:firstLine="621"/>
        <w:spacing w:after="156"/>
        <w:rPr>
          <w:rFonts w:hint="eastAsia"/>
          <w:sz w:val="21"/>
          <w:szCs w:val="21"/>
        </w:rPr>
      </w:pPr>
      <w:r>
        <w:rPr>
          <w:rFonts w:hint="eastAsia"/>
          <w:sz w:val="21"/>
          <w:szCs w:val="21"/>
        </w:rPr>
        <w:t xml:space="preserve">见附件1。</w:t>
      </w:r>
      <w:r>
        <w:rPr>
          <w:rFonts w:hint="eastAsia"/>
          <w:color w:val="ff0000"/>
          <w:sz w:val="21"/>
          <w:szCs w:val="21"/>
        </w:rPr>
        <w:t xml:space="preserve">（若无配置清单，请填“无”）</w:t>
      </w:r>
      <w:r>
        <w:rPr>
          <w:rFonts w:hint="eastAsia"/>
          <w:sz w:val="21"/>
          <w:szCs w:val="21"/>
        </w:rPr>
      </w:r>
      <w:r/>
    </w:p>
    <w:p>
      <w:pPr>
        <w:pStyle w:val="1002"/>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02"/>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w:t>
      </w:r>
      <w:r>
        <w:rPr>
          <w:rFonts w:hint="eastAsia" w:ascii="宋体" w:hAnsi="宋体"/>
          <w:szCs w:val="21"/>
          <w:highlight w:val="green"/>
          <w:lang w:bidi="he-IL"/>
        </w:rPr>
        <w:t xml:space="preserve">原厂</w:t>
      </w:r>
      <w:r>
        <w:rPr>
          <w:rFonts w:hint="eastAsia" w:ascii="宋体" w:hAnsi="宋体"/>
          <w:szCs w:val="21"/>
          <w:lang w:bidi="he-IL"/>
        </w:rPr>
        <w:t xml:space="preserve">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w:t>
      </w:r>
      <w:r>
        <w:rPr>
          <w:rFonts w:hint="eastAsia"/>
          <w:color w:val="ff0000"/>
          <w:szCs w:val="21"/>
        </w:rPr>
        <w:t xml:space="preserve">但在本合同质保期过后，甲方有权选择是否购买维保，若甲方选择购买维保，乙方应与甲方另行签订维保合同，且</w:t>
      </w:r>
      <w:r>
        <w:rPr>
          <w:rFonts w:hint="eastAsia" w:ascii="宋体" w:hAnsi="宋体"/>
          <w:color w:val="ff0000"/>
          <w:szCs w:val="21"/>
          <w:lang w:bidi="he-IL"/>
        </w:rPr>
        <w:t xml:space="preserve">维保价格（全保）不高于***元/台/年</w:t>
      </w:r>
      <w:r>
        <w:rPr>
          <w:rFonts w:hint="eastAsia"/>
          <w:color w:val="ff0000"/>
          <w:szCs w:val="21"/>
        </w:rPr>
        <w:t xml:space="preserve">，维保期间乙方免费提供所有零配件及服务。</w:t>
      </w:r>
      <w:r>
        <w:rPr>
          <w:rFonts w:hint="eastAsia"/>
          <w:color w:val="ff0000"/>
          <w:szCs w:val="21"/>
          <w:highlight w:val="yellow"/>
        </w:rPr>
        <w:t xml:space="preserve">（若现场未谈及维保，则删除此段维保内容）</w:t>
      </w:r>
      <w:r>
        <w:rPr>
          <w:rFonts w:hint="eastAsia"/>
          <w:szCs w:val="21"/>
        </w:rPr>
      </w:r>
      <w:r/>
    </w:p>
    <w:p>
      <w:pPr>
        <w:pStyle w:val="1002"/>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02"/>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1002"/>
        <w:ind w:left="735" w:hanging="315"/>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 xml:space="preserve">与该设备相关的易损件、耗材、试剂分项报价和优惠承诺见：附件2</w:t>
      </w:r>
      <w:r>
        <w:rPr>
          <w:rFonts w:hint="eastAsia" w:ascii="宋体" w:hAnsi="宋体"/>
          <w:color w:val="ff0000"/>
          <w:szCs w:val="21"/>
          <w:u w:val="single"/>
          <w:lang w:bidi="he-IL"/>
        </w:rPr>
        <w:t xml:space="preserve">（若无附件，请填“无”）</w:t>
      </w:r>
      <w:r>
        <w:rPr>
          <w:rFonts w:hint="eastAsia" w:ascii="宋体" w:hAnsi="宋体"/>
          <w:color w:val="000000"/>
          <w:szCs w:val="21"/>
          <w:u w:val="single"/>
          <w:lang w:bidi="he-IL"/>
        </w:rPr>
        <w:t xml:space="preserve">。乙方承诺如各种原因导致成本上涨，附件报价单项下价格不变；如市场价格下降，附件报价单项下价格随市场下调，如上级政府或医院需要重新招标降低价格，可以双方协商解决。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lang w:bidi="he-IL"/>
        </w:rPr>
      </w:r>
      <w:r/>
    </w:p>
    <w:p>
      <w:pPr>
        <w:pStyle w:val="1002"/>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1272"/>
        <w:spacing w:after="156"/>
        <w:rPr>
          <w:rFonts w:hint="eastAsia"/>
          <w:b/>
          <w:sz w:val="4"/>
          <w:szCs w:val="2"/>
        </w:rPr>
      </w:pPr>
      <w:r>
        <w:rPr>
          <w:rFonts w:hint="eastAsia"/>
          <w:sz w:val="21"/>
          <w:szCs w:val="21"/>
        </w:rPr>
        <w:t xml:space="preserve">       </w:t>
      </w:r>
      <w:r>
        <w:rPr>
          <w:rFonts w:hint="eastAsia"/>
          <w:sz w:val="21"/>
          <w:szCs w:val="21"/>
          <w:u w:val="single"/>
        </w:rPr>
        <w:t xml:space="preserve">                                                                                </w:t>
      </w:r>
      <w:r>
        <w:rPr>
          <w:rFonts w:hint="eastAsia"/>
          <w:b/>
          <w:sz w:val="4"/>
          <w:szCs w:val="2"/>
        </w:rPr>
      </w:r>
      <w:r/>
    </w:p>
    <w:p>
      <w:pPr>
        <w:pStyle w:val="1272"/>
        <w:ind w:left="517" w:hanging="517"/>
        <w:rPr>
          <w:rFonts w:hint="eastAsia" w:ascii="宋体" w:hAnsi="宋体"/>
          <w:b/>
          <w:sz w:val="21"/>
          <w:szCs w:val="21"/>
          <w:lang w:bidi="he-IL"/>
        </w:rPr>
      </w:pPr>
      <w:r>
        <w:rPr>
          <w:rFonts w:hint="eastAsia" w:ascii="宋体" w:hAnsi="宋体"/>
          <w:b/>
          <w:sz w:val="21"/>
          <w:szCs w:val="21"/>
          <w:lang w:bidi="he-IL"/>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1272"/>
        <w:ind w:left="630"/>
        <w:spacing w:after="156"/>
        <w:rPr>
          <w:rFonts w:hint="eastAsia" w:ascii="宋体" w:hAnsi="宋体"/>
          <w:color w:val="000000"/>
          <w:sz w:val="21"/>
          <w:szCs w:val="21"/>
          <w:u w:val="single"/>
          <w:lang w:bidi="he-IL"/>
        </w:rPr>
      </w:pPr>
      <w:r>
        <w:rPr>
          <w:rFonts w:hint="eastAsia" w:ascii="宋体" w:hAnsi="宋体"/>
          <w:color w:val="000000"/>
          <w:sz w:val="21"/>
          <w:szCs w:val="21"/>
          <w:u w:val="single"/>
          <w:lang w:bidi="he-IL"/>
        </w:rPr>
        <w:t xml:space="preserve">自合同签订之日起</w:t>
      </w:r>
      <w:r>
        <w:rPr>
          <w:rFonts w:hint="eastAsia" w:ascii="宋体" w:hAnsi="宋体"/>
          <w:color w:val="ff0000"/>
          <w:sz w:val="21"/>
          <w:szCs w:val="21"/>
          <w:highlight w:val="yellow"/>
          <w:u w:val="single"/>
          <w:lang w:bidi="he-IL"/>
        </w:rPr>
        <w:t xml:space="preserve">2个月内到货</w:t>
      </w:r>
      <w:r>
        <w:rPr>
          <w:rFonts w:hint="eastAsia" w:ascii="宋体" w:hAnsi="宋体"/>
          <w:color w:val="000000"/>
          <w:sz w:val="21"/>
          <w:szCs w:val="21"/>
          <w:u w:val="single"/>
          <w:lang w:bidi="he-IL"/>
        </w:rPr>
        <w:t xml:space="preserve">，如逾期到货，每日按该货款金额千分之五承担违约金，逾期60日仍不能到货的，甲方有权解除本合同，并由乙方承担该货款金额30%的违约金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 xml:space="preserve">。</w:t>
      </w:r>
      <w:r>
        <w:rPr>
          <w:rFonts w:hint="eastAsia" w:ascii="宋体" w:hAnsi="宋体"/>
          <w:color w:val="000000"/>
          <w:sz w:val="21"/>
          <w:szCs w:val="21"/>
          <w:u w:val="single"/>
          <w:lang w:bidi="he-IL"/>
        </w:rPr>
      </w:r>
      <w:r/>
    </w:p>
    <w:p>
      <w:pPr>
        <w:pStyle w:val="1002"/>
        <w:ind w:left="525" w:hanging="525"/>
        <w:rPr>
          <w:rFonts w:hint="eastAsia"/>
          <w:b/>
          <w:szCs w:val="21"/>
        </w:rPr>
      </w:pPr>
      <w:r>
        <w:rPr>
          <w:rFonts w:hint="eastAsia"/>
          <w:b/>
          <w:szCs w:val="21"/>
        </w:rPr>
        <w:t xml:space="preserve">五、交货地点：</w:t>
      </w:r>
      <w:r>
        <w:rPr>
          <w:rFonts w:hint="eastAsia"/>
          <w:b/>
          <w:szCs w:val="21"/>
        </w:rPr>
      </w:r>
      <w:r/>
    </w:p>
    <w:p>
      <w:pPr>
        <w:pStyle w:val="1002"/>
        <w:ind w:left="522" w:hanging="102"/>
        <w:spacing w:after="156"/>
        <w:rPr>
          <w:rFonts w:hint="eastAsia"/>
          <w:color w:val="ff0000"/>
          <w:sz w:val="11"/>
          <w:szCs w:val="11"/>
        </w:rPr>
      </w:pPr>
      <w:r>
        <w:rPr>
          <w:rFonts w:hint="eastAsia"/>
          <w:color w:val="ff0000"/>
          <w:szCs w:val="21"/>
        </w:rPr>
        <w:t xml:space="preserve">甲方指定地点，货损风险自验收合格交付甲方之日起转移。</w:t>
      </w:r>
      <w:r>
        <w:rPr>
          <w:rFonts w:hint="eastAsia"/>
          <w:color w:val="ff0000"/>
          <w:sz w:val="11"/>
          <w:szCs w:val="11"/>
        </w:rPr>
      </w:r>
      <w:r/>
    </w:p>
    <w:p>
      <w:pPr>
        <w:pStyle w:val="1002"/>
        <w:ind w:left="525" w:hanging="525"/>
        <w:rPr>
          <w:rFonts w:hint="eastAsia"/>
          <w:b/>
          <w:szCs w:val="21"/>
        </w:rPr>
      </w:pPr>
      <w:r>
        <w:rPr>
          <w:rFonts w:hint="eastAsia"/>
          <w:b/>
          <w:szCs w:val="21"/>
        </w:rPr>
        <w:t xml:space="preserve">六、付款方式和要求：</w:t>
      </w:r>
      <w:r>
        <w:rPr>
          <w:rFonts w:hint="eastAsia"/>
          <w:b/>
          <w:szCs w:val="21"/>
        </w:rPr>
      </w:r>
      <w:r/>
    </w:p>
    <w:p>
      <w:pPr>
        <w:pStyle w:val="1002"/>
        <w:ind w:left="623" w:hanging="203"/>
        <w:rPr>
          <w:rFonts w:hint="eastAsia"/>
          <w:szCs w:val="21"/>
          <w:u w:val="single"/>
        </w:rPr>
      </w:pPr>
      <w:r>
        <w:rPr>
          <w:rFonts w:hint="eastAsia"/>
          <w:szCs w:val="21"/>
        </w:rPr>
        <w:t xml:space="preserve">1.</w:t>
      </w:r>
      <w:r>
        <w:rPr>
          <w:rFonts w:hint="eastAsia"/>
          <w:b/>
          <w:szCs w:val="21"/>
        </w:rPr>
        <w:t xml:space="preserve"> </w:t>
      </w:r>
      <w:r>
        <w:rPr>
          <w:rFonts w:hint="eastAsia" w:ascii="宋体" w:hAnsi="宋体"/>
          <w:color w:val="000000"/>
          <w:szCs w:val="21"/>
          <w:highlight w:val="green"/>
          <w:u w:val="single"/>
          <w:lang w:bidi="he-IL"/>
        </w:rPr>
        <w:t xml:space="preserve">设备安装、调试、验收合格，并培训指导完成后，首付30%货款，正常使用</w:t>
      </w:r>
      <w:r>
        <w:rPr>
          <w:rFonts w:hint="eastAsia"/>
          <w:color w:val="000000"/>
          <w:szCs w:val="21"/>
          <w:highlight w:val="green"/>
          <w:u w:val="single"/>
        </w:rPr>
        <w:t xml:space="preserve">6</w:t>
      </w:r>
      <w:r>
        <w:rPr>
          <w:rFonts w:hint="eastAsia" w:ascii="宋体" w:hAnsi="宋体"/>
          <w:color w:val="000000"/>
          <w:szCs w:val="21"/>
          <w:highlight w:val="green"/>
          <w:u w:val="single"/>
          <w:lang w:bidi="he-IL"/>
        </w:rPr>
        <w:t xml:space="preserve">个月后再付70% 货款</w:t>
      </w:r>
      <w:r>
        <w:rPr>
          <w:rFonts w:hint="eastAsia" w:ascii="宋体" w:hAnsi="宋体"/>
          <w:color w:val="000000"/>
          <w:szCs w:val="21"/>
          <w:u w:val="single"/>
          <w:lang w:bidi="he-IL"/>
        </w:rPr>
        <w:t xml:space="preserve">，付款前乙方向甲方提供</w:t>
      </w:r>
      <w:r>
        <w:rPr>
          <w:rFonts w:hint="eastAsia" w:ascii="宋体" w:hAnsi="宋体"/>
          <w:color w:val="ff0000"/>
          <w:szCs w:val="21"/>
          <w:u w:val="single"/>
          <w:lang w:bidi="he-IL"/>
        </w:rPr>
        <w:t xml:space="preserve">增值税</w:t>
      </w:r>
      <w:r>
        <w:rPr>
          <w:rFonts w:hint="eastAsia" w:ascii="宋体" w:hAnsi="宋体"/>
          <w:color w:val="000000"/>
          <w:szCs w:val="21"/>
          <w:u w:val="single"/>
          <w:lang w:bidi="he-IL"/>
        </w:rPr>
        <w:t xml:space="preserve">发票，甲方按医院签票流程走付款程序，具体到账时间以甲方付款流程为准。</w:t>
      </w:r>
      <w:r>
        <w:rPr>
          <w:rFonts w:hint="eastAsia"/>
          <w:szCs w:val="21"/>
          <w:u w:val="single"/>
        </w:rPr>
      </w:r>
      <w:r/>
    </w:p>
    <w:p>
      <w:pPr>
        <w:pStyle w:val="1002"/>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1002"/>
        <w:ind w:left="727" w:hanging="315"/>
        <w:rPr>
          <w:rFonts w:hint="eastAsia" w:ascii="宋体" w:hAnsi="宋体"/>
          <w:color w:val="ff0000"/>
          <w:szCs w:val="21"/>
        </w:rPr>
      </w:pPr>
      <w:r>
        <w:rPr>
          <w:rFonts w:hint="eastAsia" w:ascii="宋体" w:hAnsi="宋体"/>
          <w:color w:val="ff0000"/>
          <w:szCs w:val="21"/>
        </w:rPr>
        <w:t xml:space="preserve">3. 乙方收款信息如下，如有变更应当提前3日书面告知甲方，否则乙方自行承担不利后果：</w:t>
      </w:r>
      <w:r>
        <w:rPr>
          <w:rFonts w:hint="eastAsia" w:ascii="宋体" w:hAnsi="宋体"/>
          <w:color w:val="ff0000"/>
          <w:szCs w:val="21"/>
        </w:rPr>
      </w:r>
      <w:r/>
    </w:p>
    <w:p>
      <w:pPr>
        <w:pStyle w:val="1002"/>
        <w:ind w:left="832" w:firstLine="420"/>
        <w:rPr>
          <w:rFonts w:hint="eastAsia" w:ascii="宋体" w:hAnsi="宋体"/>
          <w:color w:val="ff0000"/>
          <w:szCs w:val="21"/>
        </w:rPr>
      </w:pPr>
      <w:r>
        <w:rPr>
          <w:rFonts w:hint="eastAsia" w:ascii="宋体" w:hAnsi="宋体"/>
          <w:color w:val="ff0000"/>
          <w:szCs w:val="21"/>
        </w:rPr>
        <w:t xml:space="preserve">公司名称：</w:t>
      </w:r>
      <w:r>
        <w:rPr>
          <w:rFonts w:hint="eastAsia" w:ascii="宋体" w:hAnsi="宋体"/>
          <w:color w:val="ff0000"/>
          <w:szCs w:val="21"/>
        </w:rPr>
      </w:r>
      <w:r/>
    </w:p>
    <w:p>
      <w:pPr>
        <w:pStyle w:val="1002"/>
        <w:ind w:left="832" w:firstLine="420"/>
        <w:rPr>
          <w:rFonts w:hint="eastAsia" w:ascii="宋体" w:hAnsi="宋体"/>
          <w:color w:val="ff0000"/>
          <w:szCs w:val="21"/>
        </w:rPr>
      </w:pPr>
      <w:r>
        <w:rPr>
          <w:rFonts w:hint="eastAsia" w:ascii="宋体" w:hAnsi="宋体"/>
          <w:color w:val="ff0000"/>
          <w:szCs w:val="21"/>
        </w:rPr>
        <w:t xml:space="preserve">开户行：                                      </w:t>
      </w:r>
      <w:r>
        <w:rPr>
          <w:rFonts w:hint="eastAsia" w:ascii="宋体" w:hAnsi="宋体"/>
          <w:color w:val="ff0000"/>
          <w:szCs w:val="21"/>
        </w:rPr>
      </w:r>
      <w:r/>
    </w:p>
    <w:p>
      <w:pPr>
        <w:pStyle w:val="1002"/>
        <w:ind w:left="832" w:firstLine="420"/>
        <w:rPr>
          <w:rFonts w:hint="eastAsia" w:ascii="宋体" w:hAnsi="宋体"/>
          <w:color w:val="ff0000"/>
          <w:szCs w:val="21"/>
        </w:rPr>
      </w:pPr>
      <w:r>
        <w:rPr>
          <w:rFonts w:hint="eastAsia" w:ascii="宋体" w:hAnsi="宋体"/>
          <w:color w:val="ff0000"/>
          <w:szCs w:val="21"/>
        </w:rPr>
        <w:t xml:space="preserve">账号：</w:t>
      </w:r>
      <w:r>
        <w:rPr>
          <w:rFonts w:hint="eastAsia" w:ascii="宋体" w:hAnsi="宋体"/>
          <w:color w:val="ff0000"/>
          <w:szCs w:val="21"/>
        </w:rPr>
      </w:r>
      <w:r/>
    </w:p>
    <w:p>
      <w:pPr>
        <w:pStyle w:val="1002"/>
        <w:ind w:left="832" w:firstLine="420"/>
        <w:rPr>
          <w:rFonts w:hint="eastAsia" w:ascii="宋体" w:hAnsi="宋体"/>
          <w:color w:val="ff0000"/>
          <w:szCs w:val="21"/>
        </w:rPr>
      </w:pPr>
      <w:r>
        <w:rPr>
          <w:rFonts w:hint="eastAsia" w:ascii="宋体" w:hAnsi="宋体"/>
          <w:color w:val="ff0000"/>
          <w:szCs w:val="21"/>
        </w:rPr>
        <w:t xml:space="preserve">统一社会信用代码：</w:t>
      </w:r>
      <w:r>
        <w:rPr>
          <w:rFonts w:hint="eastAsia" w:ascii="宋体" w:hAnsi="宋体"/>
          <w:color w:val="ff0000"/>
          <w:szCs w:val="21"/>
        </w:rPr>
      </w:r>
      <w:r/>
    </w:p>
    <w:p>
      <w:pPr>
        <w:pStyle w:val="1002"/>
        <w:rPr>
          <w:rFonts w:hint="eastAsia"/>
          <w:b/>
          <w:szCs w:val="21"/>
        </w:rPr>
      </w:pPr>
      <w:r>
        <w:rPr>
          <w:rFonts w:hint="eastAsia"/>
          <w:b/>
          <w:szCs w:val="21"/>
        </w:rPr>
      </w:r>
      <w:r/>
    </w:p>
    <w:p>
      <w:pPr>
        <w:pStyle w:val="1002"/>
        <w:rPr>
          <w:rFonts w:hint="eastAsia"/>
          <w:szCs w:val="21"/>
        </w:rPr>
      </w:pPr>
      <w:r>
        <w:rPr>
          <w:rFonts w:hint="eastAsia"/>
          <w:b/>
          <w:szCs w:val="21"/>
        </w:rPr>
        <w:t xml:space="preserve">七、资质、质量要求及技术标准：</w:t>
      </w:r>
      <w:r>
        <w:rPr>
          <w:rFonts w:hint="eastAsia"/>
          <w:szCs w:val="21"/>
        </w:rPr>
      </w:r>
      <w:r/>
    </w:p>
    <w:p>
      <w:pPr>
        <w:pStyle w:val="1002"/>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1002"/>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30"/>
        <w:ind w:left="630" w:hanging="210"/>
        <w:rPr>
          <w:rFonts w:hint="eastAsia"/>
          <w:highlight w:val="yellow"/>
        </w:rPr>
      </w:pPr>
      <w:r>
        <w:rPr>
          <w:rFonts w:hint="eastAsia" w:ascii="宋体" w:hAnsi="宋体"/>
          <w:szCs w:val="21"/>
        </w:rPr>
        <w:t xml:space="preserve">3.</w:t>
      </w:r>
      <w:r>
        <w:rPr>
          <w:rFonts w:hint="eastAsia"/>
          <w:highlight w:val="yellow"/>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highlight w:val="yellow"/>
        </w:rPr>
      </w:r>
      <w:r/>
    </w:p>
    <w:p>
      <w:pPr>
        <w:pStyle w:val="1030"/>
        <w:ind w:firstLine="840"/>
        <w:rPr>
          <w:rFonts w:hint="eastAsia"/>
          <w:highlight w:val="yellow"/>
        </w:rPr>
      </w:pPr>
      <w:r>
        <w:rPr>
          <w:rFonts w:hint="eastAsia"/>
          <w:highlight w:val="yellow"/>
        </w:rPr>
        <w:t xml:space="preserve">（1）拒收全部或部分设备，并要求乙方在【15】日内更换符合要求的设备；</w:t>
      </w:r>
      <w:r>
        <w:rPr>
          <w:rFonts w:hint="eastAsia"/>
          <w:highlight w:val="yellow"/>
        </w:rPr>
      </w:r>
      <w:r/>
    </w:p>
    <w:p>
      <w:pPr>
        <w:pStyle w:val="1030"/>
        <w:ind w:firstLine="840"/>
        <w:rPr>
          <w:rFonts w:hint="eastAsia"/>
          <w:highlight w:val="yellow"/>
        </w:rPr>
      </w:pPr>
      <w:r>
        <w:rPr>
          <w:rFonts w:hint="eastAsia"/>
          <w:highlight w:val="yellow"/>
        </w:rPr>
        <w:t xml:space="preserve">（2）单方解除本合同；</w:t>
      </w:r>
      <w:r>
        <w:rPr>
          <w:rFonts w:hint="eastAsia"/>
          <w:highlight w:val="yellow"/>
        </w:rPr>
      </w:r>
      <w:r/>
    </w:p>
    <w:p>
      <w:pPr>
        <w:pStyle w:val="1002"/>
        <w:ind w:left="630" w:firstLine="210"/>
        <w:rPr>
          <w:rFonts w:ascii="宋体" w:hAnsi="宋体"/>
          <w:szCs w:val="21"/>
        </w:rPr>
      </w:pPr>
      <w:r>
        <w:rPr>
          <w:rFonts w:hint="eastAsia"/>
          <w:highlight w:val="yellow"/>
        </w:rPr>
        <w:t xml:space="preserve">（3）要求乙方赔偿因此遭受的全部损失，包括但不限于甲方因此产生的仓储费、检测费、向第三方重新采购的差价损失及工程延误损失等</w:t>
      </w:r>
      <w:r>
        <w:rPr>
          <w:rFonts w:ascii="宋体" w:hAnsi="宋体"/>
          <w:szCs w:val="21"/>
        </w:rPr>
      </w:r>
      <w:r/>
    </w:p>
    <w:p>
      <w:pPr>
        <w:pStyle w:val="1002"/>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1002"/>
        <w:ind w:left="630" w:hanging="210"/>
        <w:rPr>
          <w:szCs w:val="21"/>
          <w:highlight w:val="green"/>
        </w:rPr>
      </w:pPr>
      <w:r>
        <w:rPr>
          <w:rFonts w:hint="eastAsia"/>
          <w:szCs w:val="21"/>
        </w:rPr>
        <w:t xml:space="preserve">5. </w:t>
      </w:r>
      <w:r>
        <w:rPr>
          <w:rFonts w:hint="eastAsia"/>
          <w:szCs w:val="21"/>
          <w:highlight w:val="green"/>
        </w:rPr>
        <w:t xml:space="preserve">若该设备涉及网络问题，甲方只负责提供一个网络接口，设备内部的局域网建设由乙方负责提供，且</w:t>
      </w:r>
      <w:r>
        <w:rPr>
          <w:rFonts w:hint="eastAsia"/>
          <w:color w:val="ff0000"/>
          <w:szCs w:val="21"/>
        </w:rPr>
        <w:t xml:space="preserve">乙方提供的设备均需满足国家网络信息安全要求。</w:t>
      </w:r>
      <w:r>
        <w:rPr>
          <w:szCs w:val="21"/>
          <w:highlight w:val="green"/>
        </w:rPr>
      </w:r>
      <w:r/>
    </w:p>
    <w:p>
      <w:pPr>
        <w:pStyle w:val="1002"/>
        <w:ind w:firstLine="735"/>
        <w:spacing w:after="156"/>
        <w:rPr>
          <w:rFonts w:hint="eastAsia"/>
          <w:szCs w:val="21"/>
        </w:rPr>
      </w:pPr>
      <w:r>
        <w:rPr>
          <w:rFonts w:hint="eastAsia"/>
          <w:szCs w:val="21"/>
        </w:rPr>
        <w:t xml:space="preserve">以上条款必须满足，否则由此引起的一切责任由乙方负责。</w:t>
      </w:r>
      <w:r>
        <w:rPr>
          <w:rFonts w:hint="eastAsia"/>
          <w:szCs w:val="21"/>
        </w:rPr>
      </w:r>
      <w:r/>
    </w:p>
    <w:p>
      <w:pPr>
        <w:pStyle w:val="1002"/>
        <w:rPr>
          <w:rFonts w:hint="eastAsia"/>
          <w:b/>
          <w:szCs w:val="21"/>
        </w:rPr>
      </w:pPr>
      <w:r>
        <w:rPr>
          <w:rFonts w:hint="eastAsia"/>
          <w:b/>
          <w:szCs w:val="21"/>
        </w:rPr>
        <w:t xml:space="preserve">八、设备到货、安装、验收和培训：</w:t>
      </w:r>
      <w:r>
        <w:rPr>
          <w:rFonts w:hint="eastAsia"/>
          <w:b/>
          <w:szCs w:val="21"/>
        </w:rPr>
      </w:r>
      <w:r/>
    </w:p>
    <w:p>
      <w:pPr>
        <w:pStyle w:val="1002"/>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1002"/>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1002"/>
        <w:ind w:left="630" w:hanging="210"/>
        <w:spacing w:after="156"/>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1002"/>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1002"/>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w:t>
      </w:r>
      <w:r>
        <w:rPr>
          <w:rFonts w:hint="eastAsia"/>
          <w:color w:val="ff0000"/>
          <w:szCs w:val="21"/>
        </w:rPr>
        <w:t xml:space="preserve">、保险费</w:t>
      </w:r>
      <w:r>
        <w:rPr>
          <w:rFonts w:hint="eastAsia"/>
          <w:szCs w:val="21"/>
        </w:rPr>
        <w:t xml:space="preserve">等直接和间接损失），均由乙方承担。</w:t>
      </w:r>
      <w:r>
        <w:rPr>
          <w:rFonts w:hint="eastAsia"/>
          <w:szCs w:val="21"/>
        </w:rPr>
      </w:r>
      <w:r/>
    </w:p>
    <w:p>
      <w:pPr>
        <w:pStyle w:val="1002"/>
        <w:rPr>
          <w:rFonts w:hint="eastAsia"/>
          <w:b/>
          <w:szCs w:val="21"/>
        </w:rPr>
      </w:pPr>
      <w:r>
        <w:rPr>
          <w:rFonts w:hint="eastAsia"/>
          <w:b/>
          <w:szCs w:val="21"/>
        </w:rPr>
      </w:r>
      <w:r/>
    </w:p>
    <w:p>
      <w:pPr>
        <w:pStyle w:val="1002"/>
        <w:rPr>
          <w:rFonts w:hint="eastAsia"/>
          <w:szCs w:val="21"/>
        </w:rPr>
      </w:pPr>
      <w:r>
        <w:rPr>
          <w:rFonts w:hint="eastAsia"/>
          <w:b/>
          <w:szCs w:val="21"/>
        </w:rPr>
        <w:t xml:space="preserve">九、违约责任：</w:t>
      </w:r>
      <w:r>
        <w:rPr>
          <w:rFonts w:hint="eastAsia"/>
          <w:szCs w:val="21"/>
        </w:rPr>
      </w:r>
      <w:r/>
    </w:p>
    <w:p>
      <w:pPr>
        <w:pStyle w:val="1002"/>
        <w:ind w:left="424"/>
        <w:spacing w:after="156"/>
        <w:rPr>
          <w:rFonts w:hint="eastAsia"/>
          <w:bCs/>
          <w:color w:val="ff0000"/>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bCs/>
          <w:color w:val="ff0000"/>
          <w:szCs w:val="21"/>
          <w:lang w:val="en-AU"/>
        </w:rPr>
      </w:r>
      <w:r/>
    </w:p>
    <w:p>
      <w:pPr>
        <w:pStyle w:val="1002"/>
        <w:rPr>
          <w:rFonts w:hint="eastAsia"/>
          <w:b/>
          <w:color w:val="ff0000"/>
          <w:szCs w:val="21"/>
        </w:rPr>
      </w:pPr>
      <w:r>
        <w:rPr>
          <w:rFonts w:hint="eastAsia"/>
          <w:b/>
          <w:color w:val="ff0000"/>
          <w:szCs w:val="21"/>
        </w:rPr>
        <w:t xml:space="preserve">十、</w:t>
      </w:r>
      <w:r>
        <w:rPr>
          <w:rFonts w:hint="eastAsia"/>
          <w:b/>
          <w:color w:val="ff0000"/>
          <w:szCs w:val="21"/>
          <w:lang w:val="en-AU"/>
        </w:rPr>
        <w:t xml:space="preserve">合同生效：</w:t>
      </w:r>
      <w:r>
        <w:rPr>
          <w:rFonts w:hint="eastAsia"/>
          <w:b/>
          <w:color w:val="ff0000"/>
          <w:szCs w:val="21"/>
        </w:rPr>
      </w:r>
      <w:r/>
    </w:p>
    <w:p>
      <w:pPr>
        <w:pStyle w:val="1002"/>
        <w:ind w:firstLine="420"/>
        <w:rPr>
          <w:rFonts w:hint="eastAsia"/>
          <w:bCs/>
          <w:color w:val="ff0000"/>
          <w:szCs w:val="21"/>
          <w:lang w:val="en-AU"/>
        </w:rPr>
      </w:pPr>
      <w:r>
        <w:rPr>
          <w:rFonts w:hint="eastAsia"/>
          <w:bCs/>
          <w:color w:val="ff0000"/>
          <w:szCs w:val="21"/>
          <w:lang w:val="en-AU"/>
        </w:rPr>
        <w:t xml:space="preserve">本合同应经双方法定代表人或授权代表签字、双方盖章（包括骑缝章）后始生效。</w:t>
      </w:r>
      <w:r>
        <w:rPr>
          <w:rFonts w:hint="eastAsia"/>
          <w:bCs/>
          <w:color w:val="ff0000"/>
          <w:szCs w:val="21"/>
          <w:lang w:val="en-AU"/>
        </w:rPr>
      </w:r>
      <w:r/>
    </w:p>
    <w:p>
      <w:pPr>
        <w:pStyle w:val="1002"/>
        <w:spacing w:after="156"/>
        <w:rPr>
          <w:rFonts w:hint="eastAsia"/>
          <w:b/>
          <w:szCs w:val="21"/>
        </w:rPr>
      </w:pPr>
      <w:r>
        <w:rPr>
          <w:rFonts w:hint="eastAsia"/>
          <w:b/>
          <w:szCs w:val="21"/>
        </w:rPr>
      </w:r>
      <w:r/>
    </w:p>
    <w:p>
      <w:pPr>
        <w:pStyle w:val="1002"/>
        <w:spacing w:after="156"/>
        <w:rPr>
          <w:rFonts w:hint="eastAsia"/>
          <w:b/>
          <w:szCs w:val="21"/>
        </w:rPr>
      </w:pPr>
      <w:r>
        <w:rPr>
          <w:rFonts w:hint="eastAsia"/>
          <w:b/>
          <w:szCs w:val="21"/>
        </w:rPr>
        <w:t xml:space="preserve">十一、</w:t>
      </w:r>
      <w:r>
        <w:rPr>
          <w:rFonts w:hint="eastAsia" w:ascii="宋体" w:hAnsi="宋体"/>
          <w:szCs w:val="21"/>
          <w:lang w:bidi="he-IL"/>
        </w:rPr>
        <w:t xml:space="preserve">本合同一式</w:t>
      </w:r>
      <w:r>
        <w:rPr>
          <w:rFonts w:hint="eastAsia" w:ascii="宋体" w:hAnsi="宋体"/>
          <w:color w:val="ff0000"/>
          <w:szCs w:val="21"/>
          <w:lang w:bidi="he-IL"/>
        </w:rPr>
        <w:t xml:space="preserve">陆份</w:t>
      </w:r>
      <w:r>
        <w:rPr>
          <w:rFonts w:hint="eastAsia" w:ascii="宋体" w:hAnsi="宋体"/>
          <w:szCs w:val="21"/>
          <w:lang w:bidi="he-IL"/>
        </w:rPr>
        <w:t xml:space="preserve">，甲方执肆份，乙方执壹份，</w:t>
      </w:r>
      <w:r>
        <w:rPr>
          <w:rFonts w:hint="eastAsia" w:ascii="宋体" w:hAnsi="宋体"/>
          <w:color w:val="ff0000"/>
          <w:szCs w:val="21"/>
          <w:lang w:bidi="he-IL"/>
        </w:rPr>
        <w:t xml:space="preserve">代理机构持壹份</w:t>
      </w:r>
      <w:r>
        <w:rPr>
          <w:rFonts w:hint="eastAsia" w:ascii="宋体" w:hAnsi="宋体"/>
          <w:szCs w:val="21"/>
          <w:lang w:bidi="he-IL"/>
        </w:rPr>
        <w:t xml:space="preserve">，</w:t>
      </w:r>
      <w:r>
        <w:rPr>
          <w:rFonts w:hint="eastAsia"/>
          <w:szCs w:val="21"/>
        </w:rPr>
        <w:t xml:space="preserve">每份具有同等法律效力。</w:t>
      </w:r>
      <w:r>
        <w:rPr>
          <w:rFonts w:hint="eastAsia"/>
          <w:b/>
          <w:szCs w:val="21"/>
        </w:rPr>
      </w:r>
      <w:r/>
    </w:p>
    <w:p>
      <w:pPr>
        <w:pStyle w:val="1002"/>
        <w:rPr>
          <w:rFonts w:hint="eastAsia"/>
          <w:b/>
          <w:szCs w:val="21"/>
        </w:rPr>
      </w:pPr>
      <w:r>
        <w:rPr>
          <w:rFonts w:hint="eastAsia"/>
          <w:b/>
          <w:szCs w:val="21"/>
        </w:rPr>
      </w:r>
      <w:r/>
    </w:p>
    <w:p>
      <w:pPr>
        <w:pStyle w:val="1002"/>
        <w:rPr>
          <w:rFonts w:hint="eastAsia"/>
          <w:b/>
          <w:szCs w:val="21"/>
        </w:rPr>
      </w:pPr>
      <w:r>
        <w:rPr>
          <w:rFonts w:hint="eastAsia"/>
          <w:b/>
          <w:szCs w:val="21"/>
        </w:rPr>
      </w:r>
      <w:r/>
    </w:p>
    <w:p>
      <w:pPr>
        <w:pStyle w:val="1002"/>
        <w:spacing w:after="156"/>
        <w:rPr>
          <w:rFonts w:hint="eastAsia"/>
          <w:b/>
          <w:szCs w:val="21"/>
        </w:rPr>
      </w:pPr>
      <w:r>
        <w:rPr>
          <w:rFonts w:hint="eastAsia"/>
          <w:b/>
          <w:szCs w:val="21"/>
        </w:rPr>
      </w:r>
      <w:r/>
    </w:p>
    <w:p>
      <w:pPr>
        <w:pStyle w:val="1002"/>
        <w:spacing w:after="156"/>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02"/>
        <w:spacing w:after="156"/>
        <w:rPr>
          <w:rFonts w:hint="eastAsia"/>
          <w:szCs w:val="21"/>
        </w:rPr>
      </w:pPr>
      <w:r>
        <w:rPr>
          <w:rFonts w:hint="eastAsia"/>
          <w:b/>
          <w:szCs w:val="21"/>
        </w:rPr>
        <w:t xml:space="preserve">法定代表人：                               法定代表人：</w:t>
      </w:r>
      <w:r>
        <w:rPr>
          <w:rFonts w:hint="eastAsia"/>
          <w:szCs w:val="21"/>
        </w:rPr>
      </w:r>
      <w:r/>
    </w:p>
    <w:p>
      <w:pPr>
        <w:pStyle w:val="1002"/>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02"/>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02"/>
        <w:rPr>
          <w:rFonts w:hint="eastAsia" w:ascii="Times New Roman" w:hAnsi="Times New Roman"/>
          <w:b/>
          <w:szCs w:val="21"/>
        </w:rPr>
      </w:pPr>
      <w:r>
        <w:rPr>
          <w:rFonts w:hint="eastAsia"/>
          <w:b/>
          <w:szCs w:val="21"/>
        </w:rPr>
        <w:t xml:space="preserve">                                           （乙方授权代表联系方式：             ）</w:t>
      </w:r>
      <w:r>
        <w:rPr>
          <w:rFonts w:hint="eastAsia" w:ascii="Times New Roman" w:hAnsi="Times New Roman"/>
          <w:b/>
          <w:szCs w:val="21"/>
        </w:rPr>
      </w:r>
      <w:r/>
    </w:p>
    <w:p>
      <w:pPr>
        <w:pStyle w:val="1002"/>
        <w:spacing w:after="156"/>
        <w:rPr>
          <w:rFonts w:hint="eastAsia" w:ascii="Times New Roman" w:hAnsi="Times New Roman"/>
          <w:b/>
          <w:szCs w:val="21"/>
        </w:rPr>
      </w:pPr>
      <w:r>
        <w:rPr>
          <w:rFonts w:hint="eastAsia" w:ascii="Times New Roman" w:hAnsi="Times New Roman"/>
          <w:b/>
          <w:szCs w:val="21"/>
        </w:rPr>
      </w:r>
      <w:r/>
    </w:p>
    <w:p>
      <w:pPr>
        <w:pStyle w:val="1002"/>
        <w:spacing w:after="156"/>
        <w:rPr>
          <w:rFonts w:hint="eastAsia" w:ascii="Times New Roman" w:hAnsi="Times New Roman"/>
          <w:b/>
          <w:color w:val="ff0000"/>
          <w:szCs w:val="21"/>
        </w:rPr>
      </w:pPr>
      <w:r>
        <w:rPr>
          <w:rFonts w:hint="eastAsia" w:ascii="Times New Roman" w:hAnsi="Times New Roman"/>
          <w:b/>
          <w:color w:val="ff0000"/>
          <w:szCs w:val="21"/>
        </w:rPr>
        <w:t xml:space="preserve">见证方： </w:t>
      </w:r>
      <w:r>
        <w:rPr>
          <w:rFonts w:hint="eastAsia" w:ascii="Times New Roman" w:hAnsi="Times New Roman"/>
          <w:b/>
          <w:color w:val="ff0000"/>
          <w:szCs w:val="21"/>
        </w:rPr>
      </w:r>
      <w:r/>
    </w:p>
    <w:p>
      <w:pPr>
        <w:pStyle w:val="1002"/>
        <w:spacing w:after="156"/>
        <w:rPr>
          <w:rFonts w:hint="eastAsia" w:ascii="Times New Roman" w:hAnsi="Times New Roman"/>
          <w:b/>
          <w:color w:val="ff0000"/>
          <w:szCs w:val="21"/>
        </w:rPr>
      </w:pPr>
      <w:r>
        <w:rPr>
          <w:rFonts w:hint="eastAsia" w:ascii="Times New Roman" w:hAnsi="Times New Roman"/>
          <w:b/>
          <w:color w:val="ff0000"/>
          <w:szCs w:val="21"/>
        </w:rPr>
        <w:t xml:space="preserve">代理机构（章）： </w:t>
      </w:r>
      <w:r>
        <w:rPr>
          <w:rFonts w:hint="eastAsia" w:ascii="Times New Roman" w:hAnsi="Times New Roman"/>
          <w:b/>
          <w:color w:val="ff0000"/>
          <w:szCs w:val="21"/>
        </w:rPr>
      </w:r>
      <w:r/>
    </w:p>
    <w:p>
      <w:pPr>
        <w:pStyle w:val="1002"/>
        <w:spacing w:after="156"/>
        <w:rPr>
          <w:rFonts w:hint="eastAsia" w:ascii="Times New Roman" w:hAnsi="Times New Roman"/>
          <w:b/>
          <w:color w:val="ff0000"/>
          <w:szCs w:val="21"/>
        </w:rPr>
      </w:pPr>
      <w:r>
        <w:rPr>
          <w:rFonts w:hint="eastAsia" w:ascii="Times New Roman" w:hAnsi="Times New Roman"/>
          <w:b/>
          <w:color w:val="ff0000"/>
          <w:szCs w:val="21"/>
        </w:rPr>
        <w:t xml:space="preserve">经办人：                     电话：</w:t>
      </w:r>
      <w:r>
        <w:rPr>
          <w:rFonts w:hint="eastAsia" w:ascii="Times New Roman" w:hAnsi="Times New Roman"/>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附件1：配置清单（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1002"/>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b/>
          <w:color w:val="ff0000"/>
          <w:szCs w:val="21"/>
        </w:rPr>
      </w:pPr>
      <w:r>
        <w:rPr>
          <w:rFonts w:hint="eastAsia"/>
          <w:b/>
          <w:color w:val="ff0000"/>
          <w:szCs w:val="21"/>
        </w:rPr>
        <w:t xml:space="preserve">附件2：维修配件价格清单、易耗品价格清单、耗材价格清单等</w:t>
      </w:r>
      <w:r>
        <w:rPr>
          <w:b/>
          <w:color w:val="ff0000"/>
          <w:szCs w:val="21"/>
        </w:rPr>
      </w:r>
      <w:r/>
    </w:p>
    <w:p>
      <w:pPr>
        <w:pStyle w:val="1002"/>
        <w:rPr>
          <w:rFonts w:hint="eastAsia"/>
          <w:bCs/>
          <w:color w:val="000000"/>
          <w:szCs w:val="21"/>
        </w:rPr>
      </w:pPr>
      <w:r>
        <w:rPr>
          <w:rFonts w:hint="eastAsia"/>
          <w:bCs/>
          <w:color w:val="000000"/>
          <w:szCs w:val="21"/>
        </w:rPr>
        <w:t xml:space="preserve">（若现场谈及维修配件等，则公司自行补充具体内容，若无，则删除该段文字信息）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jc w:val="center"/>
        <w:rPr>
          <w:rFonts w:ascii="Times New Roman" w:hAnsi="Times New Roman"/>
          <w:b/>
          <w:szCs w:val="21"/>
        </w:rPr>
      </w:pPr>
      <w:r>
        <w:rPr>
          <w:rFonts w:hint="eastAsia"/>
          <w:b/>
          <w:color w:val="ff0000"/>
          <w:sz w:val="28"/>
          <w:szCs w:val="28"/>
        </w:rPr>
        <w:t xml:space="preserve">相关耗材价格清单</w:t>
      </w:r>
      <w:r>
        <w:rPr>
          <w:rFonts w:ascii="Times New Roman" w:hAnsi="Times New Roman"/>
          <w:b/>
          <w:szCs w:val="21"/>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900"/>
        <w:gridCol w:w="840"/>
        <w:gridCol w:w="975"/>
        <w:gridCol w:w="600"/>
        <w:gridCol w:w="675"/>
        <w:gridCol w:w="945"/>
        <w:gridCol w:w="855"/>
        <w:gridCol w:w="1095"/>
        <w:gridCol w:w="1335"/>
        <w:gridCol w:w="885"/>
      </w:tblGrid>
      <w:tr>
        <w:trPr>
          <w:trHeight w:val="1091"/>
        </w:trPr>
        <w:tc>
          <w:tcPr>
            <w:tcW w:w="1095" w:type="dxa"/>
            <w:vAlign w:val="center"/>
            <w:textDirection w:val="lrTb"/>
            <w:noWrap w:val="false"/>
          </w:tcPr>
          <w:p>
            <w:pPr>
              <w:pStyle w:val="1002"/>
              <w:jc w:val="center"/>
              <w:rPr>
                <w:rFonts w:hint="eastAsia"/>
                <w:b/>
                <w:color w:val="ff0000"/>
                <w:szCs w:val="21"/>
              </w:rPr>
            </w:pPr>
            <w:r>
              <w:rPr>
                <w:rFonts w:hint="eastAsia"/>
                <w:b/>
                <w:color w:val="ff0000"/>
                <w:szCs w:val="21"/>
              </w:rPr>
              <w:t xml:space="preserve">挂网</w:t>
            </w:r>
            <w:r>
              <w:rPr>
                <w:rFonts w:hint="eastAsia"/>
                <w:b/>
                <w:color w:val="ff0000"/>
                <w:szCs w:val="21"/>
              </w:rPr>
            </w:r>
            <w:r/>
          </w:p>
          <w:p>
            <w:pPr>
              <w:pStyle w:val="1002"/>
              <w:jc w:val="center"/>
              <w:rPr>
                <w:rFonts w:hint="eastAsia"/>
                <w:b/>
                <w:color w:val="ff0000"/>
                <w:szCs w:val="21"/>
              </w:rPr>
            </w:pPr>
            <w:r>
              <w:rPr>
                <w:rFonts w:hint="eastAsia"/>
                <w:b/>
                <w:color w:val="ff0000"/>
                <w:szCs w:val="21"/>
              </w:rPr>
              <w:t xml:space="preserve">产品</w:t>
            </w:r>
            <w:r>
              <w:rPr>
                <w:rFonts w:hint="eastAsia"/>
                <w:b/>
                <w:color w:val="ff0000"/>
                <w:szCs w:val="21"/>
              </w:rPr>
            </w:r>
            <w:r/>
          </w:p>
          <w:p>
            <w:pPr>
              <w:pStyle w:val="1002"/>
              <w:jc w:val="center"/>
              <w:rPr>
                <w:b/>
                <w:color w:val="ff0000"/>
                <w:szCs w:val="21"/>
              </w:rPr>
            </w:pPr>
            <w:r>
              <w:rPr>
                <w:rFonts w:hint="eastAsia"/>
                <w:b/>
                <w:color w:val="ff0000"/>
                <w:szCs w:val="21"/>
              </w:rPr>
              <w:t xml:space="preserve">名称</w:t>
            </w:r>
            <w:r>
              <w:rPr>
                <w:b/>
                <w:color w:val="ff0000"/>
                <w:szCs w:val="21"/>
              </w:rPr>
            </w:r>
            <w:r/>
          </w:p>
        </w:tc>
        <w:tc>
          <w:tcPr>
            <w:tcW w:w="900" w:type="dxa"/>
            <w:vAlign w:val="center"/>
            <w:textDirection w:val="lrTb"/>
            <w:noWrap w:val="false"/>
          </w:tcPr>
          <w:p>
            <w:pPr>
              <w:pStyle w:val="1002"/>
              <w:jc w:val="center"/>
              <w:rPr>
                <w:rFonts w:hint="eastAsia"/>
                <w:b/>
                <w:color w:val="ff0000"/>
                <w:szCs w:val="21"/>
              </w:rPr>
            </w:pPr>
            <w:r>
              <w:rPr>
                <w:rFonts w:hint="eastAsia"/>
                <w:b/>
                <w:color w:val="ff0000"/>
                <w:szCs w:val="21"/>
              </w:rPr>
              <w:t xml:space="preserve">中标</w:t>
            </w:r>
            <w:r>
              <w:rPr>
                <w:rFonts w:hint="eastAsia"/>
                <w:b/>
                <w:color w:val="ff0000"/>
                <w:szCs w:val="21"/>
              </w:rPr>
            </w:r>
            <w:r/>
          </w:p>
          <w:p>
            <w:pPr>
              <w:pStyle w:val="1002"/>
              <w:jc w:val="center"/>
              <w:rPr>
                <w:rFonts w:hint="eastAsia"/>
                <w:b/>
                <w:color w:val="ff0000"/>
                <w:szCs w:val="21"/>
              </w:rPr>
            </w:pPr>
            <w:r>
              <w:rPr>
                <w:rFonts w:hint="eastAsia"/>
                <w:b/>
                <w:color w:val="ff0000"/>
                <w:szCs w:val="21"/>
              </w:rPr>
              <w:t xml:space="preserve">产品</w:t>
            </w:r>
            <w:r>
              <w:rPr>
                <w:rFonts w:hint="eastAsia"/>
                <w:b/>
                <w:color w:val="ff0000"/>
                <w:szCs w:val="21"/>
              </w:rPr>
            </w:r>
            <w:r/>
          </w:p>
          <w:p>
            <w:pPr>
              <w:pStyle w:val="1002"/>
              <w:jc w:val="center"/>
              <w:rPr>
                <w:b/>
                <w:color w:val="ff0000"/>
                <w:szCs w:val="21"/>
              </w:rPr>
            </w:pPr>
            <w:r>
              <w:rPr>
                <w:rFonts w:hint="eastAsia"/>
                <w:b/>
                <w:color w:val="ff0000"/>
                <w:szCs w:val="21"/>
              </w:rPr>
              <w:t xml:space="preserve">编码</w:t>
            </w:r>
            <w:r>
              <w:rPr>
                <w:b/>
                <w:color w:val="ff0000"/>
                <w:szCs w:val="21"/>
              </w:rPr>
            </w:r>
            <w:r/>
          </w:p>
        </w:tc>
        <w:tc>
          <w:tcPr>
            <w:tcW w:w="840" w:type="dxa"/>
            <w:vAlign w:val="center"/>
            <w:textDirection w:val="lrTb"/>
            <w:noWrap w:val="false"/>
          </w:tcPr>
          <w:p>
            <w:pPr>
              <w:pStyle w:val="1002"/>
              <w:jc w:val="center"/>
              <w:rPr>
                <w:b/>
                <w:color w:val="ff0000"/>
                <w:szCs w:val="21"/>
              </w:rPr>
            </w:pPr>
            <w:r>
              <w:rPr>
                <w:rFonts w:hint="eastAsia"/>
                <w:b/>
                <w:color w:val="ff0000"/>
                <w:szCs w:val="21"/>
              </w:rPr>
              <w:t xml:space="preserve">品牌</w:t>
            </w:r>
            <w:r>
              <w:rPr>
                <w:b/>
                <w:color w:val="ff0000"/>
                <w:szCs w:val="21"/>
              </w:rPr>
            </w:r>
            <w:r/>
          </w:p>
        </w:tc>
        <w:tc>
          <w:tcPr>
            <w:tcW w:w="975" w:type="dxa"/>
            <w:vAlign w:val="center"/>
            <w:textDirection w:val="lrTb"/>
            <w:noWrap w:val="false"/>
          </w:tcPr>
          <w:p>
            <w:pPr>
              <w:pStyle w:val="1002"/>
              <w:jc w:val="center"/>
              <w:rPr>
                <w:rFonts w:hint="eastAsia"/>
                <w:b/>
                <w:color w:val="ff0000"/>
                <w:szCs w:val="21"/>
              </w:rPr>
            </w:pPr>
            <w:r>
              <w:rPr>
                <w:rFonts w:hint="eastAsia"/>
                <w:b/>
                <w:color w:val="ff0000"/>
                <w:szCs w:val="21"/>
              </w:rPr>
              <w:t xml:space="preserve">规格</w:t>
            </w:r>
            <w:r>
              <w:rPr>
                <w:rFonts w:hint="eastAsia"/>
                <w:b/>
                <w:color w:val="ff0000"/>
                <w:szCs w:val="21"/>
              </w:rPr>
            </w:r>
            <w:r/>
          </w:p>
          <w:p>
            <w:pPr>
              <w:pStyle w:val="1002"/>
              <w:jc w:val="center"/>
              <w:rPr>
                <w:b/>
                <w:color w:val="ff0000"/>
                <w:szCs w:val="21"/>
              </w:rPr>
            </w:pPr>
            <w:r>
              <w:rPr>
                <w:rFonts w:hint="eastAsia"/>
                <w:b/>
                <w:color w:val="ff0000"/>
                <w:szCs w:val="21"/>
              </w:rPr>
              <w:t xml:space="preserve">型号</w:t>
            </w:r>
            <w:r>
              <w:rPr>
                <w:b/>
                <w:color w:val="ff0000"/>
                <w:szCs w:val="21"/>
              </w:rPr>
            </w:r>
            <w:r/>
          </w:p>
        </w:tc>
        <w:tc>
          <w:tcPr>
            <w:tcW w:w="600" w:type="dxa"/>
            <w:vAlign w:val="center"/>
            <w:textDirection w:val="lrTb"/>
            <w:noWrap w:val="false"/>
          </w:tcPr>
          <w:p>
            <w:pPr>
              <w:pStyle w:val="1002"/>
              <w:jc w:val="center"/>
              <w:rPr>
                <w:b/>
                <w:color w:val="ff0000"/>
                <w:szCs w:val="21"/>
              </w:rPr>
            </w:pPr>
            <w:r>
              <w:rPr>
                <w:rFonts w:hint="eastAsia"/>
                <w:b/>
                <w:color w:val="ff0000"/>
                <w:szCs w:val="21"/>
              </w:rPr>
              <w:t xml:space="preserve">单位</w:t>
            </w:r>
            <w:r>
              <w:rPr>
                <w:b/>
                <w:color w:val="ff0000"/>
                <w:szCs w:val="21"/>
              </w:rPr>
            </w:r>
            <w:r/>
          </w:p>
        </w:tc>
        <w:tc>
          <w:tcPr>
            <w:tcW w:w="675" w:type="dxa"/>
            <w:vAlign w:val="center"/>
            <w:textDirection w:val="lrTb"/>
            <w:noWrap w:val="false"/>
          </w:tcPr>
          <w:p>
            <w:pPr>
              <w:pStyle w:val="1002"/>
              <w:jc w:val="center"/>
              <w:rPr>
                <w:b/>
                <w:color w:val="ff0000"/>
                <w:szCs w:val="21"/>
              </w:rPr>
            </w:pPr>
            <w:r>
              <w:rPr>
                <w:rFonts w:hint="eastAsia"/>
                <w:b/>
                <w:color w:val="ff0000"/>
                <w:szCs w:val="21"/>
              </w:rPr>
              <w:t xml:space="preserve">数量</w:t>
            </w:r>
            <w:r>
              <w:rPr>
                <w:b/>
                <w:color w:val="ff0000"/>
                <w:szCs w:val="21"/>
              </w:rPr>
            </w:r>
            <w:r/>
          </w:p>
        </w:tc>
        <w:tc>
          <w:tcPr>
            <w:tcW w:w="945" w:type="dxa"/>
            <w:vAlign w:val="center"/>
            <w:textDirection w:val="lrTb"/>
            <w:noWrap w:val="false"/>
          </w:tcPr>
          <w:p>
            <w:pPr>
              <w:pStyle w:val="1002"/>
              <w:jc w:val="center"/>
              <w:rPr>
                <w:rFonts w:hint="eastAsia"/>
                <w:b/>
                <w:color w:val="ff0000"/>
                <w:szCs w:val="21"/>
              </w:rPr>
            </w:pPr>
            <w:r>
              <w:rPr>
                <w:rFonts w:hint="eastAsia"/>
                <w:b/>
                <w:color w:val="ff0000"/>
                <w:szCs w:val="21"/>
              </w:rPr>
              <w:t xml:space="preserve">制造</w:t>
            </w:r>
            <w:r>
              <w:rPr>
                <w:rFonts w:hint="eastAsia"/>
                <w:b/>
                <w:color w:val="ff0000"/>
                <w:szCs w:val="21"/>
              </w:rPr>
            </w:r>
            <w:r/>
          </w:p>
          <w:p>
            <w:pPr>
              <w:pStyle w:val="1002"/>
              <w:jc w:val="center"/>
              <w:rPr>
                <w:b/>
                <w:color w:val="ff0000"/>
                <w:szCs w:val="21"/>
              </w:rPr>
            </w:pPr>
            <w:r>
              <w:rPr>
                <w:rFonts w:hint="eastAsia"/>
                <w:b/>
                <w:color w:val="ff0000"/>
                <w:szCs w:val="21"/>
              </w:rPr>
              <w:t xml:space="preserve">厂商</w:t>
            </w:r>
            <w:r>
              <w:rPr>
                <w:b/>
                <w:color w:val="ff0000"/>
                <w:szCs w:val="21"/>
              </w:rPr>
            </w:r>
            <w:r/>
          </w:p>
        </w:tc>
        <w:tc>
          <w:tcPr>
            <w:tcW w:w="855" w:type="dxa"/>
            <w:vAlign w:val="center"/>
            <w:textDirection w:val="lrTb"/>
            <w:noWrap w:val="false"/>
          </w:tcPr>
          <w:p>
            <w:pPr>
              <w:pStyle w:val="1002"/>
              <w:jc w:val="center"/>
              <w:rPr>
                <w:b/>
                <w:color w:val="ff0000"/>
                <w:szCs w:val="21"/>
              </w:rPr>
            </w:pPr>
            <w:r>
              <w:rPr>
                <w:rFonts w:hint="eastAsia"/>
                <w:b/>
                <w:color w:val="ff0000"/>
                <w:szCs w:val="21"/>
              </w:rPr>
              <w:t xml:space="preserve">产地</w:t>
            </w:r>
            <w:r>
              <w:rPr>
                <w:b/>
                <w:color w:val="ff0000"/>
                <w:szCs w:val="21"/>
              </w:rPr>
            </w:r>
            <w:r/>
          </w:p>
        </w:tc>
        <w:tc>
          <w:tcPr>
            <w:tcW w:w="1095" w:type="dxa"/>
            <w:vAlign w:val="center"/>
            <w:textDirection w:val="lrTb"/>
            <w:noWrap w:val="false"/>
          </w:tcPr>
          <w:p>
            <w:pPr>
              <w:pStyle w:val="1002"/>
              <w:jc w:val="center"/>
              <w:rPr>
                <w:rFonts w:hint="eastAsia"/>
                <w:b/>
                <w:color w:val="ff0000"/>
                <w:szCs w:val="21"/>
              </w:rPr>
            </w:pPr>
            <w:r>
              <w:rPr>
                <w:rFonts w:hint="eastAsia"/>
                <w:b/>
                <w:color w:val="ff0000"/>
                <w:szCs w:val="21"/>
              </w:rPr>
              <w:t xml:space="preserve">收费</w:t>
            </w:r>
            <w:r>
              <w:rPr>
                <w:rFonts w:hint="eastAsia"/>
                <w:b/>
                <w:color w:val="ff0000"/>
                <w:szCs w:val="21"/>
              </w:rPr>
            </w:r>
            <w:r/>
          </w:p>
          <w:p>
            <w:pPr>
              <w:pStyle w:val="1002"/>
              <w:jc w:val="center"/>
              <w:rPr>
                <w:b/>
                <w:color w:val="ff0000"/>
                <w:szCs w:val="21"/>
              </w:rPr>
            </w:pPr>
            <w:r>
              <w:rPr>
                <w:rFonts w:hint="eastAsia"/>
                <w:b/>
                <w:color w:val="ff0000"/>
                <w:szCs w:val="21"/>
              </w:rPr>
              <w:t xml:space="preserve">编码</w:t>
            </w:r>
            <w:r>
              <w:rPr>
                <w:b/>
                <w:color w:val="ff0000"/>
                <w:szCs w:val="21"/>
              </w:rPr>
            </w:r>
            <w:r/>
          </w:p>
        </w:tc>
        <w:tc>
          <w:tcPr>
            <w:tcW w:w="1335" w:type="dxa"/>
            <w:vAlign w:val="center"/>
            <w:textDirection w:val="lrTb"/>
            <w:noWrap w:val="false"/>
          </w:tcPr>
          <w:p>
            <w:pPr>
              <w:pStyle w:val="1002"/>
              <w:jc w:val="center"/>
              <w:rPr>
                <w:rFonts w:hint="eastAsia"/>
                <w:b/>
                <w:color w:val="ff0000"/>
                <w:szCs w:val="21"/>
              </w:rPr>
            </w:pPr>
            <w:r>
              <w:rPr>
                <w:rFonts w:hint="eastAsia"/>
                <w:b/>
                <w:color w:val="ff0000"/>
                <w:szCs w:val="21"/>
              </w:rPr>
              <w:t xml:space="preserve">省平台</w:t>
            </w:r>
            <w:r>
              <w:rPr>
                <w:rFonts w:hint="eastAsia"/>
                <w:b/>
                <w:color w:val="ff0000"/>
                <w:szCs w:val="21"/>
              </w:rPr>
            </w:r>
            <w:r/>
          </w:p>
          <w:p>
            <w:pPr>
              <w:pStyle w:val="1002"/>
              <w:jc w:val="center"/>
              <w:rPr>
                <w:b/>
                <w:color w:val="ff0000"/>
                <w:szCs w:val="21"/>
              </w:rPr>
            </w:pPr>
            <w:r>
              <w:rPr>
                <w:rFonts w:hint="eastAsia"/>
                <w:b/>
                <w:color w:val="ff0000"/>
                <w:szCs w:val="21"/>
              </w:rPr>
              <w:t xml:space="preserve">价格</w:t>
            </w:r>
            <w:r>
              <w:rPr>
                <w:b/>
                <w:color w:val="ff0000"/>
                <w:szCs w:val="21"/>
              </w:rPr>
            </w:r>
            <w:r/>
          </w:p>
        </w:tc>
        <w:tc>
          <w:tcPr>
            <w:tcW w:w="885" w:type="dxa"/>
            <w:vAlign w:val="center"/>
            <w:textDirection w:val="lrTb"/>
            <w:noWrap w:val="false"/>
          </w:tcPr>
          <w:p>
            <w:pPr>
              <w:pStyle w:val="1002"/>
              <w:jc w:val="center"/>
              <w:rPr>
                <w:b/>
                <w:color w:val="ff0000"/>
                <w:szCs w:val="21"/>
              </w:rPr>
            </w:pPr>
            <w:r>
              <w:rPr>
                <w:rFonts w:hint="eastAsia"/>
                <w:b/>
                <w:color w:val="ff0000"/>
                <w:szCs w:val="21"/>
              </w:rPr>
              <w:t xml:space="preserve">优惠价</w:t>
            </w:r>
            <w:r>
              <w:rPr>
                <w:b/>
                <w:color w:val="ff0000"/>
                <w:szCs w:val="21"/>
              </w:rPr>
            </w:r>
            <w:r/>
          </w:p>
        </w:tc>
      </w:tr>
      <w:tr>
        <w:trPr>
          <w:trHeight w:val="625"/>
        </w:trPr>
        <w:tc>
          <w:tcPr>
            <w:tcW w:w="1095" w:type="dxa"/>
            <w:vAlign w:val="top"/>
            <w:textDirection w:val="lrTb"/>
            <w:noWrap w:val="false"/>
          </w:tcPr>
          <w:p>
            <w:pPr>
              <w:pStyle w:val="1002"/>
              <w:rPr>
                <w:b/>
                <w:color w:val="ff0000"/>
                <w:szCs w:val="21"/>
              </w:rPr>
            </w:pPr>
            <w:r>
              <w:rPr>
                <w:b/>
                <w:color w:val="ff0000"/>
                <w:szCs w:val="21"/>
              </w:rPr>
            </w:r>
            <w:r/>
          </w:p>
        </w:tc>
        <w:tc>
          <w:tcPr>
            <w:tcW w:w="900" w:type="dxa"/>
            <w:vAlign w:val="top"/>
            <w:textDirection w:val="lrTb"/>
            <w:noWrap w:val="false"/>
          </w:tcPr>
          <w:p>
            <w:pPr>
              <w:pStyle w:val="1002"/>
              <w:rPr>
                <w:b/>
                <w:color w:val="ff0000"/>
                <w:szCs w:val="21"/>
              </w:rPr>
            </w:pPr>
            <w:r>
              <w:rPr>
                <w:b/>
                <w:color w:val="ff0000"/>
                <w:szCs w:val="21"/>
              </w:rPr>
            </w:r>
            <w:r/>
          </w:p>
        </w:tc>
        <w:tc>
          <w:tcPr>
            <w:tcW w:w="840" w:type="dxa"/>
            <w:vAlign w:val="top"/>
            <w:textDirection w:val="lrTb"/>
            <w:noWrap w:val="false"/>
          </w:tcPr>
          <w:p>
            <w:pPr>
              <w:pStyle w:val="1002"/>
              <w:rPr>
                <w:b/>
                <w:color w:val="ff0000"/>
                <w:szCs w:val="21"/>
              </w:rPr>
            </w:pPr>
            <w:r>
              <w:rPr>
                <w:b/>
                <w:color w:val="ff0000"/>
                <w:szCs w:val="21"/>
              </w:rPr>
            </w:r>
            <w:r/>
          </w:p>
        </w:tc>
        <w:tc>
          <w:tcPr>
            <w:tcW w:w="975" w:type="dxa"/>
            <w:vAlign w:val="top"/>
            <w:textDirection w:val="lrTb"/>
            <w:noWrap w:val="false"/>
          </w:tcPr>
          <w:p>
            <w:pPr>
              <w:pStyle w:val="1002"/>
              <w:rPr>
                <w:b/>
                <w:color w:val="ff0000"/>
                <w:szCs w:val="21"/>
              </w:rPr>
            </w:pPr>
            <w:r>
              <w:rPr>
                <w:b/>
                <w:color w:val="ff0000"/>
                <w:szCs w:val="21"/>
              </w:rPr>
            </w:r>
            <w:r/>
          </w:p>
        </w:tc>
        <w:tc>
          <w:tcPr>
            <w:tcW w:w="600" w:type="dxa"/>
            <w:vAlign w:val="top"/>
            <w:textDirection w:val="lrTb"/>
            <w:noWrap w:val="false"/>
          </w:tcPr>
          <w:p>
            <w:pPr>
              <w:pStyle w:val="1002"/>
              <w:rPr>
                <w:b/>
                <w:color w:val="ff0000"/>
                <w:szCs w:val="21"/>
              </w:rPr>
            </w:pPr>
            <w:r>
              <w:rPr>
                <w:b/>
                <w:color w:val="ff0000"/>
                <w:szCs w:val="21"/>
              </w:rPr>
            </w:r>
            <w:r/>
          </w:p>
        </w:tc>
        <w:tc>
          <w:tcPr>
            <w:tcW w:w="675" w:type="dxa"/>
            <w:vAlign w:val="top"/>
            <w:textDirection w:val="lrTb"/>
            <w:noWrap w:val="false"/>
          </w:tcPr>
          <w:p>
            <w:pPr>
              <w:pStyle w:val="1002"/>
              <w:rPr>
                <w:b/>
                <w:color w:val="ff0000"/>
                <w:szCs w:val="21"/>
              </w:rPr>
            </w:pPr>
            <w:r>
              <w:rPr>
                <w:b/>
                <w:color w:val="ff0000"/>
                <w:szCs w:val="21"/>
              </w:rPr>
            </w:r>
            <w:r/>
          </w:p>
        </w:tc>
        <w:tc>
          <w:tcPr>
            <w:tcW w:w="945" w:type="dxa"/>
            <w:vAlign w:val="top"/>
            <w:textDirection w:val="lrTb"/>
            <w:noWrap w:val="false"/>
          </w:tcPr>
          <w:p>
            <w:pPr>
              <w:pStyle w:val="1002"/>
              <w:rPr>
                <w:b/>
                <w:color w:val="ff0000"/>
                <w:szCs w:val="21"/>
              </w:rPr>
            </w:pPr>
            <w:r>
              <w:rPr>
                <w:b/>
                <w:color w:val="ff0000"/>
                <w:szCs w:val="21"/>
              </w:rPr>
            </w:r>
            <w:r/>
          </w:p>
        </w:tc>
        <w:tc>
          <w:tcPr>
            <w:tcW w:w="85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r>
        <w:trPr>
          <w:trHeight w:val="590"/>
        </w:trPr>
        <w:tc>
          <w:tcPr>
            <w:tcW w:w="1095" w:type="dxa"/>
            <w:vAlign w:val="top"/>
            <w:textDirection w:val="lrTb"/>
            <w:noWrap w:val="false"/>
          </w:tcPr>
          <w:p>
            <w:pPr>
              <w:pStyle w:val="1002"/>
              <w:rPr>
                <w:b/>
                <w:color w:val="ff0000"/>
                <w:szCs w:val="21"/>
              </w:rPr>
            </w:pPr>
            <w:r>
              <w:rPr>
                <w:b/>
                <w:color w:val="ff0000"/>
                <w:szCs w:val="21"/>
              </w:rPr>
            </w:r>
            <w:r/>
          </w:p>
        </w:tc>
        <w:tc>
          <w:tcPr>
            <w:tcW w:w="900" w:type="dxa"/>
            <w:vAlign w:val="top"/>
            <w:textDirection w:val="lrTb"/>
            <w:noWrap w:val="false"/>
          </w:tcPr>
          <w:p>
            <w:pPr>
              <w:pStyle w:val="1002"/>
              <w:rPr>
                <w:b/>
                <w:color w:val="ff0000"/>
                <w:szCs w:val="21"/>
              </w:rPr>
            </w:pPr>
            <w:r>
              <w:rPr>
                <w:b/>
                <w:color w:val="ff0000"/>
                <w:szCs w:val="21"/>
              </w:rPr>
            </w:r>
            <w:r/>
          </w:p>
        </w:tc>
        <w:tc>
          <w:tcPr>
            <w:tcW w:w="840" w:type="dxa"/>
            <w:vAlign w:val="top"/>
            <w:textDirection w:val="lrTb"/>
            <w:noWrap w:val="false"/>
          </w:tcPr>
          <w:p>
            <w:pPr>
              <w:pStyle w:val="1002"/>
              <w:rPr>
                <w:b/>
                <w:color w:val="ff0000"/>
                <w:szCs w:val="21"/>
              </w:rPr>
            </w:pPr>
            <w:r>
              <w:rPr>
                <w:b/>
                <w:color w:val="ff0000"/>
                <w:szCs w:val="21"/>
              </w:rPr>
            </w:r>
            <w:r/>
          </w:p>
        </w:tc>
        <w:tc>
          <w:tcPr>
            <w:tcW w:w="975" w:type="dxa"/>
            <w:vAlign w:val="top"/>
            <w:textDirection w:val="lrTb"/>
            <w:noWrap w:val="false"/>
          </w:tcPr>
          <w:p>
            <w:pPr>
              <w:pStyle w:val="1002"/>
              <w:rPr>
                <w:b/>
                <w:color w:val="ff0000"/>
                <w:szCs w:val="21"/>
              </w:rPr>
            </w:pPr>
            <w:r>
              <w:rPr>
                <w:b/>
                <w:color w:val="ff0000"/>
                <w:szCs w:val="21"/>
              </w:rPr>
            </w:r>
            <w:r/>
          </w:p>
        </w:tc>
        <w:tc>
          <w:tcPr>
            <w:tcW w:w="600" w:type="dxa"/>
            <w:vAlign w:val="top"/>
            <w:textDirection w:val="lrTb"/>
            <w:noWrap w:val="false"/>
          </w:tcPr>
          <w:p>
            <w:pPr>
              <w:pStyle w:val="1002"/>
              <w:rPr>
                <w:b/>
                <w:color w:val="ff0000"/>
                <w:szCs w:val="21"/>
              </w:rPr>
            </w:pPr>
            <w:r>
              <w:rPr>
                <w:b/>
                <w:color w:val="ff0000"/>
                <w:szCs w:val="21"/>
              </w:rPr>
            </w:r>
            <w:r/>
          </w:p>
        </w:tc>
        <w:tc>
          <w:tcPr>
            <w:tcW w:w="675" w:type="dxa"/>
            <w:vAlign w:val="top"/>
            <w:textDirection w:val="lrTb"/>
            <w:noWrap w:val="false"/>
          </w:tcPr>
          <w:p>
            <w:pPr>
              <w:pStyle w:val="1002"/>
              <w:rPr>
                <w:b/>
                <w:color w:val="ff0000"/>
                <w:szCs w:val="21"/>
              </w:rPr>
            </w:pPr>
            <w:r>
              <w:rPr>
                <w:b/>
                <w:color w:val="ff0000"/>
                <w:szCs w:val="21"/>
              </w:rPr>
            </w:r>
            <w:r/>
          </w:p>
        </w:tc>
        <w:tc>
          <w:tcPr>
            <w:tcW w:w="945" w:type="dxa"/>
            <w:vAlign w:val="top"/>
            <w:textDirection w:val="lrTb"/>
            <w:noWrap w:val="false"/>
          </w:tcPr>
          <w:p>
            <w:pPr>
              <w:pStyle w:val="1002"/>
              <w:rPr>
                <w:b/>
                <w:color w:val="ff0000"/>
                <w:szCs w:val="21"/>
              </w:rPr>
            </w:pPr>
            <w:r>
              <w:rPr>
                <w:b/>
                <w:color w:val="ff0000"/>
                <w:szCs w:val="21"/>
              </w:rPr>
            </w:r>
            <w:r/>
          </w:p>
        </w:tc>
        <w:tc>
          <w:tcPr>
            <w:tcW w:w="85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bl>
    <w:p>
      <w:pPr>
        <w:pStyle w:val="1002"/>
        <w:spacing w:after="156"/>
        <w:rPr>
          <w:rFonts w:ascii="Times New Roman" w:hAnsi="Times New Roman"/>
          <w:b/>
          <w:szCs w:val="21"/>
        </w:rPr>
      </w:pPr>
      <w:r>
        <w:rPr>
          <w:rFonts w:ascii="Times New Roman" w:hAnsi="Times New Roman"/>
          <w:b/>
          <w:szCs w:val="21"/>
        </w:rPr>
      </w:r>
      <w:r/>
    </w:p>
    <w:p>
      <w:pPr>
        <w:pStyle w:val="1002"/>
        <w:jc w:val="center"/>
        <w:spacing w:line="360" w:lineRule="auto"/>
        <w:rPr>
          <w:b/>
          <w:sz w:val="36"/>
          <w:szCs w:val="36"/>
        </w:rPr>
        <w:outlineLvl w:val="0"/>
      </w:pPr>
      <w:r>
        <w:rPr>
          <w:b/>
          <w:sz w:val="36"/>
          <w:szCs w:val="36"/>
        </w:rPr>
        <w:br w:type="page" w:clear="all"/>
      </w:r>
      <w:bookmarkStart w:id="797" w:name="_Toc8339"/>
      <w:r>
        <w:rPr>
          <w:b/>
          <w:sz w:val="36"/>
          <w:szCs w:val="36"/>
        </w:rPr>
        <w:t xml:space="preserve">第七章   投标文件格式</w:t>
      </w:r>
      <w:bookmarkEnd w:id="797"/>
      <w:r>
        <w:rPr>
          <w:b/>
          <w:sz w:val="36"/>
          <w:szCs w:val="36"/>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2"/>
        <w:jc w:val="left"/>
        <w:widowControl/>
        <w:rPr>
          <w:sz w:val="24"/>
        </w:rPr>
      </w:pPr>
      <w:r>
        <w:rPr>
          <w:sz w:val="24"/>
        </w:rPr>
        <w:br w:type="page" w:clear="all"/>
      </w:r>
      <w:r>
        <w:rPr>
          <w:sz w:val="24"/>
        </w:rPr>
      </w:r>
      <w:r/>
    </w:p>
    <w:p>
      <w:pPr>
        <w:pStyle w:val="1002"/>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2"/>
        <w:rPr>
          <w:b/>
          <w:spacing w:val="20"/>
          <w:szCs w:val="21"/>
        </w:rPr>
      </w:pPr>
      <w:r>
        <w:rPr>
          <w:b/>
          <w:spacing w:val="20"/>
          <w:szCs w:val="21"/>
        </w:rPr>
      </w:r>
      <w:r/>
    </w:p>
    <w:p>
      <w:pPr>
        <w:pStyle w:val="1002"/>
        <w:rPr>
          <w:b/>
          <w:sz w:val="24"/>
        </w:rPr>
      </w:pPr>
      <w:r>
        <w:rPr>
          <w:b/>
          <w:spacing w:val="20"/>
          <w:sz w:val="24"/>
        </w:rPr>
        <w:t xml:space="preserve">投标文件</w:t>
      </w:r>
      <w:r>
        <w:rPr>
          <w:b/>
          <w:sz w:val="24"/>
        </w:rPr>
        <w:t xml:space="preserve">封面（非实质性格式）</w:t>
      </w:r>
      <w:r>
        <w:rPr>
          <w:b/>
          <w:sz w:val="24"/>
        </w:rPr>
      </w:r>
      <w:r/>
    </w:p>
    <w:p>
      <w:pPr>
        <w:pStyle w:val="1002"/>
        <w:jc w:val="center"/>
        <w:rPr>
          <w:szCs w:val="21"/>
        </w:rPr>
      </w:pPr>
      <w:r>
        <w:rPr>
          <w:szCs w:val="21"/>
        </w:rPr>
      </w:r>
      <w:r/>
    </w:p>
    <w:p>
      <w:pPr>
        <w:pStyle w:val="1002"/>
        <w:jc w:val="center"/>
        <w:rPr>
          <w:b/>
          <w:spacing w:val="60"/>
          <w:sz w:val="84"/>
          <w:szCs w:val="84"/>
        </w:rPr>
      </w:pPr>
      <w:r>
        <w:rPr>
          <w:b/>
          <w:spacing w:val="60"/>
          <w:sz w:val="84"/>
          <w:szCs w:val="84"/>
        </w:rPr>
        <w:t xml:space="preserve">投 标 文 件</w:t>
      </w:r>
      <w:r>
        <w:rPr>
          <w:b/>
          <w:spacing w:val="60"/>
          <w:sz w:val="84"/>
          <w:szCs w:val="84"/>
        </w:rPr>
      </w:r>
      <w:r/>
    </w:p>
    <w:p>
      <w:pPr>
        <w:pStyle w:val="1002"/>
        <w:ind w:firstLine="963"/>
        <w:rPr>
          <w:rFonts w:hint="eastAsia"/>
          <w:b/>
          <w:spacing w:val="60"/>
          <w:sz w:val="52"/>
          <w:szCs w:val="52"/>
        </w:rPr>
      </w:pPr>
      <w:r>
        <w:rPr>
          <w:rFonts w:hint="eastAsia"/>
          <w:b/>
          <w:spacing w:val="60"/>
          <w:sz w:val="52"/>
          <w:szCs w:val="52"/>
        </w:rPr>
      </w:r>
      <w:r/>
    </w:p>
    <w:p>
      <w:pPr>
        <w:pStyle w:val="1002"/>
        <w:ind w:firstLine="963"/>
        <w:rPr>
          <w:rFonts w:hint="eastAsia"/>
          <w:b/>
          <w:spacing w:val="60"/>
          <w:sz w:val="52"/>
          <w:szCs w:val="52"/>
        </w:rPr>
      </w:pPr>
      <w:r>
        <w:rPr>
          <w:rFonts w:hint="eastAsia"/>
          <w:b/>
          <w:spacing w:val="60"/>
          <w:sz w:val="52"/>
          <w:szCs w:val="52"/>
        </w:rPr>
      </w:r>
      <w:r/>
    </w:p>
    <w:p>
      <w:pPr>
        <w:pStyle w:val="1002"/>
        <w:ind w:firstLine="542"/>
        <w:rPr>
          <w:b/>
          <w:spacing w:val="20"/>
          <w:sz w:val="32"/>
          <w:szCs w:val="32"/>
        </w:rPr>
      </w:pPr>
      <w:r>
        <w:rPr>
          <w:b/>
          <w:spacing w:val="20"/>
          <w:sz w:val="32"/>
          <w:szCs w:val="32"/>
        </w:rPr>
      </w:r>
      <w:r/>
    </w:p>
    <w:p>
      <w:pPr>
        <w:pStyle w:val="1002"/>
        <w:ind w:firstLine="542"/>
        <w:rPr>
          <w:b/>
          <w:spacing w:val="20"/>
          <w:sz w:val="32"/>
          <w:szCs w:val="32"/>
        </w:rPr>
      </w:pPr>
      <w:r>
        <w:rPr>
          <w:b/>
          <w:spacing w:val="20"/>
          <w:sz w:val="32"/>
          <w:szCs w:val="32"/>
        </w:rPr>
      </w:r>
      <w:r/>
    </w:p>
    <w:p>
      <w:pPr>
        <w:pStyle w:val="100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2"/>
        <w:jc w:val="center"/>
        <w:rPr>
          <w:b/>
          <w:sz w:val="32"/>
          <w:szCs w:val="32"/>
        </w:rPr>
      </w:pPr>
      <w:r>
        <w:rPr>
          <w:b/>
          <w:sz w:val="32"/>
          <w:szCs w:val="32"/>
        </w:rPr>
      </w:r>
      <w:r/>
    </w:p>
    <w:p>
      <w:pPr>
        <w:pStyle w:val="100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2"/>
        <w:rPr>
          <w:b/>
        </w:rPr>
      </w:pPr>
      <w:r>
        <w:rPr>
          <w:b/>
        </w:rPr>
      </w:r>
      <w:r/>
    </w:p>
    <w:p>
      <w:pPr>
        <w:pStyle w:val="100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7"/>
        <w:ind w:firstLine="480"/>
        <w:spacing w:line="460" w:lineRule="exact"/>
      </w:pPr>
      <w:r/>
      <w:r/>
    </w:p>
    <w:p>
      <w:pPr>
        <w:pStyle w:val="1017"/>
        <w:ind w:firstLine="480"/>
        <w:spacing w:line="460" w:lineRule="exact"/>
        <w:rPr>
          <w:rFonts w:hint="eastAsia"/>
        </w:rPr>
      </w:pPr>
      <w:r>
        <w:rPr>
          <w:rFonts w:hint="eastAsia"/>
        </w:rPr>
        <w:t xml:space="preserve">致：常州正衡招投标有限公司</w:t>
      </w:r>
      <w:r>
        <w:rPr>
          <w:rFonts w:hint="eastAsia"/>
        </w:rPr>
      </w:r>
      <w:r/>
    </w:p>
    <w:p>
      <w:pPr>
        <w:pStyle w:val="1017"/>
        <w:ind w:firstLine="960"/>
        <w:spacing w:line="460" w:lineRule="exact"/>
        <w:rPr>
          <w:u w:val="single"/>
        </w:rPr>
      </w:pPr>
      <w:r>
        <w:rPr>
          <w:rFonts w:hint="eastAsia"/>
          <w:u w:val="single"/>
        </w:rPr>
        <w:t xml:space="preserve">（采购人名称）</w:t>
      </w:r>
      <w:r>
        <w:rPr>
          <w:u w:val="single"/>
        </w:rPr>
      </w:r>
      <w:r/>
    </w:p>
    <w:p>
      <w:pPr>
        <w:pStyle w:val="1017"/>
        <w:ind w:firstLine="480"/>
        <w:spacing w:line="460" w:lineRule="exact"/>
      </w:pPr>
      <w:r/>
      <w:r/>
    </w:p>
    <w:p>
      <w:pPr>
        <w:pStyle w:val="1017"/>
        <w:ind w:firstLine="480"/>
        <w:spacing w:line="460" w:lineRule="exact"/>
      </w:pPr>
      <w:r>
        <w:rPr>
          <w:rFonts w:hint="eastAsia"/>
        </w:rPr>
        <w:t xml:space="preserve">按照《中华人民共和国政府采购法》第二十二条和招标文件的规定，我单位郑重声明如下：</w:t>
      </w:r>
      <w:r/>
    </w:p>
    <w:p>
      <w:pPr>
        <w:pStyle w:val="10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7"/>
        <w:ind w:firstLine="480"/>
        <w:spacing w:line="460" w:lineRule="exact"/>
      </w:pPr>
      <w:r>
        <w:rPr>
          <w:rFonts w:hint="eastAsia"/>
        </w:rPr>
        <w:t xml:space="preserve">二、我单位具有良好的商业信誉（指投标人经营状况良好，无本资格声明第十条情形）和健全的财务会计制度。</w:t>
      </w:r>
      <w:r/>
    </w:p>
    <w:p>
      <w:pPr>
        <w:pStyle w:val="1017"/>
        <w:ind w:firstLine="480"/>
        <w:spacing w:line="460" w:lineRule="exact"/>
      </w:pPr>
      <w:r>
        <w:rPr>
          <w:rFonts w:hint="eastAsia"/>
        </w:rPr>
        <w:t xml:space="preserve">三、我单位依法进行纳税和社会保险申报并实际履行了义务。</w:t>
      </w:r>
      <w:r/>
    </w:p>
    <w:p>
      <w:pPr>
        <w:pStyle w:val="10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7"/>
        <w:ind w:firstLine="480"/>
        <w:spacing w:line="460" w:lineRule="exact"/>
      </w:pPr>
      <w:r>
        <w:rPr>
          <w:rFonts w:hint="eastAsia"/>
        </w:rPr>
        <w:t xml:space="preserve">主要设备有：</w:t>
      </w:r>
      <w:r>
        <w:rPr>
          <w:u w:val="single"/>
        </w:rPr>
        <w:t xml:space="preserve">            </w:t>
      </w:r>
      <w:r/>
    </w:p>
    <w:p>
      <w:pPr>
        <w:pStyle w:val="1017"/>
        <w:ind w:firstLine="480"/>
        <w:spacing w:line="460" w:lineRule="exact"/>
      </w:pPr>
      <w:r>
        <w:rPr>
          <w:rFonts w:hint="eastAsia"/>
        </w:rPr>
        <w:t xml:space="preserve">主要专业技术能力有</w:t>
      </w:r>
      <w:r>
        <w:rPr>
          <w:rFonts w:hint="eastAsia"/>
          <w:u w:val="single"/>
        </w:rPr>
        <w:t xml:space="preserve">                 </w:t>
      </w:r>
      <w:r/>
    </w:p>
    <w:p>
      <w:pPr>
        <w:pStyle w:val="10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pPr>
      <w:r>
        <w:rPr>
          <w:rFonts w:hint="eastAsia"/>
        </w:rPr>
        <w:t xml:space="preserve">六、我单位具备法律、行政法规规定的其他条件。</w:t>
      </w:r>
      <w:r/>
    </w:p>
    <w:p>
      <w:pPr>
        <w:pStyle w:val="10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7"/>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7"/>
        <w:ind w:firstLine="480"/>
        <w:spacing w:line="460" w:lineRule="exact"/>
      </w:pPr>
      <w:r>
        <w:rPr>
          <w:rFonts w:hint="eastAsia"/>
        </w:rPr>
        <w:t xml:space="preserve">九、</w:t>
      </w:r>
      <w:r>
        <w:t xml:space="preserve">我单位无以下不良信用记录情形：</w:t>
      </w:r>
      <w:r/>
    </w:p>
    <w:p>
      <w:pPr>
        <w:pStyle w:val="1017"/>
        <w:ind w:firstLine="480"/>
        <w:spacing w:line="460" w:lineRule="exact"/>
      </w:pPr>
      <w:r>
        <w:t xml:space="preserve">1</w:t>
      </w:r>
      <w:r>
        <w:rPr>
          <w:rFonts w:hint="eastAsia"/>
        </w:rPr>
        <w:t xml:space="preserve">、在“信用中国”网站被列入失信被执行人和重大税收违法案件当事人名单；</w:t>
      </w:r>
      <w:r/>
    </w:p>
    <w:p>
      <w:pPr>
        <w:pStyle w:val="1017"/>
        <w:ind w:firstLine="480"/>
        <w:spacing w:line="460" w:lineRule="exact"/>
      </w:pPr>
      <w:r>
        <w:t xml:space="preserve">2</w:t>
      </w:r>
      <w:r>
        <w:rPr>
          <w:rFonts w:hint="eastAsia"/>
        </w:rPr>
        <w:t xml:space="preserve">、在“中国政府采购网”网站被列入政府采购严重违法失信行为记录名单；</w:t>
      </w:r>
      <w:r/>
    </w:p>
    <w:p>
      <w:pPr>
        <w:pStyle w:val="1017"/>
        <w:ind w:firstLine="480"/>
        <w:spacing w:line="460" w:lineRule="exact"/>
      </w:pPr>
      <w:r>
        <w:t xml:space="preserve">3</w:t>
      </w:r>
      <w:r>
        <w:rPr>
          <w:rFonts w:hint="eastAsia"/>
        </w:rPr>
        <w:t xml:space="preserve">、</w:t>
      </w:r>
      <w:r>
        <w:t xml:space="preserve">不符合《政府采购法》第二十二条规定的条件。</w:t>
      </w:r>
      <w:r/>
    </w:p>
    <w:p>
      <w:pPr>
        <w:pStyle w:val="1017"/>
        <w:ind w:firstLine="480"/>
        <w:spacing w:line="460" w:lineRule="exact"/>
      </w:pPr>
      <w:r/>
      <w:r/>
    </w:p>
    <w:p>
      <w:pPr>
        <w:pStyle w:val="10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7"/>
        <w:ind w:firstLine="480"/>
        <w:spacing w:line="460" w:lineRule="exact"/>
      </w:pPr>
      <w:r/>
      <w:r/>
    </w:p>
    <w:p>
      <w:pPr>
        <w:pStyle w:val="1017"/>
        <w:ind w:firstLine="480"/>
        <w:spacing w:line="460" w:lineRule="exact"/>
      </w:pPr>
      <w:r/>
      <w:r/>
    </w:p>
    <w:p>
      <w:pPr>
        <w:pStyle w:val="1017"/>
        <w:ind w:firstLine="480"/>
        <w:spacing w:line="460" w:lineRule="exact"/>
      </w:pPr>
      <w:r>
        <w:rPr>
          <w:rFonts w:hint="eastAsia"/>
        </w:rPr>
        <w:t xml:space="preserve">                                            投标人：（加盖公章）</w:t>
      </w:r>
      <w:r/>
    </w:p>
    <w:p>
      <w:pPr>
        <w:pStyle w:val="1017"/>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17"/>
        <w:ind w:firstLine="4920"/>
        <w:spacing w:line="460" w:lineRule="exact"/>
        <w:rPr>
          <w:rFonts w:hint="eastAsia"/>
        </w:rPr>
      </w:pPr>
      <w:r>
        <w:rPr>
          <w:rFonts w:hint="eastAsia"/>
        </w:rPr>
        <w:t xml:space="preserve">日期：    年    月    日</w:t>
      </w:r>
      <w:r>
        <w:rPr>
          <w:rFonts w:hint="eastAsia"/>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2"/>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2"/>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2"/>
        <w:ind w:left="719" w:hanging="240"/>
        <w:spacing w:line="360" w:lineRule="auto"/>
        <w:rPr>
          <w:rFonts w:hint="eastAsia"/>
          <w:sz w:val="24"/>
          <w:szCs w:val="20"/>
        </w:rPr>
      </w:pPr>
      <w:r>
        <w:rPr>
          <w:rFonts w:hint="eastAsia"/>
          <w:sz w:val="24"/>
          <w:szCs w:val="20"/>
        </w:rPr>
      </w:r>
      <w:r/>
    </w:p>
    <w:p>
      <w:pPr>
        <w:pStyle w:val="1002"/>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jc w:val="left"/>
        <w:widowControl/>
        <w:rPr>
          <w:rFonts w:hint="eastAsia"/>
          <w:sz w:val="24"/>
        </w:rPr>
      </w:pPr>
      <w:r>
        <w:rPr>
          <w:rFonts w:hint="eastAsia"/>
          <w:sz w:val="24"/>
        </w:rPr>
      </w:r>
      <w:r/>
    </w:p>
    <w:p>
      <w:pPr>
        <w:pStyle w:val="1002"/>
        <w:jc w:val="center"/>
        <w:widowControl/>
        <w:rPr>
          <w:rFonts w:hint="eastAsia" w:ascii="宋体" w:hAnsi="宋体"/>
          <w:b/>
          <w:sz w:val="32"/>
          <w:szCs w:val="32"/>
        </w:rPr>
      </w:pPr>
      <w:r>
        <w:rPr>
          <w:rFonts w:ascii="宋体" w:hAnsi="宋体"/>
          <w:b/>
          <w:sz w:val="32"/>
          <w:szCs w:val="32"/>
        </w:rPr>
        <w:t xml:space="preserve">二、商务技术文件格式</w:t>
      </w:r>
      <w:bookmarkStart w:id="798" w:name="_Toc127151556"/>
      <w:r/>
      <w:bookmarkStart w:id="799" w:name="_Toc480942349"/>
      <w:r/>
      <w:bookmarkStart w:id="800" w:name="_Toc150774761"/>
      <w:r/>
      <w:bookmarkStart w:id="801" w:name="_Toc520356217"/>
      <w:r/>
      <w:bookmarkStart w:id="802" w:name="_Toc226965829"/>
      <w:r/>
      <w:bookmarkStart w:id="803" w:name="_Toc226337252"/>
      <w:r/>
      <w:bookmarkStart w:id="804" w:name="_Ref467988698"/>
      <w:r/>
      <w:bookmarkStart w:id="805" w:name="_Toc195842921"/>
      <w:r/>
      <w:bookmarkStart w:id="806" w:name="_Toc226309800"/>
      <w:r/>
      <w:bookmarkStart w:id="807" w:name="_Toc142311058"/>
      <w:r/>
      <w:bookmarkStart w:id="808" w:name="_Toc226965746"/>
      <w:r/>
      <w:bookmarkStart w:id="809" w:name="_Toc150480794"/>
      <w:r>
        <w:rPr>
          <w:rFonts w:hint="eastAsia" w:ascii="宋体" w:hAnsi="宋体"/>
          <w:b/>
          <w:sz w:val="32"/>
          <w:szCs w:val="32"/>
        </w:rPr>
      </w:r>
      <w:r/>
    </w:p>
    <w:p>
      <w:pPr>
        <w:pStyle w:val="1002"/>
        <w:jc w:val="center"/>
        <w:widowControl/>
        <w:rPr>
          <w:rFonts w:hint="eastAsia" w:ascii="宋体" w:hAnsi="宋体"/>
          <w:b/>
          <w:sz w:val="32"/>
          <w:szCs w:val="32"/>
        </w:rPr>
      </w:pPr>
      <w:r>
        <w:rPr>
          <w:rFonts w:hint="eastAsia" w:ascii="宋体" w:hAnsi="宋体"/>
          <w:b/>
          <w:sz w:val="32"/>
          <w:szCs w:val="32"/>
        </w:rPr>
      </w:r>
      <w:r/>
    </w:p>
    <w:p>
      <w:pPr>
        <w:pStyle w:val="1002"/>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2"/>
        <w:spacing w:line="360" w:lineRule="auto"/>
        <w:tabs>
          <w:tab w:val="left" w:pos="5580" w:leader="none"/>
        </w:tabs>
        <w:rPr>
          <w:sz w:val="24"/>
        </w:rPr>
      </w:pPr>
      <w:r>
        <w:rPr>
          <w:sz w:val="24"/>
        </w:rPr>
      </w:r>
      <w:r/>
    </w:p>
    <w:p>
      <w:pPr>
        <w:pStyle w:val="1002"/>
        <w:jc w:val="center"/>
        <w:spacing w:line="360" w:lineRule="auto"/>
        <w:rPr>
          <w:b/>
          <w:sz w:val="36"/>
          <w:szCs w:val="36"/>
        </w:rPr>
      </w:pPr>
      <w:r>
        <w:rPr>
          <w:rFonts w:hint="eastAsia"/>
          <w:b/>
          <w:sz w:val="36"/>
          <w:szCs w:val="36"/>
        </w:rPr>
        <w:t xml:space="preserve">投标函</w:t>
      </w:r>
      <w:r>
        <w:rPr>
          <w:b/>
          <w:sz w:val="36"/>
          <w:szCs w:val="36"/>
        </w:rPr>
      </w:r>
      <w:r/>
    </w:p>
    <w:p>
      <w:pPr>
        <w:pStyle w:val="100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2"/>
        <w:spacing w:line="360" w:lineRule="auto"/>
        <w:tabs>
          <w:tab w:val="left" w:pos="5580" w:leader="none"/>
        </w:tabs>
        <w:rPr>
          <w:sz w:val="24"/>
          <w:szCs w:val="20"/>
        </w:rPr>
      </w:pPr>
      <w:r>
        <w:rPr>
          <w:sz w:val="24"/>
          <w:szCs w:val="20"/>
        </w:rPr>
      </w:r>
      <w:r/>
    </w:p>
    <w:p>
      <w:pPr>
        <w:pStyle w:val="1002"/>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2"/>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2"/>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2"/>
        <w:ind w:firstLine="480"/>
        <w:spacing w:line="360" w:lineRule="auto"/>
        <w:rPr>
          <w:sz w:val="24"/>
        </w:rPr>
      </w:pPr>
      <w:r>
        <w:rPr>
          <w:sz w:val="24"/>
        </w:rPr>
        <w:t xml:space="preserve">与本投标有关的一切正式往来信函请寄：</w:t>
      </w:r>
      <w:r>
        <w:rPr>
          <w:sz w:val="24"/>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2"/>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2"/>
        <w:ind w:left="420"/>
        <w:spacing w:line="360" w:lineRule="auto"/>
        <w:tabs>
          <w:tab w:val="left" w:pos="5580" w:leader="none"/>
        </w:tabs>
        <w:rPr>
          <w:sz w:val="24"/>
          <w:szCs w:val="20"/>
          <w:u w:val="single"/>
        </w:rPr>
      </w:pPr>
      <w:r>
        <w:rPr>
          <w:sz w:val="24"/>
          <w:szCs w:val="20"/>
          <w:u w:val="single"/>
        </w:rPr>
      </w:r>
      <w:r/>
    </w:p>
    <w:p>
      <w:pPr>
        <w:pStyle w:val="1002"/>
        <w:jc w:val="left"/>
        <w:widowControl/>
        <w:rPr>
          <w:rFonts w:hint="eastAsia"/>
          <w:sz w:val="24"/>
        </w:rPr>
      </w:pPr>
      <w:r/>
      <w:bookmarkStart w:id="810" w:name="_Hlt520355938"/>
      <w:r/>
      <w:bookmarkEnd w:id="810"/>
      <w:r/>
      <w:bookmarkStart w:id="811" w:name="_Hlt520356243"/>
      <w:r/>
      <w:bookmarkEnd w:id="811"/>
      <w:r>
        <w:rPr>
          <w:sz w:val="24"/>
        </w:rPr>
        <w:br w:type="page" w:clear="all"/>
      </w:r>
      <w:r>
        <w:rPr>
          <w:rFonts w:hint="eastAsia"/>
          <w:sz w:val="24"/>
        </w:rPr>
      </w:r>
      <w:r/>
    </w:p>
    <w:p>
      <w:pPr>
        <w:pStyle w:val="1002"/>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2"/>
        <w:spacing w:line="560" w:lineRule="exact"/>
        <w:rPr>
          <w:rFonts w:ascii="宋体" w:hAnsi="宋体"/>
          <w:sz w:val="24"/>
        </w:rPr>
      </w:pPr>
      <w:r>
        <w:rPr>
          <w:rFonts w:ascii="宋体" w:hAnsi="宋体"/>
          <w:sz w:val="24"/>
        </w:rPr>
      </w:r>
      <w:r/>
    </w:p>
    <w:p>
      <w:pPr>
        <w:pStyle w:val="103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7"/>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2"/>
        <w:jc w:val="left"/>
        <w:widowControl/>
        <w:rPr>
          <w:rFonts w:hint="eastAsia"/>
          <w:sz w:val="24"/>
        </w:rPr>
      </w:pPr>
      <w:r>
        <w:rPr>
          <w:rFonts w:hint="eastAsia"/>
          <w:sz w:val="24"/>
        </w:rPr>
      </w:r>
      <w:r/>
    </w:p>
    <w:p>
      <w:pPr>
        <w:pStyle w:val="100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ascii="宋体" w:hAnsi="宋体" w:cs="宋体"/>
          <w:sz w:val="24"/>
        </w:rPr>
      </w:pP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2"/>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2"/>
        <w:spacing w:line="240" w:lineRule="atLeast"/>
        <w:rPr>
          <w:rFonts w:hint="eastAsia" w:ascii="宋体" w:hAnsi="宋体" w:cs="宋体"/>
          <w:szCs w:val="21"/>
        </w:rPr>
      </w:pPr>
      <w:r>
        <w:rPr>
          <w:rFonts w:hint="eastAsia" w:ascii="宋体" w:hAnsi="宋体" w:cs="宋体"/>
          <w:szCs w:val="21"/>
        </w:rPr>
      </w:r>
      <w:r/>
    </w:p>
    <w:p>
      <w:pPr>
        <w:pStyle w:val="1034"/>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2"/>
        <w:spacing w:line="240" w:lineRule="atLeast"/>
        <w:rPr>
          <w:rFonts w:hint="eastAsia" w:ascii="宋体" w:hAnsi="宋体" w:cs="宋体"/>
          <w:szCs w:val="21"/>
        </w:rPr>
      </w:pPr>
      <w:r>
        <w:rPr>
          <w:rFonts w:hint="eastAsia" w:ascii="宋体" w:hAnsi="宋体" w:cs="宋体"/>
          <w:szCs w:val="21"/>
        </w:rPr>
      </w:r>
      <w:r/>
    </w:p>
    <w:p>
      <w:pPr>
        <w:pStyle w:val="1002"/>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2"/>
        <w:spacing w:line="240" w:lineRule="atLeast"/>
        <w:rPr>
          <w:rFonts w:hint="eastAsia" w:ascii="宋体" w:hAnsi="宋体" w:cs="宋体"/>
          <w:szCs w:val="21"/>
        </w:rPr>
      </w:pPr>
      <w:r>
        <w:rPr>
          <w:rFonts w:hint="eastAsia" w:ascii="宋体" w:hAnsi="宋体" w:cs="宋体"/>
          <w:szCs w:val="21"/>
        </w:rPr>
      </w:r>
      <w:r/>
    </w:p>
    <w:p>
      <w:pPr>
        <w:pStyle w:val="1002"/>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2"/>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84"/>
        <w:ind w:firstLine="0"/>
      </w:pPr>
      <w:r>
        <w:rPr>
          <w:rFonts w:hint="eastAsia"/>
          <w:sz w:val="24"/>
        </w:rPr>
        <w:br w:type="page" w:clear="all"/>
      </w:r>
      <w:r>
        <w:rPr>
          <w:rFonts w:hint="eastAsia"/>
          <w:sz w:val="24"/>
        </w:rPr>
        <w:t xml:space="preserve">2.2 营业执照</w:t>
      </w:r>
      <w:r/>
    </w:p>
    <w:p>
      <w:pPr>
        <w:pStyle w:val="1002"/>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2"/>
        <w:ind w:firstLine="640"/>
      </w:pPr>
      <w:r/>
      <w:r/>
    </w:p>
    <w:p>
      <w:pPr>
        <w:pStyle w:val="100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jc w:val="left"/>
        <w:widowControl/>
        <w:rPr>
          <w:sz w:val="24"/>
          <w:szCs w:val="20"/>
        </w:rPr>
      </w:pPr>
      <w:r/>
      <w:bookmarkStart w:id="812" w:name="_Hlt520355504"/>
      <w:r/>
      <w:bookmarkEnd w:id="812"/>
      <w:r/>
      <w:bookmarkStart w:id="813" w:name="_Hlt520343392"/>
      <w:r/>
      <w:bookmarkEnd w:id="813"/>
      <w:r/>
      <w:bookmarkStart w:id="814" w:name="_Hlt520273711"/>
      <w:r/>
      <w:bookmarkEnd w:id="814"/>
      <w:r/>
      <w:bookmarkStart w:id="815" w:name="_Hlt520274393"/>
      <w:r/>
      <w:bookmarkEnd w:id="815"/>
      <w:r/>
      <w:bookmarkStart w:id="816" w:name="_Hlt520350918"/>
      <w:r/>
      <w:bookmarkEnd w:id="816"/>
      <w:r/>
      <w:bookmarkStart w:id="817" w:name="_Hlt520274407"/>
      <w:r/>
      <w:bookmarkEnd w:id="817"/>
      <w:r/>
      <w:bookmarkStart w:id="818" w:name="_Hlt520274065"/>
      <w:r/>
      <w:bookmarkEnd w:id="818"/>
      <w:r/>
      <w:bookmarkStart w:id="819" w:name="_Hlt520343000"/>
      <w:r/>
      <w:bookmarkEnd w:id="819"/>
      <w:r/>
      <w:bookmarkStart w:id="820" w:name="_Hlt520271212"/>
      <w:r/>
      <w:bookmarkEnd w:id="820"/>
      <w:r/>
      <w:bookmarkStart w:id="821" w:name="_Hlt520274121"/>
      <w:r/>
      <w:bookmarkEnd w:id="821"/>
      <w:r/>
      <w:bookmarkStart w:id="822" w:name="_Toc520356218"/>
      <w:r/>
      <w:bookmarkStart w:id="823" w:name="_Toc226965747"/>
      <w:r/>
      <w:bookmarkStart w:id="824" w:name="_Toc264969247"/>
      <w:r/>
      <w:bookmarkStart w:id="825" w:name="_Toc305158825"/>
      <w:r/>
      <w:bookmarkStart w:id="826" w:name="_Toc195842922"/>
      <w:r/>
      <w:bookmarkStart w:id="827" w:name="_Toc226965830"/>
      <w:r/>
      <w:bookmarkStart w:id="828" w:name="_Toc150480795"/>
      <w:r/>
      <w:bookmarkStart w:id="829" w:name="_Ref467988705"/>
      <w:r/>
      <w:bookmarkStart w:id="830" w:name="_Toc265228395"/>
      <w:r/>
      <w:bookmarkStart w:id="831" w:name="_Toc127151557"/>
      <w:r/>
      <w:bookmarkStart w:id="832" w:name="_Toc226309801"/>
      <w:r/>
      <w:bookmarkStart w:id="833" w:name="_Toc150774762"/>
      <w:r/>
      <w:bookmarkStart w:id="834" w:name="_Toc142311059"/>
      <w:r/>
      <w:bookmarkStart w:id="835" w:name="_Toc226337253"/>
      <w:r/>
      <w:bookmarkStart w:id="836" w:name="_Toc480942350"/>
      <w:r/>
      <w:bookmarkStart w:id="837" w:name="_Toc305158899"/>
      <w:r>
        <w:rPr>
          <w:sz w:val="24"/>
          <w:szCs w:val="20"/>
        </w:rPr>
        <w:br w:type="page" w:clear="all"/>
      </w:r>
      <w:r>
        <w:rPr>
          <w:sz w:val="24"/>
          <w:szCs w:val="20"/>
        </w:rPr>
      </w:r>
      <w:r/>
    </w:p>
    <w:p>
      <w:pPr>
        <w:pStyle w:val="1002"/>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2"/>
        <w:jc w:val="center"/>
        <w:spacing w:line="360" w:lineRule="exact"/>
        <w:rPr>
          <w:b/>
          <w:sz w:val="36"/>
          <w:szCs w:val="36"/>
        </w:rPr>
      </w:pPr>
      <w:r/>
      <w:bookmarkStart w:id="838" w:name="_Toc305158826"/>
      <w:r/>
      <w:bookmarkStart w:id="839" w:name="_Toc226965831"/>
      <w:r/>
      <w:bookmarkStart w:id="840" w:name="_Toc226965748"/>
      <w:r/>
      <w:bookmarkStart w:id="841" w:name="_Toc265228396"/>
      <w:r/>
      <w:bookmarkStart w:id="842" w:name="_Toc195842923"/>
      <w:r/>
      <w:bookmarkStart w:id="843" w:name="_Toc264969248"/>
      <w:r/>
      <w:bookmarkStart w:id="844" w:name="_Toc164608672"/>
      <w:r/>
      <w:bookmarkStart w:id="845" w:name="_Toc305158900"/>
      <w:r/>
      <w:bookmarkStart w:id="846" w:name="_Toc164608827"/>
      <w:r/>
      <w:bookmarkStart w:id="847" w:name="_Toc226337254"/>
      <w:r/>
      <w:bookmarkStart w:id="848" w:name="_Toc226309802"/>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2"/>
        <w:jc w:val="left"/>
        <w:spacing w:line="360" w:lineRule="auto"/>
        <w:tabs>
          <w:tab w:val="left" w:pos="1800" w:leader="none"/>
          <w:tab w:val="left" w:pos="5580" w:leader="none"/>
        </w:tabs>
        <w:rPr>
          <w:i/>
          <w:sz w:val="24"/>
        </w:rPr>
      </w:pPr>
      <w:r>
        <w:rPr>
          <w:i/>
          <w:sz w:val="24"/>
        </w:rPr>
      </w:r>
      <w:r/>
    </w:p>
    <w:p>
      <w:pPr>
        <w:pStyle w:val="1002"/>
        <w:ind w:firstLine="240"/>
        <w:jc w:val="left"/>
        <w:spacing w:line="360" w:lineRule="auto"/>
        <w:tabs>
          <w:tab w:val="left" w:pos="1800" w:leader="none"/>
          <w:tab w:val="left" w:pos="5580" w:leader="none"/>
        </w:tabs>
        <w:rPr>
          <w:sz w:val="24"/>
          <w:u w:val="single"/>
        </w:rPr>
      </w:pPr>
      <w:r/>
      <w:bookmarkStart w:id="849" w:name="_Toc226965832"/>
      <w:r/>
      <w:bookmarkStart w:id="850" w:name="_Toc195842924"/>
      <w:r/>
      <w:bookmarkStart w:id="851" w:name="_Toc142311060"/>
      <w:r/>
      <w:bookmarkStart w:id="852" w:name="_Toc150480796"/>
      <w:r/>
      <w:bookmarkStart w:id="853" w:name="_Toc264969249"/>
      <w:r/>
      <w:bookmarkStart w:id="854" w:name="_Toc265228397"/>
      <w:r/>
      <w:bookmarkStart w:id="855" w:name="_Toc226309803"/>
      <w:r/>
      <w:bookmarkStart w:id="856" w:name="_Toc226337255"/>
      <w:r/>
      <w:bookmarkStart w:id="857" w:name="_Toc150774763"/>
      <w:r/>
      <w:bookmarkStart w:id="858" w:name="_Toc305158901"/>
      <w:r/>
      <w:bookmarkStart w:id="859" w:name="_Toc305158827"/>
      <w:r/>
      <w:bookmarkStart w:id="860" w:name="_Toc226965749"/>
      <w:r/>
      <w:bookmarkStart w:id="861" w:name="_Toc127151558"/>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2"/>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2"/>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2"/>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2"/>
              <w:jc w:val="center"/>
              <w:tabs>
                <w:tab w:val="left" w:pos="5580" w:leader="none"/>
              </w:tabs>
              <w:rPr>
                <w:sz w:val="24"/>
              </w:rPr>
            </w:pPr>
            <w:r>
              <w:rPr>
                <w:sz w:val="24"/>
              </w:rPr>
            </w:r>
            <w:r/>
          </w:p>
        </w:tc>
        <w:tc>
          <w:tcPr>
            <w:tcW w:w="3709" w:type="dxa"/>
            <w:vAlign w:val="center"/>
            <w:vMerge w:val="continue"/>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2"/>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2"/>
              <w:jc w:val="center"/>
              <w:tabs>
                <w:tab w:val="left" w:pos="5580" w:leader="none"/>
              </w:tabs>
              <w:rPr>
                <w:sz w:val="24"/>
              </w:rPr>
            </w:pPr>
            <w:r>
              <w:rPr>
                <w:sz w:val="24"/>
              </w:rPr>
            </w:r>
            <w:r/>
          </w:p>
        </w:tc>
        <w:tc>
          <w:tcPr>
            <w:tcW w:w="3709" w:type="dxa"/>
            <w:vAlign w:val="center"/>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tabs>
                <w:tab w:val="left" w:pos="5580" w:leader="none"/>
              </w:tabs>
              <w:rPr>
                <w:sz w:val="24"/>
                <w:u w:val="single"/>
              </w:rPr>
            </w:pPr>
            <w:r>
              <w:rPr>
                <w:sz w:val="24"/>
                <w:u w:val="single"/>
              </w:rPr>
            </w:r>
            <w:r/>
          </w:p>
        </w:tc>
        <w:tc>
          <w:tcPr>
            <w:tcW w:w="1984" w:type="dxa"/>
            <w:vAlign w:val="center"/>
            <w:textDirection w:val="lrTb"/>
            <w:noWrap w:val="false"/>
          </w:tcPr>
          <w:p>
            <w:pPr>
              <w:pStyle w:val="1002"/>
              <w:jc w:val="center"/>
              <w:tabs>
                <w:tab w:val="left" w:pos="5580" w:leader="none"/>
              </w:tabs>
              <w:rPr>
                <w:rFonts w:hint="eastAsia"/>
                <w:sz w:val="24"/>
              </w:rPr>
            </w:pPr>
            <w:r>
              <w:rPr>
                <w:rFonts w:hint="eastAsia"/>
                <w:sz w:val="24"/>
              </w:rPr>
            </w:r>
            <w:r/>
          </w:p>
        </w:tc>
      </w:tr>
    </w:tbl>
    <w:p>
      <w:pPr>
        <w:pStyle w:val="1002"/>
        <w:jc w:val="left"/>
        <w:rPr>
          <w:sz w:val="24"/>
        </w:rPr>
      </w:pPr>
      <w:r>
        <w:rPr>
          <w:sz w:val="24"/>
        </w:rPr>
      </w:r>
      <w:r/>
    </w:p>
    <w:p>
      <w:pPr>
        <w:pStyle w:val="1002"/>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2"/>
        <w:jc w:val="left"/>
        <w:rPr>
          <w:rFonts w:hint="eastAsia"/>
          <w:sz w:val="24"/>
        </w:rPr>
      </w:pPr>
      <w:r>
        <w:rPr>
          <w:rFonts w:hint="eastAsia"/>
          <w:sz w:val="24"/>
        </w:rPr>
      </w:r>
      <w:r/>
    </w:p>
    <w:p>
      <w:pPr>
        <w:pStyle w:val="1002"/>
        <w:spacing w:before="25" w:after="25" w:line="360" w:lineRule="auto"/>
        <w:rPr>
          <w:sz w:val="24"/>
          <w:lang w:val="zh-CN"/>
        </w:rPr>
      </w:pPr>
      <w:r>
        <w:rPr>
          <w:sz w:val="24"/>
          <w:lang w:val="zh-CN"/>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2"/>
        <w:spacing w:before="25" w:after="25" w:line="360" w:lineRule="auto"/>
        <w:rPr>
          <w:sz w:val="24"/>
          <w:lang w:val="zh-CN"/>
        </w:rPr>
      </w:pPr>
      <w:r>
        <w:rPr>
          <w:sz w:val="24"/>
          <w:lang w:val="zh-CN"/>
        </w:rPr>
      </w:r>
      <w:r/>
    </w:p>
    <w:p>
      <w:pPr>
        <w:pStyle w:val="1002"/>
        <w:tabs>
          <w:tab w:val="left" w:pos="1800" w:leader="none"/>
          <w:tab w:val="left" w:pos="5580" w:leader="none"/>
        </w:tabs>
        <w:rPr>
          <w:sz w:val="24"/>
          <w:szCs w:val="20"/>
        </w:rPr>
      </w:pPr>
      <w:r>
        <w:rPr>
          <w:rFonts w:hint="eastAsia"/>
          <w:b/>
          <w:sz w:val="36"/>
          <w:szCs w:val="36"/>
        </w:rPr>
        <w:br w:type="page" w:clear="all"/>
      </w:r>
      <w:bookmarkStart w:id="862" w:name="_Toc150480798"/>
      <w:r/>
      <w:bookmarkStart w:id="863" w:name="_Toc264969252"/>
      <w:r/>
      <w:bookmarkStart w:id="864" w:name="_Toc226309806"/>
      <w:r/>
      <w:bookmarkStart w:id="865" w:name="_Toc265228400"/>
      <w:r/>
      <w:bookmarkStart w:id="866" w:name="_Toc127151562"/>
      <w:r/>
      <w:bookmarkStart w:id="867" w:name="_Toc150774765"/>
      <w:r/>
      <w:bookmarkStart w:id="868" w:name="_Toc226337258"/>
      <w:r/>
      <w:bookmarkStart w:id="869" w:name="_Toc142311062"/>
      <w:r/>
      <w:bookmarkStart w:id="870" w:name="_Toc305158904"/>
      <w:r/>
      <w:bookmarkStart w:id="871" w:name="_Toc226965752"/>
      <w:r/>
      <w:bookmarkStart w:id="872" w:name="_Toc226965835"/>
      <w:r/>
      <w:bookmarkStart w:id="873" w:name="_Toc305158830"/>
      <w:r/>
      <w:bookmarkStart w:id="874" w:name="_Toc195842927"/>
      <w:r/>
      <w:bookmarkStart w:id="875" w:name="_Toc226309805"/>
      <w:r/>
      <w:bookmarkStart w:id="876" w:name="_Toc226337257"/>
      <w:r/>
      <w:bookmarkStart w:id="877" w:name="_Toc142311061"/>
      <w:r/>
      <w:bookmarkStart w:id="878" w:name="_Toc195842926"/>
      <w:r/>
      <w:bookmarkStart w:id="879" w:name="_Toc127151561"/>
      <w:r/>
      <w:bookmarkStart w:id="880" w:name="_Toc150774764"/>
      <w:r/>
      <w:bookmarkStart w:id="881" w:name="_Toc150480797"/>
      <w:r/>
      <w:bookmarkStart w:id="882" w:name="_Toc264969251"/>
      <w:r/>
      <w:bookmarkStart w:id="883" w:name="_Toc305158829"/>
      <w:r/>
      <w:bookmarkStart w:id="884" w:name="_Toc265228399"/>
      <w:r/>
      <w:bookmarkStart w:id="885" w:name="_Toc226965834"/>
      <w:r/>
      <w:bookmarkStart w:id="886" w:name="_Toc305158903"/>
      <w:r/>
      <w:bookmarkStart w:id="887" w:name="_Toc226965751"/>
      <w:r>
        <w:rPr>
          <w:rFonts w:hint="eastAsia"/>
          <w:sz w:val="24"/>
          <w:szCs w:val="20"/>
        </w:rPr>
        <w:t xml:space="preserve">5</w:t>
      </w:r>
      <w:r>
        <w:rPr>
          <w:sz w:val="24"/>
          <w:szCs w:val="20"/>
        </w:rPr>
        <w:t xml:space="preserve">投标分项报价表（实质性格式）</w:t>
      </w:r>
      <w:r>
        <w:rPr>
          <w:sz w:val="24"/>
          <w:szCs w:val="20"/>
        </w:rPr>
      </w:r>
      <w:r/>
    </w:p>
    <w:p>
      <w:pPr>
        <w:pStyle w:val="1002"/>
        <w:tabs>
          <w:tab w:val="left" w:pos="1800" w:leader="none"/>
          <w:tab w:val="left" w:pos="5580" w:leader="none"/>
        </w:tabs>
        <w:rPr>
          <w:sz w:val="24"/>
          <w:szCs w:val="20"/>
        </w:rPr>
      </w:pPr>
      <w:r>
        <w:rPr>
          <w:sz w:val="24"/>
          <w:szCs w:val="20"/>
        </w:rPr>
      </w:r>
      <w:r/>
    </w:p>
    <w:p>
      <w:pPr>
        <w:pStyle w:val="1002"/>
        <w:jc w:val="center"/>
        <w:spacing w:line="360" w:lineRule="exact"/>
        <w:rPr>
          <w:b/>
          <w:sz w:val="36"/>
          <w:szCs w:val="36"/>
        </w:rPr>
      </w:pPr>
      <w:r>
        <w:rPr>
          <w:rFonts w:hint="eastAsia"/>
          <w:b/>
          <w:sz w:val="36"/>
          <w:szCs w:val="36"/>
        </w:rPr>
        <w:t xml:space="preserve">投标分项报价表</w:t>
      </w:r>
      <w:r>
        <w:rPr>
          <w:b/>
          <w:sz w:val="36"/>
          <w:szCs w:val="36"/>
        </w:rPr>
      </w:r>
      <w:r/>
    </w:p>
    <w:p>
      <w:pPr>
        <w:pStyle w:val="1002"/>
        <w:tabs>
          <w:tab w:val="left" w:pos="1800" w:leader="none"/>
          <w:tab w:val="left" w:pos="5580" w:leader="none"/>
        </w:tabs>
        <w:rPr>
          <w:sz w:val="24"/>
          <w:szCs w:val="20"/>
        </w:rPr>
      </w:pPr>
      <w:r>
        <w:rPr>
          <w:sz w:val="24"/>
          <w:szCs w:val="20"/>
        </w:rPr>
      </w:r>
      <w:r/>
    </w:p>
    <w:p>
      <w:pPr>
        <w:pStyle w:val="1002"/>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48"/>
        <w:gridCol w:w="900"/>
        <w:gridCol w:w="850"/>
        <w:gridCol w:w="1799"/>
        <w:gridCol w:w="613"/>
        <w:gridCol w:w="618"/>
        <w:gridCol w:w="919"/>
        <w:gridCol w:w="1072"/>
        <w:gridCol w:w="613"/>
      </w:tblGrid>
      <w:tr>
        <w:trPr>
          <w:cantSplit/>
          <w:trHeight w:val="285"/>
        </w:trPr>
        <w:tc>
          <w:tcPr>
            <w:tcW w:w="66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24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0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90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24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0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85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613" w:type="dxa"/>
            <w:vAlign w:val="center"/>
            <w:vMerge w:val="continue"/>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248" w:type="dxa"/>
            <w:vAlign w:val="center"/>
            <w:textDirection w:val="lrTb"/>
            <w:noWrap w:val="false"/>
          </w:tcPr>
          <w:p>
            <w:pPr>
              <w:pStyle w:val="1002"/>
              <w:spacing w:line="360" w:lineRule="auto"/>
              <w:widowControl/>
              <w:rPr>
                <w:rFonts w:hint="eastAsia" w:ascii="宋体" w:hAnsi="宋体" w:cs="Arial"/>
                <w:b/>
                <w:bCs/>
                <w:sz w:val="24"/>
              </w:rPr>
            </w:pPr>
            <w:r>
              <w:rPr>
                <w:rFonts w:hint="eastAsia"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618"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10"/>
            <w:tcW w:w="930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1002"/>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1002"/>
        <w:ind w:firstLine="480"/>
        <w:jc w:val="left"/>
        <w:tabs>
          <w:tab w:val="left" w:pos="1800" w:leader="none"/>
          <w:tab w:val="left" w:pos="5580" w:leader="none"/>
        </w:tabs>
        <w:rPr>
          <w:sz w:val="24"/>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rPr>
      </w:r>
      <w:r/>
    </w:p>
    <w:p>
      <w:pPr>
        <w:pStyle w:val="1002"/>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1002"/>
        <w:spacing w:before="25" w:after="25" w:line="360" w:lineRule="auto"/>
        <w:rPr>
          <w:sz w:val="24"/>
        </w:rPr>
      </w:pPr>
      <w:r>
        <w:rPr>
          <w:sz w:val="24"/>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rFonts w:hint="eastAsia"/>
          <w:b/>
          <w:sz w:val="36"/>
          <w:szCs w:val="36"/>
        </w:rPr>
        <w:outlineLvl w:val="2"/>
      </w:pPr>
      <w:r>
        <w:rPr>
          <w:rFonts w:hint="eastAsia"/>
          <w:b/>
          <w:sz w:val="36"/>
          <w:szCs w:val="36"/>
        </w:rPr>
      </w:r>
      <w:r/>
    </w:p>
    <w:p>
      <w:pPr>
        <w:pStyle w:val="1002"/>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2"/>
        <w:spacing w:line="360" w:lineRule="auto"/>
        <w:rPr>
          <w:sz w:val="24"/>
          <w:szCs w:val="20"/>
        </w:rPr>
      </w:pPr>
      <w:r>
        <w:rPr>
          <w:sz w:val="24"/>
          <w:szCs w:val="20"/>
        </w:rPr>
      </w:r>
      <w:r/>
    </w:p>
    <w:p>
      <w:pPr>
        <w:pStyle w:val="1002"/>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2"/>
        <w:spacing w:line="360" w:lineRule="auto"/>
        <w:rPr>
          <w:sz w:val="24"/>
          <w:szCs w:val="20"/>
        </w:rPr>
      </w:pPr>
      <w:r>
        <w:rPr>
          <w:sz w:val="24"/>
          <w:szCs w:val="20"/>
        </w:rPr>
      </w:r>
      <w:r/>
    </w:p>
    <w:p>
      <w:pPr>
        <w:pStyle w:val="1002"/>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2"/>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序号</w:t>
            </w:r>
            <w:r>
              <w:rPr>
                <w:sz w:val="24"/>
              </w:rPr>
            </w:r>
            <w:r/>
          </w:p>
        </w:tc>
        <w:tc>
          <w:tcPr>
            <w:tcW w:w="1290" w:type="dxa"/>
            <w:vAlign w:val="center"/>
            <w:textDirection w:val="lrTb"/>
            <w:noWrap w:val="false"/>
          </w:tcPr>
          <w:p>
            <w:pPr>
              <w:pStyle w:val="1002"/>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2"/>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2"/>
              <w:jc w:val="center"/>
              <w:rPr>
                <w:sz w:val="24"/>
              </w:rPr>
            </w:pPr>
            <w:r>
              <w:rPr>
                <w:sz w:val="24"/>
              </w:rPr>
              <w:t xml:space="preserve">投标文件内容</w:t>
            </w:r>
            <w:r>
              <w:rPr>
                <w:sz w:val="24"/>
              </w:rPr>
            </w:r>
            <w:r/>
          </w:p>
        </w:tc>
        <w:tc>
          <w:tcPr>
            <w:tcW w:w="2423" w:type="dxa"/>
            <w:vAlign w:val="center"/>
            <w:textDirection w:val="lrTb"/>
            <w:noWrap w:val="false"/>
          </w:tcPr>
          <w:p>
            <w:pPr>
              <w:pStyle w:val="1002"/>
              <w:jc w:val="center"/>
              <w:rPr>
                <w:sz w:val="24"/>
              </w:rPr>
            </w:pPr>
            <w:r>
              <w:rPr>
                <w:sz w:val="24"/>
              </w:rPr>
              <w:t xml:space="preserve">偏离情况</w:t>
            </w:r>
            <w:r>
              <w:rPr>
                <w:sz w:val="24"/>
              </w:rPr>
            </w:r>
            <w:r/>
          </w:p>
        </w:tc>
        <w:tc>
          <w:tcPr>
            <w:tcW w:w="782"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w:t>
            </w: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bl>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2"/>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spacing w:line="360" w:lineRule="auto"/>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2"/>
        <w:jc w:val="center"/>
        <w:spacing w:line="360" w:lineRule="auto"/>
        <w:rPr>
          <w:rFonts w:hint="eastAsia"/>
          <w:b/>
          <w:sz w:val="36"/>
          <w:szCs w:val="36"/>
        </w:rPr>
      </w:pPr>
      <w:r>
        <w:rPr>
          <w:rFonts w:hint="eastAsia"/>
          <w:b/>
          <w:sz w:val="36"/>
          <w:szCs w:val="36"/>
        </w:rPr>
      </w:r>
      <w:r/>
    </w:p>
    <w:p>
      <w:pPr>
        <w:pStyle w:val="1002"/>
        <w:jc w:val="center"/>
        <w:spacing w:line="360" w:lineRule="auto"/>
        <w:rPr>
          <w:b/>
          <w:sz w:val="36"/>
          <w:szCs w:val="36"/>
        </w:rPr>
      </w:pPr>
      <w:r>
        <w:rPr>
          <w:rFonts w:hint="eastAsia"/>
          <w:b/>
          <w:sz w:val="36"/>
          <w:szCs w:val="36"/>
        </w:rPr>
        <w:t xml:space="preserve">采购需求偏离表</w:t>
      </w:r>
      <w:r>
        <w:rPr>
          <w:b/>
          <w:sz w:val="36"/>
          <w:szCs w:val="36"/>
        </w:rPr>
      </w:r>
      <w:r/>
    </w:p>
    <w:p>
      <w:pPr>
        <w:pStyle w:val="1002"/>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rPr>
            </w:pPr>
            <w:r>
              <w:rPr>
                <w:sz w:val="24"/>
              </w:rPr>
              <w:t xml:space="preserve">序号</w:t>
            </w:r>
            <w:r>
              <w:rPr>
                <w:sz w:val="24"/>
              </w:rPr>
            </w:r>
            <w:r/>
          </w:p>
        </w:tc>
        <w:tc>
          <w:tcPr>
            <w:tcW w:w="1482" w:type="dxa"/>
            <w:vAlign w:val="center"/>
            <w:textDirection w:val="lrTb"/>
            <w:noWrap w:val="false"/>
          </w:tcPr>
          <w:p>
            <w:pPr>
              <w:pStyle w:val="1002"/>
              <w:jc w:val="center"/>
              <w:rPr>
                <w:sz w:val="24"/>
              </w:rPr>
            </w:pPr>
            <w:r>
              <w:rPr>
                <w:sz w:val="24"/>
              </w:rPr>
              <w:t xml:space="preserve">招标文件条目号(页码)</w:t>
            </w:r>
            <w:r>
              <w:rPr>
                <w:sz w:val="24"/>
              </w:rPr>
            </w:r>
            <w:r/>
          </w:p>
        </w:tc>
        <w:tc>
          <w:tcPr>
            <w:tcW w:w="2384" w:type="dxa"/>
            <w:vAlign w:val="center"/>
            <w:textDirection w:val="lrTb"/>
            <w:noWrap w:val="false"/>
          </w:tcPr>
          <w:p>
            <w:pPr>
              <w:pStyle w:val="1002"/>
              <w:jc w:val="center"/>
              <w:rPr>
                <w:sz w:val="24"/>
              </w:rPr>
            </w:pPr>
            <w:r>
              <w:rPr>
                <w:sz w:val="24"/>
              </w:rPr>
              <w:t xml:space="preserve">招标文件要求</w:t>
            </w:r>
            <w:r>
              <w:rPr>
                <w:sz w:val="24"/>
              </w:rPr>
            </w:r>
            <w:r/>
          </w:p>
        </w:tc>
        <w:tc>
          <w:tcPr>
            <w:tcW w:w="2126" w:type="dxa"/>
            <w:vAlign w:val="center"/>
            <w:textDirection w:val="lrTb"/>
            <w:noWrap w:val="false"/>
          </w:tcPr>
          <w:p>
            <w:pPr>
              <w:pStyle w:val="1002"/>
              <w:jc w:val="center"/>
              <w:rPr>
                <w:sz w:val="24"/>
              </w:rPr>
            </w:pPr>
            <w:r>
              <w:rPr>
                <w:sz w:val="24"/>
              </w:rPr>
              <w:t xml:space="preserve">投标响应内容</w:t>
            </w:r>
            <w:r>
              <w:rPr>
                <w:sz w:val="24"/>
              </w:rPr>
            </w:r>
            <w:r/>
          </w:p>
        </w:tc>
        <w:tc>
          <w:tcPr>
            <w:tcW w:w="1875" w:type="dxa"/>
            <w:vAlign w:val="center"/>
            <w:textDirection w:val="lrTb"/>
            <w:noWrap w:val="false"/>
          </w:tcPr>
          <w:p>
            <w:pPr>
              <w:pStyle w:val="1002"/>
              <w:jc w:val="center"/>
              <w:rPr>
                <w:sz w:val="24"/>
              </w:rPr>
            </w:pPr>
            <w:r>
              <w:rPr>
                <w:sz w:val="24"/>
              </w:rPr>
              <w:t xml:space="preserve">偏离情况</w:t>
            </w:r>
            <w:r>
              <w:rPr>
                <w:sz w:val="24"/>
              </w:rPr>
            </w:r>
            <w:r/>
          </w:p>
        </w:tc>
        <w:tc>
          <w:tcPr>
            <w:tcW w:w="1009"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t xml:space="preserve">……</w:t>
            </w: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bl>
    <w:p>
      <w:pPr>
        <w:pStyle w:val="1002"/>
        <w:ind w:firstLine="360"/>
        <w:jc w:val="left"/>
        <w:spacing w:line="360" w:lineRule="auto"/>
        <w:tabs>
          <w:tab w:val="left" w:pos="1800" w:leader="none"/>
          <w:tab w:val="left" w:pos="5580" w:leader="none"/>
        </w:tabs>
        <w:rPr>
          <w:sz w:val="24"/>
          <w:u w:val="single"/>
        </w:rPr>
      </w:pPr>
      <w:r>
        <w:rPr>
          <w:sz w:val="24"/>
          <w:u w:val="single"/>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2"/>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r>
      <w:r/>
    </w:p>
    <w:p>
      <w:pPr>
        <w:pStyle w:val="1002"/>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2"/>
        <w:spacing w:line="360" w:lineRule="auto"/>
        <w:tabs>
          <w:tab w:val="left" w:pos="5580" w:leader="none"/>
        </w:tabs>
        <w:rPr>
          <w:sz w:val="24"/>
        </w:rPr>
      </w:pPr>
      <w:r>
        <w:rPr>
          <w:rFonts w:hint="eastAsia"/>
          <w:sz w:val="24"/>
        </w:rPr>
        <w:t xml:space="preserve">说明：</w:t>
      </w:r>
      <w:r>
        <w:rPr>
          <w:sz w:val="24"/>
        </w:rPr>
      </w:r>
      <w:r/>
    </w:p>
    <w:p>
      <w:pPr>
        <w:pStyle w:val="1002"/>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2"/>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1"/>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2"/>
        <w:jc w:val="left"/>
        <w:widowControl/>
        <w:rPr>
          <w:sz w:val="24"/>
        </w:rPr>
      </w:pPr>
      <w:r>
        <w:rPr>
          <w:sz w:val="24"/>
        </w:rPr>
      </w:r>
      <w:r/>
    </w:p>
    <w:p>
      <w:pPr>
        <w:pStyle w:val="1002"/>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100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02"/>
        <w:numPr>
          <w:ilvl w:val="0"/>
          <w:numId w:val="15"/>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2"/>
        <w:numPr>
          <w:ilvl w:val="0"/>
          <w:numId w:val="15"/>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2"/>
        <w:ind w:left="860"/>
        <w:jc w:val="left"/>
        <w:spacing w:line="360" w:lineRule="auto"/>
        <w:rPr>
          <w:sz w:val="24"/>
        </w:rPr>
      </w:pPr>
      <w:r>
        <w:rPr>
          <w:sz w:val="24"/>
        </w:rPr>
        <w:t xml:space="preserve">……</w:t>
      </w:r>
      <w:r>
        <w:rPr>
          <w:sz w:val="24"/>
        </w:rPr>
      </w:r>
      <w:r/>
    </w:p>
    <w:p>
      <w:pPr>
        <w:pStyle w:val="100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2"/>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02"/>
        <w:ind w:firstLine="504"/>
        <w:spacing w:line="360" w:lineRule="auto"/>
        <w:rPr>
          <w:spacing w:val="6"/>
          <w:sz w:val="24"/>
        </w:rPr>
      </w:pPr>
      <w:r>
        <w:rPr>
          <w:spacing w:val="6"/>
          <w:sz w:val="24"/>
        </w:rPr>
      </w:r>
      <w:r/>
    </w:p>
    <w:p>
      <w:pPr>
        <w:pStyle w:val="1002"/>
        <w:ind w:firstLine="504"/>
        <w:spacing w:line="360" w:lineRule="auto"/>
        <w:rPr>
          <w:spacing w:val="6"/>
          <w:sz w:val="24"/>
        </w:rPr>
      </w:pPr>
      <w:r>
        <w:rPr>
          <w:spacing w:val="6"/>
          <w:sz w:val="24"/>
        </w:rPr>
      </w:r>
      <w:r/>
    </w:p>
    <w:p>
      <w:pPr>
        <w:pStyle w:val="1002"/>
        <w:ind w:right="360" w:firstLine="480"/>
        <w:jc w:val="right"/>
        <w:spacing w:line="360" w:lineRule="auto"/>
        <w:rPr>
          <w:sz w:val="24"/>
        </w:rPr>
      </w:pPr>
      <w:r>
        <w:rPr>
          <w:sz w:val="24"/>
        </w:rPr>
        <w:t xml:space="preserve">企业名称（加盖公章）：________</w:t>
      </w:r>
      <w:r>
        <w:rPr>
          <w:sz w:val="24"/>
        </w:rPr>
      </w:r>
      <w:r/>
    </w:p>
    <w:p>
      <w:pPr>
        <w:pStyle w:val="1002"/>
        <w:ind w:right="360" w:firstLine="480"/>
        <w:jc w:val="right"/>
        <w:spacing w:line="360" w:lineRule="auto"/>
        <w:rPr>
          <w:sz w:val="24"/>
        </w:rPr>
      </w:pPr>
      <w:r>
        <w:rPr>
          <w:sz w:val="24"/>
        </w:rPr>
        <w:t xml:space="preserve">日 期：________</w:t>
      </w:r>
      <w:r>
        <w:rPr>
          <w:sz w:val="24"/>
        </w:rPr>
      </w:r>
      <w:r/>
    </w:p>
    <w:p>
      <w:pPr>
        <w:pStyle w:val="1002"/>
        <w:ind w:right="360" w:firstLine="480"/>
        <w:jc w:val="right"/>
        <w:spacing w:line="360" w:lineRule="auto"/>
        <w:rPr>
          <w:sz w:val="24"/>
        </w:rPr>
      </w:pPr>
      <w:r>
        <w:rPr>
          <w:sz w:val="24"/>
        </w:rPr>
      </w:r>
      <w:r/>
    </w:p>
    <w:p>
      <w:pPr>
        <w:pStyle w:val="1002"/>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2"/>
        <w:ind w:firstLine="420"/>
        <w:jc w:val="left"/>
        <w:rPr>
          <w:sz w:val="24"/>
        </w:rPr>
      </w:pPr>
      <w:r>
        <w:rPr>
          <w:sz w:val="24"/>
        </w:rPr>
      </w:r>
      <w:r/>
    </w:p>
    <w:p>
      <w:pPr>
        <w:pStyle w:val="1002"/>
        <w:spacing w:line="360" w:lineRule="auto"/>
        <w:rPr>
          <w:sz w:val="24"/>
        </w:rPr>
      </w:pPr>
      <w:r>
        <w:rPr>
          <w:sz w:val="24"/>
        </w:rPr>
      </w:r>
      <w:r/>
    </w:p>
    <w:p>
      <w:pPr>
        <w:pStyle w:val="1002"/>
        <w:ind w:right="360" w:firstLine="480"/>
        <w:jc w:val="right"/>
        <w:spacing w:line="360" w:lineRule="auto"/>
        <w:rPr>
          <w:sz w:val="24"/>
        </w:rPr>
      </w:pPr>
      <w:r>
        <w:rPr>
          <w:sz w:val="24"/>
        </w:rPr>
      </w:r>
      <w:r/>
    </w:p>
    <w:p>
      <w:pPr>
        <w:pStyle w:val="1002"/>
        <w:spacing w:line="360" w:lineRule="auto"/>
        <w:rPr>
          <w:sz w:val="24"/>
          <w:szCs w:val="20"/>
        </w:rPr>
        <w:outlineLvl w:val="2"/>
      </w:pPr>
      <w:r>
        <w:rPr>
          <w:sz w:val="24"/>
          <w:szCs w:val="20"/>
        </w:rPr>
        <w:br w:type="page" w:clear="all"/>
      </w:r>
      <w:r>
        <w:rPr>
          <w:sz w:val="24"/>
          <w:szCs w:val="20"/>
        </w:rPr>
      </w:r>
      <w:r/>
    </w:p>
    <w:p>
      <w:pPr>
        <w:pStyle w:val="1002"/>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2"/>
        <w:ind w:firstLine="504"/>
        <w:spacing w:line="588" w:lineRule="exact"/>
        <w:rPr>
          <w:spacing w:val="6"/>
          <w:sz w:val="24"/>
        </w:rPr>
      </w:pPr>
      <w:r>
        <w:rPr>
          <w:spacing w:val="6"/>
          <w:sz w:val="24"/>
        </w:rPr>
      </w:r>
      <w:r/>
    </w:p>
    <w:p>
      <w:pPr>
        <w:pStyle w:val="1002"/>
        <w:ind w:firstLine="504"/>
        <w:spacing w:line="588" w:lineRule="exact"/>
        <w:rPr>
          <w:spacing w:val="6"/>
          <w:sz w:val="24"/>
        </w:rPr>
      </w:pP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2"/>
        <w:spacing w:line="360" w:lineRule="auto"/>
        <w:rPr>
          <w:b/>
          <w:sz w:val="24"/>
        </w:rPr>
        <w:outlineLvl w:val="2"/>
      </w:pPr>
      <w:r>
        <w:rPr>
          <w:b/>
          <w:sz w:val="24"/>
        </w:rPr>
      </w:r>
      <w:r/>
    </w:p>
    <w:p>
      <w:pPr>
        <w:pStyle w:val="1002"/>
        <w:rPr>
          <w:rFonts w:hint="eastAsia"/>
          <w:sz w:val="24"/>
          <w:szCs w:val="20"/>
        </w:rPr>
      </w:pPr>
      <w:r>
        <w:rPr>
          <w:sz w:val="24"/>
          <w:szCs w:val="20"/>
        </w:rPr>
        <w:br w:type="page" w:clear="all"/>
      </w:r>
      <w:r>
        <w:rPr>
          <w:rFonts w:hint="eastAsia"/>
          <w:sz w:val="24"/>
          <w:szCs w:val="20"/>
        </w:rPr>
      </w:r>
      <w:r/>
    </w:p>
    <w:p>
      <w:pPr>
        <w:pStyle w:val="1002"/>
        <w:ind w:firstLine="506"/>
        <w:spacing w:line="360" w:lineRule="auto"/>
        <w:rPr>
          <w:spacing w:val="6"/>
          <w:sz w:val="24"/>
        </w:rPr>
      </w:pPr>
      <w:r>
        <w:rPr>
          <w:rFonts w:hint="eastAsia"/>
          <w:spacing w:val="6"/>
          <w:sz w:val="24"/>
        </w:rPr>
        <w:t xml:space="preserve">9  关于符合本国产品标准的声明函（采购包号：（如有））</w:t>
      </w:r>
      <w:r>
        <w:rPr>
          <w:spacing w:val="6"/>
          <w:sz w:val="24"/>
        </w:rPr>
      </w:r>
      <w:r/>
    </w:p>
    <w:p>
      <w:pPr>
        <w:pStyle w:val="1002"/>
        <w:ind w:firstLine="506"/>
        <w:jc w:val="center"/>
        <w:spacing w:line="360" w:lineRule="auto"/>
        <w:rPr>
          <w:spacing w:val="6"/>
          <w:sz w:val="24"/>
        </w:rPr>
      </w:pPr>
      <w:r>
        <w:rPr>
          <w:spacing w:val="6"/>
          <w:sz w:val="24"/>
        </w:rPr>
      </w:r>
      <w:r/>
    </w:p>
    <w:p>
      <w:pPr>
        <w:pStyle w:val="1002"/>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02"/>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080"/>
          <w:rFonts w:hint="eastAsia"/>
          <w:color w:val="000000"/>
          <w:u w:val="single"/>
          <w:shd w:val="clear" w:color="auto" w:fill="ffffff"/>
        </w:rPr>
        <w:t xml:space="preserve">（产品名称1）</w:t>
      </w:r>
      <w:r>
        <w:rPr>
          <w:rStyle w:val="1080"/>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Style w:val="108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3</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080"/>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02"/>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02"/>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02"/>
        <w:ind w:firstLine="506"/>
        <w:spacing w:line="360" w:lineRule="auto"/>
        <w:rPr>
          <w:spacing w:val="6"/>
          <w:sz w:val="24"/>
        </w:rPr>
      </w:pPr>
      <w:r>
        <w:rPr>
          <w:spacing w:val="6"/>
          <w:sz w:val="24"/>
        </w:rPr>
      </w:r>
      <w:r/>
    </w:p>
    <w:p>
      <w:pPr>
        <w:pStyle w:val="1002"/>
        <w:ind w:firstLine="506"/>
        <w:spacing w:line="360" w:lineRule="auto"/>
        <w:rPr>
          <w:spacing w:val="6"/>
          <w:sz w:val="24"/>
        </w:rPr>
      </w:pPr>
      <w:r>
        <w:rPr>
          <w:rFonts w:hint="eastAsia"/>
          <w:spacing w:val="6"/>
          <w:sz w:val="24"/>
        </w:rPr>
        <w:t xml:space="preserve">公司（单位）名称（盖章）：　        </w:t>
      </w:r>
      <w:r>
        <w:rPr>
          <w:spacing w:val="6"/>
          <w:sz w:val="24"/>
        </w:rPr>
      </w:r>
      <w:r/>
    </w:p>
    <w:p>
      <w:pPr>
        <w:pStyle w:val="1002"/>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02"/>
        <w:ind w:firstLine="506"/>
        <w:spacing w:line="360" w:lineRule="auto"/>
        <w:rPr>
          <w:spacing w:val="6"/>
          <w:sz w:val="24"/>
        </w:rPr>
      </w:pPr>
      <w:r>
        <w:rPr>
          <w:rFonts w:hint="eastAsia"/>
          <w:spacing w:val="6"/>
          <w:sz w:val="24"/>
        </w:rPr>
        <w:t xml:space="preserve">__________________</w:t>
      </w:r>
      <w:r>
        <w:rPr>
          <w:spacing w:val="6"/>
          <w:sz w:val="24"/>
        </w:rPr>
      </w:r>
      <w:r/>
    </w:p>
    <w:p>
      <w:pPr>
        <w:pStyle w:val="1002"/>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02"/>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02"/>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02"/>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02"/>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02"/>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02"/>
        <w:ind w:firstLine="506"/>
        <w:spacing w:line="360" w:lineRule="auto"/>
        <w:rPr>
          <w:spacing w:val="6"/>
          <w:sz w:val="24"/>
        </w:rPr>
      </w:pPr>
      <w:r>
        <w:rPr>
          <w:spacing w:val="6"/>
          <w:sz w:val="24"/>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sz w:val="24"/>
          <w:szCs w:val="20"/>
        </w:rPr>
      </w:pPr>
      <w:r>
        <w:rPr>
          <w:rFonts w:hint="eastAsia"/>
          <w:sz w:val="24"/>
          <w:szCs w:val="20"/>
        </w:rPr>
        <w:t xml:space="preserve">10</w:t>
      </w:r>
      <w:r>
        <w:rPr>
          <w:sz w:val="24"/>
          <w:szCs w:val="20"/>
        </w:rPr>
        <w:t xml:space="preserve"> </w:t>
      </w:r>
      <w:r>
        <w:rPr>
          <w:rFonts w:hint="eastAsia"/>
          <w:sz w:val="24"/>
          <w:szCs w:val="20"/>
        </w:rPr>
        <w:t xml:space="preserve">项目实施方案等，包括但不限于如下主题：</w:t>
      </w:r>
      <w:r>
        <w:rPr>
          <w:sz w:val="24"/>
          <w:szCs w:val="20"/>
        </w:rPr>
      </w:r>
      <w:r/>
    </w:p>
    <w:p>
      <w:pPr>
        <w:pStyle w:val="1002"/>
        <w:spacing w:line="360" w:lineRule="auto"/>
        <w:rPr>
          <w:rFonts w:hint="eastAsia"/>
          <w:color w:val="000000"/>
          <w:sz w:val="24"/>
          <w:szCs w:val="20"/>
        </w:rPr>
        <w:outlineLvl w:val="2"/>
      </w:pPr>
      <w:r>
        <w:rPr>
          <w:rFonts w:hint="eastAsia"/>
          <w:color w:val="000000"/>
          <w:sz w:val="24"/>
          <w:szCs w:val="20"/>
        </w:rPr>
      </w:r>
      <w:r/>
    </w:p>
    <w:p>
      <w:pPr>
        <w:pStyle w:val="1002"/>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sz w:val="24"/>
          <w:szCs w:val="20"/>
        </w:rPr>
      </w:pPr>
      <w:r>
        <w:rPr>
          <w:rFonts w:hint="eastAsia"/>
          <w:sz w:val="24"/>
          <w:szCs w:val="20"/>
        </w:rPr>
        <w:t xml:space="preserve">11  参加本项目人员一览表</w:t>
      </w:r>
      <w:r>
        <w:rPr>
          <w:sz w:val="24"/>
          <w:szCs w:val="20"/>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2"/>
        <w:spacing w:line="360" w:lineRule="auto"/>
        <w:rPr>
          <w:rFonts w:ascii="宋体" w:hAnsi="宋体"/>
          <w:sz w:val="22"/>
        </w:rPr>
      </w:pPr>
      <w:r>
        <w:rPr>
          <w:rFonts w:ascii="宋体" w:hAnsi="宋体"/>
          <w:sz w:val="22"/>
        </w:rPr>
      </w:r>
      <w:r/>
    </w:p>
    <w:p>
      <w:pPr>
        <w:pStyle w:val="100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righ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lef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tcBorders>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2"/>
        <w:tabs>
          <w:tab w:val="left" w:pos="9765" w:leader="none"/>
        </w:tabs>
        <w:rPr>
          <w:rFonts w:ascii="宋体" w:hAnsi="宋体" w:cs="宋体"/>
          <w:b/>
          <w:sz w:val="24"/>
          <w:lang w:val="zh-CN"/>
        </w:rPr>
      </w:pPr>
      <w:r>
        <w:rPr>
          <w:rFonts w:ascii="宋体" w:hAnsi="宋体" w:cs="宋体"/>
          <w:b/>
          <w:sz w:val="24"/>
          <w:lang w:val="zh-CN"/>
        </w:rPr>
      </w:r>
      <w:r/>
    </w:p>
    <w:p>
      <w:pPr>
        <w:pStyle w:val="100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2"/>
        <w:spacing w:line="360" w:lineRule="auto"/>
        <w:rPr>
          <w:rFonts w:ascii="宋体" w:hAnsi="宋体"/>
          <w:sz w:val="24"/>
        </w:rPr>
      </w:pPr>
      <w:r>
        <w:rPr>
          <w:rFonts w:ascii="宋体" w:hAnsi="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rPr>
          <w:rFonts w:hint="eastAsia"/>
          <w:sz w:val="22"/>
        </w:rPr>
      </w:pPr>
      <w:r>
        <w:rPr>
          <w:sz w:val="22"/>
        </w:rPr>
        <w:br w:type="page" w:clear="all"/>
      </w:r>
      <w:bookmarkStart w:id="888" w:name="_Toc288738839"/>
      <w:r/>
      <w:bookmarkStart w:id="889" w:name="_Toc288738397"/>
      <w:r>
        <w:rPr>
          <w:rFonts w:hint="eastAsia"/>
          <w:sz w:val="22"/>
        </w:rPr>
      </w:r>
      <w:r/>
    </w:p>
    <w:p>
      <w:pPr>
        <w:pStyle w:val="1002"/>
        <w:rPr>
          <w:sz w:val="24"/>
          <w:szCs w:val="20"/>
        </w:rPr>
      </w:pPr>
      <w:r>
        <w:rPr>
          <w:rFonts w:hint="eastAsia"/>
          <w:sz w:val="24"/>
          <w:szCs w:val="20"/>
        </w:rPr>
        <w:t xml:space="preserve">12  相关业绩案例一览表</w:t>
      </w:r>
      <w:r>
        <w:rPr>
          <w:sz w:val="24"/>
          <w:szCs w:val="20"/>
        </w:rPr>
      </w:r>
      <w:r/>
    </w:p>
    <w:p>
      <w:pPr>
        <w:pStyle w:val="1002"/>
        <w:rPr>
          <w:sz w:val="24"/>
          <w:szCs w:val="20"/>
        </w:rPr>
      </w:pPr>
      <w:r>
        <w:rPr>
          <w:sz w:val="24"/>
          <w:szCs w:val="20"/>
        </w:rPr>
      </w:r>
      <w:r/>
    </w:p>
    <w:p>
      <w:pPr>
        <w:pStyle w:val="1002"/>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2"/>
        <w:jc w:val="center"/>
        <w:spacing w:line="360" w:lineRule="auto"/>
        <w:rPr>
          <w:rFonts w:ascii="宋体" w:hAnsi="宋体"/>
          <w:b/>
          <w:sz w:val="28"/>
          <w:szCs w:val="30"/>
        </w:rPr>
      </w:pPr>
      <w:r>
        <w:rPr>
          <w:rFonts w:ascii="宋体" w:hAnsi="宋体"/>
          <w:b/>
          <w:sz w:val="28"/>
          <w:szCs w:val="30"/>
        </w:rPr>
      </w:r>
      <w:r/>
    </w:p>
    <w:p>
      <w:pPr>
        <w:pStyle w:val="100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bl>
    <w:p>
      <w:pPr>
        <w:pStyle w:val="1002"/>
        <w:tabs>
          <w:tab w:val="left" w:pos="9765" w:leader="none"/>
        </w:tabs>
        <w:rPr>
          <w:rFonts w:ascii="宋体" w:hAnsi="宋体" w:cs="宋体"/>
          <w:sz w:val="24"/>
          <w:lang w:val="zh-CN"/>
        </w:rPr>
      </w:pPr>
      <w:r>
        <w:rPr>
          <w:rFonts w:ascii="宋体" w:hAnsi="宋体" w:cs="宋体"/>
          <w:sz w:val="24"/>
          <w:lang w:val="zh-CN"/>
        </w:rPr>
      </w:r>
      <w:r/>
    </w:p>
    <w:p>
      <w:pPr>
        <w:pStyle w:val="1002"/>
        <w:spacing w:line="360" w:lineRule="auto"/>
        <w:rPr>
          <w:rFonts w:ascii="宋体" w:hAnsi="宋体" w:cs="宋体"/>
          <w:sz w:val="24"/>
        </w:rPr>
      </w:pPr>
      <w:r>
        <w:rPr>
          <w:rFonts w:ascii="宋体" w:hAnsi="宋体" w:cs="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pPr>
      <w:r/>
      <w:r/>
    </w:p>
    <w:p>
      <w:pPr>
        <w:pStyle w:val="1002"/>
      </w:pPr>
      <w:r/>
      <w:r/>
    </w:p>
    <w:p>
      <w:pPr>
        <w:pStyle w:val="1002"/>
      </w:pPr>
      <w:r/>
      <w:r/>
    </w:p>
    <w:p>
      <w:pPr>
        <w:pStyle w:val="1002"/>
      </w:pPr>
      <w:r/>
      <w:r/>
    </w:p>
    <w:p>
      <w:pPr>
        <w:pStyle w:val="1002"/>
      </w:p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sz w:val="24"/>
          <w:szCs w:val="20"/>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p>
      <w:pPr>
        <w:pStyle w:val="1002"/>
        <w:jc w:val="left"/>
        <w:widowControl/>
        <w:rPr>
          <w:b/>
          <w:sz w:val="36"/>
          <w:szCs w:val="36"/>
        </w:rPr>
      </w:pPr>
      <w:r>
        <w:rPr>
          <w:b/>
          <w:sz w:val="36"/>
          <w:szCs w:val="36"/>
        </w:rPr>
      </w:r>
      <w:r/>
    </w:p>
    <w:p>
      <w:pPr>
        <w:pStyle w:val="1002"/>
        <w:jc w:val="left"/>
        <w:widowControl/>
        <w:rPr>
          <w:b/>
          <w:sz w:val="36"/>
          <w:szCs w:val="36"/>
        </w:rPr>
      </w:pPr>
      <w:r>
        <w:rPr>
          <w:b/>
          <w:sz w:val="36"/>
          <w:szCs w:val="36"/>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0">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205" w:hanging="322"/>
      </w:pPr>
      <w:rPr>
        <w:rFonts w:ascii="仿宋" w:hAnsi="仿宋" w:eastAsia="仿宋" w:cs="仿宋"/>
        <w:spacing w:val="-46"/>
        <w:sz w:val="30"/>
        <w:szCs w:val="30"/>
      </w:r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17"/>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9"/>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20"/>
    <w:qFormat/>
    <w:pPr>
      <w:keepLines/>
      <w:keepNext/>
      <w:spacing w:before="280" w:after="290" w:line="376" w:lineRule="atLeast"/>
      <w:outlineLvl w:val="4"/>
    </w:pPr>
    <w:rPr>
      <w:b/>
      <w:sz w:val="28"/>
      <w:szCs w:val="20"/>
    </w:rPr>
  </w:style>
  <w:style w:type="paragraph" w:styleId="1008">
    <w:name w:val="标题 6"/>
    <w:basedOn w:val="1002"/>
    <w:next w:val="1002"/>
    <w:link w:val="1021"/>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2"/>
    <w:qFormat/>
    <w:pPr>
      <w:keepLines/>
      <w:keepNext/>
      <w:spacing w:before="240" w:after="64" w:line="320" w:lineRule="atLeast"/>
      <w:outlineLvl w:val="6"/>
    </w:pPr>
    <w:rPr>
      <w:b/>
      <w:sz w:val="24"/>
      <w:szCs w:val="20"/>
    </w:rPr>
  </w:style>
  <w:style w:type="paragraph" w:styleId="1010">
    <w:name w:val="标题 8"/>
    <w:basedOn w:val="1002"/>
    <w:next w:val="1002"/>
    <w:link w:val="1023"/>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4"/>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字符"/>
    <w:next w:val="1014"/>
    <w:link w:val="1003"/>
    <w:qFormat/>
    <w:rPr>
      <w:rFonts w:ascii="宋体"/>
      <w:b/>
      <w:sz w:val="32"/>
    </w:rPr>
  </w:style>
  <w:style w:type="character" w:styleId="1015">
    <w:name w:val="标题 2 字符"/>
    <w:next w:val="1015"/>
    <w:link w:val="1004"/>
    <w:qFormat/>
    <w:rPr>
      <w:rFonts w:ascii="Arial" w:hAnsi="Arial" w:eastAsia="黑体"/>
      <w:b/>
      <w:sz w:val="30"/>
      <w:lang w:val="en-US" w:eastAsia="zh-CN" w:bidi="ar-SA"/>
    </w:rPr>
  </w:style>
  <w:style w:type="character" w:styleId="1016">
    <w:name w:val="标题 3 字符"/>
    <w:next w:val="1016"/>
    <w:link w:val="1005"/>
    <w:qFormat/>
    <w:rPr>
      <w:rFonts w:ascii="宋体" w:eastAsia="宋体"/>
      <w:b/>
      <w:sz w:val="24"/>
      <w:u w:val="single"/>
      <w:lang w:val="en-US" w:eastAsia="zh-CN" w:bidi="ar-SA"/>
    </w:rPr>
  </w:style>
  <w:style w:type="paragraph" w:styleId="1017">
    <w:name w:val="正文缩进"/>
    <w:basedOn w:val="1002"/>
    <w:next w:val="1002"/>
    <w:link w:val="1018"/>
    <w:qFormat/>
    <w:pPr>
      <w:ind w:firstLine="420"/>
      <w:jc w:val="left"/>
    </w:pPr>
    <w:rPr>
      <w:rFonts w:ascii="宋体"/>
      <w:sz w:val="24"/>
    </w:rPr>
  </w:style>
  <w:style w:type="character" w:styleId="1018">
    <w:name w:val="正文缩进 字符"/>
    <w:next w:val="1018"/>
    <w:link w:val="1017"/>
    <w:qFormat/>
    <w:rPr>
      <w:rFonts w:ascii="宋体" w:eastAsia="宋体"/>
      <w:sz w:val="24"/>
      <w:szCs w:val="24"/>
      <w:lang w:val="en-US" w:eastAsia="zh-CN" w:bidi="ar-SA"/>
    </w:rPr>
  </w:style>
  <w:style w:type="character" w:styleId="1019">
    <w:name w:val="标题 4 字符"/>
    <w:next w:val="1019"/>
    <w:link w:val="1006"/>
    <w:qFormat/>
    <w:rPr>
      <w:rFonts w:ascii="Arial" w:hAnsi="Arial" w:eastAsia="黑体"/>
      <w:b/>
      <w:sz w:val="28"/>
    </w:rPr>
  </w:style>
  <w:style w:type="character" w:styleId="1020">
    <w:name w:val="标题 5 字符"/>
    <w:next w:val="1020"/>
    <w:link w:val="1007"/>
    <w:qFormat/>
    <w:rPr>
      <w:b/>
      <w:sz w:val="28"/>
    </w:rPr>
  </w:style>
  <w:style w:type="character" w:styleId="1021">
    <w:name w:val="标题 6 字符"/>
    <w:next w:val="1021"/>
    <w:link w:val="1008"/>
    <w:qFormat/>
    <w:rPr>
      <w:rFonts w:ascii="Arial" w:hAnsi="Arial" w:eastAsia="黑体"/>
      <w:b/>
      <w:sz w:val="24"/>
    </w:rPr>
  </w:style>
  <w:style w:type="character" w:styleId="1022">
    <w:name w:val="标题 7 字符"/>
    <w:next w:val="1022"/>
    <w:link w:val="1009"/>
    <w:qFormat/>
    <w:rPr>
      <w:b/>
      <w:sz w:val="24"/>
    </w:rPr>
  </w:style>
  <w:style w:type="character" w:styleId="1023">
    <w:name w:val="标题 8 字符"/>
    <w:next w:val="1023"/>
    <w:link w:val="1010"/>
    <w:qFormat/>
    <w:rPr>
      <w:rFonts w:ascii="Arial" w:hAnsi="Arial" w:eastAsia="黑体"/>
      <w:sz w:val="24"/>
    </w:rPr>
  </w:style>
  <w:style w:type="character" w:styleId="1024">
    <w:name w:val="标题 9 字符"/>
    <w:next w:val="1024"/>
    <w:link w:val="1011"/>
    <w:qFormat/>
    <w:rPr>
      <w:rFonts w:ascii="Arial" w:hAnsi="Arial" w:eastAsia="黑体"/>
      <w:sz w:val="21"/>
    </w:rPr>
  </w:style>
  <w:style w:type="paragraph" w:styleId="1025">
    <w:name w:val="目录 7"/>
    <w:basedOn w:val="1002"/>
    <w:next w:val="1002"/>
    <w:link w:val="1002"/>
    <w:qFormat/>
    <w:pPr>
      <w:ind w:left="2520"/>
    </w:pPr>
  </w:style>
  <w:style w:type="paragraph" w:styleId="1026">
    <w:name w:val="引文目录"/>
    <w:basedOn w:val="1002"/>
    <w:next w:val="1002"/>
    <w:link w:val="1002"/>
    <w:uiPriority w:val="99"/>
    <w:unhideWhenUsed/>
    <w:qFormat/>
    <w:pPr>
      <w:ind w:left="420"/>
    </w:p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字符"/>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字符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字符"/>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字符"/>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字符"/>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字符"/>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字符"/>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0"/>
    <w:next w:val="1030"/>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rPr>
      <w:sz w:val="24"/>
    </w:rPr>
  </w:style>
  <w:style w:type="character" w:styleId="1074">
    <w:name w:val="正文文本首行缩进 2 字符"/>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表段落 字符"/>
    <w:next w:val="1091"/>
    <w:link w:val="1092"/>
    <w:uiPriority w:val="34"/>
    <w:qFormat/>
    <w:rPr>
      <w:rFonts w:ascii="Calibri" w:hAnsi="Calibri" w:eastAsia="宋体"/>
      <w:sz w:val="21"/>
      <w:szCs w:val="22"/>
      <w:lang w:val="en-US" w:eastAsia="zh-CN" w:bidi="ar-SA"/>
    </w:rPr>
  </w:style>
  <w:style w:type="paragraph" w:styleId="1092">
    <w:name w:val="列表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17"/>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17"/>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8</cp:revision>
  <dcterms:created xsi:type="dcterms:W3CDTF">2024-06-25T06:26:00Z</dcterms:created>
  <dcterms:modified xsi:type="dcterms:W3CDTF">2026-04-15T01:51:04Z</dcterms:modified>
</cp:coreProperties>
</file>