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0"/>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20"/>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20"/>
        <w:ind w:left="0" w:firstLine="641"/>
        <w:jc w:val="both"/>
        <w:keepLines w:val="0"/>
        <w:keepNext w:val="0"/>
        <w:pageBreakBefore w:val="0"/>
        <w:spacing w:before="0" w:after="0" w:line="360" w:lineRule="auto"/>
        <w:widowControl w:val="off"/>
        <w:rPr>
          <w:rFonts w:hint="eastAsia" w:ascii="Arial" w:hAnsi="Arial" w:eastAsia="宋体" w:cs="Times New Roman"/>
          <w:b/>
          <w:bCs/>
          <w:color w:val="auto"/>
          <w:spacing w:val="-6"/>
          <w:sz w:val="32"/>
          <w:highlight w:val="none"/>
          <w:shd w:val="clear" w:color="auto" w:fill="auto"/>
        </w:rPr>
      </w:pP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连云港市第一人民医院西门子CT维保项目</w:t>
      </w:r>
      <w:r/>
    </w:p>
    <w:p>
      <w:pPr>
        <w:ind w:firstLine="641"/>
        <w:keepLines w:val="0"/>
        <w:keepNext w:val="0"/>
        <w:pageBreakBefore w:val="0"/>
        <w:spacing w:line="360" w:lineRule="auto"/>
        <w:widowControl w:val="off"/>
        <w:rPr>
          <w:rFonts w:eastAsia="宋体"/>
          <w:b/>
          <w:color w:val="auto"/>
          <w:sz w:val="30"/>
          <w:szCs w:val="30"/>
          <w:highlight w:val="none"/>
          <w:shd w:val="clear" w:color="auto" w:fill="auto"/>
          <w:lang w:val="en-US" w:eastAsia="zh-CN"/>
        </w:rPr>
      </w:pPr>
      <w:r>
        <w:rPr>
          <w:rFonts w:hint="eastAsia"/>
          <w:b/>
          <w:bCs/>
          <w:color w:val="auto"/>
          <w:sz w:val="32"/>
          <w:highlight w:val="none"/>
          <w:shd w:val="clear" w:color="auto" w:fill="auto"/>
        </w:rPr>
        <w:t xml:space="preserve">项目编号：</w:t>
      </w:r>
      <w:r>
        <w:rPr>
          <w:rFonts w:hint="eastAsia"/>
          <w:b/>
          <w:bCs/>
          <w:color w:val="auto"/>
          <w:sz w:val="32"/>
          <w:highlight w:val="none"/>
          <w:shd w:val="clear" w:color="auto" w:fill="auto"/>
          <w:lang w:val="en-US" w:eastAsia="zh-CN"/>
        </w:rPr>
        <w:t xml:space="preserve">JSZC-320700-HCCG-G2026-0015</w:t>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20"/>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连云港市第一人民医院</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江苏鸿成工程项目管理有限公司</w:t>
      </w:r>
      <w:r/>
    </w:p>
    <w:p>
      <w:pPr>
        <w:pStyle w:val="1020"/>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cs="宋体"/>
          <w:bCs/>
          <w:color w:val="auto"/>
          <w:sz w:val="32"/>
          <w:szCs w:val="32"/>
          <w:highlight w:val="none"/>
          <w:shd w:val="clear" w:color="auto" w:fill="auto"/>
          <w:lang w:val="en-US" w:eastAsia="zh-CN"/>
        </w:rPr>
        <w:t xml:space="preserve">4</w:t>
      </w:r>
      <w:r>
        <w:rPr>
          <w:rFonts w:hint="eastAsia" w:ascii="宋体" w:hAnsi="宋体" w:eastAsia="宋体" w:cs="宋体"/>
          <w:bCs/>
          <w:color w:val="auto"/>
          <w:sz w:val="32"/>
          <w:szCs w:val="32"/>
          <w:highlight w:val="none"/>
          <w:shd w:val="clear" w:color="auto" w:fill="auto"/>
        </w:rPr>
        <w:t xml:space="preserve">月</w:t>
      </w:r>
      <w:r>
        <w:rPr>
          <w:rFonts w:hint="eastAsia"/>
          <w:color w:val="auto"/>
          <w:highlight w:val="none"/>
          <w:shd w:val="clear" w:color="auto" w:fill="auto"/>
        </w:rPr>
        <w:t xml:space="preserve">                        </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2559"/>
      <w:r/>
      <w:bookmarkStart w:id="7" w:name="_Toc3486"/>
      <w:r/>
      <w:bookmarkStart w:id="8" w:name="_Toc9045"/>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767"/>
        <w:tabs>
          <w:tab w:val="right" w:pos="8953" w:leader="dot"/>
        </w:tabs>
        <w:rPr>
          <w:color w:val="auto"/>
          <w:highlight w:val="none"/>
        </w:rPr>
      </w:pPr>
      <w:r>
        <w:rPr>
          <w:rFonts w:hint="eastAsia" w:ascii="仿宋_GB2312" w:hAnsi="Arial" w:eastAsia="仿宋_GB2312"/>
          <w:b/>
          <w:color w:val="auto"/>
          <w:sz w:val="28"/>
          <w:highlight w:val="none"/>
          <w:shd w:val="clear" w:color="auto" w:fill="auto"/>
        </w:rPr>
        <w:fldChar w:fldCharType="begin"/>
      </w:r>
      <w:r>
        <w:rPr>
          <w:rFonts w:hint="eastAsia" w:ascii="仿宋_GB2312" w:hAnsi="Arial" w:eastAsia="仿宋_GB2312"/>
          <w:b/>
          <w:color w:val="auto"/>
          <w:sz w:val="28"/>
          <w:highlight w:val="none"/>
          <w:shd w:val="clear" w:color="auto" w:fill="auto"/>
        </w:rPr>
        <w:instrText xml:space="preserve">TOC \o "1-3" \h \u </w:instrText>
      </w:r>
      <w:r>
        <w:rPr>
          <w:rFonts w:hint="eastAsia" w:ascii="仿宋_GB2312" w:hAnsi="Arial" w:eastAsia="仿宋_GB2312"/>
          <w:b/>
          <w:color w:val="auto"/>
          <w:sz w:val="28"/>
          <w:highlight w:val="none"/>
          <w:shd w:val="clear" w:color="auto" w:fill="auto"/>
        </w:rPr>
        <w:fldChar w:fldCharType="separate"/>
      </w: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_Toc2801 </w:instrText>
      </w:r>
      <w:r>
        <w:rPr>
          <w:rFonts w:hint="eastAsia" w:ascii="仿宋_GB2312" w:hAnsi="Arial" w:eastAsia="仿宋_GB2312"/>
          <w:color w:val="auto"/>
          <w:highlight w:val="none"/>
          <w:shd w:val="clear" w:color="auto" w:fill="auto"/>
        </w:rPr>
        <w:fldChar w:fldCharType="separate"/>
      </w:r>
      <w:r>
        <w:rPr>
          <w:rFonts w:hint="eastAsia" w:ascii="黑体" w:eastAsia="黑体"/>
          <w:color w:val="auto"/>
          <w:szCs w:val="44"/>
          <w:highlight w:val="none"/>
          <w:shd w:val="clear" w:color="auto" w:fill="auto"/>
        </w:rPr>
        <w:t xml:space="preserve">第一章  投标邀请</w:t>
      </w:r>
      <w:r>
        <w:rPr>
          <w:color w:val="auto"/>
          <w:highlight w:val="none"/>
        </w:rPr>
        <w:tab/>
      </w:r>
      <w:r>
        <w:rPr>
          <w:color w:val="auto"/>
          <w:highlight w:val="none"/>
        </w:rPr>
        <w:fldChar w:fldCharType="begin"/>
      </w:r>
      <w:r>
        <w:rPr>
          <w:color w:val="auto"/>
          <w:highlight w:val="none"/>
        </w:rPr>
        <w:instrText xml:space="preserve"> PAGEREF _Toc2801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pStyle w:val="773"/>
        <w:ind w:left="0" w:firstLine="0"/>
        <w:tabs>
          <w:tab w:val="right" w:pos="8953" w:leader="dot"/>
        </w:tabs>
        <w:rPr>
          <w:color w:val="auto"/>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_Toc6975 </w:instrText>
      </w:r>
      <w:r>
        <w:rPr>
          <w:rFonts w:hint="eastAsia" w:ascii="仿宋_GB2312" w:hAnsi="Arial" w:eastAsia="仿宋_GB2312"/>
          <w:color w:val="auto"/>
          <w:highlight w:val="none"/>
          <w:shd w:val="clear" w:color="auto" w:fill="auto"/>
        </w:rPr>
        <w:fldChar w:fldCharType="separate"/>
      </w:r>
      <w:r>
        <w:rPr>
          <w:rFonts w:hint="eastAsia" w:ascii="黑体" w:hAnsi="Times New Roman" w:eastAsia="黑体" w:cs="Times New Roman"/>
          <w:bCs w:val="0"/>
          <w:color w:val="auto"/>
          <w:szCs w:val="44"/>
          <w:highlight w:val="none"/>
          <w:shd w:val="clear" w:color="auto" w:fill="auto"/>
          <w:lang w:val="en-US" w:eastAsia="zh-CN" w:bidi="ar-SA"/>
        </w:rPr>
        <w:t xml:space="preserve">第二章  投标人须知</w:t>
      </w:r>
      <w:r>
        <w:rPr>
          <w:color w:val="auto"/>
          <w:highlight w:val="none"/>
        </w:rPr>
        <w:tab/>
      </w:r>
      <w:r>
        <w:rPr>
          <w:color w:val="auto"/>
          <w:highlight w:val="none"/>
        </w:rPr>
        <w:fldChar w:fldCharType="begin"/>
      </w:r>
      <w:r>
        <w:rPr>
          <w:color w:val="auto"/>
          <w:highlight w:val="none"/>
        </w:rPr>
        <w:instrText xml:space="preserve"> PAGEREF _Toc6975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pStyle w:val="767"/>
        <w:tabs>
          <w:tab w:val="right" w:pos="8953" w:leader="dot"/>
        </w:tabs>
        <w:rPr>
          <w:color w:val="auto"/>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_Toc581 </w:instrText>
      </w:r>
      <w:r>
        <w:rPr>
          <w:rFonts w:hint="eastAsia" w:ascii="仿宋_GB2312" w:hAnsi="Arial" w:eastAsia="仿宋_GB2312"/>
          <w:color w:val="auto"/>
          <w:highlight w:val="none"/>
          <w:shd w:val="clear" w:color="auto" w:fill="auto"/>
        </w:rPr>
        <w:fldChar w:fldCharType="separate"/>
      </w:r>
      <w:r>
        <w:rPr>
          <w:rFonts w:hint="eastAsia" w:ascii="黑体" w:hAnsi="黑体" w:eastAsia="黑体" w:cs="Times New Roman"/>
          <w:bCs/>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_Toc581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pStyle w:val="767"/>
        <w:tabs>
          <w:tab w:val="right" w:pos="8953" w:leader="dot"/>
        </w:tabs>
        <w:rPr>
          <w:color w:val="auto"/>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_Toc4663 </w:instrText>
      </w:r>
      <w:r>
        <w:rPr>
          <w:rFonts w:hint="eastAsia" w:ascii="仿宋_GB2312" w:hAnsi="Arial" w:eastAsia="仿宋_GB2312"/>
          <w:color w:val="auto"/>
          <w:highlight w:val="none"/>
          <w:shd w:val="clear" w:color="auto" w:fill="auto"/>
        </w:rPr>
        <w:fldChar w:fldCharType="separate"/>
      </w:r>
      <w:r>
        <w:rPr>
          <w:rFonts w:hint="eastAsia" w:ascii="黑体" w:hAnsi="Times New Roman" w:eastAsia="黑体" w:cs="Times New Roman"/>
          <w:color w:val="auto"/>
          <w:szCs w:val="44"/>
          <w:highlight w:val="none"/>
          <w:shd w:val="clear" w:color="auto" w:fill="auto"/>
          <w:lang w:val="en-US" w:eastAsia="zh-CN" w:bidi="ar-SA"/>
        </w:rPr>
        <w:t xml:space="preserve">第四章 </w:t>
      </w:r>
      <w:r>
        <w:rPr>
          <w:rFonts w:hint="eastAsia" w:ascii="黑体" w:eastAsia="黑体" w:cs="Times New Roman"/>
          <w:color w:val="auto"/>
          <w:szCs w:val="44"/>
          <w:highlight w:val="none"/>
          <w:shd w:val="clear" w:color="auto" w:fill="auto"/>
          <w:lang w:val="en-US" w:eastAsia="zh-CN" w:bidi="ar-SA"/>
        </w:rPr>
        <w:t xml:space="preserve"> </w:t>
      </w:r>
      <w:r>
        <w:rPr>
          <w:rFonts w:hint="eastAsia" w:ascii="黑体" w:hAnsi="Times New Roman" w:eastAsia="黑体" w:cs="Times New Roman"/>
          <w:color w:val="auto"/>
          <w:szCs w:val="44"/>
          <w:highlight w:val="none"/>
          <w:shd w:val="clear" w:color="auto" w:fill="auto"/>
          <w:lang w:val="en-US" w:eastAsia="zh-CN" w:bidi="ar-SA"/>
        </w:rPr>
        <w:t xml:space="preserve">采购需求</w:t>
      </w:r>
      <w:r>
        <w:rPr>
          <w:color w:val="auto"/>
          <w:highlight w:val="none"/>
        </w:rPr>
        <w:tab/>
      </w:r>
      <w:r>
        <w:rPr>
          <w:color w:val="auto"/>
          <w:highlight w:val="none"/>
        </w:rPr>
        <w:fldChar w:fldCharType="begin"/>
      </w:r>
      <w:r>
        <w:rPr>
          <w:color w:val="auto"/>
          <w:highlight w:val="none"/>
        </w:rPr>
        <w:instrText xml:space="preserve"> PAGEREF _Toc4663 \h </w:instrText>
      </w:r>
      <w:r>
        <w:rPr>
          <w:color w:val="auto"/>
          <w:highlight w:val="none"/>
        </w:rPr>
        <w:fldChar w:fldCharType="separate"/>
      </w:r>
      <w:r>
        <w:rPr>
          <w:color w:val="auto"/>
          <w:highlight w:val="none"/>
        </w:rPr>
        <w:t xml:space="preserve">27</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pStyle w:val="767"/>
        <w:tabs>
          <w:tab w:val="right" w:pos="8953" w:leader="dot"/>
        </w:tabs>
        <w:rPr>
          <w:color w:val="auto"/>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_Toc19583 </w:instrText>
      </w:r>
      <w:r>
        <w:rPr>
          <w:rFonts w:hint="eastAsia" w:ascii="仿宋_GB2312" w:hAnsi="Arial" w:eastAsia="仿宋_GB2312"/>
          <w:color w:val="auto"/>
          <w:highlight w:val="none"/>
          <w:shd w:val="clear" w:color="auto" w:fill="auto"/>
        </w:rPr>
        <w:fldChar w:fldCharType="separate"/>
      </w:r>
      <w:r>
        <w:rPr>
          <w:rFonts w:hint="eastAsia" w:ascii="黑体" w:hAnsi="Times New Roman" w:eastAsia="黑体" w:cs="Times New Roman"/>
          <w:color w:val="auto"/>
          <w:szCs w:val="44"/>
          <w:highlight w:val="none"/>
          <w:shd w:val="clear" w:color="auto" w:fill="auto"/>
        </w:rPr>
        <w:t xml:space="preserve">第五章  评标方法与评标标准</w:t>
      </w:r>
      <w:r>
        <w:rPr>
          <w:color w:val="auto"/>
          <w:highlight w:val="none"/>
        </w:rPr>
        <w:tab/>
      </w:r>
      <w:r>
        <w:rPr>
          <w:color w:val="auto"/>
          <w:highlight w:val="none"/>
        </w:rPr>
        <w:fldChar w:fldCharType="begin"/>
      </w:r>
      <w:r>
        <w:rPr>
          <w:color w:val="auto"/>
          <w:highlight w:val="none"/>
        </w:rPr>
        <w:instrText xml:space="preserve"> PAGEREF _Toc19583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pStyle w:val="767"/>
        <w:tabs>
          <w:tab w:val="right" w:pos="8953" w:leader="dot"/>
        </w:tabs>
        <w:rPr>
          <w:color w:val="auto"/>
          <w:highlight w:val="none"/>
        </w:rPr>
      </w:pPr>
      <w:r>
        <w:rPr>
          <w:rFonts w:hint="eastAsia" w:ascii="仿宋_GB2312" w:hAnsi="Arial" w:eastAsia="仿宋_GB2312"/>
          <w:color w:val="auto"/>
          <w:highlight w:val="none"/>
          <w:shd w:val="clear" w:color="auto" w:fill="auto"/>
        </w:rPr>
        <w:fldChar w:fldCharType="begin"/>
      </w:r>
      <w:r>
        <w:rPr>
          <w:rFonts w:hint="eastAsia" w:ascii="仿宋_GB2312" w:hAnsi="Arial" w:eastAsia="仿宋_GB2312"/>
          <w:color w:val="auto"/>
          <w:highlight w:val="none"/>
          <w:shd w:val="clear" w:color="auto" w:fill="auto"/>
        </w:rPr>
        <w:instrText xml:space="preserve"> HYPERLINK \l _Toc19647 </w:instrText>
      </w:r>
      <w:r>
        <w:rPr>
          <w:rFonts w:hint="eastAsia" w:ascii="仿宋_GB2312" w:hAnsi="Arial" w:eastAsia="仿宋_GB2312"/>
          <w:color w:val="auto"/>
          <w:highlight w:val="none"/>
          <w:shd w:val="clear" w:color="auto" w:fill="auto"/>
        </w:rPr>
        <w:fldChar w:fldCharType="separate"/>
      </w:r>
      <w:r>
        <w:rPr>
          <w:rFonts w:hint="eastAsia" w:ascii="黑体" w:hAnsi="Times New Roman" w:eastAsia="黑体" w:cs="Times New Roman"/>
          <w:color w:val="auto"/>
          <w:szCs w:val="44"/>
          <w:highlight w:val="none"/>
          <w:shd w:val="clear" w:color="auto" w:fill="auto"/>
        </w:rPr>
        <w:t xml:space="preserve">第六章  投标文件格式</w:t>
      </w:r>
      <w:r>
        <w:rPr>
          <w:color w:val="auto"/>
          <w:highlight w:val="none"/>
        </w:rPr>
        <w:tab/>
      </w:r>
      <w:r>
        <w:rPr>
          <w:color w:val="auto"/>
          <w:highlight w:val="none"/>
        </w:rPr>
        <w:fldChar w:fldCharType="begin"/>
      </w:r>
      <w:r>
        <w:rPr>
          <w:color w:val="auto"/>
          <w:highlight w:val="none"/>
        </w:rPr>
        <w:instrText xml:space="preserve"> PAGEREF _Toc19647 \h </w:instrText>
      </w:r>
      <w:r>
        <w:rPr>
          <w:color w:val="auto"/>
          <w:highlight w:val="none"/>
        </w:rPr>
        <w:fldChar w:fldCharType="separate"/>
      </w:r>
      <w:r>
        <w:rPr>
          <w:color w:val="auto"/>
          <w:highlight w:val="none"/>
        </w:rPr>
        <w:t xml:space="preserve">56</w:t>
      </w:r>
      <w:r>
        <w:rPr>
          <w:color w:val="auto"/>
          <w:highlight w:val="none"/>
        </w:rPr>
        <w:fldChar w:fldCharType="end"/>
      </w:r>
      <w:r>
        <w:rPr>
          <w:rFonts w:hint="eastAsia" w:ascii="仿宋_GB2312" w:hAnsi="Arial" w:eastAsia="仿宋_GB2312"/>
          <w:color w:val="auto"/>
          <w:highlight w:val="none"/>
          <w:shd w:val="clear" w:color="auto" w:fill="auto"/>
        </w:rPr>
        <w:fldChar w:fldCharType="end"/>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34"/>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34"/>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ind w:firstLine="480"/>
        <w:jc w:val="left"/>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受</w:t>
      </w:r>
      <w:r>
        <w:rPr>
          <w:rFonts w:hint="eastAsia" w:ascii="宋体" w:hAnsi="宋体"/>
          <w:color w:val="auto"/>
          <w:sz w:val="24"/>
          <w:szCs w:val="24"/>
          <w:highlight w:val="none"/>
          <w:u w:val="single"/>
          <w:shd w:val="clear" w:color="auto" w:fill="auto"/>
        </w:rPr>
        <w:t xml:space="preserve">连云港市第一人民医院</w:t>
      </w:r>
      <w:r>
        <w:rPr>
          <w:rFonts w:hint="eastAsia" w:ascii="宋体" w:hAnsi="宋体"/>
          <w:color w:val="auto"/>
          <w:sz w:val="24"/>
          <w:szCs w:val="24"/>
          <w:highlight w:val="none"/>
          <w:shd w:val="clear" w:color="auto" w:fill="auto"/>
        </w:rPr>
        <w:t xml:space="preserve">的委托，</w:t>
      </w:r>
      <w:r>
        <w:rPr>
          <w:rFonts w:hint="eastAsia" w:ascii="宋体" w:hAnsi="宋体"/>
          <w:color w:val="auto"/>
          <w:sz w:val="24"/>
          <w:szCs w:val="24"/>
          <w:highlight w:val="none"/>
          <w:u w:val="single"/>
          <w:shd w:val="clear" w:color="auto" w:fill="auto"/>
          <w:lang w:eastAsia="zh-CN"/>
        </w:rPr>
        <w:t xml:space="preserve">江苏鸿成工程项目管理有限公司</w:t>
      </w:r>
      <w:r>
        <w:rPr>
          <w:rFonts w:hint="eastAsia" w:ascii="宋体" w:hAnsi="宋体"/>
          <w:color w:val="auto"/>
          <w:sz w:val="24"/>
          <w:szCs w:val="24"/>
          <w:highlight w:val="none"/>
          <w:shd w:val="clear" w:color="auto" w:fill="auto"/>
        </w:rPr>
        <w:t xml:space="preserve">就</w:t>
      </w:r>
      <w:r>
        <w:rPr>
          <w:rFonts w:hint="eastAsia" w:ascii="宋体" w:hAnsi="宋体"/>
          <w:color w:val="auto"/>
          <w:sz w:val="24"/>
          <w:szCs w:val="24"/>
          <w:highlight w:val="none"/>
          <w:u w:val="single"/>
          <w:shd w:val="clear" w:color="auto" w:fill="auto"/>
          <w:lang w:eastAsia="zh-CN"/>
        </w:rPr>
        <w:t xml:space="preserve">连云港市第一人民医院西门子CT维保项目</w:t>
      </w:r>
      <w:r>
        <w:rPr>
          <w:rFonts w:hint="eastAsia" w:ascii="宋体" w:hAnsi="宋体"/>
          <w:color w:val="auto"/>
          <w:sz w:val="24"/>
          <w:szCs w:val="24"/>
          <w:highlight w:val="none"/>
          <w:shd w:val="clear" w:color="auto" w:fill="auto"/>
        </w:rPr>
        <w:t xml:space="preserve">(项目编号</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JSZC-320700-HCCG-G2026-0015</w:t>
      </w:r>
      <w:r>
        <w:rPr>
          <w:rFonts w:hint="eastAsia" w:ascii="宋体" w:hAnsi="宋体"/>
          <w:color w:val="auto"/>
          <w:sz w:val="24"/>
          <w:szCs w:val="24"/>
          <w:highlight w:val="none"/>
          <w:shd w:val="clear" w:color="auto" w:fill="auto"/>
        </w:rPr>
        <w:t xml:space="preserve">)项目进行公开招标采购，欢迎符合条件的供应商投标。</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shd w:val="clear" w:color="auto" w:fill="auto"/>
        </w:rPr>
        <w:t xml:space="preserve">项目概况</w:t>
      </w:r>
      <w:r/>
    </w:p>
    <w:p>
      <w:pPr>
        <w:ind w:firstLine="480"/>
        <w:pageBreakBefore w:val="0"/>
        <w:spacing w:line="360" w:lineRule="auto"/>
        <w:rPr>
          <w:rFonts w:ascii="宋体" w:hAnsi="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shd w:val="clear" w:color="auto" w:fill="auto"/>
          <w:lang w:eastAsia="zh-CN"/>
        </w:rPr>
        <w:t xml:space="preserve">连云港市第一人民医院西门子CT维保项目</w:t>
      </w:r>
      <w:r>
        <w:rPr>
          <w:rFonts w:hint="eastAsia" w:ascii="宋体" w:hAnsi="宋体"/>
          <w:color w:val="auto"/>
          <w:sz w:val="24"/>
          <w:szCs w:val="24"/>
          <w:highlight w:val="none"/>
          <w:shd w:val="clear" w:color="auto" w:fill="auto"/>
        </w:rPr>
        <w:t xml:space="preserve">招标项目的潜在投标人可在</w:t>
      </w:r>
      <w:r>
        <w:rPr>
          <w:rFonts w:hint="eastAsia" w:ascii="宋体" w:hAnsi="宋体"/>
          <w:color w:val="auto"/>
          <w:sz w:val="24"/>
          <w:szCs w:val="24"/>
          <w:highlight w:val="none"/>
          <w:u w:val="single"/>
          <w:shd w:val="clear" w:color="auto" w:fill="auto"/>
        </w:rPr>
        <w:t xml:space="preserve">“江苏政府采购网”自行免费下载</w:t>
      </w:r>
      <w:r>
        <w:rPr>
          <w:rFonts w:hint="eastAsia" w:ascii="宋体" w:hAnsi="宋体"/>
          <w:color w:val="auto"/>
          <w:sz w:val="24"/>
          <w:szCs w:val="24"/>
          <w:highlight w:val="none"/>
          <w:shd w:val="clear" w:color="auto" w:fill="auto"/>
        </w:rPr>
        <w:t xml:space="preserve">招标文件，并于</w:t>
      </w:r>
      <w:r>
        <w:rPr>
          <w:rFonts w:hint="eastAsia" w:ascii="宋体" w:hAnsi="宋体"/>
          <w:color w:val="auto"/>
          <w:sz w:val="24"/>
          <w:szCs w:val="24"/>
          <w:highlight w:val="none"/>
          <w:u w:val="single"/>
          <w:shd w:val="clear" w:color="auto" w:fill="auto"/>
          <w:lang w:val="en-US" w:eastAsia="zh-CN"/>
        </w:rPr>
        <w:t xml:space="preserve">2026</w:t>
      </w:r>
      <w:r>
        <w:rPr>
          <w:rFonts w:hint="eastAsia" w:ascii="宋体" w:hAnsi="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5月</w:t>
      </w:r>
      <w:r>
        <w:rPr>
          <w:rFonts w:hint="eastAsia" w:ascii="宋体" w:hAnsi="宋体" w:eastAsia="宋体" w:cs="宋体"/>
          <w:color w:val="auto"/>
          <w:sz w:val="24"/>
          <w:szCs w:val="24"/>
          <w:highlight w:val="none"/>
          <w:u w:val="single"/>
          <w:shd w:val="clear" w:color="auto" w:fill="auto"/>
          <w:lang w:val="en-US" w:eastAsia="zh-CN"/>
        </w:rPr>
        <w:t xml:space="preserve">6日</w:t>
      </w:r>
      <w:r>
        <w:rPr>
          <w:rFonts w:hint="eastAsia" w:ascii="宋体" w:hAnsi="宋体" w:cs="宋体"/>
          <w:color w:val="auto"/>
          <w:sz w:val="24"/>
          <w:szCs w:val="24"/>
          <w:highlight w:val="none"/>
          <w:u w:val="single"/>
          <w:shd w:val="clear" w:color="auto" w:fill="auto"/>
          <w:lang w:val="en-US" w:eastAsia="zh-CN"/>
        </w:rPr>
        <w:t xml:space="preserve">09</w:t>
      </w:r>
      <w:r>
        <w:rPr>
          <w:rFonts w:hint="eastAsia" w:ascii="宋体" w:hAnsi="宋体"/>
          <w:bCs/>
          <w:color w:val="auto"/>
          <w:sz w:val="24"/>
          <w:szCs w:val="24"/>
          <w:highlight w:val="none"/>
          <w:u w:val="single"/>
          <w:shd w:val="clear" w:color="auto" w:fill="auto"/>
        </w:rPr>
        <w:t xml:space="preserve">点</w:t>
      </w:r>
      <w:r>
        <w:rPr>
          <w:rFonts w:hint="eastAsia" w:ascii="宋体" w:hAnsi="宋体"/>
          <w:bCs/>
          <w:color w:val="auto"/>
          <w:sz w:val="24"/>
          <w:szCs w:val="24"/>
          <w:highlight w:val="none"/>
          <w:u w:val="single"/>
          <w:shd w:val="clear" w:color="auto" w:fill="auto"/>
          <w:lang w:val="en-US" w:eastAsia="zh-CN"/>
        </w:rPr>
        <w:t xml:space="preserve">00</w:t>
      </w:r>
      <w:r>
        <w:rPr>
          <w:rFonts w:hint="eastAsia" w:ascii="宋体" w:hAnsi="宋体"/>
          <w:bCs/>
          <w:color w:val="auto"/>
          <w:sz w:val="24"/>
          <w:szCs w:val="24"/>
          <w:highlight w:val="none"/>
          <w:u w:val="single"/>
          <w:shd w:val="clear" w:color="auto" w:fill="auto"/>
        </w:rPr>
        <w:t xml:space="preserve">分（</w:t>
      </w:r>
      <w:r>
        <w:rPr>
          <w:rFonts w:hint="eastAsia" w:ascii="宋体" w:hAnsi="宋体"/>
          <w:bCs/>
          <w:color w:val="auto"/>
          <w:sz w:val="24"/>
          <w:szCs w:val="24"/>
          <w:highlight w:val="none"/>
          <w:shd w:val="clear" w:color="auto" w:fill="auto"/>
        </w:rPr>
        <w:t xml:space="preserve">北京时间）前递交投标</w:t>
      </w:r>
      <w:r>
        <w:rPr>
          <w:rFonts w:ascii="宋体" w:hAnsi="宋体"/>
          <w:bCs/>
          <w:color w:val="auto"/>
          <w:sz w:val="24"/>
          <w:szCs w:val="24"/>
          <w:highlight w:val="none"/>
          <w:shd w:val="clear" w:color="auto" w:fill="auto"/>
        </w:rPr>
        <w:t xml:space="preserve">文件</w:t>
      </w:r>
      <w:r>
        <w:rPr>
          <w:rFonts w:hint="eastAsia" w:ascii="宋体" w:hAnsi="宋体"/>
          <w:color w:val="auto"/>
          <w:sz w:val="24"/>
          <w:szCs w:val="24"/>
          <w:highlight w:val="none"/>
          <w:shd w:val="clear" w:color="auto" w:fill="auto"/>
        </w:rPr>
        <w:t xml:space="preserve">。</w:t>
      </w:r>
      <w:r/>
    </w:p>
    <w:p>
      <w:pPr>
        <w:pStyle w:val="936"/>
        <w:ind w:firstLine="498"/>
        <w:pageBreakBefore w:val="0"/>
        <w:spacing w:before="0" w:after="0" w:line="360" w:lineRule="auto"/>
        <w:rPr>
          <w:color w:val="auto"/>
          <w:highlight w:val="none"/>
          <w:shd w:val="clear" w:color="auto" w:fill="auto"/>
        </w:rPr>
      </w:pPr>
      <w:r/>
      <w:bookmarkStart w:id="11" w:name="_Toc35393790"/>
      <w:r/>
      <w:bookmarkStart w:id="12" w:name="_Toc38985263"/>
      <w:r/>
      <w:bookmarkStart w:id="13" w:name="_Toc16002"/>
      <w:r/>
      <w:bookmarkStart w:id="14" w:name="_Toc2245"/>
      <w:r/>
      <w:bookmarkStart w:id="15" w:name="_Toc28359002"/>
      <w:r/>
      <w:bookmarkStart w:id="16" w:name="_Toc35393621"/>
      <w:r/>
      <w:bookmarkStart w:id="17" w:name="_Toc28359079"/>
      <w:r/>
      <w:bookmarkStart w:id="18" w:name="_Hlk24379207"/>
      <w:r/>
      <w:bookmarkStart w:id="19" w:name="_Toc21136"/>
      <w:r>
        <w:rPr>
          <w:rFonts w:hint="eastAsia"/>
          <w:color w:val="auto"/>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1.项目编号：</w:t>
      </w:r>
      <w:r>
        <w:rPr>
          <w:rFonts w:hint="eastAsia" w:ascii="宋体" w:hAnsi="宋体"/>
          <w:color w:val="auto"/>
          <w:sz w:val="24"/>
          <w:szCs w:val="24"/>
          <w:highlight w:val="none"/>
          <w:shd w:val="clear" w:color="auto" w:fill="auto"/>
          <w:lang w:val="en-US" w:eastAsia="zh-CN"/>
        </w:rPr>
        <w:t xml:space="preserve">JSZC-320700-HCCG-G2026-0015</w:t>
      </w:r>
      <w:r/>
    </w:p>
    <w:p>
      <w:pPr>
        <w:ind w:firstLine="48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2.项目名称：</w:t>
      </w:r>
      <w:r>
        <w:rPr>
          <w:rFonts w:hint="eastAsia" w:ascii="宋体" w:hAnsi="宋体"/>
          <w:color w:val="auto"/>
          <w:sz w:val="24"/>
          <w:szCs w:val="24"/>
          <w:highlight w:val="none"/>
          <w:shd w:val="clear" w:color="auto" w:fill="auto"/>
          <w:lang w:eastAsia="zh-CN"/>
        </w:rPr>
        <w:t xml:space="preserve">连云港市第一人民医院西门子CT维保项目</w:t>
      </w:r>
      <w:r/>
    </w:p>
    <w:p>
      <w:pPr>
        <w:ind w:firstLine="480"/>
        <w:pageBreakBefore w:val="0"/>
        <w:spacing w:line="360" w:lineRule="auto"/>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3.预算金额：</w:t>
      </w:r>
      <w:r>
        <w:rPr>
          <w:rFonts w:hint="eastAsia" w:ascii="宋体" w:hAnsi="宋体"/>
          <w:color w:val="auto"/>
          <w:sz w:val="24"/>
          <w:szCs w:val="24"/>
          <w:highlight w:val="none"/>
          <w:shd w:val="clear" w:color="auto" w:fill="auto"/>
          <w:lang w:val="en-US" w:eastAsia="zh-CN"/>
        </w:rPr>
        <w:t xml:space="preserve">600万元</w:t>
      </w:r>
      <w:r/>
    </w:p>
    <w:p>
      <w:pPr>
        <w:ind w:firstLine="480"/>
        <w:pageBreakBefore w:val="0"/>
        <w:spacing w:line="360" w:lineRule="auto"/>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4.</w:t>
      </w:r>
      <w:r>
        <w:rPr>
          <w:rFonts w:hint="eastAsia" w:ascii="宋体" w:hAnsi="宋体"/>
          <w:color w:val="auto"/>
          <w:sz w:val="24"/>
          <w:szCs w:val="24"/>
          <w:highlight w:val="none"/>
          <w:shd w:val="clear" w:color="auto" w:fill="auto"/>
          <w:lang w:val="en-US" w:eastAsia="zh-CN"/>
        </w:rPr>
        <w:t xml:space="preserve">最高限价：本项目</w:t>
      </w:r>
      <w:r>
        <w:rPr>
          <w:rFonts w:hint="eastAsia" w:ascii="宋体" w:hAnsi="宋体"/>
          <w:color w:val="auto"/>
          <w:sz w:val="24"/>
          <w:szCs w:val="24"/>
          <w:highlight w:val="none"/>
          <w:u w:val="single"/>
          <w:shd w:val="clear" w:color="auto" w:fill="auto"/>
          <w:lang w:val="en-US" w:eastAsia="zh-CN"/>
        </w:rPr>
        <w:t xml:space="preserve"> 设定 </w:t>
      </w:r>
      <w:r>
        <w:rPr>
          <w:rFonts w:hint="eastAsia" w:ascii="宋体" w:hAnsi="宋体"/>
          <w:color w:val="auto"/>
          <w:sz w:val="24"/>
          <w:szCs w:val="24"/>
          <w:highlight w:val="none"/>
          <w:shd w:val="clear" w:color="auto" w:fill="auto"/>
          <w:lang w:val="en-US" w:eastAsia="zh-CN"/>
        </w:rPr>
        <w:t xml:space="preserve">（设定/不设定）最高限价，最高限价为人民币480万元，投标人所报的投标报价超过最高限价的投标无效</w:t>
      </w:r>
      <w:r>
        <w:rPr>
          <w:rFonts w:hint="eastAsia" w:ascii="宋体" w:hAnsi="宋体"/>
          <w:color w:val="auto"/>
          <w:sz w:val="24"/>
          <w:szCs w:val="24"/>
          <w:highlight w:val="none"/>
          <w:shd w:val="clear" w:color="auto" w:fill="auto"/>
        </w:rPr>
        <w:t xml:space="preserve">。</w:t>
      </w:r>
      <w:r/>
    </w:p>
    <w:p>
      <w:pPr>
        <w:ind w:firstLine="480"/>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color w:val="auto"/>
          <w:sz w:val="24"/>
          <w:szCs w:val="24"/>
          <w:highlight w:val="none"/>
          <w:shd w:val="clear" w:color="auto" w:fill="auto"/>
        </w:rPr>
        <w:t xml:space="preserve">5.采购需求（简介）：为采购人</w:t>
      </w:r>
      <w:r>
        <w:rPr>
          <w:rFonts w:hint="eastAsia" w:ascii="宋体" w:hAnsi="宋体"/>
          <w:color w:val="auto"/>
          <w:sz w:val="24"/>
          <w:szCs w:val="24"/>
          <w:highlight w:val="none"/>
          <w:shd w:val="clear" w:color="auto" w:fill="auto"/>
          <w:lang w:eastAsia="zh-CN"/>
        </w:rPr>
        <w:t xml:space="preserve">提供西门子CT维保服务</w:t>
      </w:r>
      <w:r>
        <w:rPr>
          <w:rFonts w:hint="eastAsia" w:ascii="宋体" w:hAnsi="宋体"/>
          <w:color w:val="auto"/>
          <w:sz w:val="24"/>
          <w:szCs w:val="24"/>
          <w:highlight w:val="none"/>
          <w:shd w:val="clear" w:color="auto" w:fill="auto"/>
        </w:rPr>
        <w:t xml:space="preserve">，保证检查正常开展，设备状态安全可靠，详细内容见本招标文件第四章</w:t>
      </w:r>
      <w:r>
        <w:rPr>
          <w:rFonts w:hint="eastAsia" w:ascii="宋体" w:hAnsi="宋体" w:cs="宋体"/>
          <w:color w:val="auto"/>
          <w:sz w:val="24"/>
          <w:szCs w:val="24"/>
          <w:highlight w:val="none"/>
          <w:shd w:val="clear" w:color="auto" w:fill="auto"/>
          <w:lang w:eastAsia="zh-CN"/>
        </w:rPr>
        <w:t xml:space="preserve">。</w:t>
      </w:r>
      <w:r/>
    </w:p>
    <w:p>
      <w:pPr>
        <w:ind w:firstLine="482"/>
        <w:pageBreakBefore w:val="0"/>
        <w:spacing w:line="360" w:lineRule="auto"/>
        <w:rPr>
          <w:rFonts w:hint="eastAsia" w:ascii="宋体" w:hAnsi="宋体" w:cs="宋体"/>
          <w:color w:val="auto"/>
          <w:sz w:val="24"/>
          <w:szCs w:val="24"/>
          <w:highlight w:val="none"/>
          <w:shd w:val="clear" w:color="auto" w:fill="auto"/>
          <w:lang w:eastAsia="zh-CN"/>
        </w:rPr>
      </w:pPr>
      <w:r>
        <w:rPr>
          <w:rFonts w:hint="eastAsia" w:ascii="宋体" w:hAnsi="宋体"/>
          <w:b/>
          <w:bCs/>
          <w:color w:val="auto"/>
          <w:sz w:val="24"/>
          <w:highlight w:val="none"/>
          <w:shd w:val="clear" w:color="auto" w:fill="auto"/>
        </w:rPr>
        <w:t xml:space="preserve">对项目采购需求部分的询问、质疑请与采购人联系，由采购人负责答复。</w:t>
      </w:r>
      <w:r/>
    </w:p>
    <w:p>
      <w:pPr>
        <w:ind w:firstLine="480"/>
        <w:pageBreakBefore w:val="0"/>
        <w:spacing w:line="360" w:lineRule="auto"/>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6.合同履行期限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服务期限</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eastAsia="zh-CN"/>
        </w:rPr>
        <w:t xml:space="preserve">叁</w:t>
      </w:r>
      <w:r>
        <w:rPr>
          <w:rFonts w:hint="eastAsia" w:ascii="宋体" w:hAnsi="宋体"/>
          <w:color w:val="auto"/>
          <w:sz w:val="24"/>
          <w:szCs w:val="24"/>
          <w:highlight w:val="none"/>
          <w:shd w:val="clear" w:color="auto" w:fill="auto"/>
        </w:rPr>
        <w:t xml:space="preserve">年，自合同约定之日起算。</w:t>
      </w:r>
      <w:r/>
    </w:p>
    <w:p>
      <w:pPr>
        <w:ind w:firstLine="480"/>
        <w:pageBreakBefore w:val="0"/>
        <w:spacing w:line="360" w:lineRule="auto"/>
        <w:rPr>
          <w:rFonts w:hint="eastAsia" w:ascii="宋体" w:hAnsi="宋体" w:eastAsia="宋体" w:cs="Times New Roman"/>
          <w:bCs/>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7</w:t>
      </w:r>
      <w:r>
        <w:rPr>
          <w:rFonts w:hint="eastAsia" w:ascii="宋体" w:hAnsi="宋体"/>
          <w:color w:val="auto"/>
          <w:sz w:val="24"/>
          <w:szCs w:val="24"/>
          <w:highlight w:val="none"/>
          <w:shd w:val="clear" w:color="auto" w:fill="auto"/>
        </w:rPr>
        <w:t xml:space="preserve">.本项目</w:t>
      </w:r>
      <w:r>
        <w:rPr>
          <w:rFonts w:hint="eastAsia" w:ascii="宋体" w:hAnsi="宋体"/>
          <w:color w:val="auto"/>
          <w:sz w:val="24"/>
          <w:szCs w:val="24"/>
          <w:highlight w:val="none"/>
          <w:u w:val="single"/>
          <w:shd w:val="clear" w:color="auto" w:fill="auto"/>
        </w:rPr>
        <w:t xml:space="preserve"> 不接受 </w:t>
      </w:r>
      <w:r>
        <w:rPr>
          <w:rFonts w:hint="eastAsia" w:ascii="宋体" w:hAnsi="宋体"/>
          <w:color w:val="auto"/>
          <w:sz w:val="24"/>
          <w:szCs w:val="24"/>
          <w:highlight w:val="none"/>
          <w:shd w:val="clear" w:color="auto" w:fill="auto"/>
        </w:rPr>
        <w:t xml:space="preserve">联合体投标</w:t>
      </w:r>
      <w:r/>
    </w:p>
    <w:p>
      <w:pPr>
        <w:pStyle w:val="936"/>
        <w:ind w:firstLine="498"/>
        <w:pageBreakBefore w:val="0"/>
        <w:spacing w:before="0" w:after="0" w:line="360" w:lineRule="auto"/>
        <w:widowControl w:val="off"/>
        <w:rPr>
          <w:color w:val="auto"/>
          <w:highlight w:val="none"/>
          <w:shd w:val="clear" w:color="auto" w:fill="auto"/>
        </w:rPr>
      </w:pPr>
      <w:r/>
      <w:bookmarkStart w:id="20" w:name="_Toc1258"/>
      <w:r/>
      <w:bookmarkStart w:id="21" w:name="_Toc3796"/>
      <w:r/>
      <w:bookmarkStart w:id="22" w:name="_Toc28359003"/>
      <w:r/>
      <w:bookmarkStart w:id="23" w:name="_Toc35393622"/>
      <w:r/>
      <w:bookmarkStart w:id="24" w:name="_Toc28359080"/>
      <w:r/>
      <w:bookmarkStart w:id="25" w:name="_Toc38985264"/>
      <w:r/>
      <w:bookmarkStart w:id="26" w:name="_Toc35393791"/>
      <w:r/>
      <w:bookmarkStart w:id="27" w:name="_Toc13820"/>
      <w:r>
        <w:rPr>
          <w:rFonts w:hint="eastAsia"/>
          <w:color w:val="auto"/>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60" w:lineRule="auto"/>
        <w:widowControl w:val="off"/>
        <w:rPr>
          <w:rFonts w:hint="eastAsia" w:ascii="宋体" w:hAnsi="宋体"/>
          <w:color w:val="auto"/>
          <w:sz w:val="24"/>
          <w:szCs w:val="24"/>
          <w:highlight w:val="none"/>
          <w:shd w:val="clear" w:color="auto" w:fill="auto"/>
        </w:rPr>
      </w:pPr>
      <w:r/>
      <w:bookmarkStart w:id="28" w:name="_Toc38985265"/>
      <w:r/>
      <w:bookmarkStart w:id="29" w:name="_Toc28359004"/>
      <w:r/>
      <w:bookmarkStart w:id="30" w:name="_Toc35393792"/>
      <w:r/>
      <w:bookmarkStart w:id="31" w:name="_Toc28359081"/>
      <w:r/>
      <w:bookmarkStart w:id="32" w:name="_Toc35393623"/>
      <w:r>
        <w:rPr>
          <w:rFonts w:hint="eastAsia" w:ascii="宋体" w:hAnsi="宋体"/>
          <w:color w:val="auto"/>
          <w:sz w:val="24"/>
          <w:szCs w:val="24"/>
          <w:highlight w:val="none"/>
          <w:shd w:val="clear" w:color="auto" w:fill="auto"/>
        </w:rPr>
        <w:t xml:space="preserve">（一</w:t>
      </w:r>
      <w:r>
        <w:rPr>
          <w:rFonts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通用</w:t>
      </w:r>
      <w:r>
        <w:rPr>
          <w:rFonts w:ascii="宋体" w:hAnsi="宋体"/>
          <w:color w:val="auto"/>
          <w:sz w:val="24"/>
          <w:szCs w:val="24"/>
          <w:highlight w:val="none"/>
          <w:shd w:val="clear" w:color="auto" w:fill="auto"/>
        </w:rPr>
        <w:t xml:space="preserve">资格要求</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1</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2</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上一年度的财务状况报告（成立不满一年不需提供）</w:t>
      </w:r>
      <w:r>
        <w:rPr>
          <w:rFonts w:hint="eastAsia" w:ascii="宋体" w:hAnsi="宋体"/>
          <w:color w:val="auto"/>
          <w:sz w:val="24"/>
          <w:szCs w:val="24"/>
          <w:highlight w:val="none"/>
          <w:shd w:val="clear" w:color="auto" w:fill="auto"/>
        </w:rPr>
        <w:t xml:space="preserve">；</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依法缴纳税收和社会保障资金的相关材料；</w:t>
      </w:r>
      <w:r/>
    </w:p>
    <w:p>
      <w:pPr>
        <w:ind w:firstLine="48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4</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5</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
          <w:bCs/>
          <w:color w:val="auto"/>
          <w:sz w:val="24"/>
          <w:szCs w:val="24"/>
          <w:highlight w:val="none"/>
          <w:shd w:val="clear" w:color="auto" w:fill="auto"/>
        </w:rPr>
        <w:t xml:space="preserve">根据连财购〔2023〕4号、连财购（2023）9号文件精神，第</w:t>
      </w:r>
      <w:r>
        <w:rPr>
          <w:rFonts w:hint="eastAsia" w:ascii="宋体" w:hAnsi="宋体"/>
          <w:b/>
          <w:bCs/>
          <w:color w:val="auto"/>
          <w:sz w:val="24"/>
          <w:szCs w:val="24"/>
          <w:highlight w:val="none"/>
          <w:shd w:val="clear" w:color="auto" w:fill="auto"/>
          <w:lang w:val="en-US" w:eastAsia="zh-CN"/>
        </w:rPr>
        <w:t xml:space="preserve">（2）</w:t>
      </w:r>
      <w:r>
        <w:rPr>
          <w:rFonts w:hint="eastAsia" w:ascii="宋体" w:hAnsi="宋体"/>
          <w:b/>
          <w:bCs/>
          <w:color w:val="auto"/>
          <w:sz w:val="24"/>
          <w:szCs w:val="24"/>
          <w:highlight w:val="none"/>
          <w:shd w:val="clear" w:color="auto" w:fill="auto"/>
        </w:rPr>
        <w:t xml:space="preserve">、</w:t>
      </w:r>
      <w:r>
        <w:rPr>
          <w:rFonts w:hint="eastAsia" w:ascii="宋体" w:hAnsi="宋体"/>
          <w:b/>
          <w:bCs/>
          <w:color w:val="auto"/>
          <w:sz w:val="24"/>
          <w:szCs w:val="24"/>
          <w:highlight w:val="none"/>
          <w:shd w:val="clear" w:color="auto" w:fill="auto"/>
          <w:lang w:val="en-US" w:eastAsia="zh-CN"/>
        </w:rPr>
        <w:t xml:space="preserve">（3）</w:t>
      </w:r>
      <w:r>
        <w:rPr>
          <w:rFonts w:hint="eastAsia" w:ascii="宋体" w:hAnsi="宋体"/>
          <w:b/>
          <w:bCs/>
          <w:color w:val="auto"/>
          <w:sz w:val="24"/>
          <w:szCs w:val="24"/>
          <w:highlight w:val="none"/>
          <w:shd w:val="clear" w:color="auto" w:fill="auto"/>
        </w:rPr>
        <w:t xml:space="preserve">项可以提供《财务状况报告及税收、社会保障资金缴纳情况承诺函》，</w:t>
      </w:r>
      <w:r>
        <w:rPr>
          <w:rFonts w:hint="eastAsia" w:ascii="宋体" w:hAnsi="宋体"/>
          <w:b/>
          <w:bCs/>
          <w:color w:val="auto"/>
          <w:sz w:val="24"/>
          <w:szCs w:val="24"/>
          <w:highlight w:val="none"/>
          <w:shd w:val="clear" w:color="auto" w:fill="auto"/>
          <w:lang w:val="en-US" w:eastAsia="zh-CN"/>
        </w:rPr>
        <w:t xml:space="preserve">不再要求投标人提供相关财务状况、缴纳税收和社会保障资金等证明材料，具体格式</w:t>
      </w:r>
      <w:r>
        <w:rPr>
          <w:rFonts w:hint="eastAsia" w:ascii="宋体" w:hAnsi="宋体"/>
          <w:b/>
          <w:bCs/>
          <w:color w:val="auto"/>
          <w:sz w:val="24"/>
          <w:szCs w:val="24"/>
          <w:highlight w:val="none"/>
          <w:shd w:val="clear" w:color="auto" w:fill="auto"/>
        </w:rPr>
        <w:t xml:space="preserve">详见</w:t>
      </w:r>
      <w:r>
        <w:rPr>
          <w:rFonts w:hint="eastAsia" w:ascii="宋体" w:hAnsi="宋体"/>
          <w:b/>
          <w:bCs/>
          <w:color w:val="auto"/>
          <w:sz w:val="24"/>
          <w:szCs w:val="24"/>
          <w:highlight w:val="none"/>
          <w:shd w:val="clear" w:color="auto" w:fill="auto"/>
          <w:lang w:val="en-US" w:eastAsia="zh-CN"/>
        </w:rPr>
        <w:t xml:space="preserve">招标文件</w:t>
      </w:r>
      <w:r>
        <w:rPr>
          <w:rFonts w:hint="eastAsia" w:ascii="宋体" w:hAnsi="宋体"/>
          <w:b/>
          <w:bCs/>
          <w:color w:val="auto"/>
          <w:sz w:val="24"/>
          <w:szCs w:val="24"/>
          <w:highlight w:val="none"/>
          <w:shd w:val="clear" w:color="auto" w:fill="auto"/>
        </w:rPr>
        <w:t xml:space="preserve">第六章</w:t>
      </w:r>
      <w:r>
        <w:rPr>
          <w:rFonts w:hint="eastAsia" w:ascii="宋体" w:hAnsi="宋体"/>
          <w:b/>
          <w:bCs/>
          <w:color w:val="auto"/>
          <w:sz w:val="24"/>
          <w:szCs w:val="24"/>
          <w:highlight w:val="none"/>
          <w:shd w:val="clear" w:color="auto" w:fill="auto"/>
          <w:lang w:val="en-US" w:eastAsia="zh-CN"/>
        </w:rPr>
        <w:t xml:space="preserve">投标</w:t>
      </w:r>
      <w:r>
        <w:rPr>
          <w:rFonts w:hint="eastAsia" w:ascii="宋体" w:hAnsi="宋体"/>
          <w:b/>
          <w:bCs/>
          <w:color w:val="auto"/>
          <w:sz w:val="24"/>
          <w:szCs w:val="24"/>
          <w:highlight w:val="none"/>
          <w:shd w:val="clear" w:color="auto" w:fill="auto"/>
        </w:rPr>
        <w:t xml:space="preserve">文件格式。</w:t>
      </w:r>
      <w:r/>
    </w:p>
    <w:p>
      <w:pPr>
        <w:ind w:left="0" w:firstLine="480"/>
        <w:pageBreakBefore w:val="0"/>
        <w:spacing w:line="360" w:lineRule="auto"/>
        <w:widowControl w:val="off"/>
        <w:rPr>
          <w:rFonts w:hint="eastAsia" w:ascii="华文新魏" w:hAnsi="宋体" w:eastAsia="华文新魏"/>
          <w:color w:val="auto"/>
          <w:sz w:val="36"/>
          <w:szCs w:val="36"/>
          <w:highlight w:val="none"/>
          <w:shd w:val="clear" w:color="auto" w:fill="auto"/>
        </w:rPr>
      </w:pPr>
      <w:r>
        <w:rPr>
          <w:rFonts w:hint="eastAsia" w:ascii="宋体" w:hAnsi="宋体"/>
          <w:color w:val="auto"/>
          <w:sz w:val="24"/>
          <w:szCs w:val="24"/>
          <w:highlight w:val="none"/>
          <w:shd w:val="clear" w:color="auto" w:fill="auto"/>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firstLine="480"/>
        <w:pageBreakBefore w:val="0"/>
        <w:spacing w:line="360" w:lineRule="auto"/>
        <w:widowControl w:val="off"/>
        <w:rPr>
          <w:rFonts w:hint="eastAsia" w:ascii="宋体" w:hAnsi="宋体"/>
          <w:color w:val="auto"/>
          <w:sz w:val="24"/>
          <w:highlight w:val="none"/>
        </w:rPr>
      </w:pPr>
      <w:r>
        <w:rPr>
          <w:rFonts w:hint="eastAsia" w:ascii="宋体" w:hAnsi="宋体"/>
          <w:color w:val="auto"/>
          <w:sz w:val="24"/>
          <w:szCs w:val="24"/>
          <w:highlight w:val="none"/>
          <w:shd w:val="clear" w:color="auto" w:fill="auto"/>
        </w:rPr>
        <w:t xml:space="preserve">3.落实政府采购政策需满足的资格要求</w:t>
      </w:r>
      <w:r>
        <w:rPr>
          <w:rFonts w:hint="eastAsia" w:ascii="宋体" w:hAnsi="宋体"/>
          <w:color w:val="auto"/>
          <w:sz w:val="24"/>
          <w:szCs w:val="24"/>
          <w:highlight w:val="none"/>
          <w:shd w:val="clear" w:color="auto" w:fill="auto"/>
        </w:rPr>
        <w:t xml:space="preserve">：</w:t>
      </w:r>
      <w:r>
        <w:rPr>
          <w:rFonts w:hint="eastAsia" w:ascii="宋体" w:hAnsi="宋体"/>
          <w:color w:val="auto"/>
          <w:sz w:val="24"/>
          <w:highlight w:val="none"/>
        </w:rPr>
        <w:t xml:space="preserve">无</w:t>
      </w:r>
      <w:r>
        <w:rPr>
          <w:color w:val="auto"/>
        </w:rPr>
      </w:r>
      <w:r/>
    </w:p>
    <w:p>
      <w:pPr>
        <w:ind w:left="0" w:firstLine="480"/>
        <w:pageBreakBefore w:val="0"/>
        <w:spacing w:line="360" w:lineRule="auto"/>
        <w:widowControl w:val="off"/>
        <w:rPr>
          <w:rFonts w:hint="eastAsia" w:ascii="宋体" w:hAnsi="宋体" w:eastAsia="宋体"/>
          <w:color w:val="auto"/>
          <w:sz w:val="24"/>
          <w:highlight w:val="none"/>
          <w:shd w:val="clear" w:color="auto" w:fill="auto"/>
          <w:lang w:eastAsia="zh-CN"/>
        </w:rPr>
      </w:pPr>
      <w:r>
        <w:rPr>
          <w:rFonts w:hint="eastAsia" w:ascii="宋体" w:hAnsi="宋体"/>
          <w:color w:val="auto"/>
          <w:sz w:val="24"/>
          <w:szCs w:val="24"/>
          <w:highlight w:val="none"/>
          <w:shd w:val="clear" w:color="auto" w:fill="auto"/>
        </w:rPr>
        <w:t xml:space="preserve">（二）本项目的特定资格要求</w:t>
      </w:r>
      <w:r>
        <w:rPr>
          <w:rFonts w:hint="eastAsia" w:ascii="宋体" w:hAnsi="宋体"/>
          <w:color w:val="auto"/>
          <w:sz w:val="24"/>
          <w:szCs w:val="24"/>
          <w:highlight w:val="none"/>
          <w:shd w:val="clear" w:color="auto" w:fill="auto"/>
          <w:lang w:eastAsia="zh-CN"/>
        </w:rPr>
        <w:t xml:space="preserve">：</w:t>
      </w:r>
      <w:r>
        <w:rPr>
          <w:rFonts w:hint="eastAsia" w:ascii="宋体" w:hAnsi="宋体"/>
          <w:color w:val="auto"/>
          <w:sz w:val="24"/>
          <w:szCs w:val="24"/>
          <w:highlight w:val="none"/>
          <w:shd w:val="clear" w:color="auto" w:fill="auto"/>
          <w:lang w:val="en-US" w:eastAsia="zh-CN"/>
        </w:rPr>
        <w:t xml:space="preserve">无</w:t>
      </w:r>
      <w:r>
        <w:rPr>
          <w:rFonts w:hint="eastAsia" w:ascii="宋体" w:hAnsi="宋体"/>
          <w:color w:val="auto"/>
          <w:sz w:val="24"/>
          <w:highlight w:val="none"/>
          <w:shd w:val="clear" w:color="auto" w:fill="auto"/>
          <w:lang w:eastAsia="zh-CN"/>
        </w:rPr>
        <w:t xml:space="preserve">。</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（三）本项目的其他资格要求：</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1.单</w:t>
      </w:r>
      <w:r>
        <w:rPr>
          <w:rFonts w:hint="eastAsia" w:ascii="宋体" w:hAnsi="宋体"/>
          <w:color w:val="auto"/>
          <w:spacing w:val="-6"/>
          <w:sz w:val="24"/>
          <w:szCs w:val="24"/>
          <w:highlight w:val="none"/>
          <w:shd w:val="clear" w:color="auto" w:fill="auto"/>
          <w:lang w:val="en-US" w:eastAsia="zh-CN"/>
        </w:rPr>
        <w:t xml:space="preserve">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2.本项目中标后不允许分包或转包。</w:t>
      </w:r>
      <w:r/>
    </w:p>
    <w:p>
      <w:pPr>
        <w:ind w:left="0" w:firstLine="480"/>
        <w:pageBreakBefore w:val="0"/>
        <w:spacing w:line="360" w:lineRule="auto"/>
        <w:widowControl w:val="off"/>
        <w:rPr>
          <w:rFonts w:hint="eastAsia"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 xml:space="preserve">3.法律、法规规定的其他条件。</w:t>
      </w:r>
      <w:r/>
    </w:p>
    <w:p>
      <w:pPr>
        <w:pStyle w:val="936"/>
        <w:ind w:left="0" w:firstLine="498"/>
        <w:pageBreakBefore w:val="0"/>
        <w:spacing w:before="0" w:after="0" w:line="360" w:lineRule="auto"/>
        <w:widowControl w:val="off"/>
        <w:rPr>
          <w:color w:val="auto"/>
          <w:highlight w:val="none"/>
          <w:shd w:val="clear" w:color="auto" w:fill="auto"/>
        </w:rPr>
      </w:pPr>
      <w:r/>
      <w:bookmarkStart w:id="33" w:name="_Toc21470"/>
      <w:r/>
      <w:bookmarkStart w:id="34" w:name="_Toc11308"/>
      <w:r/>
      <w:bookmarkStart w:id="35" w:name="_Toc22630"/>
      <w:r>
        <w:rPr>
          <w:rFonts w:hint="eastAsia"/>
          <w:color w:val="auto"/>
          <w:highlight w:val="none"/>
          <w:shd w:val="clear" w:color="auto" w:fill="auto"/>
        </w:rPr>
        <w:t xml:space="preserve">三、获取招标文件</w:t>
      </w:r>
      <w:bookmarkEnd w:id="28"/>
      <w:r/>
      <w:bookmarkEnd w:id="29"/>
      <w:r/>
      <w:bookmarkEnd w:id="30"/>
      <w:r/>
      <w:bookmarkEnd w:id="31"/>
      <w:r/>
      <w:bookmarkEnd w:id="32"/>
      <w:r/>
      <w:bookmarkEnd w:id="33"/>
      <w:r/>
      <w:bookmarkEnd w:id="34"/>
      <w:r/>
      <w:bookmarkEnd w:id="35"/>
      <w:r/>
      <w:r/>
    </w:p>
    <w:p>
      <w:pPr>
        <w:ind w:left="0" w:firstLine="540"/>
        <w:pageBreakBefore w:val="0"/>
        <w:spacing w:line="360" w:lineRule="auto"/>
        <w:widowControl w:val="off"/>
        <w:rPr>
          <w:rFonts w:ascii="宋体" w:hAnsi="宋体" w:cs="宋体"/>
          <w:color w:val="auto"/>
          <w:sz w:val="24"/>
          <w:szCs w:val="24"/>
          <w:highlight w:val="none"/>
          <w:shd w:val="clear" w:color="auto" w:fill="auto"/>
        </w:rPr>
      </w:pPr>
      <w:r/>
      <w:bookmarkStart w:id="36" w:name="_Toc28359082"/>
      <w:r/>
      <w:bookmarkStart w:id="37" w:name="_Toc28359005"/>
      <w:r/>
      <w:bookmarkStart w:id="38" w:name="_Toc35393793"/>
      <w:r/>
      <w:bookmarkStart w:id="39" w:name="_Toc35393624"/>
      <w:r/>
      <w:bookmarkStart w:id="40" w:name="_Toc38985266"/>
      <w:r>
        <w:rPr>
          <w:rFonts w:hint="eastAsia" w:ascii="宋体" w:hAnsi="宋体" w:cs="宋体"/>
          <w:color w:val="auto"/>
          <w:sz w:val="24"/>
          <w:szCs w:val="24"/>
          <w:highlight w:val="none"/>
          <w:shd w:val="clear" w:color="auto" w:fill="auto"/>
        </w:rPr>
        <w:t xml:space="preserve">1.时间：</w:t>
      </w:r>
      <w:r>
        <w:rPr>
          <w:rFonts w:hint="eastAsia" w:ascii="宋体" w:hAnsi="宋体" w:cs="宋体"/>
          <w:color w:val="auto"/>
          <w:sz w:val="24"/>
          <w:szCs w:val="24"/>
          <w:highlight w:val="none"/>
          <w:shd w:val="clear" w:color="auto" w:fill="auto"/>
          <w:lang w:val="en-US" w:eastAsia="zh-CN"/>
        </w:rPr>
        <w:t xml:space="preserve">自招标公告发布之日起至2026年04</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eastAsia="宋体" w:cs="宋体"/>
          <w:color w:val="auto"/>
          <w:sz w:val="24"/>
          <w:szCs w:val="24"/>
          <w:highlight w:val="none"/>
          <w:shd w:val="clear" w:color="auto" w:fill="auto"/>
          <w:lang w:val="en-US" w:eastAsia="zh-CN"/>
        </w:rPr>
        <w:t xml:space="preserve">20日23:59分</w:t>
      </w:r>
      <w:r>
        <w:rPr>
          <w:rFonts w:hint="eastAsia" w:ascii="宋体" w:hAnsi="宋体" w:cs="宋体"/>
          <w:color w:val="auto"/>
          <w:sz w:val="24"/>
          <w:szCs w:val="24"/>
          <w:highlight w:val="none"/>
          <w:shd w:val="clear" w:color="auto" w:fill="auto"/>
          <w:lang w:val="en-US" w:eastAsia="zh-CN"/>
        </w:rPr>
        <w:t xml:space="preserve">止（北京时间）</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2.地点：江苏政府采购网</w:t>
      </w:r>
      <w:r/>
    </w:p>
    <w:p>
      <w:pPr>
        <w:ind w:left="0" w:firstLine="540"/>
        <w:pageBreakBefore w:val="0"/>
        <w:spacing w:line="360" w:lineRule="auto"/>
        <w:widowControl w:val="off"/>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3.方式：</w:t>
      </w:r>
      <w:r>
        <w:rPr>
          <w:rFonts w:hint="eastAsia" w:ascii="宋体" w:hAnsi="宋体" w:cs="宋体"/>
          <w:color w:val="auto"/>
          <w:sz w:val="24"/>
          <w:szCs w:val="24"/>
          <w:highlight w:val="none"/>
          <w:shd w:val="clear" w:color="auto" w:fill="auto"/>
        </w:rPr>
        <w:t xml:space="preserve">登录http://jszfcg.jsczt.cn</w:t>
      </w:r>
      <w:r>
        <w:rPr>
          <w:rFonts w:hint="eastAsia" w:ascii="宋体" w:hAnsi="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rPr>
        <w:t xml:space="preserve">或进入</w:t>
      </w:r>
      <w:r>
        <w:rPr>
          <w:rFonts w:hint="eastAsia" w:ascii="宋体" w:hAnsi="宋体" w:cs="宋体"/>
          <w:color w:val="auto"/>
          <w:sz w:val="24"/>
          <w:szCs w:val="24"/>
          <w:highlight w:val="none"/>
          <w:shd w:val="clear" w:color="auto" w:fill="auto"/>
          <w:lang w:val="en-US" w:eastAsia="zh-CN"/>
        </w:rPr>
        <w:t xml:space="preserve">江苏</w:t>
      </w:r>
      <w:r>
        <w:rPr>
          <w:rFonts w:hint="eastAsia" w:ascii="宋体" w:hAnsi="宋体" w:cs="宋体"/>
          <w:color w:val="auto"/>
          <w:sz w:val="24"/>
          <w:szCs w:val="24"/>
          <w:highlight w:val="none"/>
          <w:shd w:val="clear" w:color="auto" w:fill="auto"/>
        </w:rPr>
        <w:t xml:space="preserve">政府采购网，点击“苏采云”进入系统</w:t>
      </w:r>
      <w:r>
        <w:rPr>
          <w:rFonts w:hint="eastAsia" w:ascii="宋体" w:hAnsi="宋体" w:cs="宋体"/>
          <w:color w:val="auto"/>
          <w:sz w:val="24"/>
          <w:szCs w:val="24"/>
          <w:highlight w:val="none"/>
          <w:shd w:val="clear" w:color="auto" w:fill="auto"/>
          <w:lang w:eastAsia="zh-CN"/>
        </w:rPr>
        <w:t xml:space="preserve">，自行免费下载招标文件</w:t>
      </w:r>
      <w:r>
        <w:rPr>
          <w:rFonts w:hint="eastAsia" w:ascii="宋体" w:hAnsi="宋体" w:cs="宋体"/>
          <w:color w:val="auto"/>
          <w:sz w:val="24"/>
          <w:szCs w:val="24"/>
          <w:highlight w:val="none"/>
          <w:shd w:val="clear" w:color="auto" w:fill="auto"/>
        </w:rPr>
        <w:t xml:space="preserve">。</w:t>
      </w:r>
      <w:r/>
    </w:p>
    <w:p>
      <w:pPr>
        <w:ind w:left="0" w:firstLine="540"/>
        <w:pageBreakBefore w:val="0"/>
        <w:spacing w:line="360" w:lineRule="auto"/>
        <w:widowControl w:val="off"/>
        <w:rPr>
          <w:rFonts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4.售价：0.00元</w:t>
      </w:r>
      <w:r/>
    </w:p>
    <w:p>
      <w:pPr>
        <w:pStyle w:val="936"/>
        <w:ind w:left="0" w:firstLine="498"/>
        <w:pageBreakBefore w:val="0"/>
        <w:spacing w:before="0" w:after="0" w:line="360" w:lineRule="auto"/>
        <w:widowControl w:val="off"/>
        <w:rPr>
          <w:color w:val="auto"/>
          <w:highlight w:val="none"/>
          <w:shd w:val="clear" w:color="auto" w:fill="auto"/>
        </w:rPr>
      </w:pPr>
      <w:r/>
      <w:bookmarkStart w:id="41" w:name="_Toc20677"/>
      <w:r/>
      <w:bookmarkStart w:id="42" w:name="_Toc19306"/>
      <w:r/>
      <w:bookmarkStart w:id="43" w:name="_Toc14926"/>
      <w:r>
        <w:rPr>
          <w:rFonts w:hint="eastAsia"/>
          <w:color w:val="auto"/>
          <w:highlight w:val="none"/>
          <w:shd w:val="clear" w:color="auto" w:fill="auto"/>
        </w:rPr>
        <w:t xml:space="preserve">四、提交投标文件</w:t>
      </w:r>
      <w:bookmarkEnd w:id="36"/>
      <w:r/>
      <w:bookmarkEnd w:id="37"/>
      <w:r>
        <w:rPr>
          <w:rFonts w:hint="eastAsia"/>
          <w:color w:val="auto"/>
          <w:highlight w:val="none"/>
          <w:shd w:val="clear" w:color="auto" w:fill="auto"/>
        </w:rPr>
        <w:t xml:space="preserve">截止时间、</w:t>
      </w:r>
      <w:r>
        <w:rPr>
          <w:rFonts w:hint="eastAsia"/>
          <w:color w:val="auto"/>
          <w:highlight w:val="none"/>
          <w:shd w:val="clear" w:color="auto" w:fill="auto"/>
          <w:lang w:val="en-US" w:eastAsia="zh-CN"/>
        </w:rPr>
        <w:t xml:space="preserve">开启</w:t>
      </w:r>
      <w:r>
        <w:rPr>
          <w:rFonts w:hint="eastAsia"/>
          <w:color w:val="auto"/>
          <w:highlight w:val="none"/>
          <w:shd w:val="clear" w:color="auto" w:fill="auto"/>
        </w:rPr>
        <w:t xml:space="preserve">时间和地点</w:t>
      </w:r>
      <w:bookmarkEnd w:id="38"/>
      <w:r/>
      <w:bookmarkEnd w:id="39"/>
      <w:r/>
      <w:bookmarkEnd w:id="40"/>
      <w:r/>
      <w:bookmarkEnd w:id="41"/>
      <w:r/>
      <w:bookmarkEnd w:id="42"/>
      <w:r/>
      <w:bookmarkEnd w:id="43"/>
      <w:r/>
      <w:r/>
    </w:p>
    <w:p>
      <w:pPr>
        <w:ind w:left="0" w:firstLine="480"/>
        <w:pageBreakBefore w:val="0"/>
        <w:spacing w:line="360" w:lineRule="auto"/>
        <w:widowControl w:val="off"/>
        <w:rPr>
          <w:rFonts w:ascii="宋体" w:hAnsi="宋体"/>
          <w:bCs/>
          <w:color w:val="auto"/>
          <w:sz w:val="24"/>
          <w:szCs w:val="24"/>
          <w:highlight w:val="none"/>
          <w:u w:val="single"/>
          <w:shd w:val="clear" w:color="auto" w:fill="auto"/>
        </w:rPr>
      </w:pPr>
      <w:r>
        <w:rPr>
          <w:rFonts w:hint="eastAsia" w:ascii="宋体" w:hAnsi="宋体"/>
          <w:bCs/>
          <w:color w:val="auto"/>
          <w:sz w:val="24"/>
          <w:szCs w:val="24"/>
          <w:highlight w:val="none"/>
          <w:u w:val="none"/>
          <w:shd w:val="clear" w:color="auto" w:fill="auto"/>
        </w:rPr>
        <w:t xml:space="preserve">1.</w:t>
      </w:r>
      <w:r>
        <w:rPr>
          <w:rFonts w:hint="eastAsia" w:ascii="宋体" w:hAnsi="宋体"/>
          <w:bCs/>
          <w:color w:val="auto"/>
          <w:sz w:val="24"/>
          <w:szCs w:val="24"/>
          <w:highlight w:val="none"/>
          <w:u w:val="none"/>
          <w:shd w:val="clear" w:color="auto" w:fill="auto"/>
          <w:lang w:val="en-US" w:eastAsia="zh-CN"/>
        </w:rPr>
        <w:t xml:space="preserve">提交投标文件截止时间：2026</w:t>
      </w:r>
      <w:r>
        <w:rPr>
          <w:rFonts w:hint="eastAsia" w:ascii="宋体" w:hAnsi="宋体"/>
          <w:bCs/>
          <w:color w:val="auto"/>
          <w:sz w:val="24"/>
          <w:szCs w:val="24"/>
          <w:highlight w:val="none"/>
          <w:u w:val="none"/>
          <w:shd w:val="clear" w:color="auto" w:fill="auto"/>
        </w:rPr>
        <w:t xml:space="preserve">年</w:t>
      </w:r>
      <w:r>
        <w:rPr>
          <w:rFonts w:hint="eastAsia" w:ascii="宋体" w:hAnsi="宋体" w:eastAsia="宋体" w:cs="宋体"/>
          <w:color w:val="auto"/>
          <w:sz w:val="24"/>
          <w:szCs w:val="24"/>
          <w:highlight w:val="none"/>
          <w:shd w:val="clear" w:color="auto" w:fill="auto"/>
          <w:lang w:val="en-US" w:eastAsia="zh-CN"/>
        </w:rPr>
        <w:t xml:space="preserve">05月</w:t>
      </w:r>
      <w:r>
        <w:rPr>
          <w:rFonts w:hint="eastAsia" w:ascii="宋体" w:hAnsi="宋体" w:eastAsia="宋体" w:cs="宋体"/>
          <w:color w:val="auto"/>
          <w:sz w:val="24"/>
          <w:szCs w:val="24"/>
          <w:highlight w:val="none"/>
          <w:shd w:val="clear" w:color="auto" w:fill="auto"/>
          <w:lang w:val="en-US" w:eastAsia="zh-CN"/>
        </w:rPr>
        <w:t xml:space="preserve">06日</w:t>
      </w:r>
      <w:r>
        <w:rPr>
          <w:rFonts w:hint="eastAsia" w:ascii="宋体" w:hAnsi="宋体" w:cs="宋体"/>
          <w:color w:val="auto"/>
          <w:sz w:val="24"/>
          <w:szCs w:val="24"/>
          <w:highlight w:val="none"/>
          <w:shd w:val="clear" w:color="auto" w:fill="auto"/>
          <w:lang w:val="en-US" w:eastAsia="zh-CN"/>
        </w:rPr>
        <w:t xml:space="preserve">09</w:t>
      </w:r>
      <w:r>
        <w:rPr>
          <w:rFonts w:hint="eastAsia" w:ascii="宋体" w:hAnsi="宋体" w:eastAsia="宋体" w:cs="宋体"/>
          <w:color w:val="auto"/>
          <w:sz w:val="24"/>
          <w:szCs w:val="24"/>
          <w:highlight w:val="none"/>
          <w:shd w:val="clear" w:color="auto" w:fill="auto"/>
          <w:lang w:val="en-US" w:eastAsia="zh-CN"/>
        </w:rPr>
        <w:t xml:space="preserve">:00:00</w:t>
      </w:r>
      <w:r>
        <w:rPr>
          <w:rFonts w:hint="eastAsia" w:ascii="宋体" w:hAnsi="宋体"/>
          <w:bCs/>
          <w:color w:val="auto"/>
          <w:sz w:val="24"/>
          <w:szCs w:val="24"/>
          <w:highlight w:val="none"/>
          <w:shd w:val="clear" w:color="auto" w:fill="auto"/>
        </w:rPr>
        <w:t xml:space="preserve">（北京时间）</w:t>
      </w:r>
      <w:r/>
    </w:p>
    <w:p>
      <w:pPr>
        <w:ind w:left="0" w:firstLine="480"/>
        <w:pageBreakBefore w:val="0"/>
        <w:spacing w:line="360" w:lineRule="auto"/>
        <w:widowControl w:val="off"/>
        <w:rPr>
          <w:rFonts w:ascii="宋体" w:hAnsi="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60" w:lineRule="auto"/>
        <w:widowControl w:val="off"/>
        <w:rPr>
          <w:rFonts w:hint="eastAsia" w:ascii="宋体" w:hAnsi="宋体"/>
          <w:bCs/>
          <w:color w:val="auto"/>
          <w:sz w:val="24"/>
          <w:szCs w:val="24"/>
          <w:highlight w:val="none"/>
          <w:u w:val="single"/>
          <w:shd w:val="clear" w:color="auto" w:fill="auto"/>
        </w:rPr>
      </w:pPr>
      <w:r>
        <w:rPr>
          <w:rFonts w:hint="eastAsia" w:ascii="宋体" w:hAnsi="宋体"/>
          <w:color w:val="auto"/>
          <w:sz w:val="24"/>
          <w:szCs w:val="24"/>
          <w:highlight w:val="none"/>
          <w:shd w:val="clear" w:color="auto" w:fill="auto"/>
          <w:lang w:val="en-US" w:eastAsia="zh-CN"/>
        </w:rPr>
        <w:t xml:space="preserve">3.</w:t>
      </w:r>
      <w:r>
        <w:rPr>
          <w:rFonts w:hint="eastAsia" w:ascii="宋体" w:hAnsi="宋体"/>
          <w:color w:val="auto"/>
          <w:sz w:val="24"/>
          <w:szCs w:val="24"/>
          <w:highlight w:val="none"/>
          <w:shd w:val="clear" w:color="auto" w:fill="auto"/>
        </w:rPr>
        <w:t xml:space="preserve">地点：“苏采云”政府采购交易系统网上开标大厅。</w:t>
      </w:r>
      <w:r/>
    </w:p>
    <w:p>
      <w:pPr>
        <w:pStyle w:val="936"/>
        <w:ind w:left="0" w:firstLine="498"/>
        <w:pageBreakBefore w:val="0"/>
        <w:spacing w:before="0" w:after="0" w:line="360" w:lineRule="auto"/>
        <w:rPr>
          <w:color w:val="auto"/>
          <w:highlight w:val="none"/>
          <w:shd w:val="clear" w:color="auto" w:fill="auto"/>
        </w:rPr>
      </w:pPr>
      <w:r/>
      <w:bookmarkStart w:id="44" w:name="_Toc5821"/>
      <w:r/>
      <w:bookmarkStart w:id="45" w:name="_Toc35393625"/>
      <w:r/>
      <w:bookmarkStart w:id="46" w:name="_Toc16196"/>
      <w:r/>
      <w:bookmarkStart w:id="47" w:name="_Toc28359084"/>
      <w:r/>
      <w:bookmarkStart w:id="48" w:name="_Toc28359007"/>
      <w:r/>
      <w:bookmarkStart w:id="49" w:name="_Toc35393794"/>
      <w:r/>
      <w:bookmarkStart w:id="50" w:name="_Toc14305"/>
      <w:r/>
      <w:bookmarkStart w:id="51" w:name="_Toc38985267"/>
      <w:r>
        <w:rPr>
          <w:rFonts w:hint="eastAsia"/>
          <w:color w:val="auto"/>
          <w:highlight w:val="none"/>
          <w:shd w:val="clear" w:color="auto" w:fill="auto"/>
        </w:rPr>
        <w:t xml:space="preserve">五、公告期限</w:t>
      </w:r>
      <w:bookmarkEnd w:id="44"/>
      <w:r/>
      <w:bookmarkEnd w:id="45"/>
      <w:r/>
      <w:bookmarkEnd w:id="46"/>
      <w:r/>
      <w:bookmarkEnd w:id="47"/>
      <w:r/>
      <w:bookmarkEnd w:id="48"/>
      <w:r/>
      <w:bookmarkEnd w:id="49"/>
      <w:r/>
      <w:bookmarkEnd w:id="50"/>
      <w:r/>
      <w:bookmarkEnd w:id="51"/>
      <w:r/>
      <w:r/>
    </w:p>
    <w:p>
      <w:pPr>
        <w:ind w:left="0" w:firstLine="480"/>
        <w:pageBreakBefore w:val="0"/>
        <w:spacing w:line="360" w:lineRule="auto"/>
        <w:rPr>
          <w:rFonts w:ascii="宋体" w:hAnsi="宋体" w:cs="宋体"/>
          <w:color w:val="auto"/>
          <w:sz w:val="24"/>
          <w:szCs w:val="24"/>
          <w:highlight w:val="none"/>
          <w:shd w:val="clear" w:color="auto" w:fill="auto"/>
        </w:rPr>
      </w:pPr>
      <w:r/>
      <w:bookmarkStart w:id="52" w:name="_Toc38985268"/>
      <w:r/>
      <w:bookmarkStart w:id="53" w:name="_Toc35393795"/>
      <w:r/>
      <w:bookmarkStart w:id="54" w:name="_Toc35393626"/>
      <w:r>
        <w:rPr>
          <w:rFonts w:hint="eastAsia" w:ascii="宋体" w:hAnsi="宋体" w:cs="宋体"/>
          <w:color w:val="auto"/>
          <w:sz w:val="24"/>
          <w:szCs w:val="24"/>
          <w:highlight w:val="none"/>
          <w:shd w:val="clear" w:color="auto" w:fill="auto"/>
        </w:rPr>
        <w:t xml:space="preserve">自本公告发布之日起5个工作日。</w:t>
      </w:r>
      <w:r/>
    </w:p>
    <w:p>
      <w:pPr>
        <w:pStyle w:val="936"/>
        <w:ind w:left="0" w:firstLine="498"/>
        <w:pageBreakBefore w:val="0"/>
        <w:spacing w:before="0" w:after="0" w:line="360" w:lineRule="auto"/>
        <w:rPr>
          <w:color w:val="auto"/>
          <w:highlight w:val="none"/>
          <w:shd w:val="clear" w:color="auto" w:fill="auto"/>
        </w:rPr>
      </w:pPr>
      <w:r/>
      <w:bookmarkStart w:id="55" w:name="_Toc24066"/>
      <w:r/>
      <w:bookmarkStart w:id="56" w:name="_Toc22483"/>
      <w:r/>
      <w:bookmarkStart w:id="57" w:name="_Toc19730"/>
      <w:r>
        <w:rPr>
          <w:rFonts w:hint="eastAsia"/>
          <w:color w:val="auto"/>
          <w:highlight w:val="none"/>
          <w:shd w:val="clear" w:color="auto" w:fill="auto"/>
        </w:rPr>
        <w:t xml:space="preserve">六、其他补充事宜</w:t>
      </w:r>
      <w:bookmarkEnd w:id="52"/>
      <w:r/>
      <w:bookmarkEnd w:id="53"/>
      <w:r/>
      <w:bookmarkEnd w:id="54"/>
      <w:r/>
      <w:bookmarkEnd w:id="55"/>
      <w:r/>
      <w:bookmarkEnd w:id="56"/>
      <w:r/>
      <w:bookmarkEnd w:id="57"/>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bCs/>
          <w:color w:val="auto"/>
          <w:sz w:val="24"/>
          <w:szCs w:val="24"/>
          <w:highlight w:val="none"/>
          <w:shd w:val="clear" w:color="auto" w:fill="auto"/>
          <w:lang w:val="en-US" w:eastAsia="zh-CN"/>
        </w:rPr>
        <w:t xml:space="preserve">1</w:t>
      </w:r>
      <w:r>
        <w:rPr>
          <w:rFonts w:hint="eastAsia" w:ascii="宋体" w:hAnsi="宋体"/>
          <w:bCs/>
          <w:color w:val="auto"/>
          <w:sz w:val="24"/>
          <w:szCs w:val="24"/>
          <w:highlight w:val="none"/>
          <w:shd w:val="clear" w:color="auto" w:fill="auto"/>
        </w:rPr>
        <w:t xml:space="preserve">.本次招标不收取投标保证金。</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2</w:t>
      </w:r>
      <w:r>
        <w:rPr>
          <w:rFonts w:hint="eastAsia" w:ascii="宋体" w:hAnsi="宋体" w:cs="宋体"/>
          <w:color w:val="auto"/>
          <w:sz w:val="24"/>
          <w:szCs w:val="24"/>
          <w:highlight w:val="none"/>
          <w:shd w:val="clear" w:color="auto" w:fill="auto"/>
        </w:rPr>
        <w:t xml:space="preserve">.本招标文件中标注★的款项为实质性响应要求和条件，投标人必须逐条做出满足要求和条件的响应，否则将按无效响应处理。</w:t>
      </w:r>
      <w:r/>
    </w:p>
    <w:p>
      <w:pPr>
        <w:ind w:left="0" w:firstLine="480"/>
        <w:pageBreakBefore w:val="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3</w:t>
      </w:r>
      <w:r>
        <w:rPr>
          <w:rFonts w:hint="eastAsia" w:ascii="宋体" w:hAnsi="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投标人关注江苏政府采购网。若因投标人自身原因未及时关注本项目有关修改、补充或变更信息，导致投标文件编制或提交失误，由此造成的一切损失由投标人自行承担。</w:t>
      </w:r>
      <w:r/>
    </w:p>
    <w:p>
      <w:pPr>
        <w:ind w:left="0" w:firstLine="480"/>
        <w:pageBreakBefore w:val="0"/>
        <w:spacing w:line="360" w:lineRule="auto"/>
        <w:rPr>
          <w:rFonts w:hint="eastAsia" w:ascii="宋体" w:hAnsi="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4.根据江苏</w:t>
      </w:r>
      <w:r>
        <w:rPr>
          <w:rFonts w:hint="eastAsia" w:ascii="宋体" w:hAnsi="宋体" w:cs="宋体"/>
          <w:color w:val="auto"/>
          <w:sz w:val="24"/>
          <w:szCs w:val="24"/>
          <w:highlight w:val="none"/>
          <w:shd w:val="clear" w:color="auto" w:fill="auto"/>
          <w:lang w:val="en-US" w:eastAsia="zh-CN"/>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60" w:lineRule="auto"/>
        <w:rPr>
          <w:rFonts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36"/>
        <w:ind w:left="0" w:firstLine="498"/>
        <w:pageBreakBefore w:val="0"/>
        <w:spacing w:before="0" w:after="0" w:line="360" w:lineRule="auto"/>
        <w:rPr>
          <w:color w:val="auto"/>
          <w:highlight w:val="none"/>
          <w:shd w:val="clear" w:color="auto" w:fill="auto"/>
        </w:rPr>
      </w:pPr>
      <w:r/>
      <w:bookmarkStart w:id="58" w:name="_Toc5783"/>
      <w:r/>
      <w:bookmarkStart w:id="59" w:name="_Toc28359008"/>
      <w:r/>
      <w:bookmarkStart w:id="60" w:name="_Toc28359085"/>
      <w:r/>
      <w:bookmarkStart w:id="61" w:name="_Toc26205"/>
      <w:r/>
      <w:bookmarkStart w:id="62" w:name="_Toc35393796"/>
      <w:r/>
      <w:bookmarkStart w:id="63" w:name="_Toc1500"/>
      <w:r/>
      <w:bookmarkStart w:id="64" w:name="_Toc35393627"/>
      <w:r/>
      <w:bookmarkStart w:id="65" w:name="_Toc38985269"/>
      <w:r>
        <w:rPr>
          <w:rFonts w:hint="eastAsia"/>
          <w:color w:val="auto"/>
          <w:highlight w:val="none"/>
          <w:shd w:val="clear" w:color="auto" w:fill="auto"/>
        </w:rPr>
        <w:t xml:space="preserve">七、本次招标联系方式</w:t>
      </w:r>
      <w:bookmarkEnd w:id="58"/>
      <w:r/>
      <w:bookmarkEnd w:id="59"/>
      <w:r/>
      <w:bookmarkEnd w:id="60"/>
      <w:r/>
      <w:bookmarkEnd w:id="61"/>
      <w:r/>
      <w:bookmarkEnd w:id="62"/>
      <w:r/>
      <w:bookmarkEnd w:id="63"/>
      <w:r/>
      <w:bookmarkEnd w:id="64"/>
      <w:r/>
      <w:bookmarkEnd w:id="65"/>
      <w:r/>
      <w:r/>
    </w:p>
    <w:p>
      <w:pPr>
        <w:ind w:left="0" w:firstLine="720"/>
        <w:jc w:val="left"/>
        <w:keepLines w:val="0"/>
        <w:keepNext w:val="0"/>
        <w:pageBreakBefore w:val="0"/>
        <w:spacing w:line="360" w:lineRule="auto"/>
        <w:widowControl/>
        <w:rPr>
          <w:rFonts w:ascii="宋体" w:hAnsi="宋体"/>
          <w:color w:val="auto"/>
          <w:sz w:val="24"/>
          <w:szCs w:val="24"/>
          <w:highlight w:val="none"/>
          <w:u w:val="none"/>
          <w:shd w:val="clear" w:color="auto" w:fill="auto"/>
        </w:rPr>
      </w:pPr>
      <w:r>
        <w:rPr>
          <w:rFonts w:hint="eastAsia" w:ascii="宋体" w:hAnsi="宋体" w:cs="宋体"/>
          <w:color w:val="auto"/>
          <w:sz w:val="24"/>
          <w:szCs w:val="24"/>
          <w:highlight w:val="none"/>
          <w:u w:val="none"/>
          <w:shd w:val="clear" w:color="auto" w:fill="auto"/>
        </w:rPr>
        <w:t xml:space="preserve">1.采购人信息</w:t>
      </w:r>
      <w:r/>
    </w:p>
    <w:p>
      <w:pPr>
        <w:ind w:left="0" w:firstLine="720"/>
        <w:jc w:val="left"/>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连云港市第一人民医院</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地址：连云港市海州区振华东路6号</w:t>
      </w:r>
      <w:r/>
    </w:p>
    <w:p>
      <w:pPr>
        <w:ind w:left="0" w:firstLine="720"/>
        <w:jc w:val="left"/>
        <w:keepLines w:val="0"/>
        <w:keepNext w:val="0"/>
        <w:pageBreakBefore w:val="0"/>
        <w:spacing w:line="360" w:lineRule="auto"/>
        <w:rPr>
          <w:rFonts w:hint="default" w:ascii="宋体" w:hAnsi="宋体" w:eastAsia="宋体" w:cs="Times New Roman"/>
          <w:color w:val="auto"/>
          <w:sz w:val="24"/>
          <w:szCs w:val="24"/>
          <w:highlight w:val="none"/>
          <w:u w:val="none"/>
          <w:shd w:val="clear" w:color="auto" w:fill="auto"/>
          <w:lang w:val="en-US" w:eastAsia="zh-CN"/>
        </w:rPr>
      </w:pPr>
      <w:r>
        <w:rPr>
          <w:rFonts w:hint="eastAsia" w:ascii="宋体" w:hAnsi="宋体" w:cs="Times New Roman"/>
          <w:color w:val="auto"/>
          <w:sz w:val="24"/>
          <w:szCs w:val="24"/>
          <w:highlight w:val="none"/>
          <w:u w:val="none"/>
          <w:shd w:val="clear" w:color="auto" w:fill="auto"/>
          <w:lang w:val="en-US" w:eastAsia="zh-CN"/>
        </w:rPr>
        <w:t xml:space="preserve">联系人：苗老师</w:t>
      </w:r>
      <w:r/>
    </w:p>
    <w:p>
      <w:pPr>
        <w:ind w:left="0" w:firstLine="720"/>
        <w:jc w:val="left"/>
        <w:keepLines w:val="0"/>
        <w:keepNext w:val="0"/>
        <w:pageBreakBefore w:val="0"/>
        <w:spacing w:line="360" w:lineRule="auto"/>
        <w:rPr>
          <w:rFonts w:hint="eastAsia" w:ascii="宋体" w:hAnsi="宋体" w:eastAsia="宋体" w:cs="Times New Roman"/>
          <w:color w:val="auto"/>
          <w:sz w:val="24"/>
          <w:szCs w:val="24"/>
          <w:highlight w:val="none"/>
          <w:u w:val="none"/>
          <w:shd w:val="clear" w:color="auto" w:fill="auto"/>
        </w:rPr>
      </w:pPr>
      <w:r>
        <w:rPr>
          <w:rFonts w:hint="eastAsia" w:ascii="宋体" w:hAnsi="宋体" w:eastAsia="宋体" w:cs="Times New Roman"/>
          <w:color w:val="auto"/>
          <w:sz w:val="24"/>
          <w:szCs w:val="24"/>
          <w:highlight w:val="none"/>
          <w:u w:val="none"/>
          <w:shd w:val="clear" w:color="auto" w:fill="auto"/>
        </w:rPr>
        <w:t xml:space="preserve">联系方式：0518-85767868</w:t>
      </w:r>
      <w:bookmarkStart w:id="66" w:name="_Toc28359009"/>
      <w:r/>
      <w:bookmarkStart w:id="67" w:name="_Toc28359086"/>
      <w:r/>
      <w:r/>
    </w:p>
    <w:p>
      <w:pPr>
        <w:ind w:left="0" w:firstLine="720"/>
        <w:jc w:val="left"/>
        <w:keepLines w:val="0"/>
        <w:keepNext w:val="0"/>
        <w:pageBreakBefore w:val="0"/>
        <w:spacing w:line="360" w:lineRule="auto"/>
        <w:widowControl/>
        <w:rPr>
          <w:rFonts w:hint="eastAsia" w:ascii="宋体" w:hAnsi="宋体" w:eastAsia="宋体" w:cs="宋体"/>
          <w:color w:val="auto"/>
          <w:sz w:val="24"/>
          <w:szCs w:val="24"/>
          <w:highlight w:val="none"/>
          <w:u w:val="none"/>
          <w:shd w:val="clear" w:color="auto" w:fill="auto"/>
        </w:rPr>
      </w:pPr>
      <w:r>
        <w:rPr>
          <w:rFonts w:hint="eastAsia" w:ascii="宋体" w:hAnsi="宋体" w:eastAsia="宋体" w:cs="宋体"/>
          <w:color w:val="auto"/>
          <w:sz w:val="24"/>
          <w:szCs w:val="24"/>
          <w:highlight w:val="none"/>
          <w:u w:val="none"/>
          <w:shd w:val="clear" w:color="auto" w:fill="auto"/>
        </w:rPr>
        <w:t xml:space="preserve">2.</w:t>
      </w:r>
      <w:bookmarkEnd w:id="66"/>
      <w:r/>
      <w:bookmarkEnd w:id="67"/>
      <w:r>
        <w:rPr>
          <w:rFonts w:hint="eastAsia" w:ascii="宋体" w:hAnsi="宋体" w:eastAsia="宋体" w:cs="宋体"/>
          <w:color w:val="auto"/>
          <w:sz w:val="24"/>
          <w:szCs w:val="24"/>
          <w:highlight w:val="none"/>
          <w:u w:val="none"/>
          <w:shd w:val="clear" w:color="auto" w:fill="auto"/>
        </w:rPr>
        <w:t xml:space="preserve">采购代理机构信息</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名称：</w:t>
      </w:r>
      <w:r>
        <w:rPr>
          <w:rFonts w:hint="eastAsia" w:ascii="宋体" w:hAnsi="宋体"/>
          <w:color w:val="auto"/>
          <w:sz w:val="24"/>
          <w:szCs w:val="24"/>
          <w:highlight w:val="none"/>
          <w:u w:val="none"/>
          <w:shd w:val="clear" w:color="auto" w:fill="auto"/>
          <w:lang w:eastAsia="zh-CN"/>
        </w:rPr>
        <w:t xml:space="preserve">江苏鸿成工程项目管理有限公司</w:t>
      </w:r>
      <w:r/>
    </w:p>
    <w:p>
      <w:pPr>
        <w:ind w:left="0" w:firstLine="720"/>
        <w:keepLines w:val="0"/>
        <w:keepNext w:val="0"/>
        <w:pageBreakBefore w:val="0"/>
        <w:spacing w:line="360" w:lineRule="auto"/>
        <w:rPr>
          <w:rFonts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地址：连云港市海州区郁州北路9号瀛洲大厦2楼209室</w:t>
      </w:r>
      <w:r/>
    </w:p>
    <w:p>
      <w:pPr>
        <w:ind w:left="0" w:firstLine="720"/>
        <w:keepLines w:val="0"/>
        <w:keepNext w:val="0"/>
        <w:pageBreakBefore w:val="0"/>
        <w:spacing w:line="360" w:lineRule="auto"/>
        <w:rPr>
          <w:rFonts w:hint="eastAsia"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联系人：</w:t>
      </w:r>
      <w:r>
        <w:rPr>
          <w:rFonts w:hint="eastAsia" w:ascii="宋体" w:hAnsi="宋体"/>
          <w:color w:val="auto"/>
          <w:sz w:val="24"/>
          <w:szCs w:val="24"/>
          <w:highlight w:val="none"/>
          <w:u w:val="none"/>
          <w:shd w:val="clear" w:color="auto" w:fill="auto"/>
          <w:lang w:eastAsia="zh-CN"/>
        </w:rPr>
        <w:t xml:space="preserve">王</w:t>
      </w:r>
      <w:r>
        <w:rPr>
          <w:rFonts w:hint="eastAsia" w:ascii="宋体" w:hAnsi="宋体"/>
          <w:color w:val="auto"/>
          <w:sz w:val="24"/>
          <w:szCs w:val="24"/>
          <w:highlight w:val="none"/>
          <w:u w:val="none"/>
          <w:shd w:val="clear" w:color="auto" w:fill="auto"/>
          <w:lang w:val="en-US" w:eastAsia="zh-CN"/>
        </w:rPr>
        <w:t xml:space="preserve">工</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联系方式：</w:t>
      </w:r>
      <w:bookmarkStart w:id="68" w:name="_Toc28359010"/>
      <w:r/>
      <w:bookmarkStart w:id="69" w:name="_Toc28359087"/>
      <w:r>
        <w:rPr>
          <w:rFonts w:hint="eastAsia" w:ascii="宋体" w:hAnsi="宋体"/>
          <w:color w:val="auto"/>
          <w:sz w:val="24"/>
          <w:szCs w:val="24"/>
          <w:highlight w:val="none"/>
          <w:u w:val="none"/>
          <w:shd w:val="clear" w:color="auto" w:fill="auto"/>
        </w:rPr>
        <w:t xml:space="preserve">0518-81061799</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rPr>
      </w:pPr>
      <w:r>
        <w:rPr>
          <w:rFonts w:hint="eastAsia" w:ascii="宋体" w:hAnsi="宋体"/>
          <w:color w:val="auto"/>
          <w:sz w:val="24"/>
          <w:szCs w:val="24"/>
          <w:highlight w:val="none"/>
          <w:u w:val="none"/>
          <w:shd w:val="clear" w:color="auto" w:fill="auto"/>
        </w:rPr>
        <w:t xml:space="preserve">3.项目联系方式</w:t>
      </w:r>
      <w:r/>
    </w:p>
    <w:p>
      <w:pPr>
        <w:ind w:left="0" w:firstLine="720"/>
        <w:keepLines w:val="0"/>
        <w:keepNext w:val="0"/>
        <w:pageBreakBefore w:val="0"/>
        <w:spacing w:line="360" w:lineRule="auto"/>
        <w:rPr>
          <w:rFonts w:ascii="宋体" w:hAnsi="宋体" w:eastAsia="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项目联系人：</w:t>
      </w:r>
      <w:r>
        <w:rPr>
          <w:rFonts w:hint="eastAsia" w:ascii="宋体" w:hAnsi="宋体" w:eastAsia="宋体" w:cs="Times New Roman"/>
          <w:color w:val="auto"/>
          <w:sz w:val="24"/>
          <w:szCs w:val="24"/>
          <w:highlight w:val="none"/>
          <w:u w:val="none"/>
          <w:shd w:val="clear" w:color="auto" w:fill="auto"/>
          <w:lang w:val="en-US" w:eastAsia="zh-CN" w:bidi="ar-SA"/>
        </w:rPr>
        <w:t xml:space="preserve">王</w:t>
      </w:r>
      <w:r>
        <w:rPr>
          <w:rFonts w:hint="eastAsia" w:ascii="宋体" w:hAnsi="宋体"/>
          <w:color w:val="auto"/>
          <w:sz w:val="24"/>
          <w:szCs w:val="24"/>
          <w:highlight w:val="none"/>
          <w:u w:val="none"/>
          <w:shd w:val="clear" w:color="auto" w:fill="auto"/>
          <w:lang w:val="en-US" w:eastAsia="zh-CN"/>
        </w:rPr>
        <w:t xml:space="preserve">工</w:t>
      </w:r>
      <w:r/>
    </w:p>
    <w:p>
      <w:pPr>
        <w:ind w:left="0" w:firstLine="720"/>
        <w:keepLines w:val="0"/>
        <w:keepNext w:val="0"/>
        <w:pageBreakBefore w:val="0"/>
        <w:spacing w:line="360" w:lineRule="auto"/>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rPr>
        <w:t xml:space="preserve">电话：0518-81061799</w:t>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9"/>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9"/>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59"/>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68"/>
      <w:r/>
      <w:bookmarkEnd w:id="69"/>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7"/>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pStyle w:val="778"/>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778"/>
        <w:rPr>
          <w:color w:val="auto"/>
          <w:highlight w:val="none"/>
          <w:lang w:val="en-US" w:eastAsia="zh-CN"/>
        </w:rPr>
      </w:pPr>
      <w:r>
        <w:rPr>
          <w:color w:val="auto"/>
          <w:highlight w:val="none"/>
          <w:lang w:val="en-US" w:eastAsia="zh-CN"/>
        </w:rPr>
      </w:r>
      <w:r/>
    </w:p>
    <w:p>
      <w:pPr>
        <w:pStyle w:val="935"/>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bookmarkStart w:id="70" w:name="_Toc120614211"/>
      <w:r/>
      <w:bookmarkStart w:id="71" w:name="_Toc18854"/>
      <w:r/>
      <w:bookmarkStart w:id="72" w:name="_Toc6975"/>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0"/>
      <w:r/>
      <w:bookmarkStart w:id="73" w:name="_Toc16938518"/>
      <w:r/>
      <w:bookmarkStart w:id="74" w:name="_Toc513029202"/>
      <w:r/>
      <w:bookmarkStart w:id="75" w:name="_Toc20823274"/>
      <w:r/>
      <w:bookmarkStart w:id="76"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投标人须知</w:t>
      </w:r>
      <w:bookmarkEnd w:id="71"/>
      <w:r/>
      <w:bookmarkEnd w:id="72"/>
      <w:r/>
      <w:bookmarkEnd w:id="73"/>
      <w:r/>
      <w:bookmarkEnd w:id="74"/>
      <w:r/>
      <w:bookmarkEnd w:id="75"/>
      <w:r/>
      <w:bookmarkEnd w:id="76"/>
      <w:r/>
      <w:r/>
    </w:p>
    <w:p>
      <w:pPr>
        <w:pStyle w:val="936"/>
        <w:ind w:left="0" w:firstLine="498"/>
        <w:pageBreakBefore w:val="0"/>
        <w:spacing w:before="0" w:after="0" w:line="360" w:lineRule="auto"/>
        <w:widowControl w:val="off"/>
        <w:rPr>
          <w:rFonts w:hint="eastAsia"/>
          <w:color w:val="auto"/>
          <w:highlight w:val="none"/>
          <w:shd w:val="clear" w:color="auto" w:fill="auto"/>
        </w:rPr>
      </w:pPr>
      <w:r/>
      <w:bookmarkStart w:id="77" w:name="_Toc1598"/>
      <w:r/>
      <w:bookmarkStart w:id="78" w:name="_Toc513029203"/>
      <w:r/>
      <w:bookmarkStart w:id="79" w:name="_Toc16938519"/>
      <w:r/>
      <w:bookmarkStart w:id="80" w:name="_Toc20823275"/>
      <w:r/>
      <w:bookmarkStart w:id="81" w:name="_Toc10415"/>
      <w:r/>
      <w:bookmarkStart w:id="82" w:name="_Toc120614214"/>
      <w:r/>
      <w:bookmarkStart w:id="83" w:name="_Toc6848"/>
      <w:r>
        <w:rPr>
          <w:rFonts w:hint="eastAsia"/>
          <w:color w:val="auto"/>
          <w:highlight w:val="none"/>
          <w:shd w:val="clear" w:color="auto" w:fill="auto"/>
        </w:rPr>
        <w:t xml:space="preserve">一、总则</w:t>
      </w:r>
      <w:bookmarkEnd w:id="77"/>
      <w:r/>
      <w:bookmarkEnd w:id="78"/>
      <w:r/>
      <w:bookmarkEnd w:id="79"/>
      <w:r/>
      <w:bookmarkEnd w:id="80"/>
      <w:r/>
      <w:bookmarkEnd w:id="81"/>
      <w:r/>
      <w:bookmarkEnd w:id="82"/>
      <w:r/>
      <w:bookmarkEnd w:id="83"/>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84" w:name="_Hlt16619475"/>
      <w:r/>
      <w:bookmarkEnd w:id="84"/>
      <w:r/>
      <w:bookmarkStart w:id="85" w:name="_Toc458694821"/>
      <w:r/>
      <w:bookmarkStart w:id="86" w:name="_Toc16938520"/>
      <w:r/>
      <w:bookmarkStart w:id="87" w:name="_Toc20823276"/>
      <w:r/>
      <w:bookmarkStart w:id="88" w:name="_Toc513029204"/>
      <w:r>
        <w:rPr>
          <w:rFonts w:hint="eastAsia"/>
          <w:b w:val="0"/>
          <w:bCs w:val="0"/>
          <w:color w:val="auto"/>
          <w:highlight w:val="none"/>
          <w:shd w:val="clear" w:color="auto" w:fill="auto"/>
        </w:rPr>
        <w:t xml:space="preserve">1</w:t>
      </w:r>
      <w:bookmarkEnd w:id="85"/>
      <w:r>
        <w:rPr>
          <w:rFonts w:hint="eastAsia"/>
          <w:b w:val="0"/>
          <w:bCs w:val="0"/>
          <w:color w:val="auto"/>
          <w:highlight w:val="none"/>
          <w:shd w:val="clear" w:color="auto" w:fill="auto"/>
        </w:rPr>
        <w:t xml:space="preserve">、招标方式</w:t>
      </w:r>
      <w:bookmarkEnd w:id="86"/>
      <w:r/>
      <w:bookmarkEnd w:id="87"/>
      <w:r/>
      <w:bookmarkEnd w:id="88"/>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89" w:name="_Toc513029205"/>
      <w:r/>
      <w:bookmarkStart w:id="90" w:name="_Toc20823277"/>
      <w:r/>
      <w:bookmarkStart w:id="91" w:name="_Toc16938521"/>
      <w:r>
        <w:rPr>
          <w:rFonts w:hint="eastAsia"/>
          <w:b w:val="0"/>
          <w:bCs w:val="0"/>
          <w:color w:val="auto"/>
          <w:highlight w:val="none"/>
          <w:shd w:val="clear" w:color="auto" w:fill="auto"/>
        </w:rPr>
        <w:t xml:space="preserve">2、合格的投标人</w:t>
      </w:r>
      <w:bookmarkEnd w:id="89"/>
      <w:r/>
      <w:bookmarkEnd w:id="90"/>
      <w:r/>
      <w:bookmarkEnd w:id="9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92" w:name="_Toc16938522"/>
      <w:r/>
      <w:bookmarkStart w:id="93" w:name="_Toc20823278"/>
      <w:r/>
      <w:bookmarkStart w:id="94" w:name="_Toc513029206"/>
      <w:r>
        <w:rPr>
          <w:rFonts w:hint="eastAsia"/>
          <w:b w:val="0"/>
          <w:bCs w:val="0"/>
          <w:color w:val="auto"/>
          <w:highlight w:val="none"/>
          <w:shd w:val="clear" w:color="auto" w:fill="auto"/>
        </w:rPr>
        <w:t xml:space="preserve">3、适用法律</w:t>
      </w:r>
      <w:bookmarkEnd w:id="92"/>
      <w:r/>
      <w:bookmarkEnd w:id="93"/>
      <w:r/>
      <w:bookmarkEnd w:id="9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95" w:name="_Toc16938523"/>
      <w:r/>
      <w:bookmarkStart w:id="96" w:name="_Toc513029207"/>
      <w:r/>
      <w:bookmarkStart w:id="97" w:name="_Toc462564067"/>
      <w:r/>
      <w:bookmarkStart w:id="98" w:name="_Toc20823279"/>
      <w:r>
        <w:rPr>
          <w:rFonts w:hint="eastAsia"/>
          <w:b w:val="0"/>
          <w:bCs w:val="0"/>
          <w:color w:val="auto"/>
          <w:highlight w:val="none"/>
          <w:shd w:val="clear" w:color="auto" w:fill="auto"/>
        </w:rPr>
        <w:t xml:space="preserve">4、投标费用</w:t>
      </w:r>
      <w:bookmarkEnd w:id="95"/>
      <w:r/>
      <w:bookmarkEnd w:id="96"/>
      <w:r/>
      <w:bookmarkEnd w:id="97"/>
      <w:r/>
      <w:bookmarkEnd w:id="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 投标人应自行承担所有与参加投标有关的费用，无论投标过程中的做法和结果如何，</w:t>
      </w:r>
      <w:r>
        <w:rPr>
          <w:rFonts w:hint="eastAsia" w:ascii="宋体" w:hAnsi="宋体" w:eastAsia="宋体" w:cs="Times New Roman"/>
          <w:color w:val="auto"/>
          <w:sz w:val="24"/>
          <w:highlight w:val="none"/>
          <w:shd w:val="clear" w:color="auto" w:fill="auto"/>
          <w:lang w:eastAsia="zh-CN"/>
        </w:rPr>
        <w:t xml:space="preserve">江苏鸿成工程项目管理有限公司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及连云港市第一人民医院</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w:t>
      </w:r>
      <w:r>
        <w:rPr>
          <w:rFonts w:hint="eastAsia" w:ascii="宋体" w:hAnsi="宋体" w:eastAsia="宋体" w:cs="Times New Roman"/>
          <w:color w:val="auto"/>
          <w:sz w:val="24"/>
          <w:highlight w:val="none"/>
          <w:shd w:val="clear" w:color="auto" w:fill="auto"/>
          <w:lang w:val="en-US" w:eastAsia="zh-CN"/>
        </w:rPr>
        <w:t xml:space="preserve"> </w:t>
      </w:r>
      <w:r>
        <w:rPr>
          <w:rFonts w:hint="eastAsia" w:ascii="宋体" w:hAnsi="宋体" w:eastAsia="宋体" w:cs="Times New Roman"/>
          <w:color w:val="auto"/>
          <w:sz w:val="24"/>
          <w:highlight w:val="none"/>
          <w:shd w:val="clear" w:color="auto" w:fill="auto"/>
        </w:rPr>
        <w:t xml:space="preserve">本次招标</w:t>
      </w:r>
      <w:r>
        <w:rPr>
          <w:rFonts w:hint="eastAsia" w:ascii="宋体" w:hAnsi="宋体" w:eastAsia="宋体" w:cs="Times New Roman"/>
          <w:color w:val="auto"/>
          <w:sz w:val="24"/>
          <w:highlight w:val="none"/>
          <w:shd w:val="clear" w:color="auto" w:fill="auto"/>
          <w:lang w:eastAsia="zh-CN"/>
        </w:rPr>
        <w:t xml:space="preserve">采购代理</w:t>
      </w:r>
      <w:r>
        <w:rPr>
          <w:rFonts w:hint="eastAsia" w:ascii="宋体" w:hAnsi="宋体" w:eastAsia="宋体" w:cs="Times New Roman"/>
          <w:color w:val="auto"/>
          <w:sz w:val="24"/>
          <w:highlight w:val="none"/>
          <w:shd w:val="clear" w:color="auto" w:fill="auto"/>
        </w:rPr>
        <w:t xml:space="preserve">服务费</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按照国家计委计价格[2002]1980号文</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lang w:val="en-US" w:eastAsia="zh-CN"/>
        </w:rPr>
        <w:t xml:space="preserve">服务</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标准的</w:t>
      </w:r>
      <w:r>
        <w:rPr>
          <w:rFonts w:hint="eastAsia" w:ascii="宋体" w:hAnsi="宋体" w:cs="Times New Roman"/>
          <w:color w:val="auto"/>
          <w:sz w:val="24"/>
          <w:highlight w:val="none"/>
          <w:shd w:val="clear" w:color="auto" w:fill="auto"/>
          <w:lang w:val="en-US" w:eastAsia="zh-CN"/>
        </w:rPr>
        <w:t xml:space="preserve">4</w:t>
      </w:r>
      <w:r>
        <w:rPr>
          <w:rFonts w:hint="eastAsia" w:ascii="宋体" w:hAnsi="宋体" w:eastAsia="宋体" w:cs="Times New Roman"/>
          <w:color w:val="auto"/>
          <w:sz w:val="24"/>
          <w:highlight w:val="none"/>
          <w:shd w:val="clear" w:color="auto" w:fill="auto"/>
          <w:lang w:val="en-US" w:eastAsia="zh-CN"/>
        </w:rPr>
        <w:t xml:space="preserve">0</w:t>
      </w:r>
      <w:r>
        <w:rPr>
          <w:rFonts w:hint="eastAsia" w:ascii="宋体" w:hAnsi="宋体" w:eastAsia="宋体" w:cs="Times New Roman"/>
          <w:color w:val="auto"/>
          <w:sz w:val="24"/>
          <w:highlight w:val="none"/>
          <w:shd w:val="clear" w:color="auto" w:fill="auto"/>
        </w:rPr>
        <w:t xml:space="preserve">%计取；以上费用最终由</w:t>
      </w:r>
      <w:r>
        <w:rPr>
          <w:rFonts w:hint="eastAsia" w:ascii="宋体" w:hAnsi="宋体" w:eastAsia="宋体" w:cs="Times New Roman"/>
          <w:color w:val="auto"/>
          <w:sz w:val="24"/>
          <w:highlight w:val="none"/>
          <w:shd w:val="clear" w:color="auto" w:fill="auto"/>
          <w:lang w:val="en-US" w:eastAsia="zh-CN"/>
        </w:rPr>
        <w:t xml:space="preserve">中标人</w:t>
      </w:r>
      <w:r>
        <w:rPr>
          <w:rFonts w:hint="eastAsia" w:ascii="宋体" w:hAnsi="宋体" w:eastAsia="宋体" w:cs="Times New Roman"/>
          <w:color w:val="auto"/>
          <w:sz w:val="24"/>
          <w:highlight w:val="none"/>
          <w:shd w:val="clear" w:color="auto" w:fill="auto"/>
        </w:rPr>
        <w:t xml:space="preserve">在领取</w:t>
      </w:r>
      <w:r>
        <w:rPr>
          <w:rFonts w:hint="eastAsia" w:ascii="宋体" w:hAnsi="宋体" w:eastAsia="宋体" w:cs="Times New Roman"/>
          <w:color w:val="auto"/>
          <w:sz w:val="24"/>
          <w:highlight w:val="none"/>
          <w:shd w:val="clear" w:color="auto" w:fill="auto"/>
          <w:lang w:val="en-US" w:eastAsia="zh-CN"/>
        </w:rPr>
        <w:t xml:space="preserve">中标</w:t>
      </w:r>
      <w:r>
        <w:rPr>
          <w:rFonts w:hint="eastAsia" w:ascii="宋体" w:hAnsi="宋体" w:eastAsia="宋体" w:cs="Times New Roman"/>
          <w:color w:val="auto"/>
          <w:sz w:val="24"/>
          <w:highlight w:val="none"/>
          <w:shd w:val="clear" w:color="auto" w:fill="auto"/>
        </w:rPr>
        <w:t xml:space="preserve">通知书时一次性支付，投标人须将此部分费用综合考虑在报价中，不得单列。</w:t>
      </w:r>
      <w:r/>
    </w:p>
    <w:p>
      <w:pPr>
        <w:pStyle w:val="938"/>
        <w:ind w:left="0" w:firstLine="602"/>
        <w:pageBreakBefore w:val="0"/>
        <w:spacing w:before="0" w:after="0" w:line="360"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 投标人一旦参加本项目采购活动，即被认为接受了本招标文件的规定和约束。</w:t>
      </w:r>
      <w:r/>
    </w:p>
    <w:p>
      <w:pPr>
        <w:pStyle w:val="936"/>
        <w:ind w:left="0" w:firstLine="321"/>
        <w:pageBreakBefore w:val="0"/>
        <w:spacing w:before="0" w:after="0" w:line="360" w:lineRule="auto"/>
        <w:widowControl w:val="off"/>
        <w:rPr>
          <w:rFonts w:hint="eastAsia"/>
          <w:color w:val="auto"/>
          <w:highlight w:val="none"/>
          <w:shd w:val="clear" w:color="auto" w:fill="auto"/>
        </w:rPr>
      </w:pPr>
      <w:r/>
      <w:bookmarkStart w:id="99" w:name="_Toc513029209"/>
      <w:r/>
      <w:bookmarkStart w:id="100" w:name="_Toc13550"/>
      <w:r/>
      <w:bookmarkStart w:id="101" w:name="_Toc16938525"/>
      <w:r/>
      <w:bookmarkStart w:id="102" w:name="_Toc2081"/>
      <w:r/>
      <w:bookmarkStart w:id="103" w:name="_Toc31300"/>
      <w:r/>
      <w:bookmarkStart w:id="104" w:name="_Toc20823281"/>
      <w:r/>
      <w:bookmarkStart w:id="105" w:name="_Toc120614215"/>
      <w:r>
        <w:rPr>
          <w:rFonts w:hint="eastAsia"/>
          <w:color w:val="auto"/>
          <w:highlight w:val="none"/>
          <w:shd w:val="clear" w:color="auto" w:fill="auto"/>
        </w:rPr>
        <w:t xml:space="preserve">二、招标文件</w:t>
      </w:r>
      <w:bookmarkEnd w:id="99"/>
      <w:r/>
      <w:bookmarkEnd w:id="100"/>
      <w:r/>
      <w:bookmarkEnd w:id="101"/>
      <w:r/>
      <w:bookmarkEnd w:id="102"/>
      <w:r/>
      <w:bookmarkEnd w:id="103"/>
      <w:r/>
      <w:bookmarkEnd w:id="104"/>
      <w:r/>
      <w:bookmarkEnd w:id="105"/>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06" w:name="_Toc20823282"/>
      <w:r/>
      <w:bookmarkStart w:id="107" w:name="_Toc513029210"/>
      <w:r/>
      <w:bookmarkStart w:id="108" w:name="_Toc16938526"/>
      <w:r>
        <w:rPr>
          <w:rFonts w:hint="eastAsia"/>
          <w:b w:val="0"/>
          <w:bCs w:val="0"/>
          <w:color w:val="auto"/>
          <w:highlight w:val="none"/>
          <w:shd w:val="clear" w:color="auto" w:fill="auto"/>
        </w:rPr>
        <w:t xml:space="preserve">6、招标文件构成</w:t>
      </w:r>
      <w:bookmarkEnd w:id="106"/>
      <w:r/>
      <w:bookmarkEnd w:id="107"/>
      <w:r/>
      <w:bookmarkEnd w:id="10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（2）投标人须知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8"/>
        <w:ind w:left="0" w:firstLine="560"/>
        <w:pageBreakBefore w:val="0"/>
        <w:spacing w:before="0" w:after="0" w:line="360" w:lineRule="auto"/>
        <w:widowControl w:val="off"/>
        <w:rPr>
          <w:rFonts w:hint="eastAsia"/>
          <w:b w:val="0"/>
          <w:bCs w:val="0"/>
          <w:color w:val="auto"/>
          <w:highlight w:val="none"/>
          <w:shd w:val="clear" w:color="auto" w:fill="auto"/>
        </w:rPr>
      </w:pPr>
      <w:r/>
      <w:bookmarkStart w:id="109" w:name="_Toc462564070"/>
      <w:r/>
      <w:bookmarkStart w:id="110" w:name="_Toc16938527"/>
      <w:r/>
      <w:bookmarkStart w:id="111" w:name="_Toc20823283"/>
      <w:r/>
      <w:bookmarkStart w:id="112" w:name="_Toc513029211"/>
      <w:r>
        <w:rPr>
          <w:rFonts w:hint="eastAsia"/>
          <w:b w:val="0"/>
          <w:bCs w:val="0"/>
          <w:color w:val="auto"/>
          <w:highlight w:val="none"/>
          <w:shd w:val="clear" w:color="auto" w:fill="auto"/>
        </w:rPr>
        <w:t xml:space="preserve">7、招标文件的澄清</w:t>
      </w:r>
      <w:bookmarkEnd w:id="109"/>
      <w:r/>
      <w:bookmarkEnd w:id="110"/>
      <w:r/>
      <w:bookmarkEnd w:id="111"/>
      <w:r/>
      <w:bookmarkEnd w:id="112"/>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任何要求对招标文件进行澄清的投标人，应在投标截止期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38"/>
        <w:ind w:left="0" w:firstLine="560"/>
        <w:pageBreakBefore w:val="0"/>
        <w:spacing w:before="0" w:after="0" w:line="360" w:lineRule="auto"/>
        <w:widowControl w:val="off"/>
        <w:rPr>
          <w:rFonts w:hint="eastAsia"/>
          <w:b w:val="0"/>
          <w:bCs w:val="0"/>
          <w:color w:val="auto"/>
          <w:highlight w:val="none"/>
          <w:shd w:val="clear" w:color="auto" w:fill="auto"/>
        </w:rPr>
      </w:pPr>
      <w:r/>
      <w:bookmarkStart w:id="113" w:name="_Toc16938528"/>
      <w:r/>
      <w:bookmarkStart w:id="114" w:name="_Toc20823284"/>
      <w:r/>
      <w:bookmarkStart w:id="115" w:name="_Toc513029212"/>
      <w:r/>
      <w:bookmarkStart w:id="116" w:name="_Toc462564071"/>
      <w:r>
        <w:rPr>
          <w:rFonts w:hint="eastAsia"/>
          <w:b w:val="0"/>
          <w:bCs w:val="0"/>
          <w:color w:val="auto"/>
          <w:highlight w:val="none"/>
          <w:shd w:val="clear" w:color="auto" w:fill="auto"/>
        </w:rPr>
        <w:t xml:space="preserve">8、招标文件的修改</w:t>
      </w:r>
      <w:bookmarkEnd w:id="113"/>
      <w:r/>
      <w:bookmarkEnd w:id="114"/>
      <w:r/>
      <w:bookmarkEnd w:id="115"/>
      <w:r/>
      <w:bookmarkEnd w:id="116"/>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招标文件的修改将在江苏政府采购网公布，补充文件将作为招标文件的组成部分，并对投标人具有约束力。</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17" w:name="_Toc18017"/>
      <w:r/>
      <w:bookmarkStart w:id="118" w:name="_Toc462564072"/>
      <w:r/>
      <w:bookmarkStart w:id="119" w:name="_Toc16938529"/>
      <w:r/>
      <w:bookmarkStart w:id="120" w:name="_Toc12231"/>
      <w:r/>
      <w:bookmarkStart w:id="121" w:name="_Toc120614216"/>
      <w:r/>
      <w:bookmarkStart w:id="122" w:name="_Toc18646"/>
      <w:r/>
      <w:bookmarkStart w:id="123" w:name="_Toc513029213"/>
      <w:r/>
      <w:bookmarkStart w:id="124" w:name="_Toc20823285"/>
      <w:r>
        <w:rPr>
          <w:rFonts w:hint="eastAsia"/>
          <w:color w:val="auto"/>
          <w:highlight w:val="none"/>
          <w:shd w:val="clear" w:color="auto" w:fill="auto"/>
        </w:rPr>
        <w:t xml:space="preserve">三、投标文件的编制</w:t>
      </w:r>
      <w:bookmarkEnd w:id="117"/>
      <w:r/>
      <w:bookmarkEnd w:id="118"/>
      <w:r/>
      <w:bookmarkEnd w:id="119"/>
      <w:r/>
      <w:bookmarkEnd w:id="120"/>
      <w:r/>
      <w:bookmarkEnd w:id="121"/>
      <w:r/>
      <w:bookmarkEnd w:id="122"/>
      <w:r/>
      <w:bookmarkEnd w:id="123"/>
      <w:r/>
      <w:bookmarkEnd w:id="124"/>
      <w:r/>
      <w:r/>
    </w:p>
    <w:p>
      <w:pPr>
        <w:pStyle w:val="938"/>
        <w:ind w:left="0" w:firstLine="560"/>
        <w:pageBreakBefore w:val="0"/>
        <w:spacing w:before="0" w:after="0" w:line="360" w:lineRule="auto"/>
        <w:widowControl w:val="off"/>
        <w:rPr>
          <w:rFonts w:hint="eastAsia"/>
          <w:bCs w:val="0"/>
          <w:color w:val="auto"/>
          <w:highlight w:val="none"/>
          <w:shd w:val="clear" w:color="auto" w:fill="auto"/>
        </w:rPr>
      </w:pPr>
      <w:r/>
      <w:bookmarkStart w:id="125" w:name="_Toc462564073"/>
      <w:r/>
      <w:bookmarkStart w:id="126" w:name="_Toc16938530"/>
      <w:r/>
      <w:bookmarkStart w:id="127" w:name="_Toc20823286"/>
      <w:r/>
      <w:bookmarkStart w:id="128" w:name="_Toc513029214"/>
      <w:r>
        <w:rPr>
          <w:rFonts w:hint="eastAsia"/>
          <w:b w:val="0"/>
          <w:bCs w:val="0"/>
          <w:color w:val="auto"/>
          <w:highlight w:val="none"/>
          <w:shd w:val="clear" w:color="auto" w:fill="auto"/>
        </w:rPr>
        <w:t xml:space="preserve">9、投标文件的语言及度量衡单位</w:t>
      </w:r>
      <w:bookmarkEnd w:id="125"/>
      <w:r/>
      <w:bookmarkEnd w:id="126"/>
      <w:r/>
      <w:bookmarkEnd w:id="127"/>
      <w:r/>
      <w:bookmarkEnd w:id="128"/>
      <w:r/>
      <w:r/>
    </w:p>
    <w:p>
      <w:pPr>
        <w:ind w:left="0" w:firstLine="48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rPr>
        <w:t xml:space="preserve"> 投标人提交的投标文件以及投标人与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 除技术性能另有规定外，投标文件所使用的度量衡单位，均须采用国家法定计量单位。</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29" w:name="_Toc16938531"/>
      <w:r/>
      <w:bookmarkStart w:id="130" w:name="_Toc462564074"/>
      <w:r/>
      <w:bookmarkStart w:id="131" w:name="_Toc513029215"/>
      <w:r/>
      <w:bookmarkStart w:id="132" w:name="_Toc20823287"/>
      <w:r>
        <w:rPr>
          <w:rFonts w:hint="eastAsia"/>
          <w:b w:val="0"/>
          <w:bCs w:val="0"/>
          <w:color w:val="auto"/>
          <w:highlight w:val="none"/>
          <w:shd w:val="clear" w:color="auto" w:fill="auto"/>
        </w:rPr>
        <w:t xml:space="preserve">10、投标文件构成</w:t>
      </w:r>
      <w:bookmarkEnd w:id="129"/>
      <w:r/>
      <w:bookmarkEnd w:id="130"/>
      <w:r/>
      <w:bookmarkEnd w:id="131"/>
      <w:r/>
      <w:bookmarkEnd w:id="132"/>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 投标人编写的投标文件应包括资格证明文件、符合性证明文件、投标分项报价表、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 如标书制作工具中格式和内容与“江苏政府采购网”发布的招标文件不一致，请以“江苏政府采购网”发布的招标文件为准。</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33" w:name="_Hlt26670360"/>
      <w:r/>
      <w:bookmarkEnd w:id="133"/>
      <w:r/>
      <w:bookmarkStart w:id="134" w:name="_Hlt26954838"/>
      <w:r/>
      <w:bookmarkEnd w:id="134"/>
      <w:r/>
      <w:bookmarkStart w:id="135" w:name="_Hlt26668975"/>
      <w:r/>
      <w:bookmarkEnd w:id="135"/>
      <w:r/>
      <w:bookmarkStart w:id="136" w:name="_Toc49090509"/>
      <w:r/>
      <w:bookmarkStart w:id="137" w:name="_Toc14577357"/>
      <w:r/>
      <w:bookmarkStart w:id="138" w:name="_Toc49090507"/>
      <w:r/>
      <w:bookmarkStart w:id="139" w:name="_Toc513029216"/>
      <w:r/>
      <w:bookmarkStart w:id="140" w:name="_Toc513029219"/>
      <w:r/>
      <w:bookmarkStart w:id="141" w:name="_Toc14577354"/>
      <w:r>
        <w:rPr>
          <w:rFonts w:hint="eastAsia"/>
          <w:b w:val="0"/>
          <w:bCs w:val="0"/>
          <w:color w:val="auto"/>
          <w:highlight w:val="none"/>
          <w:shd w:val="clear" w:color="auto" w:fill="auto"/>
        </w:rPr>
        <w:t xml:space="preserve">11、证明投标人及投标标的符合招标文件规定的文件</w:t>
      </w:r>
      <w:bookmarkEnd w:id="136"/>
      <w:r/>
      <w:bookmarkEnd w:id="137"/>
      <w:r/>
      <w:bookmarkEnd w:id="138"/>
      <w:r/>
      <w:bookmarkEnd w:id="139"/>
      <w:r/>
      <w:bookmarkEnd w:id="140"/>
      <w:r/>
      <w:bookmarkEnd w:id="14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142" w:name="_Toc14577355"/>
      <w:r/>
      <w:bookmarkStart w:id="143" w:name="_Toc49090508"/>
      <w:r>
        <w:rPr>
          <w:rFonts w:hint="eastAsia" w:ascii="宋体" w:hAnsi="宋体" w:eastAsia="宋体" w:cs="Times New Roman"/>
          <w:color w:val="auto"/>
          <w:sz w:val="24"/>
          <w:highlight w:val="none"/>
          <w:shd w:val="clear" w:color="auto" w:fill="auto"/>
        </w:rPr>
        <w:t xml:space="preserve">11.1 投标人应按照法律、法规、规章和规范性文件以及招标文件要求提交证明文件，证明其及投标标的符合招标文件规定。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12、投标分项报价</w:t>
      </w:r>
      <w:bookmarkEnd w:id="142"/>
      <w:r/>
      <w:bookmarkStart w:id="144" w:name="_Hlt26670373"/>
      <w:r/>
      <w:bookmarkEnd w:id="144"/>
      <w:r>
        <w:rPr>
          <w:rFonts w:hint="eastAsia"/>
          <w:b w:val="0"/>
          <w:bCs w:val="0"/>
          <w:color w:val="auto"/>
          <w:highlight w:val="none"/>
          <w:shd w:val="clear" w:color="auto" w:fill="auto"/>
        </w:rPr>
        <w:t xml:space="preserve">表</w:t>
      </w:r>
      <w:bookmarkEnd w:id="143"/>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投</w:t>
      </w:r>
      <w:bookmarkStart w:id="145" w:name="_Hlt26954840"/>
      <w:r/>
      <w:bookmarkEnd w:id="145"/>
      <w:r>
        <w:rPr>
          <w:rFonts w:hint="eastAsia" w:ascii="宋体" w:hAnsi="宋体" w:eastAsia="宋体" w:cs="Times New Roman"/>
          <w:color w:val="auto"/>
          <w:sz w:val="24"/>
          <w:highlight w:val="none"/>
          <w:shd w:val="clear" w:color="auto" w:fill="auto"/>
        </w:rPr>
        <w:t xml:space="preserve">标人应按照招标文件规定格式填报投标分项报价表</w:t>
      </w:r>
      <w:bookmarkStart w:id="146" w:name="_Hlt26670399"/>
      <w:r/>
      <w:bookmarkEnd w:id="146"/>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47" w:name="_Hlt26954731"/>
      <w:r/>
      <w:bookmarkEnd w:id="147"/>
      <w:r/>
      <w:bookmarkStart w:id="148" w:name="_Hlt26954844"/>
      <w:r/>
      <w:bookmarkEnd w:id="148"/>
      <w:r/>
      <w:bookmarkStart w:id="149" w:name="_Hlt26670482"/>
      <w:r/>
      <w:bookmarkEnd w:id="149"/>
      <w:r/>
      <w:bookmarkStart w:id="150" w:name="_Hlt26670486"/>
      <w:r/>
      <w:bookmarkEnd w:id="150"/>
      <w:r/>
      <w:bookmarkStart w:id="151" w:name="_Hlt26954842"/>
      <w:r/>
      <w:bookmarkEnd w:id="151"/>
      <w:r/>
      <w:bookmarkStart w:id="152" w:name="_Hlt26954848"/>
      <w:r/>
      <w:bookmarkEnd w:id="152"/>
      <w:r/>
      <w:bookmarkStart w:id="153" w:name="_Hlt26670403"/>
      <w:r/>
      <w:bookmarkEnd w:id="153"/>
      <w:r/>
      <w:bookmarkStart w:id="154" w:name="_Hlt26668983"/>
      <w:r/>
      <w:bookmarkEnd w:id="154"/>
      <w:r/>
      <w:bookmarkStart w:id="155" w:name="_Hlt26670425"/>
      <w:r/>
      <w:bookmarkEnd w:id="155"/>
      <w:r/>
      <w:bookmarkStart w:id="156" w:name="_Hlt26954846"/>
      <w:r/>
      <w:bookmarkEnd w:id="156"/>
      <w:r>
        <w:rPr>
          <w:rFonts w:hint="eastAsia"/>
          <w:b w:val="0"/>
          <w:bCs w:val="0"/>
          <w:color w:val="auto"/>
          <w:highlight w:val="none"/>
          <w:shd w:val="clear" w:color="auto" w:fill="auto"/>
        </w:rPr>
        <w:t xml:space="preserve">13、技术要求响应及偏离表、商务要求响应及偏离表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 投标人需对招标文件中的技术要求与商务要求逐项作出响应或偏离，并说明原因。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投标人可在投标文件中提供认为需要的其他技术文件或说明。</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57" w:name="_Toc49090510"/>
      <w:r/>
      <w:bookmarkStart w:id="158" w:name="_Toc14577359"/>
      <w:r>
        <w:rPr>
          <w:rFonts w:hint="eastAsia"/>
          <w:b w:val="0"/>
          <w:bCs w:val="0"/>
          <w:color w:val="auto"/>
          <w:highlight w:val="none"/>
          <w:shd w:val="clear" w:color="auto" w:fill="auto"/>
        </w:rPr>
        <w:t xml:space="preserve">14、投标函和开标一览表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 投标人应按照招标文件中提供的格式完整、正确填写投标函、开标一览表。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 对于采用货币报价的项目，开标一览表中的投标总报价应与投标分项报价表中的投标总报价一致，如不一致，不作为无效投标处理，但评标时按开标一览表中价格为准。</w:t>
      </w:r>
      <w:bookmarkEnd w:id="157"/>
      <w:r/>
      <w:bookmarkEnd w:id="158"/>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59" w:name="_Hlt26954850"/>
      <w:r/>
      <w:bookmarkEnd w:id="159"/>
      <w:r/>
      <w:bookmarkStart w:id="160" w:name="_Hlt26954734"/>
      <w:r/>
      <w:bookmarkEnd w:id="160"/>
      <w:r/>
      <w:bookmarkStart w:id="161" w:name="_Hlt26670489"/>
      <w:r/>
      <w:bookmarkEnd w:id="161"/>
      <w:r/>
      <w:bookmarkStart w:id="162" w:name="_Toc14577360"/>
      <w:r/>
      <w:bookmarkStart w:id="163" w:name="_Toc49090511"/>
      <w:r>
        <w:rPr>
          <w:rFonts w:hint="eastAsia"/>
          <w:b w:val="0"/>
          <w:bCs w:val="0"/>
          <w:color w:val="auto"/>
          <w:highlight w:val="none"/>
          <w:shd w:val="clear" w:color="auto" w:fill="auto"/>
        </w:rPr>
        <w:t xml:space="preserve">15、投标有效期</w:t>
      </w:r>
      <w:bookmarkEnd w:id="162"/>
      <w:r/>
      <w:bookmarkEnd w:id="163"/>
      <w:r/>
      <w:r/>
    </w:p>
    <w:p>
      <w:pPr>
        <w:ind w:left="0" w:firstLine="48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 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16、投标有效期的延长</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 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于原投标有效期满之前，可向投标人提出延长投标有效期的要求。这种要求与答复均应采用书面形式。投标人可以拒绝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的这一要求而放弃投标。同意延长投标有效期的投标人既不能要求也不允许修改其投标文件，同时受投标有效期约束的所有权利与义务均延长至新的有效期。</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64" w:name="_Hlt26954739"/>
      <w:r/>
      <w:bookmarkEnd w:id="164"/>
      <w:r/>
      <w:bookmarkStart w:id="165" w:name="_Hlt26954852"/>
      <w:r/>
      <w:bookmarkEnd w:id="165"/>
      <w:r/>
      <w:bookmarkStart w:id="166" w:name="_Toc22817"/>
      <w:r/>
      <w:bookmarkStart w:id="167" w:name="_Toc513029224"/>
      <w:r/>
      <w:bookmarkStart w:id="168" w:name="_Toc20823296"/>
      <w:r/>
      <w:bookmarkStart w:id="169" w:name="_Toc120614217"/>
      <w:r/>
      <w:bookmarkStart w:id="170" w:name="_Toc16170"/>
      <w:r/>
      <w:bookmarkStart w:id="171" w:name="_Toc2219"/>
      <w:r/>
      <w:bookmarkStart w:id="172" w:name="_Toc16938540"/>
      <w:r>
        <w:rPr>
          <w:rFonts w:hint="eastAsia"/>
          <w:color w:val="auto"/>
          <w:highlight w:val="none"/>
          <w:shd w:val="clear" w:color="auto" w:fill="auto"/>
        </w:rPr>
        <w:t xml:space="preserve">四、投标文件的递交</w:t>
      </w:r>
      <w:bookmarkEnd w:id="166"/>
      <w:r/>
      <w:bookmarkEnd w:id="167"/>
      <w:r/>
      <w:bookmarkEnd w:id="168"/>
      <w:r/>
      <w:bookmarkEnd w:id="169"/>
      <w:r/>
      <w:bookmarkEnd w:id="170"/>
      <w:r/>
      <w:bookmarkEnd w:id="171"/>
      <w:r/>
      <w:bookmarkEnd w:id="172"/>
      <w:r/>
      <w:r/>
    </w:p>
    <w:p>
      <w:pPr>
        <w:pStyle w:val="938"/>
        <w:ind w:left="0" w:firstLine="560"/>
        <w:keepLines/>
        <w:keepNext/>
        <w:pageBreakBefore w:val="0"/>
        <w:spacing w:before="0" w:after="0" w:line="360" w:lineRule="auto"/>
        <w:widowControl w:val="off"/>
        <w:rPr>
          <w:rFonts w:hint="eastAsia" w:ascii="黑体"/>
          <w:b w:val="0"/>
          <w:bCs w:val="0"/>
          <w:color w:val="auto"/>
          <w:highlight w:val="none"/>
          <w:shd w:val="clear" w:color="auto" w:fill="auto"/>
        </w:rPr>
      </w:pPr>
      <w:r/>
      <w:bookmarkStart w:id="173" w:name="_Toc462564084"/>
      <w:r/>
      <w:bookmarkStart w:id="174" w:name="_Toc16938541"/>
      <w:r/>
      <w:bookmarkStart w:id="175" w:name="_Toc20823297"/>
      <w:r/>
      <w:bookmarkStart w:id="176" w:name="_Toc513029225"/>
      <w:r>
        <w:rPr>
          <w:rFonts w:hint="eastAsia"/>
          <w:b w:val="0"/>
          <w:bCs w:val="0"/>
          <w:color w:val="auto"/>
          <w:highlight w:val="none"/>
          <w:shd w:val="clear" w:color="auto" w:fill="auto"/>
        </w:rPr>
        <w:t xml:space="preserve">17、</w:t>
      </w:r>
      <w:r>
        <w:rPr>
          <w:rFonts w:hint="eastAsia" w:ascii="黑体"/>
          <w:b w:val="0"/>
          <w:bCs w:val="0"/>
          <w:color w:val="auto"/>
          <w:highlight w:val="none"/>
          <w:shd w:val="clear" w:color="auto" w:fill="auto"/>
        </w:rPr>
        <w:t xml:space="preserve">投标文件</w:t>
      </w:r>
      <w:bookmarkEnd w:id="173"/>
      <w:r/>
      <w:bookmarkEnd w:id="174"/>
      <w:r/>
      <w:bookmarkEnd w:id="175"/>
      <w:r/>
      <w:bookmarkEnd w:id="176"/>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投标人应当按照《操作手册》规定，在投标截止时间前制作并上传电子投标文件。</w:t>
      </w:r>
      <w:bookmarkStart w:id="177" w:name="_Toc513029226"/>
      <w:r/>
      <w:bookmarkStart w:id="178" w:name="_Toc20823298"/>
      <w:r/>
      <w:bookmarkStart w:id="179" w:name="_Toc16938542"/>
      <w:r/>
      <w:r/>
    </w:p>
    <w:p>
      <w:pPr>
        <w:pStyle w:val="938"/>
        <w:ind w:left="0" w:firstLine="420"/>
        <w:pageBreakBefore w:val="0"/>
        <w:spacing w:before="0" w:after="0" w:line="360" w:lineRule="auto"/>
        <w:widowControl w:val="off"/>
        <w:rPr>
          <w:rFonts w:hint="eastAsia" w:ascii="Arial" w:hAnsi="Arial" w:cs="Arial"/>
          <w:b w:val="0"/>
          <w:bCs w:val="0"/>
          <w:color w:val="auto"/>
          <w:highlight w:val="none"/>
          <w:shd w:val="clear" w:color="auto" w:fill="auto"/>
        </w:rPr>
      </w:pPr>
      <w:r>
        <w:rPr>
          <w:rFonts w:hint="eastAsia" w:ascii="Arial" w:hAnsi="Arial" w:cs="Arial"/>
          <w:b w:val="0"/>
          <w:bCs w:val="0"/>
          <w:color w:val="auto"/>
          <w:highlight w:val="none"/>
          <w:shd w:val="clear" w:color="auto" w:fill="auto"/>
        </w:rPr>
        <w:t xml:space="preserve">18、投标截止</w:t>
      </w:r>
      <w:bookmarkEnd w:id="177"/>
      <w:r/>
      <w:bookmarkEnd w:id="178"/>
      <w:r/>
      <w:bookmarkEnd w:id="179"/>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 投标人上传电子投标文件的时间不得迟于招标公告中规定的投标截止时间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网络环境、网络带宽等风险因素，如因投标人自身原因造成的电子投标文件上传不成功的按照本招标文件第二章第26.1.2条 规定做无效投标处理。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可以按照规定，通过修改招标文件酌情延长投标截止时间，在此情况下，投标人的所有权利和义务以及投标人受制的截止时间均应以延长后新的截止时间为准。</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80" w:name="_Toc16938543"/>
      <w:r/>
      <w:bookmarkStart w:id="181" w:name="_Toc513029227"/>
      <w:r/>
      <w:bookmarkStart w:id="182" w:name="_Toc20823299"/>
      <w:r>
        <w:rPr>
          <w:rFonts w:hint="eastAsia"/>
          <w:b w:val="0"/>
          <w:bCs w:val="0"/>
          <w:color w:val="auto"/>
          <w:highlight w:val="none"/>
          <w:shd w:val="clear" w:color="auto" w:fill="auto"/>
        </w:rPr>
        <w:t xml:space="preserve">19、投标文件</w:t>
      </w:r>
      <w:bookmarkEnd w:id="180"/>
      <w:r/>
      <w:bookmarkEnd w:id="181"/>
      <w:r/>
      <w:bookmarkEnd w:id="182"/>
      <w:r>
        <w:rPr>
          <w:rFonts w:hint="eastAsia"/>
          <w:b w:val="0"/>
          <w:bCs w:val="0"/>
          <w:color w:val="auto"/>
          <w:highlight w:val="none"/>
          <w:shd w:val="clear" w:color="auto" w:fill="auto"/>
        </w:rPr>
        <w:t xml:space="preserve">的拒收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83" w:name="_Toc20823300"/>
      <w:r/>
      <w:bookmarkStart w:id="184" w:name="_Toc16938544"/>
      <w:r/>
      <w:bookmarkStart w:id="185" w:name="_Toc513029228"/>
      <w:r>
        <w:rPr>
          <w:rFonts w:hint="eastAsia"/>
          <w:b w:val="0"/>
          <w:bCs w:val="0"/>
          <w:color w:val="auto"/>
          <w:highlight w:val="none"/>
          <w:shd w:val="clear" w:color="auto" w:fill="auto"/>
        </w:rPr>
        <w:t xml:space="preserve">20、投标文件的撤回和修改</w:t>
      </w:r>
      <w:bookmarkEnd w:id="183"/>
      <w:r/>
      <w:bookmarkEnd w:id="184"/>
      <w:r/>
      <w:bookmarkEnd w:id="18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投标人可在投标截止时间前，撤回其电子投标文件，具体操作方法见《操作手册》。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投标人撤回电子投标文件，则认为其不再参与本项目投标活动。</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20.2.1投标人可在投标截止时间前，对其电子投标文件进行修改，具体操作方法见《操作手册》。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在投标截止时间之后，投标人不得对其电子投标文件作任何修改。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 在投标截止时间至招标文件中规定的投标有效期满之间的这段时间内，投标人不得撤回其投标。</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186" w:name="_Toc109"/>
      <w:r/>
      <w:bookmarkStart w:id="187" w:name="_Toc20823301"/>
      <w:r/>
      <w:bookmarkStart w:id="188" w:name="_Toc513029229"/>
      <w:r/>
      <w:bookmarkStart w:id="189" w:name="_Toc16938545"/>
      <w:r/>
      <w:bookmarkStart w:id="190" w:name="_Toc9761"/>
      <w:r/>
      <w:bookmarkStart w:id="191" w:name="_Toc120614218"/>
      <w:r/>
      <w:bookmarkStart w:id="192" w:name="_Toc26916"/>
      <w:r>
        <w:rPr>
          <w:rFonts w:hint="eastAsia"/>
          <w:color w:val="auto"/>
          <w:highlight w:val="none"/>
          <w:shd w:val="clear" w:color="auto" w:fill="auto"/>
        </w:rPr>
        <w:t xml:space="preserve">五、开标与评标</w:t>
      </w:r>
      <w:bookmarkEnd w:id="186"/>
      <w:r/>
      <w:bookmarkEnd w:id="187"/>
      <w:r/>
      <w:bookmarkEnd w:id="188"/>
      <w:r/>
      <w:bookmarkEnd w:id="189"/>
      <w:r/>
      <w:bookmarkEnd w:id="190"/>
      <w:r/>
      <w:bookmarkEnd w:id="191"/>
      <w:r/>
      <w:bookmarkEnd w:id="192"/>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93" w:name="_Toc20823302"/>
      <w:r/>
      <w:bookmarkStart w:id="194" w:name="_Toc513029230"/>
      <w:r/>
      <w:bookmarkStart w:id="195" w:name="_Toc16938546"/>
      <w:r>
        <w:rPr>
          <w:rFonts w:hint="eastAsia"/>
          <w:b w:val="0"/>
          <w:bCs w:val="0"/>
          <w:color w:val="auto"/>
          <w:highlight w:val="none"/>
          <w:shd w:val="clear" w:color="auto" w:fill="auto"/>
        </w:rPr>
        <w:t xml:space="preserve">21、开标</w:t>
      </w:r>
      <w:bookmarkEnd w:id="193"/>
      <w:r/>
      <w:bookmarkEnd w:id="194"/>
      <w:r/>
      <w:bookmarkEnd w:id="195"/>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 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将在招标公告中规定的时间和地点组织公开开标。投标人应当按照《操作手册》规定，参加开标活动和在苏采云系统规定的时间内对投标文件进行解密。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组织。苏采云系统将自动对项目进行开标，并宣布各投标人名称和投标价格。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21.3投标人在开标过程中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21.4投标人如果对开标过程和开标记录有疑义，应当根据《操作手册》规定提出，如苏采云系统中《开标记录表》宣布后5分钟内未提出的，视同认可开标结果。</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96" w:name="_Toc16938547"/>
      <w:r/>
      <w:bookmarkStart w:id="197" w:name="_Toc513029231"/>
      <w:r/>
      <w:bookmarkStart w:id="198" w:name="_Toc20823303"/>
      <w:r>
        <w:rPr>
          <w:rFonts w:hint="eastAsia"/>
          <w:b w:val="0"/>
          <w:bCs w:val="0"/>
          <w:color w:val="auto"/>
          <w:highlight w:val="none"/>
          <w:shd w:val="clear" w:color="auto" w:fill="auto"/>
        </w:rPr>
        <w:t xml:space="preserve">22、评标委员会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 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 评委会由采购人代表和有关技术、经济等方面的专家组成，且人员构成符合政府采购有关规定。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38"/>
        <w:ind w:left="0" w:firstLine="420"/>
        <w:pageBreakBefore w:val="0"/>
        <w:spacing w:before="0" w:after="0" w:line="360"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rPr>
        <w:t xml:space="preserve">23、评标过程的保密与公正</w:t>
      </w:r>
      <w:bookmarkEnd w:id="196"/>
      <w:r/>
      <w:bookmarkEnd w:id="197"/>
      <w:r/>
      <w:bookmarkEnd w:id="19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均不得向投标人或与评标无关的其他人员透露。</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23.2在评标过程中，投标人不得以任何行为影响评标过程，否则其投标文件将被作为无效投标文件。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 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和评标委员会不向未中标的投标人解释未中标原因，也不公布评标过程中的相关细节。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 采用综合评分法的项目，未中标的投标人可于中标结果公告期限届满之日起通过苏采云系统查看自己的评审得分及排序情况。</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199" w:name="_Toc20823304"/>
      <w:r/>
      <w:bookmarkStart w:id="200" w:name="_Toc513029232"/>
      <w:r/>
      <w:bookmarkStart w:id="201" w:name="_Toc16938548"/>
      <w:r>
        <w:rPr>
          <w:rFonts w:hint="eastAsia"/>
          <w:b w:val="0"/>
          <w:bCs w:val="0"/>
          <w:color w:val="auto"/>
          <w:highlight w:val="none"/>
          <w:shd w:val="clear" w:color="auto" w:fill="auto"/>
        </w:rPr>
        <w:t xml:space="preserve">24、投标文件的澄清</w:t>
      </w:r>
      <w:bookmarkEnd w:id="199"/>
      <w:r/>
      <w:bookmarkEnd w:id="200"/>
      <w:r/>
      <w:bookmarkEnd w:id="201"/>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24.1评标期间，评委会对投标文件中含义不明确、同类问题表述不一致或者有明显文字和计算错误的内容，有权要求投标人作出必要的澄清、说明或者补正。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投标人的澄清、说明或者补正不得超出投标文件的范围或者改变投标文件的实质性内容。</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评标委员会并非对每个投标人都做澄清要求。</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 接到评委会澄清、说明和补正要求的投标人如未按规定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澄清、说明和补正，其风险由投标人自行承担。</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bookmarkStart w:id="202" w:name="_Toc513029233"/>
      <w:r/>
      <w:bookmarkStart w:id="203" w:name="_Toc16938549"/>
      <w:r/>
      <w:bookmarkStart w:id="204" w:name="_Toc20823305"/>
      <w:r>
        <w:rPr>
          <w:rFonts w:hint="eastAsia"/>
          <w:b w:val="0"/>
          <w:bCs w:val="0"/>
          <w:color w:val="auto"/>
          <w:highlight w:val="none"/>
          <w:shd w:val="clear" w:color="auto" w:fill="auto"/>
        </w:rPr>
        <w:t xml:space="preserve">25、对投标文件的初审</w:t>
      </w:r>
      <w:bookmarkEnd w:id="202"/>
      <w:r/>
      <w:bookmarkEnd w:id="203"/>
      <w:r/>
      <w:bookmarkEnd w:id="204"/>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 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采购人在进行资格性审查的同时，将在“信用中国”网站（www.creditchina.gov.cn）查询投标人的信用记录，以确定投标人是否具备投标资格,查询结果留存并归档。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政府采购评审中出现下列情形之一的，评审委员会应当启动异常低价投标审查程序：</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1.</w:t>
      </w:r>
      <w:r>
        <w:rPr>
          <w:rFonts w:hint="eastAsia" w:ascii="宋体" w:hAnsi="宋体" w:eastAsia="宋体" w:cs="Times New Roman"/>
          <w:color w:val="auto"/>
          <w:sz w:val="24"/>
          <w:highlight w:val="none"/>
          <w:shd w:val="clear" w:color="auto" w:fill="auto"/>
        </w:rPr>
        <w:t xml:space="preserve">投标报价低于全部通过符合性审查供应商投标报价平均值65%的，即投标报价&lt;全部通过符合性审查供应商投标报价平均值×65%；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2.</w:t>
      </w:r>
      <w:r>
        <w:rPr>
          <w:rFonts w:hint="eastAsia" w:ascii="宋体" w:hAnsi="宋体" w:eastAsia="宋体" w:cs="Times New Roman"/>
          <w:color w:val="auto"/>
          <w:sz w:val="24"/>
          <w:highlight w:val="none"/>
          <w:shd w:val="clear" w:color="auto" w:fill="auto"/>
        </w:rPr>
        <w:t xml:space="preserve">投标报价低于通过符合性审查的次低报价供应商投标报价65%的，即投标报价&lt;通过符合性审查的次低报价供应商投标报价×65%；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.投标报价低于采购项目最高限价65%的，即投标报价&lt;采购项目最高限价×65%；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4.评审委员会基于专业判断，认为供应商报价过低，有可能影响产品质量或者不能诚信履约的其他情形。 </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Times New Roman"/>
          <w:color w:val="auto"/>
          <w:sz w:val="24"/>
          <w:highlight w:val="none"/>
          <w:shd w:val="clear" w:color="auto" w:fill="auto"/>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Times New Roman"/>
          <w:color w:val="auto"/>
          <w:sz w:val="24"/>
          <w:highlight w:val="none"/>
          <w:shd w:val="clear" w:color="auto" w:fill="auto"/>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25.1.4未通过资格审查或符合性审查的投标人，采购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25.3如果投标文件实质上没有响应招标文件的要求，评委会将予以拒绝，投标人不得通过修改或撤销不合要求的偏离或保留而使其投标成为实质性响应的投标。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firstLine="480"/>
        <w:keepLines w:val="0"/>
        <w:keepNext w:val="0"/>
        <w:pageBreakBefore w:val="0"/>
        <w:spacing w:line="360" w:lineRule="auto"/>
        <w:widowControl w:val="off"/>
        <w:rPr>
          <w:rFonts w:hint="eastAsia" w:ascii="宋体" w:hAnsi="宋体"/>
          <w:color w:val="auto"/>
          <w:sz w:val="24"/>
          <w:highlight w:val="none"/>
          <w:shd w:val="clear" w:color="auto" w:fill="auto"/>
        </w:rPr>
      </w:pPr>
      <w:r/>
      <w:bookmarkStart w:id="205" w:name="_Toc20823306"/>
      <w:r/>
      <w:bookmarkStart w:id="206" w:name="_Toc16938550"/>
      <w:r/>
      <w:bookmarkStart w:id="207" w:name="_Toc513029234"/>
      <w:r>
        <w:rPr>
          <w:rFonts w:hint="eastAsia" w:ascii="宋体" w:hAnsi="宋体" w:eastAsia="宋体" w:cs="Times New Roman"/>
          <w:color w:val="auto"/>
          <w:sz w:val="24"/>
          <w:highlight w:val="none"/>
          <w:shd w:val="clear" w:color="auto" w:fill="auto"/>
        </w:rPr>
        <w:t xml:space="preserve">25.6投标人在开、评标全过程中应保持通讯畅通，及时登录苏采云系统查阅、答复相关信息，并安排专人与采购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38"/>
        <w:ind w:left="0" w:firstLine="420"/>
        <w:pageBreakBefore w:val="0"/>
        <w:spacing w:before="0" w:after="0" w:line="360"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rPr>
        <w:t xml:space="preserve">26、</w:t>
      </w:r>
      <w:bookmarkEnd w:id="205"/>
      <w:r/>
      <w:bookmarkEnd w:id="206"/>
      <w:r/>
      <w:bookmarkEnd w:id="207"/>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08" w:name="_Toc513029235"/>
      <w:r/>
      <w:bookmarkStart w:id="209" w:name="_Toc16938551"/>
      <w:r/>
      <w:bookmarkStart w:id="210"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投标人在苏采云系统规定的时间内未成功解密电子投标文件的。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投标人未按照招标文件要求上传电子投标文件的。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26.1.3同一投标人提交两个（含两个）以上不同的投标报价的。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26.1.4投标人不具备招标文件中规定资格要求的。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26.1.5投标人的报价超过了采购预算或最高限价的。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26.1.10评标委员会认为投标人的报价明显低于其他通过符合性审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eastAsia="宋体" w:cs="Times New Roman"/>
          <w:color w:val="auto"/>
          <w:sz w:val="24"/>
          <w:highlight w:val="none"/>
          <w:shd w:val="clear" w:color="auto" w:fill="auto"/>
        </w:rPr>
        <w:t xml:space="preserve">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其他法律、法规及本招标文件规定的属无效投标的情形。</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36"/>
        <w:ind w:left="0" w:firstLine="482"/>
        <w:pageBreakBefore w:val="0"/>
        <w:spacing w:before="0" w:after="0" w:line="360" w:lineRule="auto"/>
        <w:widowControl w:val="off"/>
        <w:rPr>
          <w:rFonts w:hint="eastAsia"/>
          <w:color w:val="auto"/>
          <w:highlight w:val="none"/>
          <w:shd w:val="clear" w:color="auto" w:fill="auto"/>
        </w:rPr>
      </w:pPr>
      <w:r/>
      <w:bookmarkStart w:id="211" w:name="_Toc31095"/>
      <w:r/>
      <w:bookmarkStart w:id="212" w:name="_Toc16384"/>
      <w:r/>
      <w:bookmarkStart w:id="213" w:name="_Toc120614219"/>
      <w:r/>
      <w:bookmarkStart w:id="214" w:name="_Toc3443"/>
      <w:r>
        <w:rPr>
          <w:rFonts w:hint="eastAsia"/>
          <w:color w:val="auto"/>
          <w:highlight w:val="none"/>
          <w:shd w:val="clear" w:color="auto" w:fill="auto"/>
        </w:rPr>
        <w:t xml:space="preserve">六、</w:t>
      </w:r>
      <w:bookmarkEnd w:id="208"/>
      <w:r/>
      <w:bookmarkEnd w:id="209"/>
      <w:r/>
      <w:bookmarkEnd w:id="210"/>
      <w:r>
        <w:rPr>
          <w:rFonts w:hint="eastAsia"/>
          <w:color w:val="auto"/>
          <w:highlight w:val="none"/>
          <w:shd w:val="clear" w:color="auto" w:fill="auto"/>
        </w:rPr>
        <w:t xml:space="preserve">定标</w:t>
      </w:r>
      <w:bookmarkEnd w:id="211"/>
      <w:r/>
      <w:bookmarkEnd w:id="212"/>
      <w:r/>
      <w:bookmarkEnd w:id="213"/>
      <w:r/>
      <w:bookmarkEnd w:id="214"/>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15" w:name="_Toc513029238"/>
      <w:r/>
      <w:bookmarkStart w:id="216" w:name="_Toc16938554"/>
      <w:r/>
      <w:bookmarkStart w:id="217" w:name="_Toc20823310"/>
      <w:r>
        <w:rPr>
          <w:rFonts w:hint="eastAsia" w:ascii="黑体" w:hAnsi="宋体" w:cs="Times New Roman"/>
          <w:b w:val="0"/>
          <w:color w:val="auto"/>
          <w:sz w:val="30"/>
          <w:szCs w:val="30"/>
          <w:highlight w:val="none"/>
          <w:shd w:val="clear" w:color="auto" w:fill="auto"/>
        </w:rPr>
        <w:t xml:space="preserve">27、</w:t>
      </w:r>
      <w:bookmarkEnd w:id="215"/>
      <w:r>
        <w:rPr>
          <w:rFonts w:hint="eastAsia" w:ascii="黑体" w:hAnsi="宋体" w:cs="Times New Roman"/>
          <w:b w:val="0"/>
          <w:color w:val="auto"/>
          <w:sz w:val="30"/>
          <w:szCs w:val="30"/>
          <w:highlight w:val="none"/>
          <w:shd w:val="clear" w:color="auto" w:fill="auto"/>
        </w:rPr>
        <w:t xml:space="preserve">确定</w:t>
      </w:r>
      <w:bookmarkEnd w:id="216"/>
      <w:r/>
      <w:bookmarkEnd w:id="217"/>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 </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  若有充分证据证明，中标人出现下列情况之一的，一经查实，将被取消中标资格：</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bookmarkStart w:id="218" w:name="_Toc200451960"/>
      <w:r>
        <w:rPr>
          <w:rFonts w:hint="eastAsia" w:ascii="宋体" w:hAnsi="宋体" w:eastAsia="宋体" w:cs="Times New Roman"/>
          <w:color w:val="auto"/>
          <w:sz w:val="24"/>
          <w:highlight w:val="none"/>
          <w:shd w:val="clear" w:color="auto" w:fill="auto"/>
        </w:rPr>
        <w:t xml:space="preserve">27.5 有下列情形之一的，视为投标人串通投标，投标无效：</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27.5.1不同投标人的投标文件由同一单位或者个人编制。</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27.5.2不同投标人委托同一单位或者个人办理投标事宜。</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 不同投标人的投标文件载明的项目管理成员或者联系人员为同一人。</w:t>
      </w:r>
      <w:r/>
    </w:p>
    <w:p>
      <w:pPr>
        <w:ind w:left="0"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27.5.4不同投标人的投标文件异常一致或者投标报价呈规律性差异。</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28、质疑处理</w:t>
      </w:r>
      <w:bookmarkEnd w:id="218"/>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 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60"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eastAsia="宋体" w:cs="Times New Roman"/>
          <w:color w:val="auto"/>
          <w:sz w:val="24"/>
          <w:highlight w:val="none"/>
          <w:shd w:val="clear" w:color="auto" w:fill="auto"/>
          <w:lang w:val="en-US" w:eastAsia="zh-CN"/>
        </w:rPr>
        <w:t xml:space="preserve">江苏鸿成工程项目管理有限公司招标代理部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eastAsia="宋体" w:cs="Times New Roman"/>
          <w:color w:val="auto"/>
          <w:sz w:val="24"/>
          <w:highlight w:val="none"/>
          <w:shd w:val="clear" w:color="auto" w:fill="auto"/>
          <w:lang w:eastAsia="zh-CN"/>
        </w:rPr>
        <w:t xml:space="preserve">连云港市海州区郁州北路9号瀛洲大厦2楼209室</w:t>
      </w:r>
      <w:r>
        <w:rPr>
          <w:rFonts w:hint="eastAsia" w:ascii="宋体" w:hAnsi="宋体" w:eastAsia="宋体" w:cs="Times New Roman"/>
          <w:color w:val="auto"/>
          <w:sz w:val="24"/>
          <w:highlight w:val="none"/>
          <w:shd w:val="clear" w:color="auto" w:fill="auto"/>
        </w:rPr>
        <w:t xml:space="preserve">，联系电话：</w:t>
      </w:r>
      <w:r>
        <w:rPr>
          <w:rFonts w:hint="eastAsia" w:ascii="宋体" w:hAnsi="宋体" w:eastAsia="宋体" w:cs="Times New Roman"/>
          <w:color w:val="auto"/>
          <w:sz w:val="24"/>
          <w:highlight w:val="none"/>
          <w:shd w:val="clear" w:color="auto" w:fill="auto"/>
          <w:lang w:eastAsia="zh-CN"/>
        </w:rPr>
        <w:t xml:space="preserve">0518-81061799</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 未参加投标活动的供应商或在投标活动中自身权益未受到损害的供应商所提出的质疑。</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  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29、中标通知书</w:t>
      </w:r>
      <w:r/>
    </w:p>
    <w:p>
      <w:pPr>
        <w:ind w:left="0" w:firstLine="60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w:t>
      </w:r>
      <w:r>
        <w:rPr>
          <w:rFonts w:hint="eastAsia" w:ascii="宋体" w:hAnsi="宋体"/>
          <w:b/>
          <w:color w:val="auto"/>
          <w:sz w:val="24"/>
          <w:szCs w:val="24"/>
          <w:highlight w:val="none"/>
          <w:shd w:val="clear" w:color="auto" w:fill="auto"/>
        </w:rPr>
        <w:t xml:space="preserve"> </w:t>
      </w:r>
      <w:r>
        <w:rPr>
          <w:rFonts w:hint="eastAsia" w:ascii="宋体" w:hAnsi="宋体"/>
          <w:color w:val="auto"/>
          <w:sz w:val="24"/>
          <w:szCs w:val="24"/>
          <w:highlight w:val="none"/>
          <w:shd w:val="clear" w:color="auto" w:fill="auto"/>
        </w:rPr>
        <w:t xml:space="preserve">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36"/>
        <w:ind w:left="0"/>
        <w:pageBreakBefore w:val="0"/>
        <w:spacing w:before="0" w:after="0" w:line="360" w:lineRule="auto"/>
        <w:widowControl w:val="off"/>
        <w:rPr>
          <w:rFonts w:hint="eastAsia"/>
          <w:color w:val="auto"/>
          <w:highlight w:val="none"/>
          <w:shd w:val="clear" w:color="auto" w:fill="auto"/>
        </w:rPr>
      </w:pPr>
      <w:r/>
      <w:bookmarkStart w:id="219" w:name="_Toc31566"/>
      <w:r/>
      <w:bookmarkStart w:id="220" w:name="_Toc20823308"/>
      <w:r/>
      <w:bookmarkStart w:id="221" w:name="_Toc25986"/>
      <w:r/>
      <w:bookmarkStart w:id="222" w:name="_Toc12848"/>
      <w:r/>
      <w:bookmarkStart w:id="223" w:name="_Toc120614220"/>
      <w:r/>
      <w:bookmarkStart w:id="224" w:name="_Toc513029236"/>
      <w:r/>
      <w:bookmarkStart w:id="225" w:name="_Toc16938552"/>
      <w:r>
        <w:rPr>
          <w:rFonts w:hint="eastAsia"/>
          <w:color w:val="auto"/>
          <w:highlight w:val="none"/>
          <w:shd w:val="clear" w:color="auto" w:fill="auto"/>
        </w:rPr>
        <w:t xml:space="preserve">七、授予合同</w:t>
      </w:r>
      <w:bookmarkEnd w:id="219"/>
      <w:r/>
      <w:bookmarkEnd w:id="220"/>
      <w:r/>
      <w:bookmarkEnd w:id="221"/>
      <w:r/>
      <w:bookmarkEnd w:id="222"/>
      <w:r/>
      <w:bookmarkEnd w:id="223"/>
      <w:r/>
      <w:bookmarkEnd w:id="224"/>
      <w:r/>
      <w:bookmarkEnd w:id="225"/>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bookmarkStart w:id="226" w:name="_Toc20823309"/>
      <w:r/>
      <w:bookmarkStart w:id="227" w:name="_Toc513029237"/>
      <w:r/>
      <w:bookmarkStart w:id="228" w:name="_Toc16938553"/>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 招标文件、中标人的投标文件及招标过程中有关澄清、承诺文件均应作为合同附件。</w:t>
      </w:r>
      <w:r/>
    </w:p>
    <w:p>
      <w:pPr>
        <w:ind w:left="0" w:firstLine="60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 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38"/>
        <w:ind w:left="0" w:firstLine="600"/>
        <w:pageBreakBefore w:val="0"/>
        <w:spacing w:before="0" w:after="0" w:line="360"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rPr>
        <w:t xml:space="preserve">31、服务（包含与服务相关的货物）的追加</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26"/>
      <w:r/>
      <w:bookmarkEnd w:id="227"/>
      <w:r/>
      <w:bookmarkEnd w:id="228"/>
      <w:r/>
      <w:r/>
    </w:p>
    <w:p>
      <w:pPr>
        <w:pStyle w:val="938"/>
        <w:ind w:left="0" w:firstLine="600"/>
        <w:pageBreakBefore w:val="0"/>
        <w:spacing w:before="0" w:after="0" w:line="360" w:lineRule="auto"/>
        <w:widowControl w:val="off"/>
        <w:rPr>
          <w:rFonts w:ascii="黑体" w:hAnsi="宋体" w:cs="Times New Roman"/>
          <w:b w:val="0"/>
          <w:color w:val="auto"/>
          <w:sz w:val="30"/>
          <w:szCs w:val="30"/>
          <w:highlight w:val="none"/>
          <w:shd w:val="clear" w:color="auto" w:fill="auto"/>
        </w:rPr>
      </w:pPr>
      <w:r/>
      <w:bookmarkStart w:id="229" w:name="_Toc120614221"/>
      <w:r/>
      <w:bookmarkStart w:id="230" w:name="_Toc16938558"/>
      <w:r/>
      <w:bookmarkStart w:id="231" w:name="_Toc20823314"/>
      <w:r/>
      <w:bookmarkStart w:id="232" w:name="_Toc513029242"/>
      <w:r/>
      <w:bookmarkStart w:id="233" w:name="_Toc479757207"/>
      <w:r>
        <w:rPr>
          <w:rFonts w:hint="eastAsia" w:ascii="黑体" w:hAnsi="宋体" w:cs="Times New Roman"/>
          <w:b w:val="0"/>
          <w:color w:val="auto"/>
          <w:sz w:val="30"/>
          <w:szCs w:val="30"/>
          <w:highlight w:val="none"/>
          <w:shd w:val="clear" w:color="auto" w:fill="auto"/>
        </w:rPr>
        <w:t xml:space="preserve">32、政府采购履约资金扶持政策</w:t>
      </w:r>
      <w:r/>
    </w:p>
    <w:p>
      <w:pPr>
        <w:ind w:left="0" w:firstLine="480"/>
        <w:keepLines w:val="0"/>
        <w:keepNext w:val="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60"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34" w:name="_Toc19843"/>
      <w:r/>
      <w:bookmarkStart w:id="235" w:name="_Toc32228"/>
      <w:r/>
      <w:bookmarkStart w:id="236" w:name="_Toc23014"/>
      <w:r/>
      <w:bookmarkStart w:id="237" w:name="_Toc27845"/>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34"/>
      <w:r/>
      <w:bookmarkEnd w:id="235"/>
      <w:r/>
      <w:bookmarkEnd w:id="236"/>
      <w:r/>
      <w:bookmarkEnd w:id="237"/>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落实的政府采购政策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.2 本项目对提供的服务全部由小型企业、微型企业、残疾人福利性单位和监狱企业承接的报价给予10%的扣除，用扣除后的价格参与评审。</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.3 参加本项目政府采购活动的供应商享受价格评审优惠的应当提供的材料： </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（1）投标人为小型企业、微型企业的，提供《中小企业声明函》（第六章 投标文件格式）。</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（2）符合《关于促进残疾人就业政府采购政策的通知》（财库〔2017〕141号）规定的条件并提供《残疾人福利性单位声明函》（第六章 投标文件格式）的残疾人福利性单位视同小型、微型企业。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.4 残疾人福利单位、监狱企业属于小型、微型企业的，不重复享受政策。</w:t>
      </w:r>
      <w:r/>
    </w:p>
    <w:p>
      <w:pPr>
        <w:ind w:left="0" w:firstLine="480"/>
        <w:pageBreakBefore w:val="0"/>
        <w:spacing w:line="360"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w:t>
      </w:r>
      <w:r>
        <w:rPr>
          <w:rFonts w:hint="eastAsia" w:ascii="宋体" w:hAnsi="宋体" w:eastAsia="宋体" w:cs="Times New Roman"/>
          <w:color w:val="auto"/>
          <w:sz w:val="24"/>
          <w:highlight w:val="none"/>
          <w:shd w:val="clear" w:color="auto" w:fill="auto"/>
          <w:lang w:val="en-US" w:eastAsia="zh-CN"/>
        </w:rPr>
        <w:t xml:space="preserve">3</w:t>
      </w:r>
      <w:r>
        <w:rPr>
          <w:rFonts w:hint="eastAsia" w:ascii="宋体" w:hAnsi="宋体" w:eastAsia="宋体" w:cs="Times New Roman"/>
          <w:color w:val="auto"/>
          <w:sz w:val="24"/>
          <w:highlight w:val="none"/>
          <w:shd w:val="clear" w:color="auto" w:fill="auto"/>
        </w:rPr>
        <w:t xml:space="preserve">.5 享受扶持政策获得政府采购合同的，小微型企业不得将合同分包给大中型企业，中型企业不得将合同分包给大型企业。</w:t>
      </w:r>
      <w:r/>
    </w:p>
    <w:p>
      <w:pPr>
        <w:ind w:left="0" w:right="0" w:firstLine="600"/>
        <w:keepLines/>
        <w:keepNext/>
        <w:pageBreakBefore w:val="0"/>
        <w:spacing w:line="360"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w:t>
      </w:r>
      <w:r>
        <w:rPr>
          <w:rFonts w:hint="eastAsia" w:ascii="黑体" w:hAnsi="宋体" w:eastAsia="黑体"/>
          <w:bCs/>
          <w:color w:val="auto"/>
          <w:sz w:val="30"/>
          <w:szCs w:val="30"/>
          <w:highlight w:val="none"/>
          <w:shd w:val="clear" w:color="auto" w:fill="auto"/>
        </w:rPr>
        <w:t xml:space="preserve">、</w:t>
      </w:r>
      <w:r>
        <w:rPr>
          <w:rFonts w:hint="eastAsia" w:ascii="黑体" w:hAnsi="宋体" w:eastAsia="黑体"/>
          <w:bCs/>
          <w:color w:val="auto"/>
          <w:sz w:val="30"/>
          <w:szCs w:val="30"/>
          <w:highlight w:val="none"/>
          <w:shd w:val="clear" w:color="auto" w:fill="auto"/>
          <w:lang w:val="en-US" w:eastAsia="zh-CN"/>
        </w:rPr>
        <w:t xml:space="preserve">支持绿色发展</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left="0" w:right="0" w:firstLine="480"/>
        <w:pageBreakBefore w:val="0"/>
        <w:spacing w:line="360"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olor w:val="auto"/>
          <w:sz w:val="24"/>
          <w:highlight w:val="none"/>
          <w:shd w:val="clear" w:color="auto" w:fill="auto"/>
          <w:lang w:val="en-US" w:eastAsia="zh-CN"/>
        </w:rPr>
        <w:t xml:space="preserve">34.2</w:t>
      </w:r>
      <w:r>
        <w:rPr>
          <w:rFonts w:hint="eastAsia" w:ascii="宋体" w:hAnsi="宋体"/>
          <w:color w:val="auto"/>
          <w:sz w:val="24"/>
          <w:highlight w:val="none"/>
          <w:shd w:val="clear" w:color="auto" w:fill="auto"/>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firstLine="600"/>
        <w:keepLines/>
        <w:keepNext/>
        <w:pageBreakBefore w:val="0"/>
        <w:spacing w:line="360"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34"/>
        <w:ind w:left="0" w:firstLine="480"/>
        <w:jc w:val="left"/>
        <w:keepLines w:val="0"/>
        <w:keepNext/>
        <w:pageBreakBefore w:val="0"/>
        <w:spacing w:line="360"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38"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本项目执行《绿色数据中心政府采购需求</w:t>
      </w:r>
      <w:r>
        <w:rPr>
          <w:rFonts w:hint="eastAsia" w:ascii="宋体" w:hAnsi="宋体" w:eastAsia="宋体" w:cs="Times New Roman"/>
          <w:color w:val="auto"/>
          <w:sz w:val="24"/>
          <w:szCs w:val="21"/>
          <w:highlight w:val="none"/>
          <w:shd w:val="clear" w:color="auto" w:fill="auto"/>
          <w:lang w:val="en-US" w:eastAsia="zh-CN" w:bidi="ar-SA"/>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8"/>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36.采购本国产品的支持政策</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36.1本项目政府采购活动中既有本国产品又有非本国产品参与竞争的，依法对本国产品给予价格评审优惠，对本国产品的报价给予20%的价格扣除，用扣除后的价格参与评审。</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36.3供应商需按照招标文件的要求提供《关于符合本国产品标准的声明函》（以下简称《声明函》），如不提供将不享受本国产品价格评审优惠。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br w:type="page" w:clear="all"/>
      </w:r>
      <w:bookmarkEnd w:id="229"/>
      <w:r/>
      <w:bookmarkEnd w:id="230"/>
      <w:r/>
      <w:bookmarkEnd w:id="231"/>
      <w:r/>
      <w:bookmarkEnd w:id="232"/>
      <w:r/>
      <w:bookmarkEnd w:id="233"/>
      <w:r/>
      <w:bookmarkStart w:id="239" w:name="_Hlt16619350"/>
      <w:r/>
      <w:bookmarkStart w:id="240" w:name="_Toc16938590"/>
      <w:r/>
      <w:bookmarkStart w:id="241" w:name="_Toc120614244"/>
      <w:r/>
      <w:bookmarkStart w:id="242" w:name="_Toc20823346"/>
      <w:r/>
      <w:bookmarkStart w:id="243" w:name="_Toc479757211"/>
      <w:r/>
      <w:bookmarkStart w:id="244" w:name="_Toc462564139"/>
      <w:r/>
      <w:r/>
    </w:p>
    <w:p>
      <w:pPr>
        <w:jc w:val="center"/>
        <w:keepLines/>
        <w:keepNext/>
        <w:spacing w:line="360" w:lineRule="auto"/>
        <w:rPr>
          <w:rFonts w:ascii="黑体" w:hAnsi="黑体" w:eastAsia="黑体" w:cs="Times New Roman"/>
          <w:bCs/>
          <w:color w:val="auto"/>
          <w:sz w:val="44"/>
          <w:szCs w:val="44"/>
          <w:highlight w:val="none"/>
        </w:rPr>
        <w:outlineLvl w:val="0"/>
      </w:pPr>
      <w:r/>
      <w:bookmarkStart w:id="245" w:name="_Toc581"/>
      <w:r/>
      <w:bookmarkStart w:id="246" w:name="_Toc165205796"/>
      <w:r>
        <w:rPr>
          <w:rFonts w:hint="eastAsia" w:ascii="黑体" w:hAnsi="黑体" w:eastAsia="黑体" w:cs="Times New Roman"/>
          <w:bCs/>
          <w:color w:val="auto"/>
          <w:sz w:val="44"/>
          <w:szCs w:val="44"/>
          <w:highlight w:val="none"/>
        </w:rPr>
        <w:t xml:space="preserve">第三章  合同文本</w:t>
      </w:r>
      <w:bookmarkEnd w:id="245"/>
      <w:r/>
      <w:bookmarkEnd w:id="246"/>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rPr>
          <w:rFonts w:hint="eastAsia" w:ascii="宋体" w:hAnsi="宋体" w:cs="Times New Roman"/>
          <w:b/>
          <w:bCs/>
          <w:color w:val="auto"/>
          <w:sz w:val="44"/>
          <w:szCs w:val="22"/>
          <w:highlight w:val="none"/>
          <w:lang w:eastAsia="zh-CN"/>
        </w:rPr>
        <w:t xml:space="preserve">（甲方）</w:t>
      </w:r>
      <w:r>
        <w:rPr>
          <w:rFonts w:hint="eastAsia" w:ascii="宋体" w:hAnsi="宋体" w:eastAsia="Arial" w:cs="Times New Roman"/>
          <w:b/>
          <w:bCs/>
          <w:color w:val="auto"/>
          <w:sz w:val="44"/>
          <w:szCs w:val="22"/>
          <w:highlight w:val="none"/>
        </w:rPr>
        <w:t xml:space="preserve">：</w:t>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中标人</w:t>
      </w:r>
      <w:r>
        <w:rPr>
          <w:rFonts w:hint="eastAsia" w:ascii="宋体" w:hAnsi="宋体" w:cs="Times New Roman"/>
          <w:b/>
          <w:bCs/>
          <w:color w:val="auto"/>
          <w:sz w:val="44"/>
          <w:szCs w:val="22"/>
          <w:highlight w:val="none"/>
          <w:lang w:eastAsia="zh-CN"/>
        </w:rPr>
        <w:t xml:space="preserve">（乙方）</w:t>
      </w:r>
      <w:r>
        <w:rPr>
          <w:rFonts w:hint="eastAsia" w:ascii="宋体" w:hAnsi="宋体" w:eastAsia="Arial" w:cs="Times New Roman"/>
          <w:b/>
          <w:bCs/>
          <w:color w:val="auto"/>
          <w:sz w:val="44"/>
          <w:szCs w:val="22"/>
          <w:highlight w:val="none"/>
        </w:rPr>
        <w:t xml:space="preserve">：</w:t>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ind w:left="0" w:firstLine="880"/>
        <w:jc w:val="left"/>
        <w:keepLines w:val="0"/>
        <w:pageBreakBefore w:val="0"/>
        <w:spacing w:line="360" w:lineRule="auto"/>
        <w:widowControl w:val="off"/>
        <w:rPr>
          <w:rFonts w:hint="eastAsia" w:ascii="黑体" w:eastAsia="黑体"/>
          <w:bCs/>
          <w:color w:val="auto"/>
          <w:sz w:val="44"/>
          <w:highlight w:val="none"/>
          <w:shd w:val="clear" w:color="auto" w:fill="auto"/>
        </w:rPr>
      </w:pPr>
      <w:r>
        <w:rPr>
          <w:rFonts w:hint="eastAsia" w:ascii="黑体" w:eastAsia="黑体"/>
          <w:bCs/>
          <w:color w:val="auto"/>
          <w:sz w:val="44"/>
          <w:highlight w:val="none"/>
          <w:shd w:val="clear" w:color="auto" w:fill="auto"/>
        </w:rPr>
      </w:r>
      <w:r/>
    </w:p>
    <w:p>
      <w:pPr>
        <w:jc w:val="center"/>
        <w:spacing w:line="560" w:lineRule="exact"/>
        <w:rPr>
          <w:rFonts w:hint="default" w:ascii="黑体" w:hAnsi="黑体" w:eastAsia="黑体" w:cs="Times New Roman"/>
          <w:bCs/>
          <w:color w:val="auto"/>
          <w:szCs w:val="24"/>
          <w:highlight w:val="none"/>
        </w:rPr>
      </w:pPr>
      <w:r/>
      <w:bookmarkStart w:id="247" w:name="_Toc4663"/>
      <w:r>
        <w:rPr>
          <w:rFonts w:hint="eastAsia" w:ascii="Times New Roman" w:hAnsi="Times New Roman" w:eastAsia="宋体" w:cs="Times New Roman"/>
          <w:b/>
          <w:color w:val="auto"/>
          <w:sz w:val="32"/>
          <w:szCs w:val="32"/>
          <w:highlight w:val="none"/>
        </w:rPr>
        <w:t xml:space="preserve">连云港市政府采购合同</w:t>
      </w:r>
      <w:r/>
    </w:p>
    <w:p>
      <w:pPr>
        <w:ind w:firstLine="480"/>
        <w:jc w:val="left"/>
        <w:spacing w:line="500" w:lineRule="exact"/>
        <w:rPr>
          <w:rFonts w:hint="default" w:ascii="宋体" w:hAnsi="宋体"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（备注：以下为中标后签订本项目合同的通用条款，中标人不得提出实质性的修改）</w:t>
      </w:r>
      <w:r/>
    </w:p>
    <w:p>
      <w:pPr>
        <w:jc w:val="center"/>
        <w:keepLines w:val="0"/>
        <w:keepNext w:val="0"/>
        <w:pageBreakBefore w:val="0"/>
        <w:spacing w:before="157" w:after="157"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u w:val="single"/>
        </w:rPr>
        <w:t xml:space="preserve">连云港市第一人民医院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以下简称甲方</w:t>
      </w:r>
      <w:r>
        <w:rPr>
          <w:rFonts w:hint="eastAsia" w:ascii="宋体" w:hAnsi="宋体" w:eastAsia="宋体" w:cs="宋体"/>
          <w:color w:val="auto"/>
          <w:sz w:val="24"/>
          <w:szCs w:val="24"/>
          <w:highlight w:val="none"/>
          <w:lang w:eastAsia="zh-CN"/>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对外公开招标（</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）。经过专家评审，确定乙方为中标单位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为规范甲乙双方权利与义务，双方经过协商，达成本</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服务合同（以下简称“合同”）。</w:t>
      </w:r>
      <w:r/>
    </w:p>
    <w:p>
      <w:pPr>
        <w:numPr>
          <w:ilvl w:val="0"/>
          <w:numId w:val="0"/>
        </w:num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szCs w:val="24"/>
          <w:highlight w:val="none"/>
          <w:lang w:val="en-US" w:eastAsia="zh-CN"/>
        </w:rPr>
        <w:t xml:space="preserve">履约期限</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lang w:val="en-US" w:eastAsia="zh-CN"/>
        </w:rPr>
        <w:t xml:space="preserve">年，</w:t>
      </w:r>
      <w:r>
        <w:rPr>
          <w:rFonts w:hint="eastAsia" w:ascii="宋体" w:hAnsi="宋体" w:eastAsia="宋体" w:cs="宋体"/>
          <w:b w:val="0"/>
          <w:bCs w:val="0"/>
          <w:color w:val="auto"/>
          <w:sz w:val="24"/>
          <w:szCs w:val="24"/>
          <w:highlight w:val="none"/>
        </w:rPr>
        <w:t xml:space="preserve">起始日期：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lang w:eastAsia="zh-CN"/>
        </w:rPr>
        <w:t xml:space="preserve">，终</w:t>
      </w:r>
      <w:r>
        <w:rPr>
          <w:rFonts w:hint="eastAsia" w:ascii="宋体" w:hAnsi="宋体" w:eastAsia="宋体" w:cs="宋体"/>
          <w:b w:val="0"/>
          <w:bCs w:val="0"/>
          <w:color w:val="auto"/>
          <w:sz w:val="24"/>
          <w:szCs w:val="24"/>
          <w:highlight w:val="none"/>
        </w:rPr>
        <w:t xml:space="preserve">止日期：</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日</w:t>
      </w:r>
      <w:r>
        <w:rPr>
          <w:rFonts w:hint="eastAsia" w:ascii="宋体" w:hAnsi="宋体" w:eastAsia="宋体" w:cs="宋体"/>
          <w:b w:val="0"/>
          <w:bCs w:val="0"/>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如果任何一方拟对协议提出修改或补充，需提前30天向另一方</w:t>
      </w:r>
      <w:r>
        <w:rPr>
          <w:rFonts w:hint="eastAsia" w:ascii="宋体" w:hAnsi="宋体" w:eastAsia="宋体" w:cs="宋体"/>
          <w:color w:val="auto"/>
          <w:sz w:val="24"/>
          <w:szCs w:val="24"/>
          <w:highlight w:val="none"/>
          <w:lang w:val="en-US" w:eastAsia="zh-CN"/>
        </w:rPr>
        <w:t xml:space="preserve">书面</w:t>
      </w:r>
      <w:r>
        <w:rPr>
          <w:rFonts w:hint="eastAsia" w:ascii="宋体" w:hAnsi="宋体" w:eastAsia="宋体" w:cs="宋体"/>
          <w:color w:val="auto"/>
          <w:sz w:val="24"/>
          <w:szCs w:val="24"/>
          <w:highlight w:val="none"/>
        </w:rPr>
        <w:t xml:space="preserve">提出，经双方协商同意后方可以协议附件形式对协议进行修改或补充。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eastAsia="zh-CN"/>
        </w:rPr>
        <w:t xml:space="preserve">维保</w:t>
      </w:r>
      <w:r>
        <w:rPr>
          <w:rFonts w:hint="eastAsia" w:ascii="宋体" w:hAnsi="宋体" w:eastAsia="宋体" w:cs="宋体"/>
          <w:b/>
          <w:bCs/>
          <w:color w:val="auto"/>
          <w:sz w:val="24"/>
          <w:szCs w:val="24"/>
          <w:highlight w:val="none"/>
        </w:rPr>
        <w:t xml:space="preserve">设备</w:t>
      </w:r>
      <w:r/>
    </w:p>
    <w:tbl>
      <w:tblPr>
        <w:tblStyle w:val="752"/>
        <w:tblW w:w="8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10"/>
        <w:gridCol w:w="1413"/>
        <w:gridCol w:w="1737"/>
        <w:gridCol w:w="1315"/>
        <w:gridCol w:w="1526"/>
      </w:tblGrid>
      <w:tr>
        <w:trPr>
          <w:jc w:val="center"/>
          <w:trHeight w:val="614"/>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编号</w:t>
            </w:r>
            <w:r/>
          </w:p>
        </w:tc>
        <w:tc>
          <w:tcPr>
            <w:tcW w:w="2010" w:type="dxa"/>
            <w:vAlign w:val="center"/>
            <w:textDirection w:val="lrTb"/>
            <w:noWrap w:val="false"/>
          </w:tcPr>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设备名称</w:t>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设备品牌</w:t>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设备型号</w:t>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数量</w:t>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eastAsia="zh-CN"/>
              </w:rPr>
              <w:t xml:space="preserve">保修类型</w:t>
            </w:r>
            <w:r/>
          </w:p>
        </w:tc>
      </w:tr>
      <w:tr>
        <w:trPr>
          <w:jc w:val="center"/>
          <w:trHeight w:val="753"/>
        </w:trPr>
        <w:tc>
          <w:tcPr>
            <w:tcW w:w="9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1</w:t>
            </w:r>
            <w:r/>
          </w:p>
        </w:tc>
        <w:tc>
          <w:tcPr>
            <w:tcW w:w="2010" w:type="dxa"/>
            <w:vAlign w:val="center"/>
            <w:textDirection w:val="lrTb"/>
            <w:noWrap w:val="false"/>
          </w:tcPr>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413"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r>
            <w:r/>
          </w:p>
        </w:tc>
        <w:tc>
          <w:tcPr>
            <w:tcW w:w="1737"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c>
          <w:tcPr>
            <w:tcW w:w="1315"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r>
            <w:r/>
          </w:p>
        </w:tc>
        <w:tc>
          <w:tcPr>
            <w:tcW w:w="152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r>
            <w:r/>
          </w:p>
        </w:tc>
      </w:tr>
    </w:tbl>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eastAsia="zh-CN"/>
        </w:rPr>
        <w:t xml:space="preserve">维保</w:t>
      </w:r>
      <w:r>
        <w:rPr>
          <w:rFonts w:hint="eastAsia" w:ascii="宋体" w:hAnsi="宋体" w:eastAsia="宋体" w:cs="宋体"/>
          <w:b/>
          <w:bCs/>
          <w:color w:val="auto"/>
          <w:sz w:val="24"/>
          <w:szCs w:val="24"/>
          <w:highlight w:val="none"/>
        </w:rPr>
        <w:t xml:space="preserve">服务内容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提供全保的保养服务，保修期内每年按照设备使用说明书要求提供不少于两次的设备保养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并提供详细保养</w:t>
      </w:r>
      <w:r>
        <w:rPr>
          <w:rFonts w:hint="eastAsia" w:ascii="宋体" w:hAnsi="宋体" w:eastAsia="宋体" w:cs="宋体"/>
          <w:color w:val="auto"/>
          <w:sz w:val="24"/>
          <w:szCs w:val="24"/>
          <w:highlight w:val="none"/>
          <w:lang w:val="en-US" w:eastAsia="zh-CN"/>
        </w:rPr>
        <w:t xml:space="preserve">分析</w:t>
      </w:r>
      <w:r>
        <w:rPr>
          <w:rFonts w:hint="eastAsia" w:ascii="宋体" w:hAnsi="宋体" w:eastAsia="宋体" w:cs="宋体"/>
          <w:color w:val="auto"/>
          <w:sz w:val="24"/>
          <w:szCs w:val="24"/>
          <w:highlight w:val="none"/>
          <w:lang w:val="zh-CN"/>
        </w:rPr>
        <w:t xml:space="preserve">报告</w:t>
      </w:r>
      <w:r>
        <w:rPr>
          <w:rFonts w:hint="eastAsia" w:ascii="宋体" w:hAnsi="宋体" w:eastAsia="宋体" w:cs="宋体"/>
          <w:color w:val="auto"/>
          <w:sz w:val="24"/>
          <w:szCs w:val="24"/>
          <w:highlight w:val="none"/>
        </w:rPr>
        <w:t xml:space="preserve">，主要保养内容如下：</w:t>
      </w:r>
      <w:r/>
    </w:p>
    <w:tbl>
      <w:tblPr>
        <w:tblStyle w:val="779"/>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2071"/>
        <w:gridCol w:w="6404"/>
      </w:tblGrid>
      <w:tr>
        <w:trPr>
          <w:jc w:val="center"/>
          <w:trHeight w:val="448"/>
        </w:trPr>
        <w:tc>
          <w:tcPr>
            <w:tcW w:w="787"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pacing w:val="-5"/>
                <w:sz w:val="22"/>
                <w:szCs w:val="22"/>
                <w:highlight w:val="none"/>
              </w:rPr>
              <w:t xml:space="preserve">序号</w:t>
            </w:r>
            <w:r/>
          </w:p>
        </w:tc>
        <w:tc>
          <w:tcPr>
            <w:tcW w:w="2071"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4"/>
                <w:sz w:val="22"/>
                <w:szCs w:val="22"/>
                <w:highlight w:val="none"/>
              </w:rPr>
              <w:t xml:space="preserve">项目名称</w:t>
            </w:r>
            <w:r/>
          </w:p>
        </w:tc>
        <w:tc>
          <w:tcPr>
            <w:tcW w:w="6404" w:type="dxa"/>
            <w:vAlign w:val="top"/>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4"/>
                <w:sz w:val="22"/>
                <w:szCs w:val="22"/>
                <w:highlight w:val="none"/>
              </w:rPr>
              <w:t xml:space="preserve">项目内容</w:t>
            </w:r>
            <w:r/>
          </w:p>
        </w:tc>
      </w:tr>
      <w:tr>
        <w:trPr>
          <w:jc w:val="center"/>
          <w:trHeight w:val="23"/>
        </w:trPr>
        <w:tc>
          <w:tcPr>
            <w:tcW w:w="7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rPr>
              <w:t xml:space="preserve">1</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2"/>
                <w:sz w:val="22"/>
                <w:szCs w:val="22"/>
                <w:highlight w:val="none"/>
              </w:rPr>
              <w:t xml:space="preserve">设备维护与保养</w:t>
            </w:r>
            <w:r/>
          </w:p>
        </w:tc>
        <w:tc>
          <w:tcPr>
            <w:tcW w:w="640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1"/>
                <w:sz w:val="22"/>
                <w:szCs w:val="22"/>
                <w:highlight w:val="none"/>
              </w:rPr>
              <w:t xml:space="preserve">包括安全检查、质量检查、设备除尘、运行检查等，并</w:t>
            </w:r>
            <w:r>
              <w:rPr>
                <w:rFonts w:hint="eastAsia" w:ascii="宋体" w:hAnsi="宋体" w:eastAsia="宋体" w:cs="宋体"/>
                <w:color w:val="auto"/>
                <w:spacing w:val="-2"/>
                <w:sz w:val="22"/>
                <w:szCs w:val="22"/>
                <w:highlight w:val="none"/>
              </w:rPr>
              <w:t xml:space="preserve">提供保养报告。</w:t>
            </w:r>
            <w:r/>
          </w:p>
        </w:tc>
      </w:tr>
      <w:tr>
        <w:trPr>
          <w:jc w:val="center"/>
          <w:trHeight w:val="23"/>
        </w:trPr>
        <w:tc>
          <w:tcPr>
            <w:tcW w:w="7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rPr>
              <w:t xml:space="preserve">2</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9"/>
                <w:sz w:val="22"/>
                <w:szCs w:val="22"/>
                <w:highlight w:val="none"/>
              </w:rPr>
              <w:t xml:space="preserve">电话咨询</w:t>
            </w:r>
            <w:r/>
          </w:p>
        </w:tc>
        <w:tc>
          <w:tcPr>
            <w:tcW w:w="640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1"/>
                <w:sz w:val="22"/>
                <w:szCs w:val="22"/>
                <w:highlight w:val="none"/>
              </w:rPr>
              <w:t xml:space="preserve">通过电话，对医技人员提出的与本设备相关的问题作出解答</w:t>
            </w:r>
            <w:r>
              <w:rPr>
                <w:rFonts w:hint="eastAsia" w:ascii="宋体" w:hAnsi="宋体" w:eastAsia="宋体" w:cs="宋体"/>
                <w:color w:val="auto"/>
                <w:spacing w:val="-3"/>
                <w:sz w:val="22"/>
                <w:szCs w:val="22"/>
                <w:highlight w:val="none"/>
              </w:rPr>
              <w:t xml:space="preserve">和指导。</w:t>
            </w:r>
            <w:r/>
          </w:p>
        </w:tc>
      </w:tr>
      <w:tr>
        <w:trPr>
          <w:jc w:val="center"/>
          <w:trHeight w:val="23"/>
        </w:trPr>
        <w:tc>
          <w:tcPr>
            <w:tcW w:w="7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rPr>
              <w:t xml:space="preserve">3</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2"/>
                <w:sz w:val="22"/>
                <w:szCs w:val="22"/>
                <w:highlight w:val="none"/>
              </w:rPr>
              <w:t xml:space="preserve">故障分析与诊断</w:t>
            </w:r>
            <w:r/>
          </w:p>
        </w:tc>
        <w:tc>
          <w:tcPr>
            <w:tcW w:w="640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1"/>
                <w:sz w:val="22"/>
                <w:szCs w:val="22"/>
                <w:highlight w:val="none"/>
              </w:rPr>
              <w:t xml:space="preserve">对故障进行分析判断，并与医院相关人员协商，制定</w:t>
            </w:r>
            <w:r>
              <w:rPr>
                <w:rFonts w:hint="eastAsia" w:ascii="宋体" w:hAnsi="宋体" w:eastAsia="宋体" w:cs="宋体"/>
                <w:color w:val="auto"/>
                <w:spacing w:val="-1"/>
                <w:sz w:val="22"/>
                <w:szCs w:val="22"/>
                <w:highlight w:val="none"/>
                <w:lang w:eastAsia="zh-CN"/>
              </w:rPr>
              <w:t xml:space="preserve">维保</w:t>
            </w:r>
            <w:r>
              <w:rPr>
                <w:rFonts w:hint="eastAsia" w:ascii="宋体" w:hAnsi="宋体" w:eastAsia="宋体" w:cs="宋体"/>
                <w:color w:val="auto"/>
                <w:spacing w:val="-1"/>
                <w:sz w:val="22"/>
                <w:szCs w:val="22"/>
                <w:highlight w:val="none"/>
              </w:rPr>
              <w:t xml:space="preserve">方</w:t>
            </w:r>
            <w:r>
              <w:rPr>
                <w:rFonts w:hint="eastAsia" w:ascii="宋体" w:hAnsi="宋体" w:eastAsia="宋体" w:cs="宋体"/>
                <w:color w:val="auto"/>
                <w:spacing w:val="-6"/>
                <w:sz w:val="22"/>
                <w:szCs w:val="22"/>
                <w:highlight w:val="none"/>
              </w:rPr>
              <w:t xml:space="preserve">案。</w:t>
            </w:r>
            <w:r/>
          </w:p>
        </w:tc>
      </w:tr>
      <w:tr>
        <w:trPr>
          <w:jc w:val="center"/>
          <w:trHeight w:val="23"/>
        </w:trPr>
        <w:tc>
          <w:tcPr>
            <w:tcW w:w="7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rPr>
              <w:t xml:space="preserve">4</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2"/>
                <w:sz w:val="22"/>
                <w:szCs w:val="22"/>
                <w:highlight w:val="none"/>
              </w:rPr>
              <w:t xml:space="preserve">设备更换与维修</w:t>
            </w:r>
            <w:r/>
          </w:p>
        </w:tc>
        <w:tc>
          <w:tcPr>
            <w:tcW w:w="640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1"/>
                <w:sz w:val="22"/>
                <w:szCs w:val="22"/>
                <w:highlight w:val="none"/>
              </w:rPr>
              <w:t xml:space="preserve">确定维修方案后，通过维修或者更换的方法，使设备恢复运行。更换备件一律归乙方所有。</w:t>
            </w:r>
            <w:r/>
          </w:p>
        </w:tc>
      </w:tr>
      <w:tr>
        <w:trPr>
          <w:jc w:val="center"/>
          <w:trHeight w:val="23"/>
        </w:trPr>
        <w:tc>
          <w:tcPr>
            <w:tcW w:w="787"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rPr>
              <w:t xml:space="preserve">5</w:t>
            </w:r>
            <w:r/>
          </w:p>
        </w:tc>
        <w:tc>
          <w:tcPr>
            <w:tcW w:w="2071" w:type="dxa"/>
            <w:vAlign w:val="center"/>
            <w:textDirection w:val="lrTb"/>
            <w:noWrap w:val="false"/>
          </w:tcPr>
          <w:p>
            <w:pPr>
              <w:ind w:left="0" w:right="0" w:firstLine="0"/>
              <w:jc w:val="center"/>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rPr>
            </w:pPr>
            <w:r>
              <w:rPr>
                <w:rFonts w:hint="eastAsia" w:ascii="宋体" w:hAnsi="宋体" w:eastAsia="宋体" w:cs="宋体"/>
                <w:color w:val="auto"/>
                <w:spacing w:val="-3"/>
                <w:sz w:val="22"/>
                <w:szCs w:val="22"/>
                <w:highlight w:val="none"/>
              </w:rPr>
              <w:t xml:space="preserve">人员培训</w:t>
            </w:r>
            <w:r/>
          </w:p>
        </w:tc>
        <w:tc>
          <w:tcPr>
            <w:tcW w:w="6404" w:type="dxa"/>
            <w:vAlign w:val="center"/>
            <w:textDirection w:val="lrTb"/>
            <w:noWrap w:val="false"/>
          </w:tcPr>
          <w:p>
            <w:pPr>
              <w:ind w:left="0" w:right="0" w:firstLine="0"/>
              <w:jc w:val="left"/>
              <w:keepLines w:val="0"/>
              <w:keepNext w:val="0"/>
              <w:pageBreakBefore w:val="0"/>
              <w:spacing w:beforeAutospacing="0" w:after="0" w:afterAutospacing="0" w:line="240" w:lineRule="auto"/>
              <w:widowControl w:val="off"/>
              <w:rPr>
                <w:rFonts w:hint="eastAsia" w:ascii="宋体" w:hAnsi="宋体" w:eastAsia="宋体" w:cs="宋体"/>
                <w:color w:val="auto"/>
                <w:sz w:val="22"/>
                <w:szCs w:val="22"/>
                <w:highlight w:val="none"/>
                <w:vertAlign w:val="baseline"/>
                <w:lang w:val="en-US"/>
              </w:rPr>
            </w:pPr>
            <w:r>
              <w:rPr>
                <w:rFonts w:hint="eastAsia" w:ascii="宋体" w:hAnsi="宋体" w:eastAsia="宋体" w:cs="宋体"/>
                <w:color w:val="auto"/>
                <w:spacing w:val="-9"/>
                <w:sz w:val="22"/>
                <w:szCs w:val="22"/>
                <w:highlight w:val="none"/>
              </w:rPr>
              <w:t xml:space="preserve">培训内容包括：</w:t>
            </w:r>
            <w:r>
              <w:rPr>
                <w:rFonts w:hint="eastAsia" w:ascii="宋体" w:hAnsi="宋体" w:eastAsia="宋体" w:cs="宋体"/>
                <w:color w:val="auto"/>
                <w:spacing w:val="-1"/>
                <w:sz w:val="22"/>
                <w:szCs w:val="22"/>
                <w:highlight w:val="none"/>
              </w:rPr>
              <w:t xml:space="preserve">设备基本构成、运行注意事项、一般故障的判断、紧急故障的处理</w:t>
            </w:r>
            <w:r>
              <w:rPr>
                <w:rFonts w:hint="eastAsia" w:ascii="宋体" w:hAnsi="宋体" w:eastAsia="宋体" w:cs="宋体"/>
                <w:color w:val="auto"/>
                <w:spacing w:val="-1"/>
                <w:sz w:val="22"/>
                <w:szCs w:val="22"/>
                <w:highlight w:val="none"/>
                <w:lang w:val="en-US" w:eastAsia="zh-CN"/>
              </w:rPr>
              <w:t xml:space="preserve">等</w:t>
            </w:r>
            <w:r/>
          </w:p>
        </w:tc>
      </w:tr>
    </w:tbl>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服务响应时间：</w:t>
      </w:r>
      <w:r>
        <w:rPr>
          <w:rFonts w:hint="eastAsia" w:ascii="宋体" w:hAnsi="宋体" w:eastAsia="宋体" w:cs="宋体"/>
          <w:color w:val="auto"/>
          <w:sz w:val="24"/>
          <w:szCs w:val="24"/>
          <w:highlight w:val="none"/>
          <w:lang w:val="en-US" w:eastAsia="zh-CN"/>
        </w:rPr>
        <w:t xml:space="preserve">如果设备发生故障，维保厂家接到报修电话后2小时响应，24小时内维修人员到达现场，无配件需求或常规配件需求情况下当场解决故障；需订购申请配件情况下于7日之内解决故障。每次故障维修总时间小于7天。         </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服务时间：全年（包括国家法定节假日）24小时报修电话畅通，有专业人士接听。</w:t>
      </w:r>
      <w:r/>
    </w:p>
    <w:p>
      <w:pPr>
        <w:numPr>
          <w:ilvl w:val="0"/>
          <w:numId w:val="0"/>
        </w:num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维修保养后，所有技术参数均应符合国家相关规定（医院工程师负责检测和监督）。</w:t>
      </w:r>
      <w:r/>
    </w:p>
    <w:p>
      <w:pPr>
        <w:pStyle w:val="759"/>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乙方责任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乙方保证合同期内</w:t>
      </w:r>
      <w:r>
        <w:rPr>
          <w:rFonts w:hint="eastAsia" w:ascii="宋体" w:hAnsi="宋体" w:eastAsia="宋体" w:cs="宋体"/>
          <w:color w:val="auto"/>
          <w:sz w:val="24"/>
          <w:szCs w:val="24"/>
          <w:highlight w:val="none"/>
          <w:lang w:val="en-US" w:eastAsia="zh-CN"/>
        </w:rPr>
        <w:t xml:space="preserve">确保保修期内开机率达到95%，如故障停机率超过5%（1年按365天计算，每年18天），每超过1天，保修期自动延长7天</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乙方工程师需爱护院方的一切财物，在维修过程中如损坏财物，需</w:t>
      </w:r>
      <w:r>
        <w:rPr>
          <w:rFonts w:hint="eastAsia" w:ascii="宋体" w:hAnsi="宋体" w:eastAsia="宋体" w:cs="宋体"/>
          <w:color w:val="auto"/>
          <w:sz w:val="24"/>
          <w:szCs w:val="24"/>
          <w:highlight w:val="none"/>
          <w:lang w:val="en-US" w:eastAsia="zh-CN"/>
        </w:rPr>
        <w:t xml:space="preserve">照价</w:t>
      </w:r>
      <w:r>
        <w:rPr>
          <w:rFonts w:hint="eastAsia" w:ascii="宋体" w:hAnsi="宋体" w:eastAsia="宋体" w:cs="宋体"/>
          <w:color w:val="auto"/>
          <w:sz w:val="24"/>
          <w:szCs w:val="24"/>
          <w:highlight w:val="none"/>
          <w:lang w:eastAsia="zh-CN"/>
        </w:rPr>
        <w:t xml:space="preserve">赔偿。</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乙方所提供的零配件必须是符合国家相关规范要求的合格产品。如因乙方提供的零配件不合格或与原机不匹配</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eastAsia="zh-CN"/>
        </w:rPr>
        <w:t xml:space="preserve">，乙方除赔偿甲方全部损失外，还应赔偿本合同总价款20%的违约金</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lang w:val="en-US" w:eastAsia="zh-CN"/>
        </w:rPr>
        <w:t xml:space="preserve">保证</w:t>
      </w:r>
      <w:r>
        <w:rPr>
          <w:rFonts w:hint="eastAsia" w:ascii="宋体" w:hAnsi="宋体" w:eastAsia="宋体" w:cs="宋体"/>
          <w:color w:val="auto"/>
          <w:sz w:val="24"/>
          <w:szCs w:val="24"/>
          <w:highlight w:val="none"/>
          <w:lang w:eastAsia="zh-CN"/>
        </w:rPr>
        <w:t xml:space="preserve">所派负责本项目维修的工程师均为专业的设备维修工程师，接受过系统的维修专业培训，能够完成所有维修任务。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5.乙方</w:t>
      </w:r>
      <w:r>
        <w:rPr>
          <w:rFonts w:hint="eastAsia" w:ascii="宋体" w:hAnsi="宋体" w:eastAsia="宋体" w:cs="宋体"/>
          <w:color w:val="auto"/>
          <w:sz w:val="24"/>
          <w:szCs w:val="24"/>
          <w:highlight w:val="none"/>
          <w:lang w:eastAsia="zh-CN"/>
        </w:rPr>
        <w:t xml:space="preserve">提供技术培训，包括技师临床应用培训、工程师设备维修技术培训。乙方现场需培训甲方工程师1名，培训需达到甲方工程师能够处理设备出现常规故障的目标。</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本合同服务包含所有工时、安全检查、质量保证、24小时</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365天热线支持、远程服务、预防性保养（含预防性保养耗材）。</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维修所更换配件必须为原厂生产或原厂指定供货公司所提供的配件。</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提供全年两次产品手册所规定的保养（包含人工及配件）。</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免收技术服务的全部人工费用及差旅费。</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免收维修所需的所有备件费用，享有备件的优先使用权。</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若因不可抗力导致服务延迟或不能提供本协议规定的维修服务，乙方应在2小时内通知甲方，双方协商其他解决办法，以</w:t>
      </w:r>
      <w:r>
        <w:rPr>
          <w:rFonts w:hint="eastAsia" w:ascii="宋体" w:hAnsi="宋体" w:eastAsia="宋体" w:cs="宋体"/>
          <w:color w:val="auto"/>
          <w:sz w:val="24"/>
          <w:szCs w:val="24"/>
          <w:highlight w:val="none"/>
          <w:lang w:val="en-US" w:eastAsia="zh-CN"/>
        </w:rPr>
        <w:t xml:space="preserve">降低</w:t>
      </w:r>
      <w:r>
        <w:rPr>
          <w:rFonts w:hint="eastAsia" w:ascii="宋体" w:hAnsi="宋体" w:eastAsia="宋体" w:cs="宋体"/>
          <w:color w:val="auto"/>
          <w:sz w:val="24"/>
          <w:szCs w:val="24"/>
          <w:highlight w:val="none"/>
          <w:lang w:eastAsia="zh-CN"/>
        </w:rPr>
        <w:t xml:space="preserve">甲方损失。如乙方未能及时通知甲方，造成甲方的损失应由乙方负责。</w:t>
      </w:r>
      <w:r/>
    </w:p>
    <w:p>
      <w:pPr>
        <w:pStyle w:val="759"/>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甲方责任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由于错误操作、火灾、水灾、天灾或第三者未经授权使用，导致的</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损坏，不在乙方的责任范围内。</w:t>
      </w:r>
      <w:r/>
    </w:p>
    <w:p>
      <w:pPr>
        <w:numPr>
          <w:ilvl w:val="0"/>
          <w:numId w:val="0"/>
        </w:numPr>
        <w:ind w:left="0" w:right="0" w:firstLine="482"/>
        <w:keepLines w:val="0"/>
        <w:keepNext w:val="0"/>
        <w:pageBreakBefore w:val="0"/>
        <w:spacing w:beforeAutospacing="0" w:afterAutospacing="0"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考核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使用部门每年对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详见附件</w:t>
      </w:r>
      <w:r>
        <w:rPr>
          <w:rFonts w:hint="eastAsia" w:ascii="宋体" w:hAnsi="宋体" w:eastAsia="宋体" w:cs="宋体"/>
          <w:color w:val="auto"/>
          <w:sz w:val="24"/>
          <w:szCs w:val="24"/>
          <w:highlight w:val="none"/>
        </w:rPr>
        <w:t xml:space="preserve">。付款考核总分为100分。考核分数≥90分，</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每季度以书面形式向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反馈整改措施及效果。对于</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提出的问题未限时整改的，加倍扣分。每季度考核的平均值作为一年的考核结果。如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对服务缺陷不予更正，</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有权另请其他单位更正，所发生的费用在维保款中扣除。</w:t>
      </w:r>
      <w:r/>
    </w:p>
    <w:p>
      <w:pPr>
        <w:ind w:left="0" w:right="0" w:firstLine="480"/>
        <w:keepLines w:val="0"/>
        <w:keepNext w:val="0"/>
        <w:pageBreakBefore w:val="0"/>
        <w:spacing w:beforeAutospacing="0" w:afterAutospacing="0" w:line="360" w:lineRule="auto"/>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甲方除支付合同项下费用外，不再</w:t>
      </w:r>
      <w:r>
        <w:rPr>
          <w:rFonts w:hint="eastAsia" w:ascii="宋体" w:hAnsi="宋体" w:eastAsia="宋体" w:cs="宋体"/>
          <w:color w:val="auto"/>
          <w:sz w:val="24"/>
          <w:szCs w:val="24"/>
          <w:highlight w:val="none"/>
          <w:lang w:eastAsia="zh-CN"/>
        </w:rPr>
        <w:t xml:space="preserve">承担其他任何</w:t>
      </w:r>
      <w:r>
        <w:rPr>
          <w:rFonts w:hint="eastAsia" w:ascii="宋体" w:hAnsi="宋体" w:eastAsia="宋体" w:cs="宋体"/>
          <w:color w:val="auto"/>
          <w:sz w:val="24"/>
          <w:szCs w:val="24"/>
          <w:highlight w:val="none"/>
        </w:rPr>
        <w:t xml:space="preserve">费用（包括个人）。</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合同金额</w:t>
      </w:r>
      <w:r/>
    </w:p>
    <w:p>
      <w:pPr>
        <w:ind w:left="0" w:right="0" w:firstLine="480"/>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rPr>
        <w:outlineLvl w:val="9"/>
      </w:pPr>
      <w:r>
        <w:rPr>
          <w:rFonts w:hint="eastAsia" w:ascii="宋体" w:hAnsi="宋体" w:eastAsia="宋体" w:cs="宋体"/>
          <w:color w:val="auto"/>
          <w:sz w:val="24"/>
          <w:szCs w:val="24"/>
          <w:highlight w:val="none"/>
        </w:rPr>
        <w:t xml:space="preserve">（人民币）含税金额</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元/年</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元整</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，三年</w:t>
      </w:r>
      <w:r>
        <w:rPr>
          <w:rFonts w:hint="eastAsia" w:ascii="宋体" w:hAnsi="宋体" w:eastAsia="宋体" w:cs="宋体"/>
          <w:bCs/>
          <w:color w:val="auto"/>
          <w:sz w:val="24"/>
          <w:szCs w:val="24"/>
          <w:highlight w:val="none"/>
        </w:rPr>
        <w:t xml:space="preserve">合同</w:t>
      </w:r>
      <w:r>
        <w:rPr>
          <w:rFonts w:hint="eastAsia" w:ascii="宋体" w:hAnsi="宋体" w:eastAsia="宋体" w:cs="宋体"/>
          <w:bCs/>
          <w:color w:val="auto"/>
          <w:sz w:val="24"/>
          <w:szCs w:val="24"/>
          <w:highlight w:val="none"/>
          <w:lang w:val="en-US" w:eastAsia="zh-CN"/>
        </w:rPr>
        <w:t xml:space="preserve">含税</w:t>
      </w:r>
      <w:r>
        <w:rPr>
          <w:rFonts w:hint="eastAsia" w:ascii="宋体" w:hAnsi="宋体" w:eastAsia="宋体" w:cs="宋体"/>
          <w:bCs/>
          <w:color w:val="auto"/>
          <w:sz w:val="24"/>
          <w:szCs w:val="24"/>
          <w:highlight w:val="none"/>
        </w:rPr>
        <w:t xml:space="preserve">总额为人民</w:t>
      </w:r>
      <w:r>
        <w:rPr>
          <w:rFonts w:hint="eastAsia" w:ascii="宋体" w:hAnsi="宋体" w:eastAsia="宋体" w:cs="宋体"/>
          <w:color w:val="auto"/>
          <w:sz w:val="24"/>
          <w:szCs w:val="24"/>
          <w:highlight w:val="none"/>
        </w:rPr>
        <w:t xml:space="preserve">币</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val="en-US" w:eastAsia="zh-CN"/>
        </w:rPr>
        <w:t xml:space="preserve">整）</w:t>
      </w:r>
      <w:r>
        <w:rPr>
          <w:rFonts w:hint="eastAsia" w:ascii="宋体" w:hAnsi="宋体" w:eastAsia="宋体" w:cs="宋体"/>
          <w:color w:val="auto"/>
          <w:sz w:val="24"/>
          <w:szCs w:val="24"/>
          <w:highlight w:val="none"/>
        </w:rPr>
        <w:t xml:space="preserve">。包括维修费、税费、人工费、零配件费、</w:t>
      </w:r>
      <w:r>
        <w:rPr>
          <w:rFonts w:hint="eastAsia" w:ascii="宋体" w:hAnsi="宋体" w:eastAsia="宋体" w:cs="宋体"/>
          <w:color w:val="auto"/>
          <w:sz w:val="24"/>
          <w:szCs w:val="24"/>
          <w:highlight w:val="none"/>
          <w:lang w:val="en-US" w:eastAsia="zh-CN"/>
        </w:rPr>
        <w:t xml:space="preserve">差旅</w:t>
      </w:r>
      <w:r>
        <w:rPr>
          <w:rFonts w:hint="eastAsia" w:ascii="宋体" w:hAnsi="宋体" w:eastAsia="宋体" w:cs="宋体"/>
          <w:color w:val="auto"/>
          <w:sz w:val="24"/>
          <w:szCs w:val="24"/>
          <w:highlight w:val="none"/>
        </w:rPr>
        <w:t xml:space="preserve">费、维保费等与本合同标的相关的所有费用，除本合同另有约定外甲方无需再向乙方支付任何其他费用。</w:t>
      </w:r>
      <w:r/>
    </w:p>
    <w:p>
      <w:pPr>
        <w:numPr>
          <w:ilvl w:val="0"/>
          <w:numId w:val="0"/>
        </w:num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付款方式</w:t>
      </w:r>
      <w:r/>
    </w:p>
    <w:p>
      <w:pPr>
        <w:numPr>
          <w:ilvl w:val="0"/>
          <w:numId w:val="0"/>
        </w:numPr>
        <w:ind w:left="0" w:right="0" w:firstLine="480"/>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按年结算，即保修合同生效后,采购人支付当年维保费用，合同履约满一年后支付第二年维保费用，合同履约满二年后支付第三年维保费用。如有违约考核扣款，从下一年度维保费用中直接扣除或以现金形式缴纳。采购人付款前，中标人应向采购人出具正规发票和上一年度所有维修工单及保养报告，第三年维保到期后，中标人应向采购人出具第三年度所有维修工单及保养报告，如有违约考核扣款，以现金形式缴纳。</w:t>
      </w:r>
      <w:r>
        <w:rPr>
          <w:rFonts w:hint="eastAsia" w:ascii="宋体" w:hAnsi="宋体" w:eastAsia="宋体" w:cs="宋体"/>
          <w:b/>
          <w:bCs/>
          <w:color w:val="auto"/>
          <w:sz w:val="24"/>
          <w:szCs w:val="24"/>
          <w:highlight w:val="none"/>
          <w:lang w:val="en-US" w:eastAsia="zh-CN"/>
        </w:rPr>
        <w:t xml:space="preserve">九、违约责任：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若乙方未按合同约定及时完成本合同所规定的维修内容的，甲方有权拒付维修款</w:t>
      </w:r>
      <w:r>
        <w:rPr>
          <w:rFonts w:hint="eastAsia" w:ascii="宋体" w:hAnsi="宋体" w:eastAsia="宋体" w:cs="宋体"/>
          <w:color w:val="auto"/>
          <w:sz w:val="24"/>
          <w:szCs w:val="24"/>
          <w:highlight w:val="none"/>
          <w:lang w:val="en-US" w:eastAsia="zh-Hans"/>
        </w:rPr>
        <w:t xml:space="preserve">并不构成违约</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若乙方未按本合同的规定履行其维保义务或因其自身技能问题无法履行的，甲方有权寻找其他有资质的第三方机构进行维修，由此产生的所有费用由乙方全部承担。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3.除本合同另有规定外，合同双方必须完全履行本合同，否则应承担相应的违约责任。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4.乙方未在约定时间内完成维修，由此对甲方造成的一切损失均由乙方承担。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因乙方维保导致设备不符合相关部门检测质量要求，或实际使用中造成甲方出现医疗事故或存在医疗事故风险的，甲方有权终止合同，由乙方承担由此对甲方造成的一切损失，同时甲方保留追究其相关法律责任的权利。</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6.甲方有权根据乙方违约所造成的后果严重程度，对乙方选择如下处罚中的一款或多款：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赔偿甲方合同价款30%的违约金；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（2）终止维保合同，向甲方退还已经支付全部维保费用款；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（3）对已发生故障设备的恢复；</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7.乙方进行故障维修超过约定时长的，每出现一次乙方应支付甲方违约金2000元。</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8.对经济损失的评估，以</w:t>
      </w:r>
      <w:r>
        <w:rPr>
          <w:rFonts w:hint="eastAsia" w:ascii="宋体" w:hAnsi="宋体" w:eastAsia="宋体" w:cs="宋体"/>
          <w:color w:val="auto"/>
          <w:sz w:val="24"/>
          <w:szCs w:val="24"/>
          <w:highlight w:val="none"/>
          <w:lang w:val="en-US" w:eastAsia="zh-Hans"/>
        </w:rPr>
        <w:t xml:space="preserve">甲方提供的数据金额为准</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十、合同终止</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出现下列情况之一的，合同将终止：</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1.合同期满不再续约的；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2.国家法律法规、条例进行调整，禁止本合同延续的；或合同一方被国家执法机关处罚、查封关闭的；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3.考核分累计两次低于80分的；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4.未按甲方要求整改，或敷衍整改且在规定时限内整改不到位的；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5.一方严重违约（如乙方维修设备使设备存在安全隐患导致甲方使用中存在安全风险，以及可能会造成甲方其他严重后果）的； </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6.发生严重纠纷、事故，影响医疗秩序的或存在严重纠纷、医疗事故隐患的，以及其他严重影响医院声誉情况的；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乙方发生转包或分包行为的；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8.其他国家法律法规规定的或经双方共同认可的其他可终止合同情况。</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信息保密</w:t>
      </w:r>
      <w:r/>
    </w:p>
    <w:p>
      <w:pPr>
        <w:pStyle w:val="775"/>
        <w:ind w:left="0" w:right="0"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lang w:bidi="ar-SA"/>
        </w:rPr>
        <w:t xml:space="preserve">甲乙双方对本合同的内容均有保密义务。</w:t>
      </w:r>
      <w:r>
        <w:rPr>
          <w:rFonts w:hint="eastAsia" w:ascii="宋体" w:hAnsi="宋体" w:eastAsia="宋体" w:cs="宋体"/>
          <w:color w:val="auto"/>
          <w:sz w:val="24"/>
          <w:szCs w:val="24"/>
          <w:highlight w:val="none"/>
          <w:lang w:bidi="ar-SA"/>
        </w:rPr>
        <w:t xml:space="preserve"> 保密信息包括但不限于</w:t>
      </w:r>
      <w:r>
        <w:rPr>
          <w:rFonts w:hint="eastAsia" w:ascii="宋体" w:hAnsi="宋体" w:eastAsia="宋体" w:cs="宋体"/>
          <w:color w:val="auto"/>
          <w:sz w:val="24"/>
          <w:szCs w:val="24"/>
          <w:highlight w:val="none"/>
          <w:lang w:val="en-US" w:eastAsia="zh-Hans" w:bidi="ar-SA"/>
        </w:rPr>
        <w:t xml:space="preserve">客户</w:t>
      </w:r>
      <w:r>
        <w:rPr>
          <w:rFonts w:hint="eastAsia" w:ascii="宋体" w:hAnsi="宋体" w:eastAsia="宋体" w:cs="宋体"/>
          <w:color w:val="auto"/>
          <w:sz w:val="24"/>
          <w:szCs w:val="24"/>
          <w:highlight w:val="none"/>
          <w:lang w:bidi="ar-SA"/>
        </w:rPr>
        <w:t xml:space="preserve">信息、商业计划、商业秘密、软件源代码、任何其他由一方提供给另一方的专有信息，</w:t>
      </w:r>
      <w:r>
        <w:rPr>
          <w:rFonts w:hint="eastAsia" w:ascii="宋体" w:hAnsi="宋体" w:eastAsia="宋体" w:cs="宋体"/>
          <w:color w:val="auto"/>
          <w:sz w:val="24"/>
          <w:szCs w:val="24"/>
          <w:highlight w:val="none"/>
          <w:lang w:val="en-US" w:eastAsia="zh-Hans" w:bidi="ar-SA"/>
        </w:rPr>
        <w:t xml:space="preserve">保密期限为长期</w:t>
      </w:r>
      <w:r>
        <w:rPr>
          <w:rFonts w:hint="eastAsia" w:ascii="宋体" w:hAnsi="宋体" w:eastAsia="宋体" w:cs="宋体"/>
          <w:color w:val="auto"/>
          <w:sz w:val="24"/>
          <w:szCs w:val="24"/>
          <w:highlight w:val="none"/>
          <w:lang w:eastAsia="zh-Hans" w:bidi="ar-SA"/>
        </w:rPr>
        <w:t xml:space="preserve">。</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争议解决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rPr>
        <w:t xml:space="preserve">双方应本着友好协商的原则解决争议。如协商不成，则任何一方均有权向</w:t>
      </w:r>
      <w:r>
        <w:rPr>
          <w:rFonts w:hint="eastAsia" w:ascii="宋体" w:hAnsi="宋体" w:eastAsia="宋体" w:cs="宋体"/>
          <w:color w:val="auto"/>
          <w:sz w:val="24"/>
          <w:szCs w:val="24"/>
          <w:highlight w:val="none"/>
          <w:lang w:eastAsia="zh-CN"/>
        </w:rPr>
        <w:t xml:space="preserve">甲方所在地</w:t>
      </w:r>
      <w:r>
        <w:rPr>
          <w:rFonts w:hint="eastAsia" w:ascii="宋体" w:hAnsi="宋体" w:eastAsia="宋体" w:cs="宋体"/>
          <w:color w:val="auto"/>
          <w:sz w:val="24"/>
          <w:szCs w:val="24"/>
          <w:highlight w:val="none"/>
        </w:rPr>
        <w:t xml:space="preserve">法院提出诉讼。本合同适用中华人民共和国法律。</w:t>
      </w:r>
      <w:r/>
    </w:p>
    <w:p>
      <w:pPr>
        <w:ind w:left="0" w:right="0" w:firstLine="482"/>
        <w:keepLines w:val="0"/>
        <w:keepNext w:val="0"/>
        <w:pageBreakBefore w:val="0"/>
        <w:spacing w:beforeAutospacing="0" w:afterAutospacing="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十三、</w:t>
      </w:r>
      <w:r>
        <w:rPr>
          <w:rFonts w:hint="eastAsia" w:ascii="宋体" w:hAnsi="宋体" w:eastAsia="宋体" w:cs="宋体"/>
          <w:b/>
          <w:bCs/>
          <w:color w:val="auto"/>
          <w:sz w:val="24"/>
          <w:szCs w:val="24"/>
          <w:highlight w:val="none"/>
        </w:rPr>
        <w:t xml:space="preserve">其他</w:t>
      </w:r>
      <w:r/>
    </w:p>
    <w:p>
      <w:pPr>
        <w:ind w:left="0" w:right="0" w:firstLine="480"/>
        <w:keepLines w:val="0"/>
        <w:keepNext w:val="0"/>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本合同</w:t>
      </w:r>
      <w:r>
        <w:rPr>
          <w:rFonts w:hint="eastAsia" w:ascii="宋体" w:hAnsi="宋体" w:eastAsia="宋体" w:cs="宋体"/>
          <w:bCs/>
          <w:color w:val="auto"/>
          <w:sz w:val="24"/>
          <w:szCs w:val="24"/>
          <w:highlight w:val="none"/>
          <w:lang w:val="en-US" w:eastAsia="zh-Hans"/>
        </w:rPr>
        <w:t xml:space="preserve">经双方签字盖章后生效</w:t>
      </w:r>
      <w:r>
        <w:rPr>
          <w:rFonts w:hint="eastAsia" w:ascii="宋体" w:hAnsi="宋体" w:eastAsia="宋体" w:cs="宋体"/>
          <w:bCs/>
          <w:color w:val="auto"/>
          <w:sz w:val="24"/>
          <w:szCs w:val="24"/>
          <w:highlight w:val="none"/>
          <w:lang w:eastAsia="zh-Hans"/>
        </w:rPr>
        <w:t xml:space="preserve">，</w:t>
      </w:r>
      <w:r>
        <w:rPr>
          <w:rFonts w:hint="eastAsia" w:ascii="宋体" w:hAnsi="宋体" w:eastAsia="宋体" w:cs="宋体"/>
          <w:bCs/>
          <w:color w:val="auto"/>
          <w:sz w:val="24"/>
          <w:szCs w:val="24"/>
          <w:highlight w:val="none"/>
          <w:lang w:eastAsia="zh-CN"/>
        </w:rPr>
        <w:t xml:space="preserve">一式</w:t>
      </w:r>
      <w:r>
        <w:rPr>
          <w:rFonts w:hint="eastAsia" w:ascii="宋体" w:hAnsi="宋体" w:eastAsia="宋体" w:cs="宋体"/>
          <w:bCs/>
          <w:color w:val="auto"/>
          <w:sz w:val="24"/>
          <w:szCs w:val="24"/>
          <w:highlight w:val="none"/>
          <w:lang w:val="en-US" w:eastAsia="zh-CN"/>
        </w:rPr>
        <w:t xml:space="preserve">肆</w:t>
      </w:r>
      <w:r>
        <w:rPr>
          <w:rFonts w:hint="eastAsia" w:ascii="宋体" w:hAnsi="宋体" w:eastAsia="宋体" w:cs="宋体"/>
          <w:bCs/>
          <w:color w:val="auto"/>
          <w:sz w:val="24"/>
          <w:szCs w:val="24"/>
          <w:highlight w:val="none"/>
          <w:lang w:eastAsia="zh-CN"/>
        </w:rPr>
        <w:t xml:space="preserve">份，甲方执</w:t>
      </w:r>
      <w:r>
        <w:rPr>
          <w:rFonts w:hint="eastAsia" w:ascii="宋体" w:hAnsi="宋体" w:eastAsia="宋体" w:cs="宋体"/>
          <w:bCs/>
          <w:color w:val="auto"/>
          <w:sz w:val="24"/>
          <w:szCs w:val="24"/>
          <w:highlight w:val="none"/>
          <w:lang w:val="en-US" w:eastAsia="zh-CN"/>
        </w:rPr>
        <w:t xml:space="preserve">叁</w:t>
      </w:r>
      <w:r>
        <w:rPr>
          <w:rFonts w:hint="eastAsia" w:ascii="宋体" w:hAnsi="宋体" w:eastAsia="宋体" w:cs="宋体"/>
          <w:bCs/>
          <w:color w:val="auto"/>
          <w:sz w:val="24"/>
          <w:szCs w:val="24"/>
          <w:highlight w:val="none"/>
          <w:lang w:eastAsia="zh-CN"/>
        </w:rPr>
        <w:t xml:space="preserve">份，乙方执</w:t>
      </w:r>
      <w:r>
        <w:rPr>
          <w:rFonts w:hint="eastAsia" w:ascii="宋体" w:hAnsi="宋体" w:eastAsia="宋体" w:cs="宋体"/>
          <w:bCs/>
          <w:color w:val="auto"/>
          <w:sz w:val="24"/>
          <w:szCs w:val="24"/>
          <w:highlight w:val="none"/>
          <w:lang w:val="en-US" w:eastAsia="zh-CN"/>
        </w:rPr>
        <w:t xml:space="preserve">壹</w:t>
      </w:r>
      <w:r>
        <w:rPr>
          <w:rFonts w:hint="eastAsia" w:ascii="宋体" w:hAnsi="宋体" w:eastAsia="宋体" w:cs="宋体"/>
          <w:bCs/>
          <w:color w:val="auto"/>
          <w:sz w:val="24"/>
          <w:szCs w:val="24"/>
          <w:highlight w:val="none"/>
          <w:lang w:eastAsia="zh-CN"/>
        </w:rPr>
        <w:t xml:space="preserve">份，</w:t>
      </w:r>
      <w:r>
        <w:rPr>
          <w:rFonts w:hint="eastAsia" w:ascii="宋体" w:hAnsi="宋体" w:eastAsia="宋体" w:cs="宋体"/>
          <w:bCs/>
          <w:color w:val="auto"/>
          <w:sz w:val="24"/>
          <w:szCs w:val="24"/>
          <w:highlight w:val="none"/>
        </w:rPr>
        <w:t xml:space="preserve">附加内容具有与以上条款同样的法律责任。</w:t>
      </w:r>
      <w:r/>
    </w:p>
    <w:p>
      <w:pPr>
        <w:keepLines w:val="0"/>
        <w:keepNext w:val="0"/>
        <w:pageBreakBefore w:val="0"/>
        <w:spacing w:before="157" w:after="157" w:line="360" w:lineRule="auto"/>
        <w:rPr>
          <w:rFonts w:hint="eastAsia" w:ascii="宋体" w:hAnsi="宋体" w:eastAsia="宋体" w:cs="宋体"/>
          <w:b/>
          <w:bCs/>
          <w:color w:val="auto"/>
          <w:sz w:val="21"/>
          <w:szCs w:val="21"/>
          <w:highlight w:val="none"/>
          <w:lang w:val="en-US" w:eastAsia="zh-CN"/>
        </w:rPr>
        <w:outlineLvl w:val="9"/>
      </w:pPr>
      <w:r>
        <w:rPr>
          <w:rFonts w:hint="eastAsia" w:ascii="宋体" w:hAnsi="宋体" w:eastAsia="宋体" w:cs="宋体"/>
          <w:b/>
          <w:bCs/>
          <w:color w:val="auto"/>
          <w:sz w:val="21"/>
          <w:szCs w:val="21"/>
          <w:highlight w:val="none"/>
          <w:lang w:eastAsia="zh-CN"/>
        </w:rPr>
        <w:t xml:space="preserve">附件：</w:t>
      </w:r>
      <w:r>
        <w:rPr>
          <w:rFonts w:hint="eastAsia" w:ascii="宋体" w:hAnsi="宋体" w:eastAsia="宋体" w:cs="宋体"/>
          <w:b/>
          <w:bCs/>
          <w:color w:val="auto"/>
          <w:sz w:val="21"/>
          <w:szCs w:val="21"/>
          <w:highlight w:val="none"/>
          <w:lang w:val="en-US" w:eastAsia="zh-CN"/>
        </w:rPr>
        <w:t xml:space="preserve">考核评分表</w:t>
      </w:r>
      <w:r/>
    </w:p>
    <w:p>
      <w:pPr>
        <w:pStyle w:val="775"/>
        <w:spacing w:before="0" w:beforeAutospacing="0" w:after="0" w:afterAutospacing="0" w:line="60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甲方：连云港市第一人民医院</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 乙方：</w:t>
      </w:r>
      <w:r/>
    </w:p>
    <w:p>
      <w:pPr>
        <w:pStyle w:val="775"/>
        <w:spacing w:before="0" w:beforeAutospacing="0" w:after="0" w:afterAutospacing="0" w:line="60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w:t>
      </w:r>
      <w:r>
        <w:rPr>
          <w:rFonts w:hint="eastAsia" w:ascii="宋体" w:hAnsi="宋体" w:eastAsia="宋体" w:cs="Times New Roman"/>
          <w:color w:val="auto"/>
          <w:highlight w:val="none"/>
          <w:lang w:val="en-US" w:eastAsia="zh-CN"/>
        </w:rPr>
        <w:t xml:space="preserve">/授权</w:t>
      </w:r>
      <w:r>
        <w:rPr>
          <w:rFonts w:hint="eastAsia" w:ascii="宋体" w:hAnsi="宋体" w:eastAsia="宋体" w:cs="Times New Roman"/>
          <w:color w:val="auto"/>
          <w:highlight w:val="none"/>
        </w:rPr>
        <w:t xml:space="preserve">代表人(签字)：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法定</w:t>
      </w:r>
      <w:r>
        <w:rPr>
          <w:rFonts w:hint="eastAsia" w:ascii="宋体" w:hAnsi="宋体" w:eastAsia="宋体" w:cs="Times New Roman"/>
          <w:color w:val="auto"/>
          <w:highlight w:val="none"/>
          <w:lang w:val="en-US" w:eastAsia="zh-CN"/>
        </w:rPr>
        <w:t xml:space="preserve">/授权</w:t>
      </w:r>
      <w:r>
        <w:rPr>
          <w:rFonts w:hint="eastAsia" w:ascii="宋体" w:hAnsi="宋体" w:eastAsia="宋体" w:cs="Times New Roman"/>
          <w:color w:val="auto"/>
          <w:highlight w:val="none"/>
        </w:rPr>
        <w:t xml:space="preserve">代表人(签字)：</w:t>
      </w:r>
      <w:r/>
    </w:p>
    <w:p>
      <w:pPr>
        <w:pStyle w:val="775"/>
        <w:spacing w:before="0" w:beforeAutospacing="0" w:after="0" w:afterAutospacing="0" w:line="600" w:lineRule="auto"/>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rPr>
        <w:t xml:space="preserve">签订日期：     </w:t>
      </w:r>
      <w:r>
        <w:rPr>
          <w:rFonts w:hint="eastAsia" w:ascii="宋体" w:hAnsi="宋体" w:eastAsia="宋体" w:cs="Times New Roman"/>
          <w:color w:val="auto"/>
          <w:highlight w:val="none"/>
          <w:lang w:eastAsia="zh-CN"/>
        </w:rPr>
        <w:t xml:space="preserve">年</w:t>
      </w:r>
      <w:r>
        <w:rPr>
          <w:rFonts w:hint="eastAsia" w:ascii="宋体" w:hAnsi="宋体" w:eastAsia="宋体" w:cs="Times New Roman"/>
          <w:color w:val="auto"/>
          <w:highlight w:val="none"/>
          <w:lang w:val="en-US" w:eastAsia="zh-CN"/>
        </w:rPr>
        <w:t xml:space="preserve">    月    日</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签订日期：   </w:t>
      </w:r>
      <w:r>
        <w:rPr>
          <w:rFonts w:hint="eastAsia" w:ascii="宋体" w:hAnsi="宋体" w:eastAsia="宋体" w:cs="Times New Roman"/>
          <w:color w:val="auto"/>
          <w:highlight w:val="none"/>
          <w:lang w:val="en-US" w:eastAsia="zh-CN"/>
        </w:rPr>
        <w:t xml:space="preserve"> </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lang w:eastAsia="zh-CN"/>
        </w:rPr>
        <w:t xml:space="preserve">年</w:t>
      </w:r>
      <w:r>
        <w:rPr>
          <w:rFonts w:hint="eastAsia" w:ascii="宋体" w:hAnsi="宋体" w:eastAsia="宋体" w:cs="Times New Roman"/>
          <w:color w:val="auto"/>
          <w:highlight w:val="none"/>
          <w:lang w:val="en-US" w:eastAsia="zh-CN"/>
        </w:rPr>
        <w:t xml:space="preserve">    月    日</w:t>
      </w:r>
      <w:r>
        <w:rPr>
          <w:rFonts w:hint="eastAsia" w:ascii="宋体" w:hAnsi="宋体" w:eastAsia="宋体" w:cs="Times New Roman"/>
          <w:color w:val="auto"/>
          <w:highlight w:val="none"/>
        </w:rPr>
        <w:t xml:space="preserve"> </w:t>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default"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eastAsia" w:ascii="黑体" w:hAnsi="Times New Roman" w:eastAsia="黑体" w:cs="Times New Roman"/>
          <w:color w:val="auto"/>
          <w:sz w:val="44"/>
          <w:szCs w:val="44"/>
          <w:highlight w:val="none"/>
          <w:shd w:val="clear" w:color="auto" w:fill="auto"/>
          <w:lang w:val="en-US" w:eastAsia="zh-CN" w:bidi="ar-SA"/>
        </w:rPr>
        <w:outlineLvl w:val="0"/>
      </w:pPr>
      <w:r>
        <w:rPr>
          <w:rFonts w:hint="eastAsia" w:ascii="黑体" w:hAnsi="Times New Roman" w:eastAsia="黑体" w:cs="Times New Roman"/>
          <w:color w:val="auto"/>
          <w:sz w:val="44"/>
          <w:szCs w:val="44"/>
          <w:highlight w:val="none"/>
          <w:shd w:val="clear" w:color="auto" w:fill="auto"/>
          <w:lang w:val="en-US" w:eastAsia="zh-CN" w:bidi="ar-SA"/>
        </w:rPr>
      </w:r>
      <w:r/>
    </w:p>
    <w:p>
      <w:pPr>
        <w:pStyle w:val="971"/>
        <w:ind w:left="0" w:firstLine="0"/>
        <w:jc w:val="center"/>
        <w:keepLines w:val="0"/>
        <w:keepNext w:val="0"/>
        <w:pageBreakBefore w:val="0"/>
        <w:spacing w:line="360" w:lineRule="auto"/>
        <w:widowControl w:val="off"/>
        <w:rPr>
          <w:rFonts w:hint="default" w:hAnsi="宋体"/>
          <w:color w:val="auto"/>
          <w:sz w:val="24"/>
          <w:szCs w:val="24"/>
          <w:highlight w:val="none"/>
          <w:shd w:val="clear" w:color="auto" w:fill="auto"/>
          <w:lang w:val="en-US"/>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39"/>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0"/>
      <w:r/>
      <w:bookmarkEnd w:id="241"/>
      <w:r/>
      <w:bookmarkEnd w:id="242"/>
      <w:r/>
      <w:bookmarkEnd w:id="247"/>
      <w:r>
        <w:rPr>
          <w:rFonts w:hint="eastAsia" w:ascii="黑体" w:hAnsi="Times New Roman" w:eastAsia="黑体" w:cs="Times New Roman"/>
          <w:color w:val="auto"/>
          <w:sz w:val="44"/>
          <w:szCs w:val="44"/>
          <w:highlight w:val="none"/>
          <w:shd w:val="clear" w:color="auto" w:fill="auto"/>
          <w:lang w:val="en-US" w:eastAsia="zh-CN" w:bidi="ar-SA"/>
        </w:rPr>
        <w:t xml:space="preserve">   </w:t>
      </w:r>
      <w:r/>
    </w:p>
    <w:p>
      <w:pPr>
        <w:ind w:firstLine="480"/>
        <w:spacing w:line="360" w:lineRule="auto"/>
        <w:rPr>
          <w:rFonts w:hint="default" w:ascii="宋体" w:hAnsi="宋体" w:eastAsia="宋体" w:cs="宋体"/>
          <w:b/>
          <w:bCs/>
          <w:color w:val="auto"/>
          <w:sz w:val="24"/>
          <w:szCs w:val="24"/>
          <w:highlight w:val="none"/>
        </w:rPr>
      </w:pPr>
      <w:r/>
      <w:bookmarkStart w:id="248" w:name="_Toc3139"/>
      <w:r/>
      <w:bookmarkStart w:id="249" w:name="_Toc19583"/>
      <w:r/>
      <w:bookmarkStart w:id="250" w:name="_Toc26554093"/>
      <w:r/>
      <w:bookmarkStart w:id="251" w:name="_Toc120614281"/>
      <w:r/>
      <w:bookmarkStart w:id="252" w:name="_Toc49090575"/>
      <w:r>
        <w:rPr>
          <w:rFonts w:hint="eastAsia" w:ascii="宋体" w:hAnsi="宋体" w:eastAsia="宋体" w:cs="宋体"/>
          <w:color w:val="auto"/>
          <w:sz w:val="24"/>
          <w:szCs w:val="24"/>
          <w:highlight w:val="none"/>
        </w:rPr>
        <w:t xml:space="preserve">说明：本项目采购</w:t>
      </w:r>
      <w:r>
        <w:rPr>
          <w:rFonts w:hint="eastAsia" w:ascii="宋体" w:hAnsi="宋体" w:eastAsia="宋体" w:cs="宋体"/>
          <w:color w:val="auto"/>
          <w:sz w:val="24"/>
          <w:szCs w:val="24"/>
          <w:highlight w:val="none"/>
          <w:lang w:eastAsia="zh-CN"/>
        </w:rPr>
        <w:t xml:space="preserve">方式</w:t>
      </w:r>
      <w:r>
        <w:rPr>
          <w:rFonts w:hint="eastAsia" w:ascii="宋体" w:hAnsi="宋体" w:eastAsia="宋体" w:cs="宋体"/>
          <w:color w:val="auto"/>
          <w:sz w:val="24"/>
          <w:szCs w:val="24"/>
          <w:highlight w:val="none"/>
        </w:rPr>
        <w:t xml:space="preserve">为公开招标，项目属性为服务，采购标的对应的中小企业划分标准所属行业为</w:t>
      </w:r>
      <w:r>
        <w:rPr>
          <w:rFonts w:hint="eastAsia" w:ascii="宋体" w:hAnsi="宋体" w:eastAsia="宋体" w:cs="宋体"/>
          <w:color w:val="auto"/>
          <w:sz w:val="24"/>
          <w:szCs w:val="24"/>
          <w:highlight w:val="none"/>
          <w:u w:val="single"/>
        </w:rPr>
        <w:t xml:space="preserve">　</w:t>
      </w:r>
      <w:r>
        <w:rPr>
          <w:rFonts w:hint="eastAsia" w:ascii="宋体" w:hAnsi="Times New Roman" w:eastAsia="宋体" w:cs="Times New Roman"/>
          <w:b/>
          <w:color w:val="auto"/>
          <w:sz w:val="24"/>
          <w:szCs w:val="21"/>
          <w:highlight w:val="none"/>
          <w:u w:val="single"/>
        </w:rPr>
        <w:t xml:space="preserve">其他未列明行业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360" w:lineRule="auto"/>
        <w:rPr>
          <w:rFonts w:hint="default" w:ascii="Times New Roman" w:hAnsi="Times New Roman" w:eastAsia="宋体" w:cs="Times New Roman"/>
          <w:color w:val="auto"/>
          <w:szCs w:val="24"/>
          <w:highlight w:val="none"/>
        </w:rPr>
      </w:pPr>
      <w:r>
        <w:rPr>
          <w:rFonts w:hint="eastAsia" w:ascii="宋体" w:hAnsi="宋体" w:eastAsia="宋体" w:cs="宋体"/>
          <w:b/>
          <w:color w:val="auto"/>
          <w:sz w:val="24"/>
          <w:szCs w:val="24"/>
          <w:highlight w:val="none"/>
        </w:rPr>
        <w:t xml:space="preserve">本章中标注★的款项为实质性要求和条件，投标人必须对实质性要求和条件逐条作出明确响应，否则按无效响应处理。</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一、</w:t>
      </w:r>
      <w:r>
        <w:rPr>
          <w:rFonts w:hint="eastAsia" w:ascii="宋体" w:hAnsi="宋体" w:eastAsia="宋体" w:cs="宋体"/>
          <w:b/>
          <w:color w:val="auto"/>
          <w:sz w:val="24"/>
          <w:szCs w:val="24"/>
          <w:highlight w:val="none"/>
        </w:rPr>
        <w:t xml:space="preserve">维保设备清单</w:t>
      </w:r>
      <w:r/>
    </w:p>
    <w:tbl>
      <w:tblPr>
        <w:tblStyle w:val="752"/>
        <w:tblW w:w="892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1"/>
        <w:gridCol w:w="1200"/>
        <w:gridCol w:w="3069"/>
        <w:gridCol w:w="936"/>
        <w:gridCol w:w="816"/>
        <w:gridCol w:w="2164"/>
      </w:tblGrid>
      <w:tr>
        <w:trPr>
          <w:trHeight w:val="492"/>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型号</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科室</w:t>
            </w:r>
            <w:r/>
          </w:p>
        </w:tc>
      </w:tr>
      <w:tr>
        <w:trPr>
          <w:trHeight w:val="451"/>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CT</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SOMATOM go Up</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影像科（高新）</w:t>
            </w:r>
            <w:r/>
          </w:p>
        </w:tc>
      </w:tr>
      <w:tr>
        <w:trPr>
          <w:trHeight w:val="285"/>
        </w:trPr>
        <w:tc>
          <w:tcPr>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CT</w:t>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SOMATOM Definition Flash</w:t>
            </w:r>
            <w:r/>
          </w:p>
        </w:tc>
        <w:tc>
          <w:tcPr>
            <w:tcBorders>
              <w:top w:val="single" w:color="000000" w:sz="4" w:space="0"/>
              <w:left w:val="single" w:color="000000" w:sz="4" w:space="0"/>
              <w:bottom w:val="single" w:color="000000" w:sz="4" w:space="0"/>
              <w:right w:val="single" w:color="000000" w:sz="4" w:space="0"/>
            </w:tcBorders>
            <w:tcW w:w="93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西门子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64"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影像科（通灌）</w:t>
            </w:r>
            <w:r/>
          </w:p>
        </w:tc>
      </w:tr>
    </w:tbl>
    <w:p>
      <w:pPr>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维保类型：</w:t>
      </w:r>
      <w:r>
        <w:rPr>
          <w:rFonts w:hint="eastAsia" w:ascii="宋体" w:hAnsi="宋体" w:eastAsia="宋体" w:cs="宋体"/>
          <w:b w:val="0"/>
          <w:bCs/>
          <w:color w:val="auto"/>
          <w:sz w:val="24"/>
          <w:szCs w:val="24"/>
          <w:highlight w:val="none"/>
          <w:lang w:val="en-US" w:eastAsia="zh-CN"/>
        </w:rPr>
        <w:t xml:space="preserve">两台设备全保（包括技术，全部配件，如主机、球管、探测器、水冷系统等，包含后处理工作站）</w:t>
      </w:r>
      <w:r>
        <w:rPr>
          <w:rFonts w:hint="eastAsia" w:ascii="宋体" w:hAnsi="宋体" w:eastAsia="宋体" w:cs="宋体"/>
          <w:b w:val="0"/>
          <w:bCs/>
          <w:color w:val="auto"/>
          <w:sz w:val="24"/>
          <w:szCs w:val="24"/>
          <w:highlight w:val="none"/>
        </w:rPr>
        <w:t xml:space="preserve">。</w:t>
      </w:r>
      <w:r/>
    </w:p>
    <w:p>
      <w:pPr>
        <w:spacing w:line="360" w:lineRule="auto"/>
        <w:tabs>
          <w:tab w:val="left" w:pos="0" w:leader="none"/>
        </w:tabs>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合同履行期限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服务期限</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叁</w:t>
      </w:r>
      <w:r>
        <w:rPr>
          <w:rFonts w:hint="eastAsia" w:ascii="宋体" w:hAnsi="宋体" w:eastAsia="宋体" w:cs="宋体"/>
          <w:b/>
          <w:color w:val="auto"/>
          <w:sz w:val="24"/>
          <w:szCs w:val="24"/>
          <w:highlight w:val="none"/>
        </w:rPr>
        <w:t xml:space="preserve">年，自合同约定之日起算。</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维保要求：</w:t>
      </w:r>
      <w:r/>
    </w:p>
    <w:p>
      <w:pPr>
        <w:numPr>
          <w:ilvl w:val="0"/>
          <w:numId w:val="0"/>
        </w:numPr>
        <w:keepLines w:val="0"/>
        <w:keepNext w:val="0"/>
        <w:pageBreakBefore w:val="0"/>
        <w:spacing w:line="360" w:lineRule="auto"/>
        <w:widowControl w:val="off"/>
        <w:tabs>
          <w:tab w:val="left" w:pos="312" w:leader="none"/>
        </w:tabs>
        <w:rPr>
          <w:rFonts w:hint="default" w:ascii="宋体" w:hAnsi="宋体" w:eastAsia="宋体" w:cs="Times New Roman"/>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
        </w:rPr>
        <w:t xml:space="preserve">1.</w:t>
      </w:r>
      <w:r>
        <w:rPr>
          <w:rFonts w:hint="eastAsia" w:ascii="宋体" w:hAnsi="宋体" w:eastAsia="宋体" w:cs="Times New Roman"/>
          <w:color w:val="auto"/>
          <w:sz w:val="24"/>
          <w:szCs w:val="24"/>
          <w:highlight w:val="none"/>
          <w:lang w:val="en-US" w:eastAsia="zh-CN" w:bidi="ar-SA"/>
        </w:rPr>
        <w:t xml:space="preserve">投标人有服务工程师团队</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3人，具备本项目所涉设备的维修技能证明，包括但不限于：设备制造商颁发的培训证书、国家认可的职业资格证书（如医疗器械维修工程师证书）、或由第三方权威机构（如行业协会）颁发的且能证明其具备相应维修能力的培训合格证书</w:t>
      </w:r>
      <w:r>
        <w:rPr>
          <w:rFonts w:hint="eastAsia" w:ascii="宋体" w:hAnsi="宋体" w:cs="Times New Roman"/>
          <w:color w:val="auto"/>
          <w:sz w:val="24"/>
          <w:szCs w:val="24"/>
          <w:highlight w:val="none"/>
          <w:lang w:val="en-US" w:eastAsia="zh-CN" w:bidi="ar-SA"/>
        </w:rPr>
        <w:t xml:space="preserve">。</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投标人具备设备维修保养所需的特殊精密专业工具，并可提供年度国家级校正认证机构或其授权单位出具的有效检测报告。</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维修服务中更换的任何设备零配件，均来自原厂，且符合原厂技术标准并获得原厂合格认证，且是通过合法途径报关进口后未在其他设备上使用过的零配件，并保证设备经维修后的技术参数与原机数据相同。</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每年提供设备保养4次，并能提供保养服务报告。包含但不限于如下项目：设备清洁、性能测试及校准、必要的电气环境检测等。</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5.</w:t>
      </w:r>
      <w:r>
        <w:rPr>
          <w:rFonts w:hint="eastAsia" w:ascii="宋体" w:hAnsi="宋体" w:eastAsia="宋体" w:cs="宋体"/>
          <w:i w:val="0"/>
          <w:iCs w:val="0"/>
          <w:color w:val="auto"/>
          <w:sz w:val="24"/>
          <w:szCs w:val="24"/>
          <w:highlight w:val="none"/>
          <w:u w:val="none"/>
          <w:lang w:val="en-US" w:eastAsia="zh-CN" w:bidi="ar"/>
        </w:rPr>
        <w:t xml:space="preserve">每年提供设备质控4次，并能提供质控服务报告。</w:t>
      </w:r>
      <w:r/>
    </w:p>
    <w:p>
      <w:pPr>
        <w:numPr>
          <w:ilvl w:val="0"/>
          <w:numId w:val="0"/>
        </w:numPr>
        <w:keepLines w:val="0"/>
        <w:keepNext w:val="0"/>
        <w:pageBreakBefore w:val="0"/>
        <w:spacing w:line="360" w:lineRule="auto"/>
        <w:widowControl w:val="off"/>
        <w:tabs>
          <w:tab w:val="left" w:pos="312" w:leader="none"/>
        </w:tabs>
        <w:rPr>
          <w:rFonts w:hint="default"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6.每月对设备进行巡检，提供巡检报告。</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7.</w:t>
      </w:r>
      <w:r>
        <w:rPr>
          <w:rFonts w:hint="eastAsia" w:ascii="宋体" w:hAnsi="宋体" w:eastAsia="宋体" w:cs="宋体"/>
          <w:i w:val="0"/>
          <w:iCs w:val="0"/>
          <w:color w:val="auto"/>
          <w:sz w:val="24"/>
          <w:szCs w:val="24"/>
          <w:highlight w:val="none"/>
          <w:u w:val="none"/>
          <w:lang w:val="en-US" w:eastAsia="zh-CN" w:bidi="ar"/>
        </w:rPr>
        <w:t xml:space="preserve">维保合同期间，中标人保证设备开机率达到95%以上（按一年365日计算，每超过一天，顺延保修7天）。</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lang w:val="en-US" w:eastAsia="zh-CN" w:bidi="ar"/>
        </w:rPr>
        <w:t xml:space="preserve">8.</w:t>
      </w:r>
      <w:r>
        <w:rPr>
          <w:rFonts w:hint="eastAsia" w:ascii="宋体" w:hAnsi="宋体" w:eastAsia="宋体" w:cs="宋体"/>
          <w:i w:val="0"/>
          <w:iCs w:val="0"/>
          <w:color w:val="auto"/>
          <w:sz w:val="24"/>
          <w:szCs w:val="24"/>
          <w:highlight w:val="none"/>
          <w:u w:val="none"/>
          <w:lang w:val="en-US" w:eastAsia="zh-CN" w:bidi="ar"/>
        </w:rPr>
        <w:t xml:space="preserve">电话报修响应时间&lt;2小时，工程师到达现场时间&lt;24小时，备件48小时到达现场，单次故障维修时间</w:t>
      </w:r>
      <w:r>
        <w:rPr>
          <w:rFonts w:hint="default" w:ascii="宋体" w:hAnsi="宋体" w:eastAsia="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3天。</w:t>
      </w:r>
      <w:r>
        <w:rPr>
          <w:rFonts w:hint="eastAsia" w:ascii="宋体" w:hAnsi="宋体" w:eastAsia="宋体" w:cs="Times New Roman"/>
          <w:color w:val="auto"/>
          <w:sz w:val="24"/>
          <w:szCs w:val="24"/>
          <w:highlight w:val="none"/>
          <w:lang w:val="en-US" w:eastAsia="zh-CN" w:bidi="ar-SA"/>
        </w:rPr>
        <w:t xml:space="preserve">超过3天的，每超1天，扣罚年度维保金额的1%。</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rPr>
        <w:t xml:space="preserve">设备保养提前一周告知临床医学工程部，保养和紧急维修后一周内将保养报告和维修工单上交临床医学工程部，每一年度提交一份维保总结给临床医学工程部。</w:t>
      </w:r>
      <w:r/>
    </w:p>
    <w:p>
      <w:pPr>
        <w:numPr>
          <w:ilvl w:val="0"/>
          <w:numId w:val="0"/>
        </w:numPr>
        <w:keepLines w:val="0"/>
        <w:keepNext w:val="0"/>
        <w:pageBreakBefore w:val="0"/>
        <w:spacing w:line="360" w:lineRule="auto"/>
        <w:widowControl w:val="off"/>
        <w:tabs>
          <w:tab w:val="left" w:pos="31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eastAsia="zh-CN"/>
        </w:rPr>
        <w:t xml:space="preserve">必须</w:t>
      </w:r>
      <w:r>
        <w:rPr>
          <w:rFonts w:hint="eastAsia" w:ascii="宋体" w:hAnsi="宋体" w:eastAsia="宋体" w:cs="宋体"/>
          <w:color w:val="auto"/>
          <w:sz w:val="24"/>
          <w:szCs w:val="24"/>
          <w:highlight w:val="none"/>
        </w:rPr>
        <w:t xml:space="preserve">在国内设有专业、充足的设备零配件仓库，确保零备件供应及时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资产证明、</w:t>
      </w:r>
      <w:r>
        <w:rPr>
          <w:rFonts w:hint="eastAsia" w:ascii="宋体" w:hAnsi="宋体" w:eastAsia="宋体" w:cs="宋体"/>
          <w:color w:val="auto"/>
          <w:sz w:val="24"/>
          <w:szCs w:val="24"/>
          <w:highlight w:val="none"/>
        </w:rPr>
        <w:t xml:space="preserve">租赁合同</w:t>
      </w:r>
      <w:r>
        <w:rPr>
          <w:rFonts w:hint="eastAsia" w:ascii="宋体" w:hAnsi="宋体" w:eastAsia="宋体" w:cs="宋体"/>
          <w:color w:val="auto"/>
          <w:sz w:val="24"/>
          <w:szCs w:val="24"/>
          <w:highlight w:val="none"/>
          <w:lang w:val="en-US" w:eastAsia="zh-CN"/>
        </w:rPr>
        <w:t xml:space="preserve">或其他证明材料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11.每年提供医疗设备管理、维修、诊断等相关培训</w:t>
      </w:r>
      <w:r>
        <w:rPr>
          <w:rFonts w:hint="default" w:ascii="Arial" w:hAnsi="Arial" w:eastAsia="宋体" w:cs="Arial"/>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2次，院内培训或院外培训均可。</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五、</w:t>
      </w:r>
      <w:r>
        <w:rPr>
          <w:rFonts w:hint="eastAsia" w:ascii="宋体" w:hAnsi="宋体" w:eastAsia="宋体" w:cs="宋体"/>
          <w:b/>
          <w:color w:val="auto"/>
          <w:sz w:val="24"/>
          <w:szCs w:val="24"/>
          <w:highlight w:val="none"/>
        </w:rPr>
        <w:t xml:space="preserve">考核（服务标准）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使用部门每年对</w:t>
      </w:r>
      <w:r>
        <w:rPr>
          <w:rFonts w:hint="eastAsia" w:ascii="宋体" w:hAnsi="宋体" w:eastAsia="宋体" w:cs="宋体"/>
          <w:color w:val="auto"/>
          <w:sz w:val="24"/>
          <w:szCs w:val="24"/>
          <w:highlight w:val="none"/>
          <w:lang w:eastAsia="zh-CN"/>
        </w:rPr>
        <w:t xml:space="preserve">设备</w:t>
      </w:r>
      <w:r>
        <w:rPr>
          <w:rFonts w:hint="eastAsia" w:ascii="宋体" w:hAnsi="宋体" w:eastAsia="宋体" w:cs="宋体"/>
          <w:color w:val="auto"/>
          <w:sz w:val="24"/>
          <w:szCs w:val="24"/>
          <w:highlight w:val="none"/>
        </w:rPr>
        <w:t xml:space="preserve">维保服务进行考核评价，对服务质量进行打分，</w:t>
      </w:r>
      <w:r>
        <w:rPr>
          <w:rFonts w:hint="eastAsia" w:ascii="宋体" w:hAnsi="宋体" w:eastAsia="宋体" w:cs="宋体"/>
          <w:color w:val="auto"/>
          <w:sz w:val="24"/>
          <w:szCs w:val="24"/>
          <w:highlight w:val="none"/>
          <w:lang w:eastAsia="zh-CN"/>
        </w:rPr>
        <w:t xml:space="preserve">详见附件</w:t>
      </w:r>
      <w:r>
        <w:rPr>
          <w:rFonts w:hint="eastAsia" w:ascii="宋体" w:hAnsi="宋体" w:eastAsia="宋体" w:cs="宋体"/>
          <w:color w:val="auto"/>
          <w:sz w:val="24"/>
          <w:szCs w:val="24"/>
          <w:highlight w:val="none"/>
        </w:rPr>
        <w:t xml:space="preserve">。付款考核总分为100分。考核分数≥90分，</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按项目服务进度支付合同金额；考核分数＜90分，每低于一分扣除</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1%年维保款，扣款在支付的服务款中扣除。</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每季度以书面形式向</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提供考核结果，并要求限时整改。</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应对存在问题进行持续质量改进，并以书面形式向</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反馈整改措施及效果。对于</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提出的问题未限时整改的，加倍扣分。每季度考核的平均值作为一年的考核结果。如</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对服务缺陷不予更正，</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有权另请其他单位更正，所发生的费用在维保款中扣除。</w:t>
      </w:r>
      <w:r/>
    </w:p>
    <w:p>
      <w:pPr>
        <w:ind w:firstLine="48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除支付合同项下费用外，不再</w:t>
      </w:r>
      <w:r>
        <w:rPr>
          <w:rFonts w:hint="eastAsia" w:ascii="宋体" w:hAnsi="宋体" w:eastAsia="宋体" w:cs="宋体"/>
          <w:color w:val="auto"/>
          <w:sz w:val="24"/>
          <w:szCs w:val="24"/>
          <w:highlight w:val="none"/>
          <w:lang w:eastAsia="zh-CN"/>
        </w:rPr>
        <w:t xml:space="preserve">承担其他任何</w:t>
      </w:r>
      <w:r>
        <w:rPr>
          <w:rFonts w:hint="eastAsia" w:ascii="宋体" w:hAnsi="宋体" w:eastAsia="宋体" w:cs="宋体"/>
          <w:color w:val="auto"/>
          <w:sz w:val="24"/>
          <w:szCs w:val="24"/>
          <w:highlight w:val="none"/>
        </w:rPr>
        <w:t xml:space="preserve">费用（包括个人）。</w:t>
      </w:r>
      <w:r/>
    </w:p>
    <w:tbl>
      <w:tblPr>
        <w:tblStyle w:val="752"/>
        <w:tblW w:w="9919" w:type="dxa"/>
        <w:jc w:val="center"/>
        <w:tblLayout w:type="fixed"/>
        <w:tblCellMar>
          <w:left w:w="15" w:type="dxa"/>
          <w:top w:w="15" w:type="dxa"/>
          <w:right w:w="15" w:type="dxa"/>
          <w:bottom w:w="15" w:type="dxa"/>
        </w:tblCellMar>
        <w:tblLook w:val="04A0" w:firstRow="1" w:lastRow="0" w:firstColumn="1" w:lastColumn="0" w:noHBand="0" w:noVBand="1"/>
      </w:tblPr>
      <w:tblGrid>
        <w:gridCol w:w="664"/>
        <w:gridCol w:w="6682"/>
        <w:gridCol w:w="1125"/>
        <w:gridCol w:w="1448"/>
      </w:tblGrid>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每天24h电话支持，如果设备发生故障，乙方接到报修电话后2小时内响应，并给出解决方案。未及时响应的每次扣5分。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保修期内，每年对设备保养4次，每少一次扣10分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每年对设备参数性能进行质控校准4次，提供质控校准报告，每少一次扣10分。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未按时提供巡检服务的，每少一次扣2分。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电话支持无法解决的，维修人员需</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24小时内到达现场。未按时到达或完成维修的每次扣 5 分。无特殊原因单次故障维修时长超过5天，每次扣 5 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同样故障维修完成后，2个月内连续出现3次及以上，每次扣10分。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合同期内每年开机率小于95%的，每超过1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，保修期延长7天且每低一个百分点扣5分。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每次维修、保养</w:t>
            </w:r>
            <w:r>
              <w:rPr>
                <w:rFonts w:hint="eastAsia" w:ascii="宋体" w:hAnsi="宋体" w:eastAsia="宋体" w:cs="宋体"/>
                <w:color w:val="auto"/>
                <w:sz w:val="24"/>
                <w:szCs w:val="24"/>
                <w:highlight w:val="none"/>
                <w:lang w:eastAsia="zh-CN"/>
              </w:rPr>
              <w:t xml:space="preserve">需提前</w:t>
            </w:r>
            <w:r>
              <w:rPr>
                <w:rFonts w:hint="eastAsia" w:ascii="宋体" w:hAnsi="宋体" w:eastAsia="宋体" w:cs="宋体"/>
                <w:color w:val="auto"/>
                <w:sz w:val="24"/>
                <w:szCs w:val="24"/>
                <w:highlight w:val="none"/>
              </w:rPr>
              <w:t xml:space="preserve">报备临床医学工程部，完成一周内提交保养报告和维修工单，每次扣5分。</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682" w:type="dxa"/>
            <w:vAlign w:val="center"/>
            <w:textDirection w:val="lrTb"/>
            <w:noWrap w:val="false"/>
          </w:tcPr>
          <w:p>
            <w:pPr>
              <w:jc w:val="left"/>
              <w:widowControl/>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维修服务中更换的任何设备零配件，均须为符合设备制造商原厂技术标准与规格的全新、未使用过的正品配件，并提供合法来源证明，</w:t>
            </w:r>
            <w:r>
              <w:rPr>
                <w:rFonts w:hint="eastAsia" w:ascii="宋体" w:hAnsi="宋体" w:eastAsia="宋体" w:cs="宋体"/>
                <w:color w:val="auto"/>
                <w:sz w:val="24"/>
                <w:szCs w:val="24"/>
                <w:highlight w:val="none"/>
                <w:lang w:bidi="ar"/>
              </w:rPr>
              <w:t xml:space="preserve">如有不符，每项扣 </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分。 </w:t>
            </w:r>
            <w:r>
              <w:rPr>
                <w:rFonts w:hint="eastAsia"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gridSpan w:val="2"/>
            <w:tcBorders>
              <w:top w:val="single" w:color="000000" w:sz="4" w:space="0"/>
              <w:left w:val="single" w:color="000000" w:sz="4" w:space="0"/>
              <w:bottom w:val="single" w:color="000000" w:sz="4" w:space="0"/>
              <w:right w:val="single" w:color="000000" w:sz="4" w:space="0"/>
            </w:tcBorders>
            <w:tcW w:w="7346" w:type="dxa"/>
            <w:vAlign w:val="center"/>
            <w:textDirection w:val="lrTb"/>
            <w:noWrap w:val="false"/>
          </w:tcPr>
          <w:p>
            <w:pPr>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使用科室考核人：           临床医学工程部考核人：</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48"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jc w:val="center"/>
          <w:trHeight w:val="23"/>
        </w:trPr>
        <w:tc>
          <w:tcPr>
            <w:gridSpan w:val="4"/>
            <w:tcBorders>
              <w:top w:val="single" w:color="000000" w:sz="4" w:space="0"/>
              <w:left w:val="single" w:color="000000" w:sz="4" w:space="0"/>
              <w:bottom w:val="single" w:color="000000" w:sz="4" w:space="0"/>
              <w:right w:val="single" w:color="000000" w:sz="4" w:space="0"/>
            </w:tcBorders>
            <w:tcW w:w="9919" w:type="dxa"/>
            <w:vAlign w:val="center"/>
            <w:textDirection w:val="lrTb"/>
            <w:noWrap w:val="false"/>
          </w:tcPr>
          <w:p>
            <w:pPr>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归口科室负责人签字：</w:t>
            </w:r>
            <w:r/>
          </w:p>
        </w:tc>
      </w:tr>
    </w:tbl>
    <w:p>
      <w:pPr>
        <w:rPr>
          <w:rFonts w:hint="default"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考核服务时间：                                     日期：    年     月    日 </w:t>
      </w:r>
      <w:r/>
    </w:p>
    <w:p>
      <w:pPr>
        <w:ind w:firstLine="0"/>
        <w:jc w:val="both"/>
        <w:spacing w:line="445" w:lineRule="exact"/>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投标报价要求</w:t>
      </w:r>
      <w:r/>
    </w:p>
    <w:p>
      <w:pPr>
        <w:numPr>
          <w:ilvl w:val="0"/>
          <w:numId w:val="5"/>
        </w:num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投标报价包含本项目有关的所有费用，包括维修费、税费、人工费、零配件费、交通费、维保费等与本合同标的相关的所有费用，除本合同另有约定外采购人无需再向中标人支付任何其他费用。</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、付款方式与履约保证金</w:t>
      </w:r>
      <w:r/>
    </w:p>
    <w:p>
      <w:pPr>
        <w:ind w:firstLine="482"/>
        <w:spacing w:line="360" w:lineRule="auto"/>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（1）付款方式：</w:t>
      </w:r>
      <w:r>
        <w:rPr>
          <w:rFonts w:hint="eastAsia" w:ascii="宋体" w:hAnsi="宋体" w:eastAsia="宋体" w:cs="宋体"/>
          <w:color w:val="auto"/>
          <w:sz w:val="24"/>
          <w:szCs w:val="24"/>
          <w:highlight w:val="none"/>
        </w:rPr>
        <w:t xml:space="preserve">按年结算，即保修合同生效后,采购人支付当年维保费用，合同</w:t>
      </w: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满一年后支付第二年维保费用，合同</w:t>
      </w:r>
      <w:r>
        <w:rPr>
          <w:rFonts w:hint="eastAsia" w:ascii="宋体" w:hAnsi="宋体" w:eastAsia="宋体" w:cs="宋体"/>
          <w:color w:val="auto"/>
          <w:sz w:val="24"/>
          <w:szCs w:val="24"/>
          <w:highlight w:val="none"/>
          <w:lang w:val="en-US" w:eastAsia="zh-CN"/>
        </w:rPr>
        <w:t xml:space="preserve">履约</w:t>
      </w:r>
      <w:r>
        <w:rPr>
          <w:rFonts w:hint="eastAsia" w:ascii="宋体" w:hAnsi="宋体" w:eastAsia="宋体" w:cs="宋体"/>
          <w:color w:val="auto"/>
          <w:sz w:val="24"/>
          <w:szCs w:val="24"/>
          <w:highlight w:val="none"/>
        </w:rPr>
        <w:t xml:space="preserve">满二年后支付第三年维保费用。如有违约考核扣款，从下一年度维保费用中直接扣除或以现金形式缴纳。采购人付款前，中标人应向采购人出具正规发票和上一年度所有维修工单及保养报告，第三年维保到期后，中标人应向采购人出具第三年度所有维修工单及保养报告，如有违约考核扣款，以现金形式缴纳。</w:t>
      </w:r>
      <w:r/>
    </w:p>
    <w:p>
      <w:pPr>
        <w:ind w:firstLine="482"/>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（2）履约保证金:</w:t>
      </w:r>
      <w:r/>
    </w:p>
    <w:p>
      <w:pPr>
        <w:ind w:firstLine="480"/>
        <w:spacing w:line="360" w:lineRule="auto"/>
        <w:rPr>
          <w:rFonts w:hint="default"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spacing w:line="360" w:lineRule="auto"/>
        <w:tabs>
          <w:tab w:val="left" w:pos="0" w:leader="none"/>
        </w:tabs>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、其他要求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本项目涉及商品包装和快递包装的，中标人提供产品及相关快递服务的要满足《商品包装政府采购需求标准(试行)》、《快递包装政府采购需求标准(试行)》的相关要求。</w:t>
      </w:r>
      <w:r/>
    </w:p>
    <w:p>
      <w:p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p>
      <w:pPr>
        <w:rPr>
          <w:rFonts w:hint="eastAsia" w:ascii="黑体" w:hAnsi="Times New Roman" w:eastAsia="黑体" w:cs="Times New Roman"/>
          <w:color w:val="auto"/>
          <w:sz w:val="44"/>
          <w:szCs w:val="44"/>
          <w:highlight w:val="none"/>
          <w:shd w:val="clear" w:color="auto" w:fill="auto"/>
        </w:rPr>
      </w:pPr>
      <w:r>
        <w:rPr>
          <w:rFonts w:ascii="宋体" w:hAnsi="Times New Roman" w:eastAsia="仿宋_GB2312" w:cs="宋体"/>
          <w:color w:val="auto"/>
          <w:sz w:val="24"/>
          <w:szCs w:val="24"/>
          <w:highlight w:val="none"/>
          <w:lang w:val="en-US" w:eastAsia="zh-CN" w:bidi="ar-SA"/>
        </w:rPr>
        <w:br w:type="page" w:clear="all"/>
      </w:r>
      <w:r/>
    </w:p>
    <w:p>
      <w:pPr>
        <w:pStyle w:val="934"/>
        <w:numPr>
          <w:ilvl w:val="0"/>
          <w:numId w:val="0"/>
        </w:numPr>
        <w:ind w:left="0"/>
        <w:jc w:val="center"/>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bookmarkEnd w:id="248"/>
      <w:r/>
      <w:bookmarkEnd w:id="249"/>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rPr>
        <w:t xml:space="preserve">一、评标方法：综合评分法</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综合评分法，是指投标文件满足招标文件全部实质性要求，且按照评审因素的量化指标评审得分最高的投标人为中标候选人的评标办法。</w:t>
      </w:r>
      <w:r/>
    </w:p>
    <w:p>
      <w:pPr>
        <w:ind w:left="0" w:firstLine="441"/>
        <w:jc w:val="left"/>
        <w:keepLines w:val="0"/>
        <w:pageBreakBefore w:val="0"/>
        <w:spacing w:line="360" w:lineRule="auto"/>
        <w:rPr>
          <w:rFonts w:ascii="Arial" w:hAnsi="Arial" w:cs="Arial"/>
          <w:b/>
          <w:bCs/>
          <w:color w:val="auto"/>
          <w:sz w:val="24"/>
          <w:szCs w:val="24"/>
          <w:highlight w:val="none"/>
          <w:shd w:val="clear" w:color="auto" w:fill="auto"/>
        </w:rPr>
      </w:pPr>
      <w:r>
        <w:rPr>
          <w:rFonts w:hint="eastAsia" w:ascii="Arial" w:hAnsi="Arial" w:cs="Arial"/>
          <w:b/>
          <w:bCs/>
          <w:color w:val="auto"/>
          <w:sz w:val="24"/>
          <w:szCs w:val="24"/>
          <w:highlight w:val="none"/>
          <w:shd w:val="clear" w:color="auto" w:fill="auto"/>
        </w:rPr>
        <w:t xml:space="preserve">二、评标委员会构成：</w:t>
      </w:r>
      <w:r/>
    </w:p>
    <w:p>
      <w:pPr>
        <w:ind w:left="0" w:firstLine="480"/>
        <w:keepLines w:val="0"/>
        <w:pageBreakBefore w:val="0"/>
        <w:spacing w:line="360" w:lineRule="auto"/>
        <w:widowControl/>
        <w:rPr>
          <w:rFonts w:hint="eastAsia" w:ascii="宋体" w:hAnsi="宋体"/>
          <w:b/>
          <w:color w:val="auto"/>
          <w:sz w:val="24"/>
          <w:highlight w:val="none"/>
          <w:shd w:val="clear" w:color="auto" w:fill="auto"/>
        </w:rPr>
      </w:pPr>
      <w:r>
        <w:rPr>
          <w:rFonts w:hint="eastAsia" w:ascii="Arial" w:hAnsi="Arial" w:cs="Arial"/>
          <w:color w:val="auto"/>
          <w:sz w:val="24"/>
          <w:szCs w:val="24"/>
          <w:highlight w:val="none"/>
          <w:shd w:val="clear" w:color="auto" w:fill="auto"/>
        </w:rPr>
        <w:t xml:space="preserve">本采购项目评标委员会的评委由采购人代表和评审专家组成。</w:t>
      </w:r>
      <w:r/>
    </w:p>
    <w:p>
      <w:pPr>
        <w:ind w:left="0" w:firstLine="482"/>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三</w:t>
      </w:r>
      <w:r>
        <w:rPr>
          <w:rFonts w:hint="eastAsia" w:ascii="宋体" w:hAnsi="宋体"/>
          <w:b/>
          <w:color w:val="auto"/>
          <w:sz w:val="24"/>
          <w:highlight w:val="none"/>
          <w:shd w:val="clear" w:color="auto" w:fill="auto"/>
        </w:rPr>
        <w:t xml:space="preserve">、评标原则</w:t>
      </w:r>
      <w:r>
        <w:rPr>
          <w:rFonts w:hint="eastAsia" w:ascii="宋体" w:hAnsi="宋体"/>
          <w:color w:val="auto"/>
          <w:sz w:val="24"/>
          <w:highlight w:val="none"/>
          <w:shd w:val="clear" w:color="auto" w:fill="auto"/>
        </w:rPr>
        <w:t xml:space="preserve">：</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left="0" w:firstLine="482"/>
        <w:keepLines w:val="0"/>
        <w:pageBreakBefore w:val="0"/>
        <w:spacing w:line="360" w:lineRule="auto"/>
        <w:widowControl/>
        <w:rPr>
          <w:rFonts w:ascii="宋体" w:hAnsi="宋体"/>
          <w:b/>
          <w:color w:val="auto"/>
          <w:sz w:val="24"/>
          <w:highlight w:val="none"/>
          <w:shd w:val="clear" w:color="auto" w:fill="auto"/>
        </w:rPr>
      </w:pPr>
      <w:r>
        <w:rPr>
          <w:rFonts w:hint="eastAsia" w:ascii="宋体" w:hAnsi="宋体"/>
          <w:b/>
          <w:color w:val="auto"/>
          <w:sz w:val="24"/>
          <w:highlight w:val="none"/>
          <w:shd w:val="clear" w:color="auto" w:fill="auto"/>
          <w:lang w:val="en-US" w:eastAsia="zh-CN"/>
        </w:rPr>
        <w:t xml:space="preserve">四</w:t>
      </w:r>
      <w:r>
        <w:rPr>
          <w:rFonts w:hint="eastAsia" w:ascii="宋体" w:hAnsi="宋体"/>
          <w:b/>
          <w:color w:val="auto"/>
          <w:sz w:val="24"/>
          <w:highlight w:val="none"/>
          <w:shd w:val="clear" w:color="auto" w:fill="auto"/>
        </w:rPr>
        <w:t xml:space="preserve">、评标标准：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1、评标时，评标委员会以招标文件为评标依据，评标委员会各成员独立对每个投标人的投标文件进行评价，并汇总每个投标人的得分。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2、本项目评分总分为100分，按四舍五入取至小数点后两位。</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3、总得分=价格分+商务技术分</w:t>
      </w:r>
      <w:r/>
    </w:p>
    <w:p>
      <w:pPr>
        <w:ind w:left="0" w:firstLine="480"/>
        <w:keepLines w:val="0"/>
        <w:pageBreakBefore w:val="0"/>
        <w:spacing w:line="360" w:lineRule="auto"/>
        <w:widowControl/>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4、中标标准：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995"/>
        <w:ind w:left="0" w:hanging="343"/>
        <w:jc w:val="center"/>
        <w:keepLines w:val="0"/>
        <w:pageBreakBefore w:val="0"/>
        <w:spacing w:line="360" w:lineRule="auto"/>
        <w:tabs>
          <w:tab w:val="left" w:pos="720" w:leader="none"/>
        </w:tabs>
        <w:rPr>
          <w:b/>
          <w:color w:val="auto"/>
          <w:sz w:val="28"/>
          <w:szCs w:val="28"/>
          <w:highlight w:val="none"/>
          <w:shd w:val="clear" w:color="auto" w:fill="auto"/>
        </w:rPr>
      </w:pPr>
      <w:r>
        <w:rPr>
          <w:rFonts w:hint="eastAsia"/>
          <w:b/>
          <w:color w:val="auto"/>
          <w:sz w:val="28"/>
          <w:szCs w:val="28"/>
          <w:highlight w:val="none"/>
          <w:shd w:val="clear" w:color="auto" w:fill="auto"/>
        </w:rPr>
        <w:t xml:space="preserve">综合评分法</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1.价格分：</w:t>
      </w:r>
      <w:r>
        <w:rPr>
          <w:rFonts w:hint="eastAsia" w:ascii="宋体" w:hAnsi="宋体"/>
          <w:b/>
          <w:bCs/>
          <w:color w:val="auto"/>
          <w:sz w:val="24"/>
          <w:highlight w:val="none"/>
          <w:shd w:val="clear" w:color="auto" w:fill="auto"/>
          <w:lang w:val="en-US" w:eastAsia="zh-CN"/>
        </w:rPr>
        <w:t xml:space="preserve">10</w:t>
      </w:r>
      <w:r>
        <w:rPr>
          <w:rFonts w:hint="eastAsia" w:ascii="宋体" w:hAnsi="宋体"/>
          <w:b/>
          <w:bCs/>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采用低价优先法计算，即满足招标文件要求且投标价格最低的投标报价为评标基准价，其价格分为满分。其他投标人的价格分统一按照下列公式计算：</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投标报价得分=（评标基准价/投标报价）</w:t>
      </w:r>
      <w:r>
        <w:rPr>
          <w:rFonts w:ascii="Arial" w:hAnsi="Arial" w:cs="Arial"/>
          <w:color w:val="auto"/>
          <w:sz w:val="24"/>
          <w:highlight w:val="none"/>
          <w:shd w:val="clear" w:color="auto" w:fill="auto"/>
        </w:rPr>
        <w:t xml:space="preserve">×</w:t>
      </w:r>
      <w:r>
        <w:rPr>
          <w:rFonts w:hint="eastAsia" w:ascii="Arial" w:hAnsi="Arial" w:cs="Arial"/>
          <w:color w:val="auto"/>
          <w:sz w:val="24"/>
          <w:highlight w:val="none"/>
          <w:shd w:val="clear" w:color="auto" w:fill="auto"/>
          <w:lang w:val="en-US" w:eastAsia="zh-CN"/>
        </w:rPr>
        <w:t xml:space="preserve">1</w:t>
      </w:r>
      <w:r>
        <w:rPr>
          <w:rFonts w:hint="eastAsia" w:ascii="宋体" w:hAnsi="宋体"/>
          <w:color w:val="auto"/>
          <w:sz w:val="24"/>
          <w:highlight w:val="none"/>
          <w:shd w:val="clear" w:color="auto" w:fill="auto"/>
          <w:lang w:val="en-US" w:eastAsia="zh-CN"/>
        </w:rPr>
        <w:t xml:space="preserve">0</w:t>
      </w:r>
      <w:r>
        <w:rPr>
          <w:rFonts w:hint="eastAsia" w:ascii="宋体" w:hAnsi="宋体"/>
          <w:color w:val="auto"/>
          <w:sz w:val="24"/>
          <w:highlight w:val="none"/>
          <w:shd w:val="clear" w:color="auto" w:fill="auto"/>
        </w:rPr>
        <w:t xml:space="preserve">分。</w:t>
      </w:r>
      <w:r/>
    </w:p>
    <w:p>
      <w:pPr>
        <w:ind w:left="0" w:firstLine="480"/>
        <w:keepLines w:val="0"/>
        <w:pageBreakBefore w:val="0"/>
        <w:spacing w:line="360" w:lineRule="auto"/>
        <w:widowControl/>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因落实政府采购政策进行价格调整的，以调整后的价格计算评标基准价和投标报价，小数点后保留两位。评标过程中，不得去掉报价中的最高报价和最低报价。</w:t>
      </w:r>
      <w:r/>
    </w:p>
    <w:p>
      <w:pPr>
        <w:ind w:left="0" w:firstLine="482"/>
        <w:keepLines w:val="0"/>
        <w:pageBreakBefore w:val="0"/>
        <w:spacing w:line="360" w:lineRule="auto"/>
        <w:widowControl/>
        <w:rPr>
          <w:rFonts w:hint="eastAsia" w:ascii="宋体" w:hAnsi="宋体"/>
          <w:b/>
          <w:bCs/>
          <w:color w:val="auto"/>
          <w:sz w:val="24"/>
          <w:highlight w:val="none"/>
          <w:shd w:val="clear" w:color="auto" w:fill="auto"/>
        </w:rPr>
      </w:pPr>
      <w:r>
        <w:rPr>
          <w:rFonts w:hint="eastAsia" w:ascii="宋体" w:hAnsi="宋体"/>
          <w:b/>
          <w:bCs/>
          <w:color w:val="auto"/>
          <w:sz w:val="24"/>
          <w:highlight w:val="none"/>
          <w:shd w:val="clear" w:color="auto" w:fill="auto"/>
        </w:rPr>
        <w:t xml:space="preserve">2.商务技术分：</w:t>
      </w:r>
      <w:r>
        <w:rPr>
          <w:rFonts w:hint="eastAsia" w:ascii="宋体" w:hAnsi="宋体"/>
          <w:b/>
          <w:bCs/>
          <w:color w:val="auto"/>
          <w:sz w:val="24"/>
          <w:highlight w:val="none"/>
          <w:shd w:val="clear" w:color="auto" w:fill="auto"/>
          <w:lang w:val="en-US" w:eastAsia="zh-CN"/>
        </w:rPr>
        <w:t xml:space="preserve">90</w:t>
      </w:r>
      <w:r>
        <w:rPr>
          <w:rFonts w:hint="eastAsia" w:ascii="宋体" w:hAnsi="宋体"/>
          <w:b/>
          <w:bCs/>
          <w:color w:val="auto"/>
          <w:sz w:val="24"/>
          <w:highlight w:val="none"/>
          <w:shd w:val="clear" w:color="auto" w:fill="auto"/>
        </w:rPr>
        <w:t xml:space="preserve">分</w:t>
      </w:r>
      <w:r/>
    </w:p>
    <w:tbl>
      <w:tblPr>
        <w:tblStyle w:val="752"/>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7"/>
        <w:gridCol w:w="7229"/>
      </w:tblGrid>
      <w:tr>
        <w:trPr>
          <w:trHeight w:val="640"/>
        </w:trPr>
        <w:tc>
          <w:tcPr>
            <w:tcW w:w="2127"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7229" w:type="dxa"/>
            <w:vAlign w:val="center"/>
            <w:textDirection w:val="lrTb"/>
            <w:noWrap/>
          </w:tcPr>
          <w:p>
            <w:pPr>
              <w:jc w:val="center"/>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trHeight w:val="640"/>
        </w:trPr>
        <w:tc>
          <w:tcPr>
            <w:tcW w:w="2127" w:type="dxa"/>
            <w:vAlign w:val="center"/>
            <w:textDirection w:val="lrTb"/>
            <w:noWrap/>
          </w:tcPr>
          <w:p>
            <w:pPr>
              <w:jc w:val="center"/>
              <w:spacing w:line="460" w:lineRule="exact"/>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维保</w:t>
            </w:r>
            <w:r>
              <w:rPr>
                <w:rFonts w:hint="default" w:ascii="宋体" w:hAnsi="宋体" w:eastAsia="宋体" w:cs="Times New Roman"/>
                <w:color w:val="auto"/>
                <w:sz w:val="24"/>
                <w:szCs w:val="24"/>
                <w:highlight w:val="none"/>
              </w:rPr>
              <w:t xml:space="preserve">服务</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响应</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28</w:t>
            </w:r>
            <w:r>
              <w:rPr>
                <w:rFonts w:hint="eastAsia" w:ascii="宋体" w:hAnsi="宋体" w:eastAsia="宋体" w:cs="Times New Roman"/>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b/>
                <w:color w:val="auto"/>
                <w:sz w:val="24"/>
                <w:szCs w:val="24"/>
                <w:highlight w:val="none"/>
              </w:rPr>
            </w:pPr>
            <w:r>
              <w:rPr>
                <w:rFonts w:hint="eastAsia" w:ascii="宋体" w:hAnsi="宋体" w:eastAsia="宋体" w:cs="Times New Roman"/>
                <w:color w:val="auto"/>
                <w:sz w:val="24"/>
                <w:szCs w:val="24"/>
                <w:highlight w:val="none"/>
              </w:rPr>
              <w:t xml:space="preserve">投标人</w:t>
            </w:r>
            <w:r>
              <w:rPr>
                <w:rFonts w:hint="default" w:ascii="宋体" w:hAnsi="宋体" w:eastAsia="宋体" w:cs="Times New Roman"/>
                <w:color w:val="auto"/>
                <w:sz w:val="24"/>
                <w:szCs w:val="24"/>
                <w:highlight w:val="none"/>
              </w:rPr>
              <w:t xml:space="preserve">提供的服务全部满足</w:t>
            </w:r>
            <w:r>
              <w:rPr>
                <w:rFonts w:hint="eastAsia" w:ascii="宋体" w:hAnsi="宋体" w:eastAsia="宋体" w:cs="Times New Roman"/>
                <w:color w:val="auto"/>
                <w:sz w:val="24"/>
                <w:szCs w:val="24"/>
                <w:highlight w:val="none"/>
              </w:rPr>
              <w:t xml:space="preserve">招标</w:t>
            </w:r>
            <w:r>
              <w:rPr>
                <w:rFonts w:hint="default" w:ascii="宋体" w:hAnsi="宋体" w:eastAsia="宋体" w:cs="Times New Roman"/>
                <w:color w:val="auto"/>
                <w:sz w:val="24"/>
                <w:szCs w:val="24"/>
                <w:highlight w:val="none"/>
              </w:rPr>
              <w:t xml:space="preserve">文件</w:t>
            </w:r>
            <w:r>
              <w:rPr>
                <w:rFonts w:hint="eastAsia" w:ascii="宋体" w:hAnsi="宋体" w:eastAsia="宋体" w:cs="Times New Roman"/>
                <w:color w:val="auto"/>
                <w:sz w:val="24"/>
                <w:szCs w:val="24"/>
                <w:highlight w:val="none"/>
              </w:rPr>
              <w:t xml:space="preserve">项目需求</w:t>
            </w:r>
            <w:r>
              <w:rPr>
                <w:rFonts w:hint="default" w:ascii="宋体" w:hAnsi="宋体" w:eastAsia="宋体" w:cs="Times New Roman"/>
                <w:color w:val="auto"/>
                <w:sz w:val="24"/>
                <w:szCs w:val="24"/>
                <w:highlight w:val="none"/>
              </w:rPr>
              <w:t xml:space="preserve">的得</w:t>
            </w:r>
            <w:r>
              <w:rPr>
                <w:rFonts w:hint="eastAsia" w:ascii="宋体" w:hAnsi="宋体" w:cs="Times New Roman"/>
                <w:color w:val="auto"/>
                <w:sz w:val="24"/>
                <w:szCs w:val="24"/>
                <w:highlight w:val="none"/>
                <w:lang w:val="en-US" w:eastAsia="zh-CN"/>
              </w:rPr>
              <w:t xml:space="preserve">28</w:t>
            </w:r>
            <w:r>
              <w:rPr>
                <w:rFonts w:hint="default"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rPr>
              <w:t xml:space="preserve">存在负偏离的，每有一条扣3</w:t>
            </w:r>
            <w:r>
              <w:rPr>
                <w:rFonts w:hint="default" w:ascii="宋体" w:hAnsi="宋体" w:eastAsia="宋体" w:cs="Times New Roman"/>
                <w:color w:val="auto"/>
                <w:sz w:val="24"/>
                <w:szCs w:val="24"/>
                <w:highlight w:val="none"/>
              </w:rPr>
              <w:t xml:space="preserve">分</w:t>
            </w:r>
            <w:r>
              <w:rPr>
                <w:rFonts w:hint="eastAsia" w:ascii="宋体" w:hAnsi="宋体" w:cs="Times New Roman"/>
                <w:color w:val="auto"/>
                <w:sz w:val="24"/>
                <w:szCs w:val="24"/>
                <w:highlight w:val="none"/>
                <w:lang w:eastAsia="zh-CN"/>
              </w:rPr>
              <w:t xml:space="preserve">，</w:t>
            </w:r>
            <w:r>
              <w:rPr>
                <w:rFonts w:hint="eastAsia" w:ascii="宋体" w:hAnsi="宋体" w:cs="Times New Roman"/>
                <w:color w:val="auto"/>
                <w:sz w:val="24"/>
                <w:szCs w:val="24"/>
                <w:highlight w:val="none"/>
                <w:lang w:val="en-US" w:eastAsia="zh-CN"/>
              </w:rPr>
              <w:t xml:space="preserve">扣完为止</w:t>
            </w:r>
            <w:r>
              <w:rPr>
                <w:rFonts w:hint="default" w:ascii="宋体" w:hAnsi="宋体" w:eastAsia="宋体" w:cs="Times New Roman"/>
                <w:color w:val="auto"/>
                <w:sz w:val="24"/>
                <w:szCs w:val="24"/>
                <w:highlight w:val="none"/>
              </w:rPr>
              <w:t xml:space="preserve">。</w:t>
            </w:r>
            <w:r/>
          </w:p>
        </w:tc>
      </w:tr>
      <w:tr>
        <w:trPr>
          <w:trHeight w:val="1692"/>
        </w:trPr>
        <w:tc>
          <w:tcPr>
            <w:tcW w:w="2127" w:type="dxa"/>
            <w:vAlign w:val="center"/>
            <w:textDirection w:val="lrTb"/>
            <w:noWrap/>
          </w:tcPr>
          <w:p>
            <w:pPr>
              <w:jc w:val="center"/>
              <w:spacing w:line="460" w:lineRule="exact"/>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维保整体方案（1</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w:t>
            </w:r>
            <w:r/>
          </w:p>
        </w:tc>
        <w:tc>
          <w:tcPr>
            <w:tcW w:w="7229" w:type="dxa"/>
            <w:vAlign w:val="center"/>
            <w:textDirection w:val="lrTb"/>
            <w:noWrap/>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投标人针对采购需求</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Times New Roman"/>
                <w:color w:val="auto"/>
                <w:sz w:val="24"/>
                <w:szCs w:val="24"/>
                <w:highlight w:val="none"/>
              </w:rPr>
              <w:t xml:space="preserve">维保整体方案</w:t>
            </w:r>
            <w:r>
              <w:rPr>
                <w:rFonts w:hint="eastAsia" w:ascii="宋体" w:hAnsi="宋体" w:eastAsia="宋体" w:cs="宋体"/>
                <w:color w:val="auto"/>
                <w:sz w:val="24"/>
                <w:szCs w:val="24"/>
                <w:highlight w:val="none"/>
              </w:rPr>
              <w:t xml:space="preserve">，内容包括但不限于项目</w:t>
            </w:r>
            <w:r>
              <w:rPr>
                <w:rFonts w:hint="eastAsia" w:ascii="宋体" w:hAnsi="宋体" w:eastAsia="宋体" w:cs="宋体"/>
                <w:color w:val="auto"/>
                <w:sz w:val="24"/>
                <w:szCs w:val="24"/>
                <w:highlight w:val="none"/>
                <w:lang w:eastAsia="zh-CN"/>
              </w:rPr>
              <w:t xml:space="preserve">的</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维护服务流程</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服务标准</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服务管理</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安全保障措施</w:t>
            </w:r>
            <w:r>
              <w:rPr>
                <w:rFonts w:hint="eastAsia" w:ascii="宋体" w:hAnsi="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rPr>
                <w:rFonts w:hint="default" w:ascii="宋体" w:hAnsi="宋体" w:eastAsia="宋体" w:cs="Times New Roman"/>
                <w:color w:val="auto"/>
                <w:sz w:val="24"/>
                <w:szCs w:val="24"/>
                <w:highlight w:val="none"/>
              </w:rPr>
            </w:pP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3</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12</w:t>
            </w:r>
            <w:r>
              <w:rPr>
                <w:rFonts w:hint="eastAsia"/>
                <w:b w:val="0"/>
                <w:bCs w:val="0"/>
                <w:strike w:val="0"/>
                <w:color w:val="000000"/>
                <w:sz w:val="24"/>
                <w:szCs w:val="24"/>
                <w:highlight w:val="none"/>
              </w:rPr>
              <w:t xml:space="preserve">分。</w:t>
            </w:r>
            <w:r/>
          </w:p>
        </w:tc>
      </w:tr>
      <w:tr>
        <w:trPr>
          <w:trHeight w:val="1693"/>
        </w:trPr>
        <w:tc>
          <w:tcPr>
            <w:tcW w:w="2127" w:type="dxa"/>
            <w:vAlign w:val="center"/>
            <w:textDirection w:val="lrTb"/>
            <w:noWrap/>
          </w:tcPr>
          <w:p>
            <w:pPr>
              <w:jc w:val="center"/>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w:t>
            </w:r>
            <w:r>
              <w:rPr>
                <w:rFonts w:hint="default" w:ascii="宋体" w:hAnsi="宋体" w:eastAsia="宋体" w:cs="Times New Roman"/>
                <w:color w:val="auto"/>
                <w:sz w:val="24"/>
                <w:szCs w:val="24"/>
                <w:highlight w:val="none"/>
              </w:rPr>
              <w:t xml:space="preserve">响应</w:t>
            </w:r>
            <w:r>
              <w:rPr>
                <w:rFonts w:hint="eastAsia" w:ascii="宋体" w:hAnsi="宋体" w:eastAsia="宋体" w:cs="宋体"/>
                <w:color w:val="auto"/>
                <w:sz w:val="24"/>
                <w:szCs w:val="24"/>
                <w:highlight w:val="none"/>
              </w:rPr>
              <w:t xml:space="preserve">方案</w:t>
            </w:r>
            <w:r/>
          </w:p>
          <w:p>
            <w:pPr>
              <w:jc w:val="center"/>
              <w:spacing w:line="4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w:t>
            </w:r>
            <w:r>
              <w:rPr>
                <w:rFonts w:hint="default" w:ascii="宋体" w:hAnsi="宋体" w:eastAsia="宋体" w:cs="Times New Roman"/>
                <w:color w:val="auto"/>
                <w:sz w:val="24"/>
                <w:szCs w:val="24"/>
                <w:highlight w:val="none"/>
              </w:rPr>
              <w:t xml:space="preserve">投标人提供的服务响应方案进行评分，方案包括但不限于维保</w:t>
            </w:r>
            <w:r>
              <w:rPr>
                <w:rFonts w:hint="eastAsia" w:ascii="宋体" w:hAnsi="宋体" w:eastAsia="宋体" w:cs="Times New Roman"/>
                <w:color w:val="auto"/>
                <w:sz w:val="24"/>
                <w:szCs w:val="24"/>
                <w:highlight w:val="none"/>
              </w:rPr>
              <w:t xml:space="preserve">响应时间、服务范围等内容：</w:t>
            </w:r>
            <w:r/>
          </w:p>
          <w:p>
            <w:pPr>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b w:val="0"/>
                <w:bCs w:val="0"/>
                <w:strike w:val="0"/>
                <w:color w:val="000000"/>
                <w:sz w:val="24"/>
                <w:szCs w:val="24"/>
                <w:highlight w:val="none"/>
              </w:rPr>
              <w:t xml:space="preserve">针对上述内容进行阐述，要求</w:t>
            </w:r>
            <w:bookmarkStart w:id="285" w:name="_GoBack"/>
            <w:r/>
            <w:bookmarkEnd w:id="285"/>
            <w:r>
              <w:rPr>
                <w:rFonts w:hint="eastAsia"/>
                <w:b w:val="0"/>
                <w:bCs w:val="0"/>
                <w:strike w:val="0"/>
                <w:color w:val="000000"/>
                <w:sz w:val="24"/>
                <w:szCs w:val="24"/>
                <w:highlight w:val="none"/>
              </w:rPr>
              <w:t xml:space="preserve">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3</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6</w:t>
            </w:r>
            <w:r>
              <w:rPr>
                <w:rFonts w:hint="eastAsia"/>
                <w:b w:val="0"/>
                <w:bCs w:val="0"/>
                <w:strike w:val="0"/>
                <w:color w:val="000000"/>
                <w:sz w:val="24"/>
                <w:szCs w:val="24"/>
                <w:highlight w:val="none"/>
              </w:rPr>
              <w:t xml:space="preserve">分。</w:t>
            </w:r>
            <w:r/>
          </w:p>
        </w:tc>
      </w:tr>
      <w:tr>
        <w:trPr>
          <w:trHeight w:val="90"/>
        </w:trPr>
        <w:tc>
          <w:tcPr>
            <w:tcW w:w="2127"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定期维护方案（12分）</w:t>
            </w:r>
            <w:r/>
          </w:p>
        </w:tc>
        <w:tc>
          <w:tcPr>
            <w:tcW w:w="7229" w:type="dxa"/>
            <w:vAlign w:val="center"/>
            <w:textDirection w:val="lrTb"/>
            <w:noWrap/>
          </w:tcPr>
          <w:p>
            <w:pPr>
              <w:jc w:val="left"/>
              <w:spacing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TW" w:eastAsia="zh-CN"/>
              </w:rPr>
              <w:t xml:space="preserve">根据</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TW" w:eastAsia="zh-TW"/>
              </w:rPr>
              <w:t xml:space="preserve">对本项目提出的</w:t>
            </w:r>
            <w:r>
              <w:rPr>
                <w:rFonts w:hint="eastAsia" w:ascii="宋体" w:hAnsi="宋体" w:eastAsia="宋体" w:cs="宋体"/>
                <w:b w:val="0"/>
                <w:bCs w:val="0"/>
                <w:color w:val="auto"/>
                <w:sz w:val="24"/>
                <w:szCs w:val="24"/>
                <w:highlight w:val="none"/>
                <w:lang w:val="en-US" w:eastAsia="zh-CN"/>
              </w:rPr>
              <w:t xml:space="preserve">定期维护方案</w:t>
            </w:r>
            <w:r>
              <w:rPr>
                <w:rFonts w:hint="eastAsia" w:ascii="宋体" w:hAnsi="宋体" w:eastAsia="宋体" w:cs="宋体"/>
                <w:color w:val="auto"/>
                <w:sz w:val="24"/>
                <w:szCs w:val="24"/>
                <w:highlight w:val="none"/>
                <w:lang w:val="zh-TW" w:eastAsia="zh-TW"/>
              </w:rPr>
              <w:t xml:space="preserve">进行评审，包括且不限于</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定期维护服务标准</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设备维修维护工具</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故障预防措施</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资料档案管理</w:t>
            </w:r>
            <w:r>
              <w:rPr>
                <w:rFonts w:hint="eastAsia" w:ascii="宋体" w:hAnsi="宋体" w:eastAsia="宋体" w:cs="宋体"/>
                <w:color w:val="auto"/>
                <w:sz w:val="24"/>
                <w:szCs w:val="24"/>
                <w:highlight w:val="none"/>
                <w:lang w:eastAsia="zh-CN"/>
              </w:rPr>
              <w:t xml:space="preserve">等：</w:t>
            </w:r>
            <w:r/>
          </w:p>
          <w:p>
            <w:pPr>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3</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4</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12</w:t>
            </w:r>
            <w:r>
              <w:rPr>
                <w:rFonts w:hint="eastAsia"/>
                <w:b w:val="0"/>
                <w:bCs w:val="0"/>
                <w:strike w:val="0"/>
                <w:color w:val="000000"/>
                <w:sz w:val="24"/>
                <w:szCs w:val="24"/>
                <w:highlight w:val="none"/>
              </w:rPr>
              <w:t xml:space="preserve">分。</w:t>
            </w:r>
            <w:r/>
          </w:p>
        </w:tc>
      </w:tr>
      <w:tr>
        <w:trPr>
          <w:trHeight w:val="771"/>
        </w:trPr>
        <w:tc>
          <w:tcPr>
            <w:tcW w:w="2127" w:type="dxa"/>
            <w:vAlign w:val="center"/>
            <w:textDirection w:val="lrTb"/>
            <w:noWrap/>
          </w:tcPr>
          <w:p>
            <w:pPr>
              <w:jc w:val="center"/>
              <w:spacing w:line="276"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备品备件</w:t>
            </w:r>
            <w:r>
              <w:rPr>
                <w:rFonts w:hint="eastAsia" w:ascii="宋体" w:hAnsi="宋体" w:eastAsia="宋体" w:cs="宋体"/>
                <w:b w:val="0"/>
                <w:bCs w:val="0"/>
                <w:color w:val="auto"/>
                <w:sz w:val="24"/>
                <w:szCs w:val="24"/>
                <w:highlight w:val="none"/>
                <w:lang w:val="en-US" w:eastAsia="zh-CN"/>
              </w:rPr>
              <w:t xml:space="preserve">方案</w:t>
            </w:r>
            <w:r/>
          </w:p>
          <w:p>
            <w:pPr>
              <w:jc w:val="center"/>
              <w:spacing w:line="276" w:lineRule="auto"/>
              <w:widowControl/>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p>
        </w:tc>
        <w:tc>
          <w:tcPr>
            <w:tcW w:w="7229" w:type="dxa"/>
            <w:textDirection w:val="lrTb"/>
            <w:noWrap/>
          </w:tcPr>
          <w:p>
            <w:pPr>
              <w:jc w:val="left"/>
              <w:spacing w:line="276" w:lineRule="auto"/>
              <w:widowControl/>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投标人需提供详细的备件解决方案</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需包含备件清单、库存分布、物流响应机制等</w:t>
            </w:r>
            <w:r>
              <w:rPr>
                <w:rFonts w:hint="eastAsia" w:ascii="宋体" w:hAnsi="宋体" w:eastAsia="宋体" w:cs="Times New Roman"/>
                <w:color w:val="auto"/>
                <w:sz w:val="24"/>
                <w:szCs w:val="24"/>
                <w:highlight w:val="none"/>
                <w:lang w:eastAsia="zh-CN"/>
              </w:rPr>
              <w:t xml:space="preserve">。</w:t>
            </w:r>
            <w:r/>
          </w:p>
          <w:p>
            <w:pPr>
              <w:jc w:val="left"/>
              <w:spacing w:line="276" w:lineRule="auto"/>
              <w:widowControl/>
              <w:rPr>
                <w:rFonts w:hint="default" w:ascii="宋体" w:hAnsi="宋体" w:eastAsia="宋体" w:cs="Times New Roman"/>
                <w:color w:val="auto"/>
                <w:sz w:val="24"/>
                <w:szCs w:val="24"/>
                <w:highlight w:val="none"/>
              </w:rPr>
            </w:pPr>
            <w:r>
              <w:rPr>
                <w:rFonts w:hint="eastAsia" w:ascii="宋体" w:hAnsi="宋体" w:eastAsia="宋体" w:cs="宋体"/>
                <w:b w:val="0"/>
                <w:bCs w:val="0"/>
                <w:color w:val="000000"/>
                <w:sz w:val="24"/>
                <w:szCs w:val="24"/>
                <w:highlight w:val="none"/>
              </w:rPr>
              <w:t xml:space="preserve">投标</w:t>
            </w:r>
            <w:r>
              <w:rPr>
                <w:rFonts w:hint="eastAsia" w:ascii="宋体" w:hAnsi="宋体" w:eastAsia="宋体" w:cs="宋体"/>
                <w:color w:val="auto"/>
                <w:sz w:val="24"/>
                <w:szCs w:val="24"/>
                <w:highlight w:val="none"/>
                <w:lang w:val="en-US" w:eastAsia="zh-CN"/>
              </w:rPr>
              <w:t xml:space="preserve">人</w:t>
            </w:r>
            <w:r>
              <w:rPr>
                <w:rFonts w:hint="eastAsia"/>
                <w:b w:val="0"/>
                <w:bCs w:val="0"/>
                <w:strike w:val="0"/>
                <w:color w:val="000000"/>
                <w:sz w:val="24"/>
                <w:szCs w:val="24"/>
                <w:highlight w:val="none"/>
              </w:rPr>
              <w:t xml:space="preserve">针对上述内容进行阐述，要求阐述内容合理、针对性强、切实可行有效。以上每点内容</w:t>
            </w:r>
            <w:r>
              <w:rPr>
                <w:rFonts w:hint="eastAsia"/>
                <w:b w:val="0"/>
                <w:bCs w:val="0"/>
                <w:strike w:val="0"/>
                <w:color w:val="000000"/>
                <w:sz w:val="24"/>
                <w:szCs w:val="24"/>
                <w:highlight w:val="none"/>
                <w:lang w:val="en-US" w:eastAsia="zh-CN"/>
              </w:rPr>
              <w:t xml:space="preserve">均</w:t>
            </w:r>
            <w:r>
              <w:rPr>
                <w:rFonts w:hint="eastAsia"/>
                <w:b w:val="0"/>
                <w:bCs w:val="0"/>
                <w:strike w:val="0"/>
                <w:color w:val="000000"/>
                <w:sz w:val="24"/>
                <w:szCs w:val="24"/>
                <w:highlight w:val="none"/>
              </w:rPr>
              <w:t xml:space="preserve">不存在瑕疵的得</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分，存在1处瑕疵的得</w:t>
            </w:r>
            <w:r>
              <w:rPr>
                <w:rFonts w:hint="eastAsia"/>
                <w:b w:val="0"/>
                <w:bCs w:val="0"/>
                <w:strike w:val="0"/>
                <w:color w:val="000000"/>
                <w:sz w:val="24"/>
                <w:szCs w:val="24"/>
                <w:highlight w:val="none"/>
                <w:lang w:val="en-US" w:eastAsia="zh-CN"/>
              </w:rPr>
              <w:t xml:space="preserve">1</w:t>
            </w:r>
            <w:r>
              <w:rPr>
                <w:rFonts w:hint="eastAsia"/>
                <w:b w:val="0"/>
                <w:bCs w:val="0"/>
                <w:strike w:val="0"/>
                <w:color w:val="000000"/>
                <w:sz w:val="24"/>
                <w:szCs w:val="24"/>
                <w:highlight w:val="none"/>
              </w:rPr>
              <w:t xml:space="preserve">分，存在</w:t>
            </w:r>
            <w:r>
              <w:rPr>
                <w:rFonts w:hint="eastAsia"/>
                <w:b w:val="0"/>
                <w:bCs w:val="0"/>
                <w:strike w:val="0"/>
                <w:color w:val="000000"/>
                <w:sz w:val="24"/>
                <w:szCs w:val="24"/>
                <w:highlight w:val="none"/>
                <w:lang w:val="en-US" w:eastAsia="zh-CN"/>
              </w:rPr>
              <w:t xml:space="preserve">2</w:t>
            </w:r>
            <w:r>
              <w:rPr>
                <w:rFonts w:hint="eastAsia"/>
                <w:b w:val="0"/>
                <w:bCs w:val="0"/>
                <w:strike w:val="0"/>
                <w:color w:val="000000"/>
                <w:sz w:val="24"/>
                <w:szCs w:val="24"/>
                <w:highlight w:val="none"/>
              </w:rPr>
              <w:t xml:space="preserve">处瑕疵的得</w:t>
            </w:r>
            <w:r>
              <w:rPr>
                <w:rFonts w:hint="eastAsia"/>
                <w:b w:val="0"/>
                <w:bCs w:val="0"/>
                <w:strike w:val="0"/>
                <w:color w:val="000000"/>
                <w:sz w:val="24"/>
                <w:szCs w:val="24"/>
                <w:highlight w:val="none"/>
                <w:lang w:val="en-US" w:eastAsia="zh-CN"/>
              </w:rPr>
              <w:t xml:space="preserve">0.5</w:t>
            </w:r>
            <w:r>
              <w:rPr>
                <w:rFonts w:hint="eastAsia"/>
                <w:b w:val="0"/>
                <w:bCs w:val="0"/>
                <w:strike w:val="0"/>
                <w:color w:val="000000"/>
                <w:sz w:val="24"/>
                <w:szCs w:val="24"/>
                <w:highlight w:val="none"/>
              </w:rPr>
              <w:t xml:space="preserve">分，</w:t>
            </w:r>
            <w:r>
              <w:rPr>
                <w:rFonts w:hint="eastAsia"/>
                <w:b w:val="0"/>
                <w:bCs w:val="0"/>
                <w:strike w:val="0"/>
                <w:color w:val="000000"/>
                <w:sz w:val="24"/>
                <w:szCs w:val="24"/>
                <w:highlight w:val="none"/>
                <w:lang w:eastAsia="zh-CN"/>
              </w:rPr>
              <w:t xml:space="preserve">未进行阐述或不满足采购需求或内容存在2处以上瑕疵的得0分</w:t>
            </w:r>
            <w:r>
              <w:rPr>
                <w:rFonts w:hint="eastAsia"/>
                <w:b w:val="0"/>
                <w:bCs w:val="0"/>
                <w:strike w:val="0"/>
                <w:color w:val="000000"/>
                <w:sz w:val="24"/>
                <w:szCs w:val="24"/>
                <w:highlight w:val="none"/>
              </w:rPr>
              <w:t xml:space="preserve">；本项共计</w:t>
            </w:r>
            <w:r>
              <w:rPr>
                <w:rFonts w:hint="eastAsia"/>
                <w:b w:val="0"/>
                <w:bCs w:val="0"/>
                <w:strike w:val="0"/>
                <w:color w:val="000000"/>
                <w:sz w:val="24"/>
                <w:szCs w:val="24"/>
                <w:highlight w:val="none"/>
                <w:lang w:val="en-US" w:eastAsia="zh-CN"/>
              </w:rPr>
              <w:t xml:space="preserve">3</w:t>
            </w:r>
            <w:r>
              <w:rPr>
                <w:rFonts w:hint="eastAsia"/>
                <w:b w:val="0"/>
                <w:bCs w:val="0"/>
                <w:strike w:val="0"/>
                <w:color w:val="000000"/>
                <w:sz w:val="24"/>
                <w:szCs w:val="24"/>
                <w:highlight w:val="none"/>
              </w:rPr>
              <w:t xml:space="preserve">点内容，本项最高得</w:t>
            </w:r>
            <w:r>
              <w:rPr>
                <w:rFonts w:hint="eastAsia"/>
                <w:b w:val="0"/>
                <w:bCs w:val="0"/>
                <w:strike w:val="0"/>
                <w:color w:val="000000"/>
                <w:sz w:val="24"/>
                <w:szCs w:val="24"/>
                <w:highlight w:val="none"/>
                <w:lang w:val="en-US" w:eastAsia="zh-CN"/>
              </w:rPr>
              <w:t xml:space="preserve">6</w:t>
            </w:r>
            <w:r>
              <w:rPr>
                <w:rFonts w:hint="eastAsia"/>
                <w:b w:val="0"/>
                <w:bCs w:val="0"/>
                <w:strike w:val="0"/>
                <w:color w:val="000000"/>
                <w:sz w:val="24"/>
                <w:szCs w:val="24"/>
                <w:highlight w:val="none"/>
              </w:rPr>
              <w:t xml:space="preserve">分。</w:t>
            </w:r>
            <w:r/>
          </w:p>
        </w:tc>
      </w:tr>
      <w:tr>
        <w:trPr>
          <w:trHeight w:val="771"/>
        </w:trPr>
        <w:tc>
          <w:tcPr>
            <w:tcW w:w="2127" w:type="dxa"/>
            <w:vAlign w:val="center"/>
            <w:textDirection w:val="lrTb"/>
            <w:noWrap/>
          </w:tcPr>
          <w:p>
            <w:pPr>
              <w:jc w:val="center"/>
              <w:spacing w:line="460" w:lineRule="exac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投标人自 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年1月1日至今（以合同签订时间为准）具有</w:t>
            </w:r>
            <w:r>
              <w:rPr>
                <w:rFonts w:hint="eastAsia" w:ascii="宋体" w:hAnsi="宋体" w:cs="宋体"/>
                <w:color w:val="auto"/>
                <w:sz w:val="24"/>
                <w:szCs w:val="24"/>
                <w:highlight w:val="none"/>
                <w:lang w:val="en-US" w:eastAsia="zh-CN"/>
              </w:rPr>
              <w:t xml:space="preserve">CT维保</w:t>
            </w:r>
            <w:r>
              <w:rPr>
                <w:rFonts w:hint="eastAsia" w:ascii="宋体" w:hAnsi="宋体" w:eastAsia="宋体" w:cs="宋体"/>
                <w:color w:val="auto"/>
                <w:sz w:val="24"/>
                <w:szCs w:val="24"/>
                <w:highlight w:val="none"/>
              </w:rPr>
              <w:t xml:space="preserve">项目</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案例，每提供一份业绩得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分。（提供完整合同扫描件并</w:t>
            </w:r>
            <w:r>
              <w:rPr>
                <w:rFonts w:hint="default" w:ascii="宋体" w:hAnsi="宋体" w:eastAsia="宋体" w:cs="宋体"/>
                <w:color w:val="auto"/>
                <w:sz w:val="24"/>
                <w:szCs w:val="24"/>
                <w:highlight w:val="none"/>
              </w:rPr>
              <w:t xml:space="preserve">加盖公章</w:t>
            </w:r>
            <w:r>
              <w:rPr>
                <w:rFonts w:hint="eastAsia" w:ascii="宋体" w:hAnsi="宋体" w:eastAsia="宋体" w:cs="宋体"/>
                <w:color w:val="auto"/>
                <w:sz w:val="24"/>
                <w:szCs w:val="24"/>
                <w:highlight w:val="none"/>
              </w:rPr>
              <w:t xml:space="preserve">，合同中须体现相关条款，未提供扫描件、扫描件不清晰或提供的合同与要求不符的不得分。）</w:t>
            </w:r>
            <w:r/>
          </w:p>
        </w:tc>
      </w:tr>
      <w:tr>
        <w:trPr>
          <w:trHeight w:val="710"/>
        </w:trPr>
        <w:tc>
          <w:tcPr>
            <w:tcW w:w="2127" w:type="dxa"/>
            <w:vAlign w:val="center"/>
            <w:vMerge w:val="restart"/>
            <w:textDirection w:val="lrTb"/>
            <w:noWrap/>
          </w:tcPr>
          <w:p>
            <w:pPr>
              <w:jc w:val="left"/>
              <w:spacing w:line="276"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综合实力（1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W w:w="7229" w:type="dxa"/>
            <w:vAlign w:val="center"/>
            <w:textDirection w:val="lrTb"/>
            <w:noWrap/>
          </w:tcPr>
          <w:p>
            <w:pPr>
              <w:jc w:val="left"/>
              <w:spacing w:line="276"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en-US" w:eastAsia="zh-CN"/>
              </w:rPr>
              <w:t xml:space="preserve">服务团队</w:t>
            </w:r>
            <w:r>
              <w:rPr>
                <w:rFonts w:hint="eastAsia" w:ascii="宋体" w:hAnsi="宋体" w:eastAsia="宋体" w:cs="宋体"/>
                <w:color w:val="auto"/>
                <w:sz w:val="24"/>
                <w:szCs w:val="24"/>
                <w:highlight w:val="none"/>
              </w:rPr>
              <w:t xml:space="preserve">具备符合本项目要求的专业维修工程师，</w:t>
            </w:r>
            <w:r>
              <w:rPr>
                <w:rFonts w:hint="eastAsia" w:ascii="宋体" w:hAnsi="宋体" w:eastAsia="宋体" w:cs="宋体"/>
                <w:color w:val="auto"/>
                <w:sz w:val="24"/>
                <w:szCs w:val="24"/>
                <w:highlight w:val="none"/>
                <w:lang w:val="en-US" w:eastAsia="zh-CN"/>
              </w:rPr>
              <w:t xml:space="preserve">3个基础上</w:t>
            </w: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CN"/>
              </w:rPr>
              <w:t xml:space="preserve">增加</w:t>
            </w:r>
            <w:r>
              <w:rPr>
                <w:rFonts w:hint="eastAsia" w:ascii="宋体" w:hAnsi="宋体" w:eastAsia="宋体" w:cs="宋体"/>
                <w:color w:val="auto"/>
                <w:sz w:val="24"/>
                <w:szCs w:val="24"/>
                <w:highlight w:val="none"/>
              </w:rPr>
              <w:t xml:space="preserve">一个加</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分，满分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分。不提供不得分；</w:t>
            </w:r>
            <w:r/>
          </w:p>
          <w:p>
            <w:pPr>
              <w:jc w:val="left"/>
              <w:spacing w:line="276"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维修工程师均接受过</w:t>
            </w:r>
            <w:r>
              <w:rPr>
                <w:rFonts w:hint="eastAsia" w:ascii="宋体" w:hAnsi="宋体" w:eastAsia="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培训且持有相关</w:t>
            </w:r>
            <w:r>
              <w:rPr>
                <w:rFonts w:hint="eastAsia" w:ascii="宋体" w:hAnsi="宋体" w:eastAsia="宋体" w:cs="宋体"/>
                <w:color w:val="auto"/>
                <w:sz w:val="24"/>
                <w:szCs w:val="24"/>
                <w:highlight w:val="none"/>
                <w:lang w:val="en-US" w:eastAsia="zh-CN"/>
              </w:rPr>
              <w:t xml:space="preserve">证明</w:t>
            </w:r>
            <w:r>
              <w:rPr>
                <w:rFonts w:hint="eastAsia" w:ascii="宋体" w:hAnsi="宋体" w:eastAsia="宋体" w:cs="宋体"/>
                <w:color w:val="auto"/>
                <w:sz w:val="24"/>
                <w:szCs w:val="24"/>
                <w:highlight w:val="none"/>
              </w:rPr>
              <w:t xml:space="preserve">（提供扫描件加盖公章）</w:t>
            </w:r>
            <w:r>
              <w:rPr>
                <w:rFonts w:hint="eastAsia" w:ascii="宋体" w:hAnsi="宋体" w:cs="宋体"/>
                <w:color w:val="auto"/>
                <w:sz w:val="24"/>
                <w:szCs w:val="24"/>
                <w:highlight w:val="none"/>
                <w:lang w:val="en-US" w:eastAsia="zh-CN"/>
              </w:rPr>
              <w:t xml:space="preserve">及2026年任一个月社保证明。</w:t>
            </w:r>
            <w:r/>
          </w:p>
        </w:tc>
      </w:tr>
      <w:tr>
        <w:trPr>
          <w:trHeight w:val="710"/>
        </w:trPr>
        <w:tc>
          <w:tcPr>
            <w:tcW w:w="2127" w:type="dxa"/>
            <w:vAlign w:val="center"/>
            <w:vMerge w:val="continue"/>
            <w:textDirection w:val="lrTb"/>
            <w:noWrap/>
          </w:tcPr>
          <w:p>
            <w:pPr>
              <w:jc w:val="left"/>
              <w:spacing w:line="276" w:lineRule="auto"/>
              <w:widowControl/>
              <w:rPr>
                <w:color w:val="auto"/>
                <w:highlight w:val="none"/>
              </w:rPr>
            </w:pPr>
            <w:r>
              <w:rPr>
                <w:color w:val="auto"/>
                <w:highlight w:val="none"/>
              </w:rPr>
            </w:r>
            <w:r/>
          </w:p>
        </w:tc>
        <w:tc>
          <w:tcPr>
            <w:tcW w:w="7229" w:type="dxa"/>
            <w:vAlign w:val="center"/>
            <w:textDirection w:val="lrTb"/>
            <w:noWrap/>
          </w:tcPr>
          <w:p>
            <w:pPr>
              <w:jc w:val="left"/>
              <w:spacing w:line="276" w:lineRule="auto"/>
              <w:widowControl/>
              <w:rPr>
                <w:rFonts w:ascii="Segoe UI" w:hAnsi="Segoe UI" w:eastAsia="Segoe UI" w:cs="Segoe UI"/>
                <w:i w:val="0"/>
                <w:iCs w:val="0"/>
                <w:caps w:val="0"/>
                <w:color w:val="auto"/>
                <w:spacing w:val="0"/>
                <w:sz w:val="24"/>
                <w:szCs w:val="24"/>
                <w:highlight w:val="none"/>
                <w:shd w:val="clear" w:color="auto" w:fill="ffffff"/>
              </w:rPr>
            </w:pPr>
            <w:r>
              <w:rPr>
                <w:rFonts w:ascii="Segoe UI" w:hAnsi="Segoe UI" w:eastAsia="Segoe UI" w:cs="Segoe UI"/>
                <w:i w:val="0"/>
                <w:iCs w:val="0"/>
                <w:caps w:val="0"/>
                <w:color w:val="auto"/>
                <w:spacing w:val="0"/>
                <w:sz w:val="24"/>
                <w:szCs w:val="24"/>
                <w:highlight w:val="none"/>
                <w:shd w:val="clear" w:color="auto" w:fill="ffffff"/>
              </w:rPr>
              <w:t xml:space="preserve">项目服务团队成员具有3年以上西门子CT设备维修经验，每</w:t>
            </w:r>
            <w:r>
              <w:rPr>
                <w:rFonts w:hint="eastAsia" w:ascii="Segoe UI" w:hAnsi="Segoe UI" w:cs="Segoe UI"/>
                <w:i w:val="0"/>
                <w:iCs w:val="0"/>
                <w:caps w:val="0"/>
                <w:color w:val="auto"/>
                <w:spacing w:val="0"/>
                <w:sz w:val="24"/>
                <w:szCs w:val="24"/>
                <w:highlight w:val="none"/>
                <w:shd w:val="clear" w:color="auto" w:fill="ffffff"/>
                <w:lang w:val="en-US" w:eastAsia="zh-CN"/>
              </w:rPr>
              <w:t xml:space="preserve">有1</w:t>
            </w:r>
            <w:r>
              <w:rPr>
                <w:rFonts w:ascii="Segoe UI" w:hAnsi="Segoe UI" w:eastAsia="Segoe UI" w:cs="Segoe UI"/>
                <w:i w:val="0"/>
                <w:iCs w:val="0"/>
                <w:caps w:val="0"/>
                <w:color w:val="auto"/>
                <w:spacing w:val="0"/>
                <w:sz w:val="24"/>
                <w:szCs w:val="24"/>
                <w:highlight w:val="none"/>
                <w:shd w:val="clear" w:color="auto" w:fill="ffffff"/>
              </w:rPr>
              <w:t xml:space="preserve">人得2分，本项最高得6分。</w:t>
            </w:r>
            <w:r/>
          </w:p>
          <w:p>
            <w:pPr>
              <w:jc w:val="left"/>
              <w:spacing w:line="276" w:lineRule="auto"/>
              <w:widowControl/>
              <w:rPr>
                <w:rFonts w:hint="eastAsia" w:ascii="Segoe UI" w:hAnsi="Segoe UI" w:eastAsia="宋体" w:cs="Segoe UI"/>
                <w:i w:val="0"/>
                <w:iCs w:val="0"/>
                <w:caps w:val="0"/>
                <w:color w:val="auto"/>
                <w:spacing w:val="0"/>
                <w:sz w:val="24"/>
                <w:szCs w:val="24"/>
                <w:highlight w:val="none"/>
                <w:shd w:val="clear" w:color="auto" w:fill="ffffff"/>
                <w:lang w:val="en-US" w:eastAsia="zh-CN"/>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提供资质、培训证书、劳动合同、社保缴纳证明或</w:t>
            </w:r>
            <w:r>
              <w:rPr>
                <w:rStyle w:val="780"/>
                <w:rFonts w:ascii="Segoe UI" w:hAnsi="Segoe UI" w:eastAsia="Segoe UI" w:cs="Segoe UI"/>
                <w:b/>
                <w:bCs/>
                <w:i w:val="0"/>
                <w:iCs w:val="0"/>
                <w:caps w:val="0"/>
                <w:color w:val="auto"/>
                <w:spacing w:val="0"/>
                <w:sz w:val="24"/>
                <w:szCs w:val="24"/>
                <w:highlight w:val="none"/>
                <w:shd w:val="clear" w:color="auto" w:fill="ffffff"/>
              </w:rPr>
              <w:t xml:space="preserve"> </w:t>
            </w:r>
            <w:r>
              <w:rPr>
                <w:rFonts w:hint="default" w:ascii="Segoe UI" w:hAnsi="Segoe UI" w:eastAsia="Segoe UI" w:cs="Segoe UI"/>
                <w:i w:val="0"/>
                <w:iCs w:val="0"/>
                <w:caps w:val="0"/>
                <w:color w:val="auto"/>
                <w:spacing w:val="0"/>
                <w:sz w:val="24"/>
                <w:szCs w:val="24"/>
                <w:highlight w:val="none"/>
                <w:shd w:val="clear" w:color="auto" w:fill="ffffff"/>
              </w:rPr>
              <w:t xml:space="preserve">过往项目业绩</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等</w:t>
            </w:r>
            <w:r>
              <w:rPr>
                <w:rFonts w:hint="default" w:ascii="Segoe UI" w:hAnsi="Segoe UI" w:eastAsia="Segoe UI" w:cs="Segoe UI"/>
                <w:i w:val="0"/>
                <w:iCs w:val="0"/>
                <w:caps w:val="0"/>
                <w:color w:val="auto"/>
                <w:spacing w:val="0"/>
                <w:sz w:val="24"/>
                <w:szCs w:val="24"/>
                <w:highlight w:val="none"/>
                <w:shd w:val="clear" w:color="auto" w:fill="ffffff"/>
              </w:rPr>
              <w:t xml:space="preserve">证明</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材料，</w:t>
            </w:r>
            <w:r>
              <w:rPr>
                <w:rFonts w:hint="eastAsia" w:ascii="宋体" w:hAnsi="宋体" w:eastAsia="宋体" w:cs="宋体"/>
                <w:color w:val="auto"/>
                <w:sz w:val="24"/>
                <w:szCs w:val="24"/>
                <w:highlight w:val="none"/>
              </w:rPr>
              <w:t xml:space="preserve">未提供或提供的证明材料无法佐证的不得分</w:t>
            </w:r>
            <w:r>
              <w:rPr>
                <w:rFonts w:hint="eastAsia" w:ascii="宋体" w:hAnsi="宋体" w:eastAsia="宋体" w:cs="宋体"/>
                <w:color w:val="auto"/>
                <w:sz w:val="24"/>
                <w:szCs w:val="24"/>
                <w:highlight w:val="none"/>
                <w:lang w:eastAsia="zh-CN"/>
              </w:rPr>
              <w:t xml:space="preserve">。</w:t>
            </w:r>
            <w:r/>
          </w:p>
        </w:tc>
      </w:tr>
      <w:tr>
        <w:trPr>
          <w:trHeight w:val="760"/>
        </w:trPr>
        <w:tc>
          <w:tcPr>
            <w:tcW w:w="2127" w:type="dxa"/>
            <w:vAlign w:val="center"/>
            <w:vMerge w:val="continue"/>
            <w:textDirection w:val="lrTb"/>
            <w:noWrap/>
          </w:tcPr>
          <w:p>
            <w:pPr>
              <w:jc w:val="left"/>
              <w:spacing w:line="27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W w:w="7229" w:type="dxa"/>
            <w:vAlign w:val="center"/>
            <w:textDirection w:val="lrTb"/>
            <w:noWrap/>
          </w:tcPr>
          <w:p>
            <w:pPr>
              <w:jc w:val="left"/>
              <w:spacing w:line="276"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投标人具有有效期内的质量管理体系认证（且认证范围包含医疗</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器械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等类似描述</w:t>
            </w:r>
            <w:r>
              <w:rPr>
                <w:rFonts w:hint="eastAsia" w:ascii="宋体" w:hAnsi="宋体" w:eastAsia="宋体" w:cs="宋体"/>
                <w:color w:val="auto"/>
                <w:sz w:val="24"/>
                <w:szCs w:val="24"/>
                <w:highlight w:val="none"/>
              </w:rPr>
              <w:t xml:space="preserve">）、有效期内的职业健康安全管理体系认证（且认证范围包含医疗</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器械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等类似描述</w:t>
            </w:r>
            <w:r>
              <w:rPr>
                <w:rFonts w:hint="eastAsia" w:ascii="宋体" w:hAnsi="宋体" w:eastAsia="宋体" w:cs="宋体"/>
                <w:color w:val="auto"/>
                <w:sz w:val="24"/>
                <w:szCs w:val="24"/>
                <w:highlight w:val="none"/>
              </w:rPr>
              <w:t xml:space="preserve">）、有效期内的环境管理体系认证（且认证范围包含医疗</w:t>
            </w:r>
            <w:r>
              <w:rPr>
                <w:rFonts w:hint="eastAsia" w:ascii="宋体" w:hAnsi="宋体" w:eastAsia="宋体" w:cs="宋体"/>
                <w:color w:val="auto"/>
                <w:sz w:val="24"/>
                <w:szCs w:val="24"/>
                <w:highlight w:val="none"/>
                <w:lang w:val="en-US" w:eastAsia="zh-CN"/>
              </w:rPr>
              <w:t xml:space="preserve">设备（</w:t>
            </w:r>
            <w:r>
              <w:rPr>
                <w:rFonts w:hint="eastAsia" w:ascii="宋体" w:hAnsi="宋体" w:eastAsia="宋体" w:cs="宋体"/>
                <w:color w:val="auto"/>
                <w:sz w:val="24"/>
                <w:szCs w:val="24"/>
                <w:highlight w:val="none"/>
              </w:rPr>
              <w:t xml:space="preserve">器械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维修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维保</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等类似描述</w:t>
            </w:r>
            <w:r>
              <w:rPr>
                <w:rFonts w:hint="eastAsia" w:ascii="宋体" w:hAnsi="宋体" w:eastAsia="宋体" w:cs="宋体"/>
                <w:color w:val="auto"/>
                <w:sz w:val="24"/>
                <w:szCs w:val="24"/>
                <w:highlight w:val="none"/>
              </w:rPr>
              <w:t xml:space="preserve">）的，每提供一种认证得2分，本项最高得6分。</w:t>
            </w:r>
            <w:r/>
          </w:p>
          <w:p>
            <w:pPr>
              <w:jc w:val="left"/>
              <w:spacing w:line="276" w:lineRule="auto"/>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注：需在</w:t>
            </w:r>
            <w:r>
              <w:rPr>
                <w:rFonts w:hint="eastAsia" w:ascii="宋体" w:hAnsi="宋体" w:eastAsia="宋体" w:cs="宋体"/>
                <w:color w:val="auto"/>
                <w:sz w:val="24"/>
                <w:szCs w:val="24"/>
                <w:highlight w:val="none"/>
              </w:rPr>
              <w:t xml:space="preserve">投标</w:t>
            </w:r>
            <w:r>
              <w:rPr>
                <w:rFonts w:hint="default" w:ascii="宋体" w:hAnsi="宋体" w:eastAsia="宋体" w:cs="宋体"/>
                <w:color w:val="auto"/>
                <w:sz w:val="24"/>
                <w:szCs w:val="24"/>
                <w:highlight w:val="none"/>
              </w:rPr>
              <w:t xml:space="preserve">文件中同时提供与评分项对应的认证证书</w:t>
            </w:r>
            <w:r>
              <w:rPr>
                <w:rFonts w:hint="eastAsia" w:ascii="宋体" w:hAnsi="宋体" w:eastAsia="宋体" w:cs="宋体"/>
                <w:color w:val="auto"/>
                <w:sz w:val="24"/>
                <w:szCs w:val="24"/>
                <w:highlight w:val="none"/>
              </w:rPr>
              <w:t xml:space="preserve">证明材料</w:t>
            </w:r>
            <w:r>
              <w:rPr>
                <w:rFonts w:hint="default" w:ascii="宋体" w:hAnsi="宋体" w:eastAsia="宋体" w:cs="宋体"/>
                <w:color w:val="auto"/>
                <w:sz w:val="24"/>
                <w:szCs w:val="24"/>
                <w:highlight w:val="none"/>
              </w:rPr>
              <w:t xml:space="preserve">及全国认证认可信息公共服务平台（http://cx.cnca.cn/）查询截图，</w:t>
            </w:r>
            <w:r>
              <w:rPr>
                <w:rFonts w:hint="eastAsia" w:ascii="宋体" w:hAnsi="宋体" w:eastAsia="宋体" w:cs="宋体"/>
                <w:color w:val="auto"/>
                <w:sz w:val="24"/>
                <w:szCs w:val="24"/>
                <w:highlight w:val="none"/>
              </w:rPr>
              <w:t xml:space="preserve">未提供或提供不全或提供的证明材料无法佐证的不得分</w:t>
            </w:r>
            <w:r>
              <w:rPr>
                <w:rFonts w:hint="default" w:ascii="宋体" w:hAnsi="宋体" w:eastAsia="宋体" w:cs="宋体"/>
                <w:color w:val="auto"/>
                <w:sz w:val="24"/>
                <w:szCs w:val="24"/>
                <w:highlight w:val="none"/>
              </w:rPr>
              <w:t xml:space="preserve">。</w:t>
            </w:r>
            <w:r/>
          </w:p>
        </w:tc>
      </w:tr>
    </w:tbl>
    <w:p>
      <w:pPr>
        <w:ind w:left="0"/>
        <w:keepLines w:val="0"/>
        <w:pageBreakBefore w:val="0"/>
        <w:spacing w:line="360" w:lineRule="auto"/>
        <w:rPr>
          <w:rFonts w:hint="eastAsia"/>
          <w:color w:val="auto"/>
          <w:highlight w:val="none"/>
          <w:shd w:val="clear" w:color="auto" w:fill="auto"/>
        </w:rPr>
      </w:pPr>
      <w:r>
        <w:rPr>
          <w:rFonts w:hint="eastAsia"/>
          <w:color w:val="auto"/>
          <w:highlight w:val="none"/>
          <w:shd w:val="clear" w:color="auto" w:fill="auto"/>
        </w:rPr>
      </w:r>
      <w:r/>
    </w:p>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bookmarkStart w:id="253" w:name="_Toc25769"/>
      <w:r/>
      <w:bookmarkStart w:id="254" w:name="_Toc19647"/>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rPr>
          <w:rFonts w:hint="eastAsia" w:ascii="黑体" w:hAnsi="Times New Roman" w:eastAsia="黑体" w:cs="Times New Roman"/>
          <w:color w:val="auto"/>
          <w:sz w:val="44"/>
          <w:szCs w:val="44"/>
          <w:highlight w:val="none"/>
          <w:shd w:val="clear" w:color="auto" w:fill="auto"/>
        </w:rPr>
      </w:pPr>
      <w:r>
        <w:rPr>
          <w:rFonts w:hint="eastAsia" w:ascii="黑体" w:hAnsi="Times New Roman" w:eastAsia="黑体" w:cs="Times New Roman"/>
          <w:color w:val="auto"/>
          <w:sz w:val="44"/>
          <w:szCs w:val="44"/>
          <w:highlight w:val="none"/>
          <w:shd w:val="clear" w:color="auto" w:fill="auto"/>
        </w:rPr>
      </w:r>
      <w:r/>
    </w:p>
    <w:p>
      <w:pPr>
        <w:pStyle w:val="934"/>
        <w:ind w:left="0"/>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w:t>
      </w:r>
      <w:bookmarkEnd w:id="250"/>
      <w:r/>
      <w:bookmarkEnd w:id="251"/>
      <w:r/>
      <w:bookmarkEnd w:id="252"/>
      <w:r>
        <w:rPr>
          <w:rFonts w:hint="eastAsia" w:ascii="黑体" w:hAnsi="Times New Roman" w:eastAsia="黑体" w:cs="Times New Roman"/>
          <w:color w:val="auto"/>
          <w:sz w:val="44"/>
          <w:szCs w:val="44"/>
          <w:highlight w:val="none"/>
          <w:shd w:val="clear" w:color="auto" w:fill="auto"/>
        </w:rPr>
        <w:t xml:space="preserve">文件格式</w:t>
      </w:r>
      <w:bookmarkEnd w:id="253"/>
      <w:r/>
      <w:bookmarkEnd w:id="254"/>
      <w:r>
        <w:rPr>
          <w:rFonts w:hint="eastAsia" w:ascii="黑体" w:hAnsi="Times New Roman" w:eastAsia="黑体" w:cs="Times New Roman"/>
          <w:color w:val="auto"/>
          <w:sz w:val="44"/>
          <w:szCs w:val="44"/>
          <w:highlight w:val="none"/>
          <w:shd w:val="clear" w:color="auto" w:fill="auto"/>
        </w:rPr>
        <w:t xml:space="preserve"> </w:t>
      </w:r>
      <w:r/>
    </w:p>
    <w:p>
      <w:pPr>
        <w:jc w:val="center"/>
        <w:rPr>
          <w:rFonts w:hint="eastAsia" w:ascii="宋体" w:hAnsi="宋体"/>
          <w:b/>
          <w:color w:val="auto"/>
          <w:sz w:val="72"/>
          <w:highlight w:val="none"/>
          <w:shd w:val="clear" w:color="auto" w:fill="auto"/>
        </w:rPr>
      </w:pPr>
      <w:r/>
      <w:bookmarkStart w:id="255" w:name="_Hlt26671244"/>
      <w:r/>
      <w:bookmarkEnd w:id="255"/>
      <w:r/>
      <w:bookmarkStart w:id="256" w:name="_Hlt26955039"/>
      <w:r/>
      <w:bookmarkEnd w:id="256"/>
      <w:r/>
      <w:bookmarkStart w:id="257" w:name="_Toc26554094"/>
      <w:r/>
      <w:bookmarkStart w:id="258" w:name="_Toc49090576"/>
      <w:r/>
      <w:bookmarkStart w:id="259" w:name="_Toc120614282"/>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投标人名称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shd w:val="clear" w:color="auto" w:fill="auto"/>
        </w:rPr>
      </w:pPr>
      <w:r>
        <w:rPr>
          <w:rFonts w:ascii="宋体" w:hAnsi="宋体"/>
          <w:b/>
          <w:color w:val="auto"/>
          <w:sz w:val="36"/>
          <w:highlight w:val="none"/>
          <w:u w:val="single"/>
          <w:shd w:val="clear" w:color="auto" w:fill="auto"/>
        </w:rPr>
        <w:br w:type="page" w:clear="all"/>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三、依法缴纳税收和社会保障资金的相关材料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小微企业声明函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w:t>
      </w:r>
      <w:r>
        <w:rPr>
          <w:rFonts w:hint="eastAsia" w:ascii="宋体" w:hAnsi="宋体"/>
          <w:i w:val="0"/>
          <w:iCs/>
          <w:color w:val="auto"/>
          <w:sz w:val="24"/>
          <w:highlight w:val="none"/>
          <w:u w:val="none"/>
          <w:shd w:val="clear" w:color="auto" w:fill="auto"/>
          <w:lang w:val="en-US" w:eastAsia="zh-CN"/>
        </w:rPr>
        <w:t xml:space="preserve">项目需求响应方案</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十五、</w:t>
      </w:r>
      <w:r>
        <w:rPr>
          <w:rFonts w:hint="eastAsia" w:ascii="宋体" w:hAnsi="宋体"/>
          <w:i w:val="0"/>
          <w:iCs/>
          <w:color w:val="auto"/>
          <w:sz w:val="24"/>
          <w:highlight w:val="none"/>
          <w:u w:val="none"/>
          <w:shd w:val="clear" w:color="auto" w:fill="auto"/>
        </w:rPr>
        <w:t xml:space="preserve">类似项目业绩一览表</w:t>
      </w:r>
      <w:r/>
    </w:p>
    <w:p>
      <w:pPr>
        <w:ind w:firstLine="480"/>
        <w:spacing w:line="360" w:lineRule="auto"/>
        <w:rPr>
          <w:rFonts w:hint="eastAsia" w:ascii="宋体" w:hAnsi="宋体" w:eastAsia="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lang w:val="en-US" w:eastAsia="zh-CN"/>
        </w:rPr>
        <w:t xml:space="preserve">十六、项目团队人员一览表</w:t>
      </w:r>
      <w:r/>
    </w:p>
    <w:p>
      <w:pPr>
        <w:ind w:firstLine="480"/>
        <w:spacing w:line="440" w:lineRule="exact"/>
        <w:rPr>
          <w:rFonts w:hint="eastAsia" w:ascii="宋体" w:hAnsi="宋体" w:eastAsia="宋体"/>
          <w:color w:val="auto"/>
          <w:sz w:val="24"/>
          <w:highlight w:val="none"/>
          <w:u w:val="none"/>
          <w:shd w:val="clear" w:color="auto" w:fill="auto"/>
          <w:lang w:val="en-US" w:eastAsia="zh-CN"/>
        </w:rPr>
      </w:pPr>
      <w:r>
        <w:rPr>
          <w:rFonts w:hint="eastAsia" w:ascii="宋体" w:hAnsi="宋体" w:eastAsia="宋体"/>
          <w:color w:val="auto"/>
          <w:sz w:val="24"/>
          <w:highlight w:val="none"/>
          <w:u w:val="none"/>
          <w:shd w:val="clear" w:color="auto" w:fill="auto"/>
          <w:lang w:val="en-US" w:eastAsia="zh-CN"/>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三、依法缴纳税收和社会保障资金的相关材料</w:t>
      </w:r>
      <w:bookmarkEnd w:id="257"/>
      <w:r/>
      <w:bookmarkEnd w:id="258"/>
      <w:r/>
      <w:bookmarkEnd w:id="259"/>
      <w:r/>
      <w:r/>
    </w:p>
    <w:p>
      <w:pPr>
        <w:ind w:firstLine="480"/>
        <w:rPr>
          <w:rFonts w:hint="eastAsia" w:ascii="宋体" w:hAnsi="宋体"/>
          <w:bCs/>
          <w:color w:val="auto"/>
          <w:sz w:val="24"/>
          <w:szCs w:val="21"/>
          <w:highlight w:val="none"/>
          <w:shd w:val="clear" w:color="auto" w:fill="auto"/>
        </w:rPr>
      </w:pPr>
      <w:r/>
      <w:bookmarkStart w:id="260"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37"/>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37"/>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ind w:firstLine="560"/>
        <w:spacing w:line="240" w:lineRule="auto"/>
        <w:rPr>
          <w:rFonts w:hint="eastAsia" w:eastAsia="宋体"/>
          <w:color w:val="auto"/>
          <w:sz w:val="36"/>
          <w:szCs w:val="36"/>
          <w:highlight w:val="none"/>
          <w:lang w:eastAsia="zh-CN"/>
        </w:rPr>
      </w:pPr>
      <w:r>
        <w:rPr>
          <w:rFonts w:hint="eastAsia" w:ascii="微软雅黑" w:hAnsi="微软雅黑" w:eastAsia="微软雅黑" w:cs="微软雅黑"/>
          <w:color w:val="auto"/>
          <w:sz w:val="36"/>
          <w:szCs w:val="36"/>
          <w:highlight w:val="none"/>
          <w:lang w:eastAsia="zh-CN"/>
        </w:rPr>
        <w:t xml:space="preserve">特别提醒：请认真填写此声明，并提供证明材料，如对应的照片、设备采购发票、合同、租赁材料、人员专业证书等。否则自行承担无效响应的风险。</w:t>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投标人（盖章）：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1、若供应商为事业单位或其他组织或分支机构（仅当招标文件注明允许分支机构投标的），则法定代表人（单位负责人）处的签署人可为单位负责人。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2、若投标文件中全部签字之处均为法定代表人（单位负责人）本人签署，则可不提供本《授权委托书》，但须提供《法定代表人（单位负责人）身份证明》。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3、供应商为自然人的情形，可不提供本《授权委托书》。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（投标人名称）的法定代表人（单位负责人）。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5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投标人名称（加盖公章）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35"/>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1" w:name="_Toc13921"/>
      <w:r/>
      <w:bookmarkStart w:id="262" w:name="_Toc10385"/>
      <w:r/>
      <w:bookmarkStart w:id="263" w:name="_Toc27332"/>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1"/>
      <w:r/>
      <w:bookmarkEnd w:id="262"/>
      <w:r/>
      <w:bookmarkEnd w:id="263"/>
      <w:r/>
      <w:r/>
    </w:p>
    <w:p>
      <w:pPr>
        <w:pStyle w:val="1020"/>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连云港市第一人民医院</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招标文件，正式授权下述签字人______(姓名)代表我方______________（投标人的名称），全权处理本次项目投标的有关事宜。</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2.我们完全理解贵方不一定将合同授予最低报价的投标人。</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.一旦我方中标,我方将根据招标文件的规定，严格履行合同的责任和义务,并保证在招标文件规定的时间完成项目，交付买方验收、使用。</w:t>
      </w:r>
      <w:r/>
    </w:p>
    <w:p>
      <w:pPr>
        <w:pStyle w:val="1020"/>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投标人开户行：</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20"/>
        <w:ind w:left="420"/>
        <w:spacing w:before="0" w:after="0" w:line="420" w:lineRule="exact"/>
        <w:rPr>
          <w:rFonts w:hint="eastAsia" w:ascii="宋体" w:hAnsi="宋体" w:eastAsia="宋体"/>
          <w:color w:val="auto"/>
          <w:szCs w:val="21"/>
          <w:highlight w:val="none"/>
          <w:shd w:val="clear" w:color="auto" w:fill="auto"/>
          <w:lang w:eastAsia="zh-CN"/>
        </w:rPr>
      </w:pPr>
      <w:r>
        <w:rPr>
          <w:rFonts w:hint="eastAsia" w:ascii="宋体" w:hAnsi="宋体"/>
          <w:color w:val="auto"/>
          <w:szCs w:val="21"/>
          <w:highlight w:val="none"/>
          <w:shd w:val="clear" w:color="auto" w:fill="auto"/>
          <w:lang w:eastAsia="zh-CN"/>
        </w:rPr>
        <w:t xml:space="preserve">邮</w:t>
      </w:r>
      <w:r>
        <w:rPr>
          <w:rFonts w:hint="eastAsia" w:ascii="宋体" w:hAnsi="宋体"/>
          <w:color w:val="auto"/>
          <w:szCs w:val="21"/>
          <w:highlight w:val="none"/>
          <w:shd w:val="clear" w:color="auto" w:fill="auto"/>
          <w:lang w:val="en-US" w:eastAsia="zh-CN"/>
        </w:rPr>
        <w:t xml:space="preserve">          </w:t>
      </w:r>
      <w:r>
        <w:rPr>
          <w:rFonts w:hint="eastAsia" w:ascii="宋体" w:hAnsi="宋体"/>
          <w:color w:val="auto"/>
          <w:szCs w:val="21"/>
          <w:highlight w:val="none"/>
          <w:shd w:val="clear" w:color="auto" w:fill="auto"/>
          <w:lang w:eastAsia="zh-CN"/>
        </w:rPr>
        <w:t xml:space="preserve">箱：</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pStyle w:val="1020"/>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小微企业声明函（服务）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2.</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right"/>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784"/>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784"/>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单位：元</w:t>
      </w:r>
      <w:r/>
    </w:p>
    <w:tbl>
      <w:tblPr>
        <w:tblStyle w:val="75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819"/>
        <w:gridCol w:w="2762"/>
        <w:gridCol w:w="1126"/>
        <w:gridCol w:w="1402"/>
        <w:gridCol w:w="1500"/>
        <w:gridCol w:w="2175"/>
      </w:tblGrid>
      <w:tr>
        <w:trPr>
          <w:jc w:val="center"/>
          <w:trHeight w:val="649"/>
        </w:trPr>
        <w:tc>
          <w:tcPr>
            <w:tcW w:w="819" w:type="dxa"/>
            <w:vAlign w:val="center"/>
            <w:textDirection w:val="lrTb"/>
            <w:noWrap/>
          </w:tcPr>
          <w:p>
            <w:pPr>
              <w:pStyle w:val="784"/>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序号</w:t>
            </w:r>
            <w:r/>
          </w:p>
        </w:tc>
        <w:tc>
          <w:tcPr>
            <w:tcW w:w="2762" w:type="dxa"/>
            <w:vAlign w:val="center"/>
            <w:textDirection w:val="lrTb"/>
            <w:noWrap/>
          </w:tcPr>
          <w:p>
            <w:pPr>
              <w:pStyle w:val="784"/>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服务项目</w:t>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单位</w:t>
            </w:r>
            <w:r/>
          </w:p>
        </w:tc>
        <w:tc>
          <w:tcPr>
            <w:tcW w:w="1402"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cs="宋体"/>
                <w:color w:val="auto"/>
                <w:sz w:val="24"/>
                <w:szCs w:val="24"/>
                <w:highlight w:val="none"/>
                <w:shd w:val="clear" w:color="auto" w:fill="auto"/>
                <w:lang w:val="en-US" w:eastAsia="zh-CN"/>
              </w:rPr>
              <w:t xml:space="preserve">数量</w:t>
            </w:r>
            <w:r/>
          </w:p>
        </w:tc>
        <w:tc>
          <w:tcPr>
            <w:tcW w:w="1500"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单价</w:t>
            </w:r>
            <w:r/>
          </w:p>
        </w:tc>
        <w:tc>
          <w:tcPr>
            <w:tcW w:w="2175" w:type="dxa"/>
            <w:vAlign w:val="center"/>
            <w:textDirection w:val="lrTb"/>
            <w:noWrap w:val="false"/>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合计</w:t>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1</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2</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78"/>
        </w:trPr>
        <w:tc>
          <w:tcPr>
            <w:tcW w:w="819" w:type="dxa"/>
            <w:vAlign w:val="center"/>
            <w:textDirection w:val="lrTb"/>
            <w:noWrap/>
          </w:tcPr>
          <w:p>
            <w:pPr>
              <w:pStyle w:val="784"/>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3</w:t>
            </w:r>
            <w:r/>
          </w:p>
        </w:tc>
        <w:tc>
          <w:tcPr>
            <w:tcW w:w="2762"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126" w:type="dxa"/>
            <w:vAlign w:val="center"/>
            <w:textDirection w:val="lrTb"/>
            <w:noWrap/>
          </w:tcPr>
          <w:p>
            <w:pPr>
              <w:pStyle w:val="784"/>
              <w:ind w:left="0" w:firstLine="0"/>
              <w:jc w:val="center"/>
              <w:keepLines w:val="0"/>
              <w:keepNext w:val="0"/>
              <w:pageBreakBefore w:val="0"/>
              <w:spacing w:line="360" w:lineRule="auto"/>
              <w:widowControl w:val="off"/>
              <w:rPr>
                <w:rFonts w:ascii="宋体" w:hAnsi="宋体" w:eastAsia="宋体" w:cs="宋体"/>
                <w:color w:val="auto"/>
                <w:sz w:val="24"/>
                <w:szCs w:val="24"/>
                <w:highlight w:val="none"/>
                <w:shd w:val="clear" w:color="auto" w:fill="auto"/>
                <w:lang w:val="en-US" w:eastAsia="zh-CN"/>
              </w:rPr>
            </w:pPr>
            <w:r>
              <w:rPr>
                <w:rFonts w:ascii="宋体" w:hAnsi="宋体" w:eastAsia="宋体" w:cs="宋体"/>
                <w:color w:val="auto"/>
                <w:sz w:val="24"/>
                <w:szCs w:val="24"/>
                <w:highlight w:val="none"/>
                <w:shd w:val="clear" w:color="auto" w:fill="auto"/>
                <w:lang w:val="en-US" w:eastAsia="zh-CN"/>
              </w:rPr>
            </w:r>
            <w:r/>
          </w:p>
        </w:tc>
        <w:tc>
          <w:tcPr>
            <w:tcW w:w="1402" w:type="dxa"/>
            <w:vAlign w:val="center"/>
            <w:textDirection w:val="lrTb"/>
            <w:noWrap/>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tc>
        <w:tc>
          <w:tcPr>
            <w:tcW w:w="1500"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c>
          <w:tcPr>
            <w:tcW w:w="2175"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r>
        <w:trPr>
          <w:jc w:val="center"/>
          <w:trHeight w:val="588"/>
        </w:trPr>
        <w:tc>
          <w:tcPr>
            <w:gridSpan w:val="5"/>
            <w:tcW w:w="7609" w:type="dxa"/>
            <w:vAlign w:val="center"/>
            <w:textDirection w:val="lrTb"/>
            <w:noWrap/>
          </w:tcPr>
          <w:p>
            <w:pPr>
              <w:pStyle w:val="784"/>
              <w:ind w:left="0" w:firstLine="0"/>
              <w:jc w:val="center"/>
              <w:keepLines w:val="0"/>
              <w:keepNext w:val="0"/>
              <w:pageBreakBefore w:val="0"/>
              <w:spacing w:line="360" w:lineRule="auto"/>
              <w:widowControl w:val="off"/>
              <w:rPr>
                <w:rFonts w:hint="default"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lang w:val="en-US" w:eastAsia="zh-CN"/>
              </w:rPr>
              <w:t xml:space="preserve">总计（元）</w:t>
            </w:r>
            <w:r/>
          </w:p>
        </w:tc>
        <w:tc>
          <w:tcPr>
            <w:tcW w:w="2175" w:type="dxa"/>
            <w:vAlign w:val="center"/>
            <w:textDirection w:val="lrTb"/>
            <w:noWrap w:val="false"/>
          </w:tcPr>
          <w:p>
            <w:pPr>
              <w:pStyle w:val="784"/>
              <w:ind w:left="0" w:firstLine="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黑体" w:hAnsi="黑体" w:eastAsia="黑体"/>
          <w:b/>
          <w:color w:val="auto"/>
          <w:sz w:val="32"/>
          <w:szCs w:val="32"/>
          <w:highlight w:val="none"/>
          <w:shd w:val="clear" w:color="auto" w:fill="auto"/>
        </w:rPr>
      </w:pPr>
      <w:r>
        <w:rPr>
          <w:rFonts w:hint="eastAsia" w:ascii="宋体" w:hAnsi="宋体"/>
          <w:bCs/>
          <w:color w:val="auto"/>
          <w:sz w:val="24"/>
          <w:highlight w:val="none"/>
          <w:shd w:val="clear" w:color="auto" w:fill="auto"/>
        </w:rPr>
        <w:t xml:space="preserve">日期：    年     月     日</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0"/>
      <w:r/>
      <w:bookmarkStart w:id="264" w:name="_Hlt26955054"/>
      <w:r/>
      <w:bookmarkEnd w:id="264"/>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52"/>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951"/>
        <w:gridCol w:w="2419"/>
        <w:gridCol w:w="2883"/>
        <w:gridCol w:w="1302"/>
        <w:gridCol w:w="1614"/>
      </w:tblGrid>
      <w:tr>
        <w:trPr>
          <w:cantSplit/>
        </w:trPr>
        <w:tc>
          <w:tcPr>
            <w:tcW w:w="951"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65" w:name="_Hlt26782999"/>
            <w:r/>
            <w:bookmarkEnd w:id="265"/>
            <w:r/>
            <w:bookmarkStart w:id="266" w:name="_Hlt26671372"/>
            <w:r/>
            <w:bookmarkEnd w:id="266"/>
            <w:r/>
            <w:bookmarkStart w:id="267" w:name="_Hlt26580838"/>
            <w:r/>
            <w:bookmarkEnd w:id="267"/>
            <w:r/>
            <w:bookmarkStart w:id="268" w:name="_Hlt26955064"/>
            <w:r/>
            <w:bookmarkEnd w:id="268"/>
            <w:r/>
            <w:bookmarkStart w:id="269" w:name="_Hlt26609391"/>
            <w:r/>
            <w:bookmarkEnd w:id="269"/>
            <w:r/>
            <w:bookmarkStart w:id="270" w:name="_Hlt24879081"/>
            <w:r/>
            <w:bookmarkEnd w:id="270"/>
            <w:r/>
            <w:bookmarkStart w:id="271" w:name="_Hlt26955056"/>
            <w:r/>
            <w:bookmarkEnd w:id="271"/>
            <w:r/>
            <w:bookmarkStart w:id="272" w:name="_Hlt26671343"/>
            <w:r/>
            <w:bookmarkEnd w:id="272"/>
            <w:r>
              <w:rPr>
                <w:rFonts w:hint="eastAsia" w:ascii="宋体" w:hAnsi="宋体"/>
                <w:color w:val="auto"/>
                <w:sz w:val="24"/>
                <w:szCs w:val="24"/>
                <w:highlight w:val="none"/>
                <w:shd w:val="clear" w:color="auto" w:fill="auto"/>
              </w:rPr>
              <w:t xml:space="preserve">序号</w:t>
            </w:r>
            <w:r/>
          </w:p>
        </w:tc>
        <w:tc>
          <w:tcPr>
            <w:tcW w:w="241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951"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41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投标人（盖章）：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3"/>
      <w:r/>
      <w:bookmarkEnd w:id="244"/>
      <w:r/>
      <w:r/>
    </w:p>
    <w:p>
      <w:pPr>
        <w:pStyle w:val="937"/>
        <w:ind w:firstLine="0"/>
        <w:rPr>
          <w:rFonts w:hint="eastAsia" w:ascii="宋体" w:hAnsi="宋体"/>
          <w:color w:val="auto"/>
          <w:sz w:val="24"/>
          <w:highlight w:val="none"/>
          <w:shd w:val="clear" w:color="auto" w:fill="auto"/>
        </w:rPr>
      </w:pPr>
      <w:r/>
      <w:bookmarkStart w:id="273" w:name="_Hlt26671374"/>
      <w:r/>
      <w:bookmarkEnd w:id="273"/>
      <w:r/>
      <w:bookmarkStart w:id="274" w:name="_Hlt26609389"/>
      <w:r/>
      <w:bookmarkEnd w:id="274"/>
      <w:r/>
      <w:bookmarkStart w:id="275" w:name="_Toc462564146"/>
      <w:r/>
      <w:bookmarkEnd w:id="275"/>
      <w:r/>
      <w:bookmarkStart w:id="276" w:name="_Hlt26955066"/>
      <w:r/>
      <w:bookmarkEnd w:id="276"/>
      <w:r/>
      <w:r/>
    </w:p>
    <w:p>
      <w:pPr>
        <w:jc w:val="center"/>
        <w:rPr>
          <w:rFonts w:hint="eastAsia" w:ascii="黑体" w:hAnsi="黑体" w:eastAsia="黑体"/>
          <w:b/>
          <w:color w:val="auto"/>
          <w:sz w:val="32"/>
          <w:szCs w:val="32"/>
          <w:highlight w:val="none"/>
          <w:shd w:val="clear" w:color="auto" w:fill="auto"/>
        </w:rPr>
      </w:pPr>
      <w:r/>
      <w:bookmarkStart w:id="277" w:name="_格式2__法定代表人授权书"/>
      <w:r/>
      <w:bookmarkEnd w:id="277"/>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0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3056"/>
        <w:gridCol w:w="3056"/>
        <w:gridCol w:w="3057"/>
      </w:tblGrid>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3056"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rPr>
        <w:t xml:space="preserve">投标人</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78" w:name="_Toc25466"/>
      <w:r/>
      <w:bookmarkStart w:id="279" w:name="_Toc31871"/>
      <w:r/>
      <w:bookmarkStart w:id="280"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784"/>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35"/>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1"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78"/>
      <w:r/>
      <w:bookmarkEnd w:id="279"/>
      <w:r/>
      <w:bookmarkEnd w:id="280"/>
      <w:r/>
      <w:bookmarkEnd w:id="281"/>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52"/>
        <w:tblW w:w="9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1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投标人（盖章）：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35"/>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2" w:name="_Toc16041"/>
      <w:r/>
      <w:bookmarkStart w:id="283" w:name="_Toc9559"/>
      <w:r/>
      <w:bookmarkStart w:id="284"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2"/>
      <w:r/>
      <w:bookmarkEnd w:id="283"/>
      <w:r/>
      <w:bookmarkEnd w:id="284"/>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52"/>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47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814"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投标人（盖章）：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rPr>
          <w:rFonts w:hint="eastAsia" w:ascii="宋体" w:hAnsi="宋体" w:eastAsia="宋体" w:cs="Times New Roman"/>
          <w:color w:val="auto"/>
          <w:sz w:val="24"/>
          <w:szCs w:val="24"/>
          <w:highlight w:val="none"/>
        </w:rP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single"/>
        </w:rPr>
        <w:t xml:space="preserve">十八、</w:t>
      </w:r>
      <w:r>
        <w:rPr>
          <w:rFonts w:ascii="SimSun" w:hAnsi="SimSun" w:eastAsia="SimSun" w:cs="SimSun"/>
          <w:b/>
          <w:color w:val="333333"/>
          <w:sz w:val="30"/>
          <w:highlight w:val="white"/>
          <w:u w:val="single"/>
        </w:rPr>
        <w:t xml:space="preserve">关于符合本国产品标准的声明函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firstLine="480"/>
        <w:jc w:val="both"/>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shd w:val="clear" w:color="auto" w:fill="auto"/>
        </w:rPr>
      </w:r>
      <w:r>
        <w:rPr>
          <w:rFonts w:hint="eastAsia" w:ascii="宋体" w:hAnsi="宋体" w:eastAsia="宋体" w:cs="Times New Roman"/>
          <w:color w:val="auto"/>
          <w:sz w:val="24"/>
          <w:szCs w:val="24"/>
          <w:highlight w:val="none"/>
          <w:shd w:val="clear" w:color="auto" w:fill="auto"/>
        </w:rP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937"/>
        <w:rPr>
          <w:rFonts w:hint="eastAsia"/>
          <w:color w:val="auto"/>
          <w:sz w:val="24"/>
          <w:szCs w:val="24"/>
          <w:highlight w:val="none"/>
          <w:shd w:val="clear" w:color="auto" w:fill="auto"/>
        </w:rPr>
      </w:pPr>
      <w:r>
        <w:rPr>
          <w:rFonts w:hint="eastAsia"/>
          <w:color w:val="auto"/>
          <w:sz w:val="24"/>
          <w:szCs w:val="24"/>
          <w:highlight w:val="none"/>
          <w:shd w:val="clear" w:color="auto" w:fill="auto"/>
        </w:rPr>
      </w:r>
      <w:r/>
    </w:p>
    <w:p>
      <w:pPr>
        <w:pStyle w:val="937"/>
        <w:rPr>
          <w:color w:val="auto"/>
          <w:sz w:val="24"/>
          <w:szCs w:val="24"/>
          <w:highlight w:val="none"/>
          <w:shd w:val="clear" w:color="auto" w:fill="auto"/>
        </w:rPr>
      </w:pPr>
      <w:r>
        <w:rPr>
          <w:color w:val="auto"/>
          <w:sz w:val="24"/>
          <w:szCs w:val="24"/>
          <w:highlight w:val="none"/>
          <w:shd w:val="clear" w:color="auto" w:fill="auto"/>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Sun">
    <w:panose1 w:val="02010600030101010101"/>
  </w:font>
  <w:font w:name="SimHei">
    <w:panose1 w:val="02010609060101010101"/>
  </w:font>
  <w:font w:name="华文新魏">
    <w:panose1 w:val="02010800040101010101"/>
  </w:font>
  <w:font w:name="Symbol">
    <w:panose1 w:val="05050102010706020507"/>
  </w:font>
  <w:font w:name="Wingdings">
    <w:panose1 w:val="05000000000000000000"/>
  </w:font>
  <w:font w:name="方正黑体_GBK">
    <w:panose1 w:val="020B0503020202020204"/>
  </w:font>
  <w:font w:name="Segoe UI">
    <w:panose1 w:val="020B0502040204020203"/>
  </w:font>
  <w:font w:name="PMingLiU">
    <w:panose1 w:val="02020500000000000000"/>
  </w:font>
  <w:font w:name="楷体_GB2312">
    <w:panose1 w:val="02010609060101010101"/>
  </w:font>
  <w:font w:name="微软雅黑">
    <w:panose1 w:val="020B0503020204020204"/>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6"/>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6"/>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Pr>
      <w:framePr w:wrap="around" w:vAnchor="text" w:hAnchor="margin" w:xAlign="center" w:y="1"/>
    </w:pPr>
    <w:r>
      <w:fldChar w:fldCharType="begin"/>
    </w:r>
    <w:r>
      <w:rPr>
        <w:rStyle w:val="1006"/>
      </w:rPr>
      <w:instrText xml:space="preserve">PAGE  </w:instrText>
    </w:r>
    <w:r>
      <w:fldChar w:fldCharType="separate"/>
    </w:r>
    <w:r>
      <w:rPr>
        <w:rStyle w:val="1006"/>
      </w:rPr>
      <w:t xml:space="preserve">1</w:t>
    </w:r>
    <w:r>
      <w:fldChar w:fldCharType="end"/>
    </w:r>
    <w:r/>
  </w:p>
  <w:p>
    <w:pPr>
      <w:pStyle w:val="98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06"/>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06"/>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06"/>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980"/>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3675"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
    <w:multiLevelType w:val="hybridMultilevel"/>
    <w:lvl w:ilvl="0">
      <w:start w:val="1"/>
      <w:numFmt w:val="decimal"/>
      <w:pStyle w:val="10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11"/>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0"/>
      <w:isLgl w:val="false"/>
      <w:suff w:val="nothing"/>
      <w:lvlText w:val=""/>
      <w:lvlJc w:val="left"/>
      <w:pPr>
        <w:ind w:left="0" w:firstLine="0"/>
      </w:pPr>
      <w:rPr>
        <w:rFonts w:hint="eastAsia"/>
      </w:rPr>
    </w:lvl>
    <w:lvl w:ilvl="6">
      <w:start w:val="1"/>
      <w:numFmt w:val="decimal"/>
      <w:pStyle w:val="941"/>
      <w:isLgl w:val="false"/>
      <w:suff w:val="nothing"/>
      <w:lvlText w:val=""/>
      <w:lvlJc w:val="left"/>
      <w:pPr>
        <w:ind w:left="0" w:firstLine="0"/>
      </w:pPr>
      <w:rPr>
        <w:rFonts w:hint="eastAsia"/>
      </w:rPr>
    </w:lvl>
    <w:lvl w:ilvl="7">
      <w:start w:val="1"/>
      <w:numFmt w:val="decimal"/>
      <w:pStyle w:val="942"/>
      <w:isLgl w:val="false"/>
      <w:suff w:val="nothing"/>
      <w:lvlText w:val=""/>
      <w:lvlJc w:val="left"/>
      <w:pPr>
        <w:ind w:left="0" w:firstLine="0"/>
      </w:pPr>
      <w:rPr>
        <w:rFonts w:hint="eastAsia"/>
      </w:rPr>
    </w:lvl>
    <w:lvl w:ilvl="8">
      <w:start w:val="1"/>
      <w:numFmt w:val="decimal"/>
      <w:pStyle w:val="943"/>
      <w:isLgl w:val="false"/>
      <w:suff w:val="nothing"/>
      <w:lvlText w:val=""/>
      <w:lvlJc w:val="left"/>
      <w:pPr>
        <w:ind w:left="0" w:firstLine="0"/>
      </w:pPr>
      <w:rPr>
        <w:rFonts w:hint="eastAsia"/>
      </w:rPr>
    </w:lvl>
  </w:abstractNum>
  <w:abstractNum w:abstractNumId="4">
    <w:multiLevelType w:val="hybridMultilevel"/>
    <w:lvl w:ilvl="0">
      <w:start w:val="1"/>
      <w:numFmt w:val="upperLetter"/>
      <w:pStyle w:val="102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link w:val="101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2">
    <w:name w:val="Heading 1"/>
    <w:basedOn w:val="741"/>
    <w:next w:val="741"/>
    <w:link w:val="786"/>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87"/>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788"/>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link w:val="789"/>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790"/>
    <w:uiPriority w:val="9"/>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79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link w:val="793"/>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link w:val="794"/>
    <w:uiPriority w:val="9"/>
    <w:unhideWhenUsed/>
    <w:qFormat/>
    <w:pPr>
      <w:keepLines/>
      <w:keepNext/>
      <w:spacing w:before="320" w:after="200"/>
      <w:outlineLvl w:val="8"/>
    </w:pPr>
    <w:rPr>
      <w:rFonts w:ascii="Arial" w:hAnsi="Arial" w:eastAsia="Arial" w:cs="Arial"/>
      <w:i/>
      <w:iCs/>
      <w:sz w:val="21"/>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basedOn w:val="741"/>
    <w:next w:val="741"/>
    <w:uiPriority w:val="39"/>
    <w:unhideWhenUsed/>
    <w:qFormat/>
    <w:pPr>
      <w:ind w:left="1701" w:right="0" w:firstLine="0"/>
      <w:spacing w:after="57"/>
    </w:pPr>
  </w:style>
  <w:style w:type="paragraph" w:styleId="754">
    <w:name w:val="table of authorities"/>
    <w:basedOn w:val="741"/>
    <w:next w:val="741"/>
    <w:uiPriority w:val="0"/>
    <w:qFormat/>
    <w:pPr>
      <w:ind w:left="420"/>
    </w:pPr>
  </w:style>
  <w:style w:type="paragraph" w:styleId="755">
    <w:name w:val="Caption"/>
    <w:basedOn w:val="741"/>
    <w:next w:val="74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6">
    <w:name w:val="annotation text"/>
    <w:basedOn w:val="741"/>
    <w:uiPriority w:val="0"/>
    <w:semiHidden/>
    <w:qFormat/>
    <w:pPr>
      <w:jc w:val="left"/>
    </w:pPr>
    <w:rPr>
      <w:szCs w:val="20"/>
    </w:rPr>
  </w:style>
  <w:style w:type="paragraph" w:styleId="757">
    <w:name w:val="Body Text"/>
    <w:basedOn w:val="741"/>
    <w:next w:val="758"/>
    <w:uiPriority w:val="1"/>
    <w:unhideWhenUsed/>
    <w:qFormat/>
    <w:pPr>
      <w:ind w:left="400"/>
      <w:jc w:val="left"/>
    </w:pPr>
    <w:rPr>
      <w:rFonts w:hint="eastAsia" w:ascii="楷体" w:hAnsi="楷体" w:eastAsia="楷体" w:cs="楷体"/>
      <w:sz w:val="24"/>
      <w:szCs w:val="24"/>
      <w:lang w:val="zh-CN"/>
    </w:rPr>
  </w:style>
  <w:style w:type="paragraph" w:styleId="758">
    <w:name w:val="Body Text 2"/>
    <w:basedOn w:val="741"/>
    <w:uiPriority w:val="0"/>
    <w:qFormat/>
    <w:pPr>
      <w:jc w:val="center"/>
    </w:pPr>
  </w:style>
  <w:style w:type="paragraph" w:styleId="759">
    <w:name w:val="Body Text Indent"/>
    <w:basedOn w:val="741"/>
    <w:uiPriority w:val="0"/>
    <w:qFormat/>
    <w:pPr>
      <w:ind w:firstLine="600"/>
    </w:pPr>
    <w:rPr>
      <w:rFonts w:eastAsia="仿宋_GB2312" w:cs="Times New Roman"/>
      <w:sz w:val="30"/>
      <w:szCs w:val="30"/>
    </w:rPr>
  </w:style>
  <w:style w:type="paragraph" w:styleId="760">
    <w:name w:val="toc 5"/>
    <w:basedOn w:val="741"/>
    <w:next w:val="741"/>
    <w:uiPriority w:val="39"/>
    <w:unhideWhenUsed/>
    <w:qFormat/>
    <w:pPr>
      <w:ind w:left="1134" w:right="0" w:firstLine="0"/>
      <w:spacing w:after="57"/>
    </w:pPr>
  </w:style>
  <w:style w:type="paragraph" w:styleId="761">
    <w:name w:val="toc 3"/>
    <w:basedOn w:val="741"/>
    <w:next w:val="741"/>
    <w:uiPriority w:val="39"/>
    <w:unhideWhenUsed/>
    <w:qFormat/>
    <w:pPr>
      <w:ind w:left="567" w:right="0" w:firstLine="0"/>
      <w:spacing w:after="57"/>
    </w:pPr>
  </w:style>
  <w:style w:type="paragraph" w:styleId="762">
    <w:name w:val="Plain Text"/>
    <w:basedOn w:val="741"/>
    <w:uiPriority w:val="99"/>
    <w:qFormat/>
    <w:pPr>
      <w:spacing w:before="156" w:after="156" w:line="400" w:lineRule="exact"/>
    </w:pPr>
    <w:rPr>
      <w:rFonts w:ascii="宋体" w:hAnsi="Courier New"/>
      <w:sz w:val="24"/>
      <w:szCs w:val="20"/>
    </w:rPr>
  </w:style>
  <w:style w:type="paragraph" w:styleId="763">
    <w:name w:val="toc 8"/>
    <w:basedOn w:val="741"/>
    <w:next w:val="741"/>
    <w:uiPriority w:val="39"/>
    <w:unhideWhenUsed/>
    <w:qFormat/>
    <w:pPr>
      <w:ind w:left="1984" w:right="0" w:firstLine="0"/>
      <w:spacing w:after="57"/>
    </w:pPr>
  </w:style>
  <w:style w:type="paragraph" w:styleId="764">
    <w:name w:val="endnote text"/>
    <w:basedOn w:val="741"/>
    <w:link w:val="932"/>
    <w:uiPriority w:val="99"/>
    <w:semiHidden/>
    <w:unhideWhenUsed/>
    <w:qFormat/>
    <w:pPr>
      <w:spacing w:after="0" w:line="240" w:lineRule="auto"/>
    </w:pPr>
    <w:rPr>
      <w:sz w:val="20"/>
    </w:rPr>
  </w:style>
  <w:style w:type="paragraph" w:styleId="765">
    <w:name w:val="Footer"/>
    <w:basedOn w:val="741"/>
    <w:link w:val="805"/>
    <w:uiPriority w:val="99"/>
    <w:unhideWhenUsed/>
    <w:qFormat/>
    <w:pPr>
      <w:spacing w:after="0" w:line="240" w:lineRule="auto"/>
      <w:tabs>
        <w:tab w:val="center" w:pos="7143" w:leader="none"/>
        <w:tab w:val="right" w:pos="14287" w:leader="none"/>
      </w:tabs>
    </w:pPr>
  </w:style>
  <w:style w:type="paragraph" w:styleId="766">
    <w:name w:val="Header"/>
    <w:basedOn w:val="741"/>
    <w:link w:val="803"/>
    <w:uiPriority w:val="99"/>
    <w:unhideWhenUsed/>
    <w:qFormat/>
    <w:pPr>
      <w:spacing w:after="0" w:line="240" w:lineRule="auto"/>
      <w:tabs>
        <w:tab w:val="center" w:pos="7143" w:leader="none"/>
        <w:tab w:val="right" w:pos="14287" w:leader="none"/>
      </w:tabs>
    </w:pPr>
  </w:style>
  <w:style w:type="paragraph" w:styleId="767">
    <w:name w:val="toc 1"/>
    <w:basedOn w:val="741"/>
    <w:next w:val="741"/>
    <w:uiPriority w:val="39"/>
    <w:unhideWhenUsed/>
    <w:qFormat/>
    <w:pPr>
      <w:ind w:left="0" w:right="0" w:firstLine="0"/>
      <w:spacing w:after="57"/>
    </w:pPr>
  </w:style>
  <w:style w:type="paragraph" w:styleId="768">
    <w:name w:val="toc 4"/>
    <w:basedOn w:val="741"/>
    <w:next w:val="741"/>
    <w:uiPriority w:val="39"/>
    <w:unhideWhenUsed/>
    <w:qFormat/>
    <w:pPr>
      <w:ind w:left="850" w:right="0" w:firstLine="0"/>
      <w:spacing w:after="57"/>
    </w:pPr>
  </w:style>
  <w:style w:type="paragraph" w:styleId="769">
    <w:name w:val="Subtitle"/>
    <w:basedOn w:val="741"/>
    <w:next w:val="741"/>
    <w:link w:val="798"/>
    <w:uiPriority w:val="11"/>
    <w:qFormat/>
    <w:pPr>
      <w:spacing w:before="200" w:after="200"/>
    </w:pPr>
    <w:rPr>
      <w:sz w:val="24"/>
      <w:szCs w:val="24"/>
    </w:rPr>
  </w:style>
  <w:style w:type="paragraph" w:styleId="770">
    <w:name w:val="footnote text"/>
    <w:basedOn w:val="741"/>
    <w:link w:val="931"/>
    <w:uiPriority w:val="99"/>
    <w:semiHidden/>
    <w:unhideWhenUsed/>
    <w:qFormat/>
    <w:pPr>
      <w:spacing w:after="40" w:line="240" w:lineRule="auto"/>
    </w:pPr>
    <w:rPr>
      <w:sz w:val="18"/>
    </w:rPr>
  </w:style>
  <w:style w:type="paragraph" w:styleId="771">
    <w:name w:val="toc 6"/>
    <w:basedOn w:val="741"/>
    <w:next w:val="741"/>
    <w:uiPriority w:val="39"/>
    <w:unhideWhenUsed/>
    <w:qFormat/>
    <w:pPr>
      <w:ind w:left="1417" w:right="0" w:firstLine="0"/>
      <w:spacing w:after="57"/>
    </w:pPr>
  </w:style>
  <w:style w:type="paragraph" w:styleId="772">
    <w:name w:val="table of figures"/>
    <w:basedOn w:val="741"/>
    <w:next w:val="741"/>
    <w:uiPriority w:val="99"/>
    <w:unhideWhenUsed/>
    <w:qFormat/>
    <w:pPr>
      <w:spacing w:after="0" w:afterAutospacing="0"/>
    </w:pPr>
  </w:style>
  <w:style w:type="paragraph" w:styleId="773">
    <w:name w:val="toc 2"/>
    <w:basedOn w:val="741"/>
    <w:next w:val="741"/>
    <w:uiPriority w:val="39"/>
    <w:unhideWhenUsed/>
    <w:qFormat/>
    <w:pPr>
      <w:ind w:left="283" w:right="0" w:firstLine="0"/>
      <w:spacing w:after="57"/>
    </w:pPr>
  </w:style>
  <w:style w:type="paragraph" w:styleId="774">
    <w:name w:val="toc 9"/>
    <w:basedOn w:val="741"/>
    <w:next w:val="741"/>
    <w:uiPriority w:val="39"/>
    <w:unhideWhenUsed/>
    <w:qFormat/>
    <w:pPr>
      <w:ind w:left="2268" w:right="0" w:firstLine="0"/>
      <w:spacing w:after="57"/>
    </w:pPr>
  </w:style>
  <w:style w:type="paragraph" w:styleId="775">
    <w:name w:val="Normal (Web)"/>
    <w:basedOn w:val="741"/>
    <w:uiPriority w:val="0"/>
    <w:pPr>
      <w:ind w:left="0" w:right="0"/>
      <w:jc w:val="left"/>
      <w:spacing w:before="100" w:beforeAutospacing="1" w:after="100" w:afterAutospacing="1"/>
    </w:pPr>
    <w:rPr>
      <w:sz w:val="24"/>
      <w:lang w:val="en-US" w:eastAsia="zh-CN" w:bidi="ar"/>
    </w:rPr>
  </w:style>
  <w:style w:type="paragraph" w:styleId="776">
    <w:name w:val="Title"/>
    <w:basedOn w:val="741"/>
    <w:next w:val="741"/>
    <w:link w:val="797"/>
    <w:uiPriority w:val="10"/>
    <w:qFormat/>
    <w:pPr>
      <w:contextualSpacing/>
      <w:spacing w:before="300" w:after="200"/>
    </w:pPr>
    <w:rPr>
      <w:sz w:val="48"/>
      <w:szCs w:val="48"/>
    </w:rPr>
  </w:style>
  <w:style w:type="paragraph" w:styleId="777">
    <w:name w:val="Body Text First Indent"/>
    <w:basedOn w:val="757"/>
    <w:next w:val="778"/>
    <w:uiPriority w:val="0"/>
    <w:qFormat/>
    <w:pPr>
      <w:ind w:firstLine="420"/>
      <w:spacing w:after="120"/>
    </w:pPr>
    <w:rPr>
      <w:rFonts w:eastAsia="宋体"/>
      <w:sz w:val="21"/>
    </w:rPr>
  </w:style>
  <w:style w:type="paragraph" w:styleId="778">
    <w:name w:val="Body Text First Indent 2"/>
    <w:basedOn w:val="759"/>
    <w:next w:val="741"/>
    <w:uiPriority w:val="0"/>
    <w:qFormat/>
    <w:pPr>
      <w:ind w:left="420" w:firstLine="420"/>
      <w:spacing w:after="120"/>
      <w:tabs>
        <w:tab w:val="left" w:pos="675" w:leader="none"/>
      </w:tabs>
    </w:pPr>
    <w:rPr>
      <w:sz w:val="21"/>
      <w:szCs w:val="24"/>
    </w:rPr>
  </w:style>
  <w:style w:type="table" w:styleId="77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0">
    <w:name w:val="Strong"/>
    <w:basedOn w:val="751"/>
    <w:uiPriority w:val="22"/>
    <w:qFormat/>
    <w:rPr>
      <w:b/>
    </w:rPr>
  </w:style>
  <w:style w:type="character" w:styleId="781">
    <w:name w:val="endnote reference"/>
    <w:uiPriority w:val="99"/>
    <w:semiHidden/>
    <w:unhideWhenUsed/>
    <w:qFormat/>
    <w:rPr>
      <w:vertAlign w:val="superscript"/>
    </w:rPr>
  </w:style>
  <w:style w:type="character" w:styleId="782">
    <w:name w:val="Hyperlink"/>
    <w:uiPriority w:val="99"/>
    <w:unhideWhenUsed/>
    <w:qFormat/>
    <w:rPr>
      <w:color w:val="0000ff" w:themeColor="hyperlink"/>
      <w:u w:val="single"/>
      <w14:textFill>
        <w14:solidFill>
          <w14:schemeClr w14:val="hlink"/>
        </w14:solidFill>
      </w14:textFill>
    </w:rPr>
  </w:style>
  <w:style w:type="character" w:styleId="783">
    <w:name w:val="footnote reference"/>
    <w:uiPriority w:val="99"/>
    <w:unhideWhenUsed/>
    <w:qFormat/>
    <w:rPr>
      <w:vertAlign w:val="superscript"/>
    </w:rPr>
  </w:style>
  <w:style w:type="paragraph" w:styleId="784"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785" w:customStyle="1">
    <w:name w:val="样式 正文文本缩进 + 左  0 字符"/>
    <w:basedOn w:val="741"/>
    <w:uiPriority w:val="0"/>
    <w:qFormat/>
    <w:pPr>
      <w:ind w:firstLine="250"/>
    </w:pPr>
    <w:rPr>
      <w:rFonts w:cs="宋体"/>
      <w:szCs w:val="20"/>
    </w:rPr>
  </w:style>
  <w:style w:type="character" w:styleId="786" w:customStyle="1">
    <w:name w:val="Heading 1 Char"/>
    <w:link w:val="742"/>
    <w:uiPriority w:val="9"/>
    <w:qFormat/>
    <w:rPr>
      <w:rFonts w:ascii="Arial" w:hAnsi="Arial" w:eastAsia="Arial" w:cs="Arial"/>
      <w:sz w:val="40"/>
      <w:szCs w:val="40"/>
    </w:rPr>
  </w:style>
  <w:style w:type="character" w:styleId="787" w:customStyle="1">
    <w:name w:val="Heading 2 Char"/>
    <w:link w:val="743"/>
    <w:uiPriority w:val="9"/>
    <w:qFormat/>
    <w:rPr>
      <w:rFonts w:ascii="Arial" w:hAnsi="Arial" w:eastAsia="Arial" w:cs="Arial"/>
      <w:sz w:val="34"/>
    </w:rPr>
  </w:style>
  <w:style w:type="character" w:styleId="788" w:customStyle="1">
    <w:name w:val="Heading 3 Char"/>
    <w:link w:val="744"/>
    <w:uiPriority w:val="9"/>
    <w:qFormat/>
    <w:rPr>
      <w:rFonts w:ascii="Arial" w:hAnsi="Arial" w:eastAsia="Arial" w:cs="Arial"/>
      <w:sz w:val="30"/>
      <w:szCs w:val="30"/>
    </w:rPr>
  </w:style>
  <w:style w:type="character" w:styleId="789" w:customStyle="1">
    <w:name w:val="Heading 4 Char"/>
    <w:link w:val="745"/>
    <w:uiPriority w:val="9"/>
    <w:qFormat/>
    <w:rPr>
      <w:rFonts w:ascii="Arial" w:hAnsi="Arial" w:eastAsia="Arial" w:cs="Arial"/>
      <w:b/>
      <w:bCs/>
      <w:sz w:val="26"/>
      <w:szCs w:val="26"/>
    </w:rPr>
  </w:style>
  <w:style w:type="character" w:styleId="790" w:customStyle="1">
    <w:name w:val="Heading 5 Char"/>
    <w:link w:val="746"/>
    <w:uiPriority w:val="9"/>
    <w:qFormat/>
    <w:rPr>
      <w:rFonts w:ascii="Arial" w:hAnsi="Arial" w:eastAsia="Arial" w:cs="Arial"/>
      <w:b/>
      <w:bCs/>
      <w:sz w:val="24"/>
      <w:szCs w:val="24"/>
    </w:rPr>
  </w:style>
  <w:style w:type="character" w:styleId="791" w:customStyle="1">
    <w:name w:val="Heading 6 Char"/>
    <w:link w:val="747"/>
    <w:uiPriority w:val="9"/>
    <w:qFormat/>
    <w:rPr>
      <w:rFonts w:ascii="Arial" w:hAnsi="Arial" w:eastAsia="Arial" w:cs="Arial"/>
      <w:b/>
      <w:bCs/>
      <w:sz w:val="22"/>
      <w:szCs w:val="22"/>
    </w:rPr>
  </w:style>
  <w:style w:type="character" w:styleId="792" w:customStyle="1">
    <w:name w:val="Heading 7 Char"/>
    <w:link w:val="748"/>
    <w:uiPriority w:val="9"/>
    <w:qFormat/>
    <w:rPr>
      <w:rFonts w:ascii="Arial" w:hAnsi="Arial" w:eastAsia="Arial" w:cs="Arial"/>
      <w:b/>
      <w:bCs/>
      <w:i/>
      <w:iCs/>
      <w:sz w:val="22"/>
      <w:szCs w:val="22"/>
    </w:rPr>
  </w:style>
  <w:style w:type="character" w:styleId="793" w:customStyle="1">
    <w:name w:val="Heading 8 Char"/>
    <w:link w:val="749"/>
    <w:uiPriority w:val="9"/>
    <w:qFormat/>
    <w:rPr>
      <w:rFonts w:ascii="Arial" w:hAnsi="Arial" w:eastAsia="Arial" w:cs="Arial"/>
      <w:i/>
      <w:iCs/>
      <w:sz w:val="22"/>
      <w:szCs w:val="22"/>
    </w:rPr>
  </w:style>
  <w:style w:type="character" w:styleId="794" w:customStyle="1">
    <w:name w:val="Heading 9 Char"/>
    <w:link w:val="750"/>
    <w:uiPriority w:val="9"/>
    <w:qFormat/>
    <w:rPr>
      <w:rFonts w:ascii="Arial" w:hAnsi="Arial" w:eastAsia="Arial" w:cs="Arial"/>
      <w:i/>
      <w:iCs/>
      <w:sz w:val="21"/>
      <w:szCs w:val="21"/>
    </w:rPr>
  </w:style>
  <w:style w:type="paragraph" w:styleId="795">
    <w:name w:val="List Paragraph"/>
    <w:basedOn w:val="741"/>
    <w:uiPriority w:val="34"/>
    <w:qFormat/>
    <w:pPr>
      <w:contextualSpacing/>
      <w:ind w:left="720"/>
    </w:p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76"/>
    <w:uiPriority w:val="10"/>
    <w:qFormat/>
    <w:rPr>
      <w:sz w:val="48"/>
      <w:szCs w:val="48"/>
    </w:rPr>
  </w:style>
  <w:style w:type="character" w:styleId="798" w:customStyle="1">
    <w:name w:val="Subtitle Char"/>
    <w:link w:val="769"/>
    <w:uiPriority w:val="11"/>
    <w:qFormat/>
    <w:rPr>
      <w:sz w:val="24"/>
      <w:szCs w:val="24"/>
    </w:rPr>
  </w:style>
  <w:style w:type="paragraph" w:styleId="799">
    <w:name w:val="Quote"/>
    <w:basedOn w:val="741"/>
    <w:next w:val="741"/>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41"/>
    <w:next w:val="741"/>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66"/>
    <w:uiPriority w:val="99"/>
    <w:qFormat/>
  </w:style>
  <w:style w:type="character" w:styleId="804" w:customStyle="1">
    <w:name w:val="Footer Char"/>
    <w:link w:val="765"/>
    <w:uiPriority w:val="99"/>
    <w:qFormat/>
  </w:style>
  <w:style w:type="character" w:styleId="805" w:customStyle="1">
    <w:name w:val="Caption Char"/>
    <w:link w:val="765"/>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0"/>
    <w:uiPriority w:val="99"/>
    <w:qFormat/>
    <w:rPr>
      <w:sz w:val="18"/>
    </w:rPr>
  </w:style>
  <w:style w:type="character" w:styleId="932" w:customStyle="1">
    <w:name w:val="Endnote Text Char"/>
    <w:link w:val="764"/>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41"/>
    <w:next w:val="741"/>
    <w:link w:val="946"/>
    <w:uiPriority w:val="0"/>
    <w:qFormat/>
    <w:pPr>
      <w:jc w:val="center"/>
      <w:keepNext/>
      <w:outlineLvl w:val="0"/>
    </w:pPr>
    <w:rPr>
      <w:rFonts w:ascii="楷体_GB2312" w:eastAsia="楷体_GB2312"/>
      <w:sz w:val="28"/>
      <w:szCs w:val="28"/>
    </w:rPr>
  </w:style>
  <w:style w:type="paragraph" w:styleId="935" w:customStyle="1">
    <w:name w:val="标题 21"/>
    <w:basedOn w:val="741"/>
    <w:next w:val="741"/>
    <w:link w:val="94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6" w:customStyle="1">
    <w:name w:val="标题 311"/>
    <w:basedOn w:val="741"/>
    <w:next w:val="937"/>
    <w:link w:val="948"/>
    <w:uiPriority w:val="0"/>
    <w:qFormat/>
    <w:pPr>
      <w:keepLines/>
      <w:keepNext/>
      <w:spacing w:before="260" w:after="260" w:line="416" w:lineRule="auto"/>
      <w:outlineLvl w:val="2"/>
    </w:pPr>
    <w:rPr>
      <w:b/>
      <w:bCs/>
      <w:sz w:val="32"/>
      <w:szCs w:val="32"/>
    </w:rPr>
  </w:style>
  <w:style w:type="paragraph" w:styleId="937" w:customStyle="1">
    <w:name w:val="正文缩进1"/>
    <w:basedOn w:val="741"/>
    <w:link w:val="949"/>
    <w:uiPriority w:val="0"/>
    <w:qFormat/>
    <w:pPr>
      <w:ind w:firstLine="420"/>
    </w:pPr>
  </w:style>
  <w:style w:type="paragraph" w:styleId="938" w:customStyle="1">
    <w:name w:val="标题 41"/>
    <w:basedOn w:val="741"/>
    <w:next w:val="937"/>
    <w:link w:val="950"/>
    <w:uiPriority w:val="0"/>
    <w:qFormat/>
    <w:pPr>
      <w:keepLines/>
      <w:keepNext/>
      <w:spacing w:before="280" w:after="290" w:line="376" w:lineRule="auto"/>
      <w:outlineLvl w:val="3"/>
    </w:pPr>
    <w:rPr>
      <w:rFonts w:ascii="Arial" w:hAnsi="Arial" w:eastAsia="黑体" w:cs="Arial"/>
      <w:b/>
      <w:bCs/>
      <w:sz w:val="28"/>
      <w:szCs w:val="28"/>
    </w:rPr>
  </w:style>
  <w:style w:type="paragraph" w:styleId="939" w:customStyle="1">
    <w:name w:val="标题 51"/>
    <w:basedOn w:val="741"/>
    <w:next w:val="937"/>
    <w:link w:val="951"/>
    <w:uiPriority w:val="0"/>
    <w:qFormat/>
    <w:pPr>
      <w:keepNext/>
      <w:outlineLvl w:val="4"/>
    </w:pPr>
    <w:rPr>
      <w:rFonts w:ascii="宋体"/>
      <w:color w:val="000000"/>
      <w:sz w:val="28"/>
      <w:szCs w:val="28"/>
    </w:rPr>
  </w:style>
  <w:style w:type="paragraph" w:styleId="940" w:customStyle="1">
    <w:name w:val="标题 61"/>
    <w:basedOn w:val="741"/>
    <w:next w:val="741"/>
    <w:link w:val="95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1" w:customStyle="1">
    <w:name w:val="标题 71"/>
    <w:basedOn w:val="741"/>
    <w:next w:val="741"/>
    <w:link w:val="953"/>
    <w:uiPriority w:val="0"/>
    <w:qFormat/>
    <w:pPr>
      <w:numPr>
        <w:ilvl w:val="6"/>
        <w:numId w:val="1"/>
      </w:numPr>
      <w:keepLines/>
      <w:keepNext/>
      <w:spacing w:before="240" w:after="64" w:line="320" w:lineRule="auto"/>
      <w:outlineLvl w:val="6"/>
    </w:pPr>
    <w:rPr>
      <w:b/>
      <w:bCs/>
      <w:sz w:val="24"/>
      <w:szCs w:val="24"/>
    </w:rPr>
  </w:style>
  <w:style w:type="paragraph" w:styleId="942" w:customStyle="1">
    <w:name w:val="标题 81"/>
    <w:basedOn w:val="741"/>
    <w:next w:val="741"/>
    <w:link w:val="95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43" w:customStyle="1">
    <w:name w:val="标题 91"/>
    <w:basedOn w:val="741"/>
    <w:next w:val="741"/>
    <w:link w:val="955"/>
    <w:uiPriority w:val="0"/>
    <w:qFormat/>
    <w:pPr>
      <w:numPr>
        <w:ilvl w:val="8"/>
        <w:numId w:val="1"/>
      </w:numPr>
      <w:keepLines/>
      <w:keepNext/>
      <w:spacing w:before="240" w:after="64" w:line="320" w:lineRule="auto"/>
      <w:outlineLvl w:val="8"/>
    </w:pPr>
    <w:rPr>
      <w:rFonts w:ascii="Arial" w:hAnsi="Arial" w:eastAsia="黑体"/>
    </w:rPr>
  </w:style>
  <w:style w:type="character" w:styleId="944" w:customStyle="1">
    <w:name w:val="默认段落字体1"/>
    <w:link w:val="741"/>
    <w:uiPriority w:val="1"/>
    <w:unhideWhenUsed/>
    <w:qFormat/>
  </w:style>
  <w:style w:type="table" w:styleId="945" w:customStyle="1">
    <w:name w:val="普通表格1"/>
    <w:uiPriority w:val="99"/>
    <w:unhideWhenUsed/>
    <w:qFormat/>
    <w:tblPr/>
  </w:style>
  <w:style w:type="character" w:styleId="946" w:customStyle="1">
    <w:name w:val="标题 1 Char"/>
    <w:link w:val="934"/>
    <w:uiPriority w:val="0"/>
    <w:qFormat/>
    <w:rPr>
      <w:rFonts w:ascii="楷体_GB2312" w:hAnsi="Times New Roman" w:eastAsia="楷体_GB2312" w:cs="Times New Roman"/>
      <w:sz w:val="28"/>
      <w:szCs w:val="28"/>
    </w:rPr>
  </w:style>
  <w:style w:type="character" w:styleId="947" w:customStyle="1">
    <w:name w:val="标题 2 Char"/>
    <w:link w:val="935"/>
    <w:uiPriority w:val="0"/>
    <w:qFormat/>
    <w:rPr>
      <w:rFonts w:ascii="Arial" w:hAnsi="Arial" w:eastAsia="幼圆" w:cs="Arial"/>
      <w:b/>
      <w:bCs/>
      <w:sz w:val="44"/>
      <w:szCs w:val="44"/>
    </w:rPr>
  </w:style>
  <w:style w:type="character" w:styleId="948" w:customStyle="1">
    <w:name w:val="标题 3 Char"/>
    <w:link w:val="936"/>
    <w:uiPriority w:val="0"/>
    <w:qFormat/>
    <w:rPr>
      <w:rFonts w:ascii="Times New Roman" w:hAnsi="Times New Roman" w:eastAsia="宋体" w:cs="Times New Roman"/>
      <w:b/>
      <w:bCs/>
      <w:sz w:val="32"/>
      <w:szCs w:val="32"/>
    </w:rPr>
  </w:style>
  <w:style w:type="character" w:styleId="949" w:customStyle="1">
    <w:name w:val="正文缩进 Char"/>
    <w:link w:val="937"/>
    <w:uiPriority w:val="0"/>
    <w:qFormat/>
    <w:rPr>
      <w:rFonts w:ascii="Times New Roman" w:hAnsi="Times New Roman" w:eastAsia="宋体" w:cs="Times New Roman"/>
      <w:szCs w:val="21"/>
    </w:rPr>
  </w:style>
  <w:style w:type="character" w:styleId="950" w:customStyle="1">
    <w:name w:val="标题 4 Char"/>
    <w:link w:val="938"/>
    <w:uiPriority w:val="0"/>
    <w:qFormat/>
    <w:rPr>
      <w:rFonts w:ascii="Arial" w:hAnsi="Arial" w:eastAsia="黑体" w:cs="Arial"/>
      <w:b/>
      <w:bCs/>
      <w:sz w:val="28"/>
      <w:szCs w:val="28"/>
    </w:rPr>
  </w:style>
  <w:style w:type="character" w:styleId="951" w:customStyle="1">
    <w:name w:val="标题 5 Char"/>
    <w:link w:val="939"/>
    <w:uiPriority w:val="0"/>
    <w:qFormat/>
    <w:rPr>
      <w:rFonts w:ascii="宋体" w:hAnsi="Times New Roman" w:eastAsia="宋体" w:cs="Times New Roman"/>
      <w:color w:val="000000"/>
      <w:sz w:val="28"/>
      <w:szCs w:val="28"/>
    </w:rPr>
  </w:style>
  <w:style w:type="character" w:styleId="952" w:customStyle="1">
    <w:name w:val="标题 6 Char"/>
    <w:link w:val="940"/>
    <w:uiPriority w:val="0"/>
    <w:qFormat/>
    <w:rPr>
      <w:rFonts w:ascii="Arial" w:hAnsi="Arial" w:eastAsia="黑体" w:cs="Times New Roman"/>
      <w:b/>
      <w:bCs/>
      <w:sz w:val="24"/>
      <w:szCs w:val="24"/>
    </w:rPr>
  </w:style>
  <w:style w:type="character" w:styleId="953" w:customStyle="1">
    <w:name w:val="标题 7 Char"/>
    <w:link w:val="941"/>
    <w:uiPriority w:val="0"/>
    <w:qFormat/>
    <w:rPr>
      <w:rFonts w:ascii="Times New Roman" w:hAnsi="Times New Roman" w:eastAsia="宋体" w:cs="Times New Roman"/>
      <w:b/>
      <w:bCs/>
      <w:sz w:val="24"/>
      <w:szCs w:val="24"/>
    </w:rPr>
  </w:style>
  <w:style w:type="character" w:styleId="954" w:customStyle="1">
    <w:name w:val="标题 8 Char"/>
    <w:link w:val="942"/>
    <w:uiPriority w:val="0"/>
    <w:qFormat/>
    <w:rPr>
      <w:rFonts w:ascii="Arial" w:hAnsi="Arial" w:eastAsia="黑体" w:cs="Times New Roman"/>
      <w:sz w:val="24"/>
      <w:szCs w:val="24"/>
    </w:rPr>
  </w:style>
  <w:style w:type="character" w:styleId="955" w:customStyle="1">
    <w:name w:val="标题 9 Char"/>
    <w:link w:val="943"/>
    <w:uiPriority w:val="0"/>
    <w:qFormat/>
    <w:rPr>
      <w:rFonts w:ascii="Arial" w:hAnsi="Arial" w:eastAsia="黑体" w:cs="Times New Roman"/>
      <w:szCs w:val="21"/>
    </w:rPr>
  </w:style>
  <w:style w:type="paragraph" w:styleId="956" w:customStyle="1">
    <w:name w:val="列表 31"/>
    <w:basedOn w:val="741"/>
    <w:uiPriority w:val="0"/>
    <w:qFormat/>
    <w:pPr>
      <w:ind w:left="100" w:hanging="200"/>
    </w:pPr>
  </w:style>
  <w:style w:type="paragraph" w:styleId="957" w:customStyle="1">
    <w:name w:val="目录 71"/>
    <w:basedOn w:val="741"/>
    <w:next w:val="741"/>
    <w:uiPriority w:val="0"/>
    <w:semiHidden/>
    <w:qFormat/>
    <w:pPr>
      <w:ind w:left="1260"/>
      <w:jc w:val="left"/>
    </w:pPr>
  </w:style>
  <w:style w:type="paragraph" w:styleId="958" w:customStyle="1">
    <w:name w:val="文档结构图1"/>
    <w:basedOn w:val="741"/>
    <w:link w:val="959"/>
    <w:uiPriority w:val="0"/>
    <w:semiHidden/>
    <w:qFormat/>
    <w:pPr>
      <w:shd w:val="clear" w:color="auto" w:fill="000080"/>
    </w:pPr>
  </w:style>
  <w:style w:type="character" w:styleId="959" w:customStyle="1">
    <w:name w:val="文档结构图 Char"/>
    <w:link w:val="958"/>
    <w:uiPriority w:val="0"/>
    <w:semiHidden/>
    <w:qFormat/>
    <w:rPr>
      <w:rFonts w:ascii="Times New Roman" w:hAnsi="Times New Roman" w:eastAsia="宋体" w:cs="Times New Roman"/>
      <w:szCs w:val="21"/>
      <w:shd w:val="clear" w:color="auto" w:fill="000080"/>
    </w:rPr>
  </w:style>
  <w:style w:type="paragraph" w:styleId="960" w:customStyle="1">
    <w:name w:val="批注文字1"/>
    <w:basedOn w:val="741"/>
    <w:link w:val="961"/>
    <w:uiPriority w:val="0"/>
    <w:semiHidden/>
    <w:qFormat/>
    <w:pPr>
      <w:jc w:val="left"/>
    </w:pPr>
  </w:style>
  <w:style w:type="character" w:styleId="961" w:customStyle="1">
    <w:name w:val="批注文字 Char"/>
    <w:link w:val="960"/>
    <w:uiPriority w:val="0"/>
    <w:semiHidden/>
    <w:qFormat/>
    <w:rPr>
      <w:rFonts w:ascii="Times New Roman" w:hAnsi="Times New Roman" w:eastAsia="宋体" w:cs="Times New Roman"/>
      <w:szCs w:val="21"/>
    </w:rPr>
  </w:style>
  <w:style w:type="paragraph" w:styleId="962" w:customStyle="1">
    <w:name w:val="正文文本 31"/>
    <w:basedOn w:val="741"/>
    <w:link w:val="963"/>
    <w:uiPriority w:val="0"/>
    <w:qFormat/>
    <w:rPr>
      <w:rFonts w:ascii="仿宋_GB2312" w:hAnsi="Arial" w:eastAsia="仿宋_GB2312"/>
      <w:sz w:val="32"/>
      <w:szCs w:val="32"/>
    </w:rPr>
  </w:style>
  <w:style w:type="character" w:styleId="963" w:customStyle="1">
    <w:name w:val="正文文本 3 Char"/>
    <w:link w:val="962"/>
    <w:uiPriority w:val="0"/>
    <w:qFormat/>
    <w:rPr>
      <w:rFonts w:ascii="仿宋_GB2312" w:hAnsi="Arial" w:eastAsia="仿宋_GB2312" w:cs="Times New Roman"/>
      <w:sz w:val="32"/>
      <w:szCs w:val="32"/>
    </w:rPr>
  </w:style>
  <w:style w:type="paragraph" w:styleId="964" w:customStyle="1">
    <w:name w:val="正文文本1"/>
    <w:basedOn w:val="741"/>
    <w:link w:val="965"/>
    <w:uiPriority w:val="0"/>
    <w:qFormat/>
    <w:rPr>
      <w:rFonts w:ascii="楷体_GB2312" w:hAnsi="Arial" w:eastAsia="楷体_GB2312"/>
      <w:sz w:val="28"/>
      <w:szCs w:val="28"/>
    </w:rPr>
  </w:style>
  <w:style w:type="character" w:styleId="965" w:customStyle="1">
    <w:name w:val="正文文本 Char"/>
    <w:link w:val="964"/>
    <w:uiPriority w:val="0"/>
    <w:qFormat/>
    <w:rPr>
      <w:rFonts w:ascii="楷体_GB2312" w:hAnsi="Arial" w:eastAsia="楷体_GB2312" w:cs="Times New Roman"/>
      <w:sz w:val="28"/>
      <w:szCs w:val="28"/>
    </w:rPr>
  </w:style>
  <w:style w:type="paragraph" w:styleId="966" w:customStyle="1">
    <w:name w:val="正文文本缩进1"/>
    <w:basedOn w:val="741"/>
    <w:link w:val="967"/>
    <w:uiPriority w:val="0"/>
    <w:qFormat/>
    <w:pPr>
      <w:ind w:firstLine="645"/>
    </w:pPr>
    <w:rPr>
      <w:rFonts w:ascii="楷体_GB2312" w:eastAsia="楷体_GB2312"/>
      <w:sz w:val="32"/>
      <w:szCs w:val="32"/>
    </w:rPr>
  </w:style>
  <w:style w:type="character" w:styleId="967" w:customStyle="1">
    <w:name w:val="正文文本缩进 Char"/>
    <w:link w:val="966"/>
    <w:uiPriority w:val="0"/>
    <w:qFormat/>
    <w:rPr>
      <w:rFonts w:ascii="楷体_GB2312" w:hAnsi="Times New Roman" w:eastAsia="楷体_GB2312" w:cs="Times New Roman"/>
      <w:sz w:val="32"/>
      <w:szCs w:val="32"/>
    </w:rPr>
  </w:style>
  <w:style w:type="paragraph" w:styleId="968" w:customStyle="1">
    <w:name w:val="列表 21"/>
    <w:basedOn w:val="741"/>
    <w:uiPriority w:val="0"/>
    <w:qFormat/>
    <w:pPr>
      <w:ind w:left="100" w:hanging="200"/>
    </w:pPr>
  </w:style>
  <w:style w:type="paragraph" w:styleId="969" w:customStyle="1">
    <w:name w:val="目录 51"/>
    <w:basedOn w:val="741"/>
    <w:next w:val="741"/>
    <w:uiPriority w:val="0"/>
    <w:semiHidden/>
    <w:qFormat/>
    <w:pPr>
      <w:ind w:left="840"/>
      <w:jc w:val="left"/>
    </w:pPr>
  </w:style>
  <w:style w:type="paragraph" w:styleId="970" w:customStyle="1">
    <w:name w:val="目录 31"/>
    <w:basedOn w:val="741"/>
    <w:next w:val="741"/>
    <w:uiPriority w:val="0"/>
    <w:semiHidden/>
    <w:qFormat/>
    <w:pPr>
      <w:ind w:left="420"/>
      <w:jc w:val="left"/>
    </w:pPr>
    <w:rPr>
      <w:i/>
      <w:iCs/>
      <w:szCs w:val="24"/>
    </w:rPr>
  </w:style>
  <w:style w:type="paragraph" w:styleId="971" w:customStyle="1">
    <w:name w:val="纯文本11"/>
    <w:basedOn w:val="741"/>
    <w:link w:val="972"/>
    <w:uiPriority w:val="0"/>
    <w:qFormat/>
    <w:rPr>
      <w:rFonts w:ascii="宋体" w:hAnsi="Courier New" w:cs="Courier New"/>
    </w:rPr>
  </w:style>
  <w:style w:type="character" w:styleId="972" w:customStyle="1">
    <w:name w:val="纯文本 Char"/>
    <w:link w:val="971"/>
    <w:uiPriority w:val="0"/>
    <w:qFormat/>
    <w:rPr>
      <w:rFonts w:ascii="宋体" w:hAnsi="Courier New" w:eastAsia="宋体" w:cs="Courier New"/>
      <w:szCs w:val="21"/>
    </w:rPr>
  </w:style>
  <w:style w:type="paragraph" w:styleId="973" w:customStyle="1">
    <w:name w:val="目录 81"/>
    <w:basedOn w:val="741"/>
    <w:next w:val="741"/>
    <w:uiPriority w:val="0"/>
    <w:semiHidden/>
    <w:qFormat/>
    <w:pPr>
      <w:ind w:left="1470"/>
      <w:jc w:val="left"/>
    </w:pPr>
  </w:style>
  <w:style w:type="paragraph" w:styleId="974" w:customStyle="1">
    <w:name w:val="日期1"/>
    <w:basedOn w:val="741"/>
    <w:next w:val="741"/>
    <w:link w:val="975"/>
    <w:uiPriority w:val="0"/>
    <w:qFormat/>
    <w:rPr>
      <w:sz w:val="24"/>
      <w:szCs w:val="24"/>
    </w:rPr>
  </w:style>
  <w:style w:type="character" w:styleId="975" w:customStyle="1">
    <w:name w:val="日期 Char"/>
    <w:link w:val="974"/>
    <w:uiPriority w:val="0"/>
    <w:qFormat/>
    <w:rPr>
      <w:rFonts w:ascii="Times New Roman" w:hAnsi="Times New Roman" w:eastAsia="宋体" w:cs="Times New Roman"/>
      <w:sz w:val="24"/>
      <w:szCs w:val="24"/>
    </w:rPr>
  </w:style>
  <w:style w:type="paragraph" w:styleId="976" w:customStyle="1">
    <w:name w:val="正文文本缩进 21"/>
    <w:basedOn w:val="741"/>
    <w:link w:val="977"/>
    <w:uiPriority w:val="0"/>
    <w:qFormat/>
    <w:pPr>
      <w:ind w:left="630" w:firstLine="645"/>
    </w:pPr>
    <w:rPr>
      <w:rFonts w:ascii="Arial" w:hAnsi="Arial" w:eastAsia="仿宋_GB2312" w:cs="Arial"/>
      <w:sz w:val="32"/>
      <w:szCs w:val="32"/>
    </w:rPr>
  </w:style>
  <w:style w:type="character" w:styleId="977" w:customStyle="1">
    <w:name w:val="正文文本缩进 2 Char"/>
    <w:link w:val="976"/>
    <w:uiPriority w:val="0"/>
    <w:qFormat/>
    <w:rPr>
      <w:rFonts w:ascii="Arial" w:hAnsi="Arial" w:eastAsia="仿宋_GB2312" w:cs="Arial"/>
      <w:sz w:val="32"/>
      <w:szCs w:val="32"/>
    </w:rPr>
  </w:style>
  <w:style w:type="paragraph" w:styleId="978" w:customStyle="1">
    <w:name w:val="批注框文本1"/>
    <w:basedOn w:val="741"/>
    <w:link w:val="979"/>
    <w:uiPriority w:val="0"/>
    <w:semiHidden/>
    <w:qFormat/>
    <w:rPr>
      <w:sz w:val="18"/>
      <w:szCs w:val="18"/>
    </w:rPr>
  </w:style>
  <w:style w:type="character" w:styleId="979" w:customStyle="1">
    <w:name w:val="批注框文本 Char"/>
    <w:link w:val="978"/>
    <w:uiPriority w:val="0"/>
    <w:semiHidden/>
    <w:qFormat/>
    <w:rPr>
      <w:rFonts w:ascii="Times New Roman" w:hAnsi="Times New Roman" w:eastAsia="宋体" w:cs="Times New Roman"/>
      <w:sz w:val="18"/>
      <w:szCs w:val="18"/>
    </w:rPr>
  </w:style>
  <w:style w:type="paragraph" w:styleId="980" w:customStyle="1">
    <w:name w:val="页脚1"/>
    <w:basedOn w:val="741"/>
    <w:link w:val="981"/>
    <w:uiPriority w:val="0"/>
    <w:qFormat/>
    <w:pPr>
      <w:jc w:val="left"/>
      <w:tabs>
        <w:tab w:val="center" w:pos="4153" w:leader="none"/>
        <w:tab w:val="right" w:pos="8306" w:leader="none"/>
      </w:tabs>
    </w:pPr>
    <w:rPr>
      <w:sz w:val="18"/>
      <w:szCs w:val="18"/>
    </w:rPr>
  </w:style>
  <w:style w:type="character" w:styleId="981" w:customStyle="1">
    <w:name w:val="页脚 Char"/>
    <w:link w:val="980"/>
    <w:uiPriority w:val="0"/>
    <w:qFormat/>
    <w:rPr>
      <w:rFonts w:ascii="Times New Roman" w:hAnsi="Times New Roman" w:eastAsia="宋体" w:cs="Times New Roman"/>
      <w:sz w:val="18"/>
      <w:szCs w:val="18"/>
    </w:rPr>
  </w:style>
  <w:style w:type="paragraph" w:styleId="982" w:customStyle="1">
    <w:name w:val="页眉1"/>
    <w:basedOn w:val="741"/>
    <w:link w:val="983"/>
    <w:uiPriority w:val="0"/>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uiPriority w:val="0"/>
    <w:qFormat/>
    <w:rPr>
      <w:rFonts w:ascii="Times New Roman" w:hAnsi="Times New Roman" w:eastAsia="宋体" w:cs="Times New Roman"/>
      <w:sz w:val="18"/>
      <w:szCs w:val="18"/>
    </w:rPr>
  </w:style>
  <w:style w:type="paragraph" w:styleId="984" w:customStyle="1">
    <w:name w:val="目录 11"/>
    <w:basedOn w:val="741"/>
    <w:next w:val="741"/>
    <w:uiPriority w:val="0"/>
    <w:semiHidden/>
    <w:qFormat/>
    <w:pPr>
      <w:jc w:val="left"/>
      <w:spacing w:before="120" w:after="120" w:line="400" w:lineRule="exact"/>
      <w:tabs>
        <w:tab w:val="right" w:pos="8720" w:leader="dot"/>
      </w:tabs>
    </w:pPr>
    <w:rPr>
      <w:rFonts w:ascii="宋体" w:hAnsi="宋体"/>
      <w:caps/>
      <w:sz w:val="24"/>
      <w:szCs w:val="24"/>
    </w:rPr>
  </w:style>
  <w:style w:type="paragraph" w:styleId="985" w:customStyle="1">
    <w:name w:val="目录 41"/>
    <w:basedOn w:val="741"/>
    <w:next w:val="741"/>
    <w:uiPriority w:val="0"/>
    <w:semiHidden/>
    <w:qFormat/>
    <w:pPr>
      <w:ind w:left="630"/>
      <w:jc w:val="left"/>
    </w:pPr>
  </w:style>
  <w:style w:type="paragraph" w:styleId="986" w:customStyle="1">
    <w:name w:val="列表1"/>
    <w:basedOn w:val="741"/>
    <w:uiPriority w:val="0"/>
    <w:qFormat/>
    <w:pPr>
      <w:ind w:left="200" w:hanging="200"/>
    </w:pPr>
  </w:style>
  <w:style w:type="paragraph" w:styleId="987" w:customStyle="1">
    <w:name w:val="目录 61"/>
    <w:basedOn w:val="741"/>
    <w:next w:val="741"/>
    <w:uiPriority w:val="0"/>
    <w:semiHidden/>
    <w:qFormat/>
    <w:pPr>
      <w:ind w:left="1050"/>
      <w:jc w:val="left"/>
    </w:pPr>
  </w:style>
  <w:style w:type="paragraph" w:styleId="988" w:customStyle="1">
    <w:name w:val="正文文本缩进 31"/>
    <w:basedOn w:val="741"/>
    <w:link w:val="989"/>
    <w:uiPriority w:val="0"/>
    <w:qFormat/>
    <w:pPr>
      <w:ind w:left="645" w:firstLine="645"/>
    </w:pPr>
    <w:rPr>
      <w:rFonts w:ascii="Arial" w:hAnsi="Arial" w:eastAsia="仿宋_GB2312" w:cs="Arial"/>
      <w:color w:val="ffff00"/>
      <w:sz w:val="32"/>
      <w:szCs w:val="32"/>
    </w:rPr>
  </w:style>
  <w:style w:type="character" w:styleId="989" w:customStyle="1">
    <w:name w:val="正文文本缩进 3 Char"/>
    <w:link w:val="988"/>
    <w:uiPriority w:val="0"/>
    <w:qFormat/>
    <w:rPr>
      <w:rFonts w:ascii="Arial" w:hAnsi="Arial" w:eastAsia="仿宋_GB2312" w:cs="Arial"/>
      <w:color w:val="ffff00"/>
      <w:sz w:val="32"/>
      <w:szCs w:val="32"/>
    </w:rPr>
  </w:style>
  <w:style w:type="paragraph" w:styleId="990" w:customStyle="1">
    <w:name w:val="图表目录1"/>
    <w:basedOn w:val="741"/>
    <w:next w:val="741"/>
    <w:uiPriority w:val="0"/>
    <w:semiHidden/>
    <w:qFormat/>
    <w:pPr>
      <w:ind w:left="840" w:hanging="420"/>
    </w:pPr>
  </w:style>
  <w:style w:type="paragraph" w:styleId="991" w:customStyle="1">
    <w:name w:val="目录 21"/>
    <w:basedOn w:val="741"/>
    <w:next w:val="741"/>
    <w:uiPriority w:val="0"/>
    <w:semiHidden/>
    <w:qFormat/>
    <w:pPr>
      <w:ind w:left="210"/>
      <w:jc w:val="left"/>
    </w:pPr>
    <w:rPr>
      <w:smallCaps/>
      <w:szCs w:val="24"/>
    </w:rPr>
  </w:style>
  <w:style w:type="paragraph" w:styleId="992" w:customStyle="1">
    <w:name w:val="目录 91"/>
    <w:basedOn w:val="741"/>
    <w:next w:val="741"/>
    <w:uiPriority w:val="0"/>
    <w:semiHidden/>
    <w:qFormat/>
    <w:pPr>
      <w:ind w:left="1680"/>
      <w:jc w:val="left"/>
    </w:pPr>
  </w:style>
  <w:style w:type="paragraph" w:styleId="993" w:customStyle="1">
    <w:name w:val="正文文本 21"/>
    <w:basedOn w:val="741"/>
    <w:link w:val="994"/>
    <w:uiPriority w:val="0"/>
    <w:qFormat/>
    <w:pPr>
      <w:jc w:val="center"/>
      <w:widowControl/>
    </w:pPr>
    <w:rPr>
      <w:rFonts w:ascii="楷体_GB2312" w:eastAsia="楷体_GB2312"/>
      <w:sz w:val="28"/>
      <w:szCs w:val="28"/>
    </w:rPr>
  </w:style>
  <w:style w:type="character" w:styleId="994" w:customStyle="1">
    <w:name w:val="正文文本 2 Char"/>
    <w:link w:val="993"/>
    <w:uiPriority w:val="0"/>
    <w:qFormat/>
    <w:rPr>
      <w:rFonts w:ascii="楷体_GB2312" w:hAnsi="Times New Roman" w:eastAsia="楷体_GB2312" w:cs="Times New Roman"/>
      <w:sz w:val="28"/>
      <w:szCs w:val="28"/>
    </w:rPr>
  </w:style>
  <w:style w:type="paragraph" w:styleId="995"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996" w:customStyle="1">
    <w:name w:val="普通(网站)1"/>
    <w:basedOn w:val="741"/>
    <w:uiPriority w:val="99"/>
    <w:qFormat/>
    <w:pPr>
      <w:jc w:val="left"/>
      <w:spacing w:before="100" w:beforeAutospacing="1" w:after="100" w:afterAutospacing="1"/>
      <w:widowControl/>
    </w:pPr>
    <w:rPr>
      <w:rFonts w:ascii="宋体" w:hAnsi="宋体" w:cs="宋体"/>
      <w:sz w:val="24"/>
      <w:szCs w:val="24"/>
    </w:rPr>
  </w:style>
  <w:style w:type="paragraph" w:styleId="997" w:customStyle="1">
    <w:name w:val="索引 11"/>
    <w:basedOn w:val="741"/>
    <w:next w:val="741"/>
    <w:uiPriority w:val="0"/>
    <w:semiHidden/>
    <w:qFormat/>
    <w:pPr>
      <w:spacing w:line="240" w:lineRule="atLeast"/>
    </w:pPr>
    <w:rPr>
      <w:b/>
      <w:bCs/>
    </w:rPr>
  </w:style>
  <w:style w:type="paragraph" w:styleId="998" w:customStyle="1">
    <w:name w:val="批注主题1"/>
    <w:basedOn w:val="960"/>
    <w:next w:val="960"/>
    <w:link w:val="999"/>
    <w:uiPriority w:val="0"/>
    <w:semiHidden/>
    <w:qFormat/>
    <w:rPr>
      <w:b/>
      <w:bCs/>
    </w:rPr>
  </w:style>
  <w:style w:type="character" w:styleId="999" w:customStyle="1">
    <w:name w:val="批注主题 Char"/>
    <w:link w:val="998"/>
    <w:uiPriority w:val="0"/>
    <w:semiHidden/>
    <w:qFormat/>
    <w:rPr>
      <w:rFonts w:ascii="Times New Roman" w:hAnsi="Times New Roman" w:eastAsia="宋体" w:cs="Times New Roman"/>
      <w:b/>
      <w:bCs/>
      <w:szCs w:val="21"/>
    </w:rPr>
  </w:style>
  <w:style w:type="paragraph" w:styleId="1000" w:customStyle="1">
    <w:name w:val="正文首行缩进1"/>
    <w:basedOn w:val="741"/>
    <w:link w:val="1001"/>
    <w:uiPriority w:val="0"/>
    <w:qFormat/>
    <w:pPr>
      <w:ind w:firstLine="200"/>
      <w:spacing w:line="360" w:lineRule="auto"/>
    </w:pPr>
    <w:rPr>
      <w:rFonts w:ascii="仿宋_GB2312" w:eastAsia="仿宋_GB2312"/>
      <w:sz w:val="30"/>
      <w:szCs w:val="30"/>
    </w:rPr>
  </w:style>
  <w:style w:type="character" w:styleId="1001" w:customStyle="1">
    <w:name w:val="正文首行缩进 Char"/>
    <w:link w:val="1000"/>
    <w:uiPriority w:val="0"/>
    <w:qFormat/>
    <w:rPr>
      <w:rFonts w:ascii="仿宋_GB2312" w:hAnsi="Times New Roman" w:eastAsia="仿宋_GB2312" w:cs="Times New Roman"/>
      <w:sz w:val="30"/>
      <w:szCs w:val="30"/>
    </w:rPr>
  </w:style>
  <w:style w:type="paragraph" w:styleId="1002" w:customStyle="1">
    <w:name w:val="正文首行缩进 21"/>
    <w:basedOn w:val="966"/>
    <w:link w:val="1003"/>
    <w:uiPriority w:val="0"/>
    <w:qFormat/>
    <w:pPr>
      <w:ind w:firstLine="420"/>
      <w:spacing w:line="360" w:lineRule="auto"/>
    </w:pPr>
    <w:rPr>
      <w:rFonts w:ascii="宋体" w:hAnsi="宋体" w:eastAsia="宋体"/>
      <w:sz w:val="21"/>
      <w:szCs w:val="20"/>
    </w:rPr>
  </w:style>
  <w:style w:type="character" w:styleId="1003" w:customStyle="1">
    <w:name w:val="正文首行缩进 2 Char"/>
    <w:link w:val="1002"/>
    <w:uiPriority w:val="0"/>
    <w:qFormat/>
    <w:rPr>
      <w:rFonts w:ascii="宋体" w:hAnsi="宋体" w:eastAsia="宋体" w:cs="Times New Roman"/>
      <w:sz w:val="32"/>
      <w:szCs w:val="20"/>
    </w:rPr>
  </w:style>
  <w:style w:type="table" w:styleId="1004" w:customStyle="1">
    <w:name w:val="网格型1"/>
    <w:basedOn w:val="945"/>
    <w:uiPriority w:val="0"/>
    <w:qFormat/>
    <w:pPr>
      <w:jc w:val="both"/>
      <w:widowControl w:val="off"/>
    </w:pPr>
    <w:rPr>
      <w:rFonts w:ascii="Times New Roman" w:hAnsi="Times New Roman" w:eastAsia="宋体" w:cs="Times New Roman"/>
      <w:sz w:val="20"/>
      <w:szCs w:val="20"/>
    </w:rPr>
    <w:tblPr/>
  </w:style>
  <w:style w:type="character" w:styleId="1005" w:customStyle="1">
    <w:name w:val="要点1"/>
    <w:link w:val="741"/>
    <w:uiPriority w:val="0"/>
    <w:qFormat/>
    <w:rPr>
      <w:b/>
      <w:bCs/>
    </w:rPr>
  </w:style>
  <w:style w:type="character" w:styleId="1006" w:customStyle="1">
    <w:name w:val="页码1"/>
    <w:link w:val="741"/>
    <w:uiPriority w:val="0"/>
    <w:qFormat/>
  </w:style>
  <w:style w:type="character" w:styleId="1007" w:customStyle="1">
    <w:name w:val="已访问的超链接1"/>
    <w:link w:val="741"/>
    <w:uiPriority w:val="0"/>
    <w:qFormat/>
    <w:rPr>
      <w:color w:val="800080"/>
      <w:u w:val="single"/>
    </w:rPr>
  </w:style>
  <w:style w:type="character" w:styleId="1008" w:customStyle="1">
    <w:name w:val="强调1"/>
    <w:basedOn w:val="944"/>
    <w:link w:val="741"/>
    <w:uiPriority w:val="20"/>
    <w:qFormat/>
    <w:rPr>
      <w:i/>
    </w:rPr>
  </w:style>
  <w:style w:type="character" w:styleId="1009" w:customStyle="1">
    <w:name w:val="超链接1"/>
    <w:link w:val="741"/>
    <w:uiPriority w:val="0"/>
    <w:qFormat/>
    <w:rPr>
      <w:color w:val="0000ff"/>
      <w:u w:val="single"/>
    </w:rPr>
  </w:style>
  <w:style w:type="character" w:styleId="1010" w:customStyle="1">
    <w:name w:val="批注引用1"/>
    <w:link w:val="741"/>
    <w:uiPriority w:val="0"/>
    <w:semiHidden/>
    <w:qFormat/>
    <w:rPr>
      <w:sz w:val="21"/>
      <w:szCs w:val="21"/>
    </w:rPr>
  </w:style>
  <w:style w:type="paragraph" w:styleId="1011" w:customStyle="1">
    <w:name w:val="标题 5（有编号）（绿盟科技）"/>
    <w:basedOn w:val="741"/>
    <w:next w:val="1012"/>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12"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13" w:customStyle="1">
    <w:name w:val="二级目录 Char"/>
    <w:link w:val="1014"/>
    <w:uiPriority w:val="0"/>
    <w:qFormat/>
    <w:rPr>
      <w:b/>
      <w:sz w:val="30"/>
      <w:szCs w:val="28"/>
    </w:rPr>
  </w:style>
  <w:style w:type="paragraph" w:styleId="1014" w:customStyle="1">
    <w:name w:val="二级目录"/>
    <w:next w:val="741"/>
    <w:link w:val="1013"/>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5" w:customStyle="1">
    <w:name w:val="font5 Char"/>
    <w:link w:val="741"/>
    <w:uiPriority w:val="0"/>
    <w:qFormat/>
    <w:rPr>
      <w:rFonts w:ascii="宋体" w:hAnsi="宋体" w:eastAsia="宋体"/>
      <w:sz w:val="28"/>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741"/>
    <w:link w:val="1016"/>
    <w:uiPriority w:val="0"/>
    <w:qFormat/>
    <w:pPr>
      <w:contextualSpacing/>
      <w:ind w:left="720"/>
      <w:jc w:val="left"/>
      <w:widowControl/>
    </w:pPr>
    <w:rPr>
      <w:rFonts w:ascii="Calibri" w:hAnsi="Calibri" w:eastAsia="宋体" w:cs="Times New Roman"/>
      <w:sz w:val="24"/>
      <w:szCs w:val="24"/>
      <w:lang w:eastAsia="en-US" w:bidi="en-US"/>
    </w:rPr>
  </w:style>
  <w:style w:type="character" w:styleId="1018" w:customStyle="1">
    <w:name w:val="MSG_EN_FONT_STYLE_NAME_TEMPLATE_ROLE_NUMBER MSG_EN_FONT_STYLE_NAME_BY_ROLE_TEXT 2 + MSG_EN_FONT_STYLE_MODIFER_SIZE 8"/>
    <w:link w:val="741"/>
    <w:uiPriority w:val="0"/>
    <w:qFormat/>
    <w:rPr>
      <w:rFonts w:hint="eastAsia" w:ascii="PMingLiU" w:hAnsi="PMingLiU" w:eastAsia="PMingLiU" w:cs="PMingLiU"/>
      <w:spacing w:val="10"/>
      <w:sz w:val="16"/>
      <w:szCs w:val="16"/>
      <w:u w:val="none"/>
    </w:rPr>
  </w:style>
  <w:style w:type="paragraph" w:styleId="1019" w:customStyle="1">
    <w:name w:val="table_lines"/>
    <w:basedOn w:val="741"/>
    <w:uiPriority w:val="0"/>
    <w:qFormat/>
    <w:pPr>
      <w:jc w:val="left"/>
      <w:widowControl/>
    </w:pPr>
    <w:rPr>
      <w:sz w:val="20"/>
      <w:szCs w:val="20"/>
      <w:lang w:val="de-DE" w:eastAsia="de-DE"/>
    </w:rPr>
  </w:style>
  <w:style w:type="paragraph" w:styleId="1020"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21" w:customStyle="1">
    <w:name w:val="xl27"/>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24" w:customStyle="1">
    <w:name w:val="font6"/>
    <w:basedOn w:val="741"/>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标题1"/>
    <w:basedOn w:val="741"/>
    <w:next w:val="7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6" w:customStyle="1">
    <w:name w:val=" Char Char Char Char"/>
    <w:basedOn w:val="958"/>
    <w:uiPriority w:val="0"/>
    <w:qFormat/>
    <w:pPr>
      <w:spacing w:line="360" w:lineRule="auto"/>
    </w:pPr>
    <w:rPr>
      <w:rFonts w:ascii="Tahoma" w:hAnsi="Tahoma"/>
      <w:sz w:val="24"/>
      <w:szCs w:val="24"/>
    </w:rPr>
  </w:style>
  <w:style w:type="paragraph" w:styleId="102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8" w:customStyle="1">
    <w:name w:val="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29" w:customStyle="1">
    <w:name w:val="列出段落2"/>
    <w:basedOn w:val="741"/>
    <w:uiPriority w:val="0"/>
    <w:qFormat/>
    <w:pPr>
      <w:ind w:firstLine="200"/>
    </w:pPr>
    <w:rPr>
      <w:rFonts w:ascii="Times New Roman" w:hAnsi="Times New Roman" w:eastAsia="宋体" w:cs="Times New Roman"/>
      <w:szCs w:val="20"/>
    </w:rPr>
  </w:style>
  <w:style w:type="paragraph" w:styleId="1030" w:customStyle="1">
    <w:name w:val="xl24"/>
    <w:basedOn w:val="74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Body Text(ch)"/>
    <w:basedOn w:val="741"/>
    <w:next w:val="964"/>
    <w:uiPriority w:val="0"/>
    <w:qFormat/>
    <w:pPr>
      <w:spacing w:after="120"/>
    </w:pPr>
    <w:rPr>
      <w:rFonts w:ascii="宋体" w:hAnsi="Arial"/>
      <w:bCs/>
      <w:iCs/>
      <w:szCs w:val="24"/>
    </w:rPr>
  </w:style>
  <w:style w:type="paragraph" w:styleId="1032" w:customStyle="1">
    <w:name w:val=" 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033" w:customStyle="1">
    <w:name w:val="xl26"/>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customStyle="1">
    <w:name w:val="Char Char Char Char"/>
    <w:basedOn w:val="958"/>
    <w:uiPriority w:val="0"/>
    <w:qFormat/>
    <w:pPr>
      <w:spacing w:line="360" w:lineRule="auto"/>
    </w:pPr>
    <w:rPr>
      <w:rFonts w:ascii="Tahoma" w:hAnsi="Tahoma"/>
      <w:sz w:val="24"/>
      <w:szCs w:val="24"/>
    </w:rPr>
  </w:style>
  <w:style w:type="paragraph" w:styleId="1035" w:customStyle="1">
    <w:name w:val="Char"/>
    <w:basedOn w:val="741"/>
    <w:uiPriority w:val="0"/>
    <w:qFormat/>
    <w:pPr>
      <w:ind w:firstLine="200"/>
      <w:tabs>
        <w:tab w:val="left" w:pos="360" w:leader="none"/>
      </w:tabs>
    </w:pPr>
    <w:rPr>
      <w:sz w:val="28"/>
      <w:szCs w:val="30"/>
    </w:rPr>
  </w:style>
  <w:style w:type="paragraph" w:styleId="1036" w:customStyle="1">
    <w:name w:val="font7"/>
    <w:basedOn w:val="741"/>
    <w:uiPriority w:val="0"/>
    <w:qFormat/>
    <w:pPr>
      <w:jc w:val="left"/>
      <w:spacing w:before="100" w:beforeAutospacing="1" w:after="100" w:afterAutospacing="1"/>
      <w:widowControl/>
    </w:pPr>
    <w:rPr>
      <w:rFonts w:hint="eastAsia" w:ascii="宋体" w:hAnsi="宋体"/>
      <w:sz w:val="18"/>
      <w:szCs w:val="18"/>
    </w:rPr>
  </w:style>
  <w:style w:type="paragraph" w:styleId="1037" w:customStyle="1">
    <w:name w:val=" Char"/>
    <w:basedOn w:val="958"/>
    <w:uiPriority w:val="0"/>
    <w:qFormat/>
    <w:rPr>
      <w:rFonts w:ascii="Tahoma" w:hAnsi="Tahoma"/>
      <w:sz w:val="24"/>
      <w:szCs w:val="24"/>
    </w:rPr>
  </w:style>
  <w:style w:type="paragraph" w:styleId="1038" w:customStyle="1">
    <w:name w:val="列出段落"/>
    <w:basedOn w:val="741"/>
    <w:uiPriority w:val="0"/>
    <w:qFormat/>
    <w:pPr>
      <w:contextualSpacing/>
      <w:ind w:left="720"/>
      <w:jc w:val="left"/>
      <w:widowControl/>
    </w:pPr>
    <w:rPr>
      <w:rFonts w:ascii="Calibri" w:hAnsi="Calibri"/>
      <w:sz w:val="24"/>
      <w:szCs w:val="24"/>
      <w:lang w:eastAsia="en-US" w:bidi="en-US"/>
    </w:rPr>
  </w:style>
  <w:style w:type="paragraph" w:styleId="1039" w:customStyle="1">
    <w:name w:val="4"/>
    <w:basedOn w:val="741"/>
    <w:next w:val="988"/>
    <w:uiPriority w:val="0"/>
    <w:qFormat/>
    <w:pPr>
      <w:ind w:firstLine="420"/>
      <w:spacing w:line="360" w:lineRule="auto"/>
    </w:pPr>
    <w:rPr>
      <w:color w:val="ff0000"/>
      <w:sz w:val="24"/>
      <w:szCs w:val="24"/>
    </w:rPr>
  </w:style>
  <w:style w:type="paragraph" w:styleId="1040" w:customStyle="1">
    <w:name w:val="普通 (Web)"/>
    <w:basedOn w:val="741"/>
    <w:uiPriority w:val="0"/>
    <w:qFormat/>
    <w:pPr>
      <w:jc w:val="left"/>
      <w:spacing w:before="100" w:beforeAutospacing="1" w:after="100" w:afterAutospacing="1"/>
      <w:widowControl/>
    </w:pPr>
    <w:rPr>
      <w:rFonts w:ascii="宋体" w:hAnsi="宋体"/>
      <w:sz w:val="24"/>
      <w:szCs w:val="24"/>
    </w:rPr>
  </w:style>
  <w:style w:type="paragraph" w:styleId="1041" w:customStyle="1">
    <w:name w:val=" Char Char Char Char Char Char Char Char Char Char"/>
    <w:basedOn w:val="741"/>
    <w:uiPriority w:val="0"/>
    <w:qFormat/>
    <w:pPr>
      <w:spacing w:line="360" w:lineRule="auto"/>
    </w:pPr>
    <w:rPr>
      <w:sz w:val="24"/>
      <w:szCs w:val="20"/>
    </w:rPr>
  </w:style>
  <w:style w:type="paragraph" w:styleId="1042" w:customStyle="1">
    <w:name w:val="样式1"/>
    <w:basedOn w:val="741"/>
    <w:uiPriority w:val="0"/>
    <w:qFormat/>
    <w:pPr>
      <w:numPr>
        <w:ilvl w:val="0"/>
        <w:numId w:val="4"/>
      </w:numPr>
    </w:pPr>
    <w:rPr>
      <w:rFonts w:ascii="宋体" w:hAnsi="宋体"/>
    </w:rPr>
  </w:style>
  <w:style w:type="paragraph" w:styleId="104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4" w:customStyle="1">
    <w:name w:val="xl25"/>
    <w:basedOn w:val="7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5" w:customStyle="1">
    <w:name w:val="图标"/>
    <w:basedOn w:val="741"/>
    <w:next w:val="7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6" w:customStyle="1">
    <w:name w:val="标题3"/>
    <w:basedOn w:val="741"/>
    <w:next w:val="741"/>
    <w:uiPriority w:val="0"/>
    <w:qFormat/>
    <w:pPr>
      <w:ind w:firstLine="624"/>
      <w:spacing w:line="590" w:lineRule="atLeast"/>
    </w:pPr>
    <w:rPr>
      <w:rFonts w:ascii="方正黑体_GBK" w:eastAsia="方正黑体_GBK"/>
      <w:sz w:val="32"/>
      <w:szCs w:val="32"/>
    </w:rPr>
  </w:style>
  <w:style w:type="paragraph" w:styleId="1047" w:customStyle="1">
    <w:name w:val="xl29"/>
    <w:basedOn w:val="74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8" w:customStyle="1">
    <w:name w:val="xl30"/>
    <w:basedOn w:val="741"/>
    <w:uiPriority w:val="0"/>
    <w:qFormat/>
    <w:pPr>
      <w:jc w:val="center"/>
      <w:spacing w:before="100" w:beforeAutospacing="1" w:after="100" w:afterAutospacing="1"/>
      <w:widowControl/>
    </w:pPr>
    <w:rPr>
      <w:rFonts w:ascii="宋体" w:hAnsi="宋体"/>
      <w:b/>
      <w:bCs/>
      <w:sz w:val="36"/>
      <w:szCs w:val="36"/>
    </w:rPr>
  </w:style>
  <w:style w:type="paragraph" w:styleId="1049" w:customStyle="1">
    <w:name w:val="table_1stline"/>
    <w:basedOn w:val="741"/>
    <w:uiPriority w:val="0"/>
    <w:qFormat/>
    <w:pPr>
      <w:jc w:val="left"/>
      <w:spacing w:before="120"/>
      <w:widowControl/>
    </w:pPr>
    <w:rPr>
      <w:bCs/>
      <w:sz w:val="20"/>
      <w:szCs w:val="20"/>
      <w:lang w:val="de-DE" w:eastAsia="de-DE"/>
    </w:rPr>
  </w:style>
  <w:style w:type="paragraph" w:styleId="1050" w:customStyle="1">
    <w:name w:val="font5"/>
    <w:basedOn w:val="741"/>
    <w:uiPriority w:val="0"/>
    <w:qFormat/>
    <w:pPr>
      <w:jc w:val="left"/>
      <w:spacing w:before="100" w:beforeAutospacing="1" w:after="100" w:afterAutospacing="1"/>
      <w:widowControl/>
    </w:pPr>
    <w:rPr>
      <w:rFonts w:hint="eastAsia" w:ascii="宋体" w:hAnsi="宋体"/>
      <w:sz w:val="28"/>
      <w:szCs w:val="28"/>
    </w:rPr>
  </w:style>
  <w:style w:type="paragraph" w:styleId="1051" w:customStyle="1">
    <w:name w:val="纯文本1"/>
    <w:basedOn w:val="741"/>
    <w:uiPriority w:val="0"/>
    <w:qFormat/>
    <w:rPr>
      <w:rFonts w:ascii="宋体" w:hAnsi="Courier New" w:cs="Courier New"/>
    </w:rPr>
  </w:style>
  <w:style w:type="paragraph" w:styleId="1052" w:customStyle="1">
    <w:name w:val="标题 31"/>
    <w:basedOn w:val="741"/>
    <w:next w:val="741"/>
    <w:uiPriority w:val="9"/>
    <w:qFormat/>
    <w:pPr>
      <w:keepLines/>
      <w:keepNext/>
      <w:spacing w:before="260" w:after="260" w:line="416" w:lineRule="auto"/>
      <w:outlineLvl w:val="2"/>
    </w:pPr>
    <w:rPr>
      <w:rFonts w:ascii="Times New Roman" w:hAnsi="Times New Roman"/>
      <w:b/>
      <w:bCs/>
      <w:sz w:val="32"/>
      <w:szCs w:val="32"/>
    </w:rPr>
  </w:style>
  <w:style w:type="character" w:styleId="1053" w:customStyle="1">
    <w:name w:val="NormalCharacter"/>
    <w:uiPriority w:val="0"/>
    <w:qFormat/>
  </w:style>
  <w:style w:type="paragraph" w:styleId="1054" w:customStyle="1">
    <w:name w:val=".o.a"/>
    <w:basedOn w:val="784"/>
    <w:next w:val="784"/>
    <w:uiPriority w:val="0"/>
    <w:qFormat/>
    <w:rPr>
      <w:rFonts w:ascii="宋体" w:eastAsia="宋体"/>
      <w:color w:val="auto"/>
    </w:rPr>
  </w:style>
  <w:style w:type="paragraph" w:styleId="1055" w:customStyle="1">
    <w:name w:val="Table Paragraph"/>
    <w:basedOn w:val="741"/>
    <w:uiPriority w:val="1"/>
    <w:unhideWhenUsed/>
    <w:qFormat/>
    <w:pPr>
      <w:jc w:val="center"/>
    </w:pPr>
    <w:rPr>
      <w:rFonts w:hint="eastAsia" w:ascii="楷体" w:hAnsi="楷体" w:eastAsia="楷体" w:cs="楷体"/>
      <w:sz w:val="22"/>
      <w:lang w:val="zh-CN"/>
    </w:rPr>
  </w:style>
  <w:style w:type="numbering" w:styleId="10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cd241cbc-37dc-4ebb-9c0a-fcda29c22c54</errorID>
      <errorWord>(</errorWord>
      <group>L1_Format</group>
      <groupName>格式问题</groupName>
      <ability>L2_HalfPunc</ability>
      <abilityName>全半角检查</abilityName>
      <candidateList>
        <item>（</item>
      </candidateList>
      <explain>文本全半角错误。</explain>
      <paraID>465F85C5</paraID>
      <start>49</start>
      <end>50</end>
      <status>unmodified</status>
      <modifiedWord/>
      <trackRevisions>false</trackRevisions>
    </reviewItem>
    <reviewItem>
      <errorID>715c9573-01d0-42a6-ac88-3f89aced0591</errorID>
      <errorWord>)</errorWord>
      <group>L1_Format</group>
      <groupName>格式问题</groupName>
      <ability>L2_HalfPunc</ability>
      <abilityName>全半角检查</abilityName>
      <candidateList>
        <item>）</item>
      </candidateList>
      <explain>文本全半角错误。</explain>
      <paraID>465F85C5</paraID>
      <start>61</start>
      <end>62</end>
      <status>unmodified</status>
      <modifiedWord/>
      <trackRevisions>false</trackRevisions>
    </reviewItem>
    <reviewItem>
      <errorID>f930db92-707d-4700-ba85-b91f3120aef3</errorID>
      <errorWord>（2023）9号</errorWord>
      <group>L1_Knowledge</group>
      <groupName>知识性问题</groupName>
      <ability>L2_Knowledge</ability>
      <abilityName>其他知识</abilityName>
      <candidateList>
        <item>〔2023〕9号</item>
      </candidateList>
      <explain>发文字号格式错误。</explain>
      <paraID>29D3AFDA</paraID>
      <start>17</start>
      <end>25</end>
      <status>unmodified</status>
      <modifiedWord/>
      <trackRevisions>false</trackRevisions>
    </reviewItem>
    <reviewItem>
      <errorID>b8d25f47-951a-470f-85b5-847f99e3cfed</errorID>
      <errorWord>法律、法规</errorWord>
      <group>L1_Word</group>
      <groupName>字词问题</groupName>
      <ability>L2_Typo</ability>
      <abilityName>字词错误</abilityName>
      <candidateList>
        <item>法律法规</item>
      </candidateList>
      <explain/>
      <paraID>1A7BA4C6</paraID>
      <start>2</start>
      <end>7</end>
      <status>unmodified</status>
      <modifiedWord/>
      <trackRevisions>false</trackRevisions>
    </reviewItem>
    <reviewItem>
      <errorID>127419cb-8fb4-4a81-beae-254169a10e36</errorID>
      <errorWord>23:59分</errorWord>
      <group>L1_Knowledge</group>
      <groupName>知识性问题</groupName>
      <ability>L2_Time</ability>
      <abilityName>日期时间</abilityName>
      <candidateList>
        <item>23:59</item>
      </candidateList>
      <explain>冒号时间格式（XX:XX）后不需要加“分”。</explain>
      <paraID>796D285A</paraID>
      <start>27</start>
      <end>33</end>
      <status>unmodified</status>
      <modifiedWord/>
      <trackRevisions>false</trackRevisions>
    </reviewItem>
    <reviewItem>
      <errorID>d2c6c724-d159-4b68-bf0f-fbaab186a33b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4AABF781</paraID>
      <start>0</start>
      <end>2</end>
      <status>unmodified</status>
      <modifiedWord/>
      <trackRevisions>false</trackRevisions>
    </reviewItem>
    <reviewItem>
      <errorID>77943573-2635-4807-9f51-0a00dbac0682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1B64A710</paraID>
      <start>0</start>
      <end>2</end>
      <status>unmodified</status>
      <modifiedWord/>
      <trackRevisions>false</trackRevisions>
    </reviewItem>
    <reviewItem>
      <errorID>b7a08b38-abcd-483d-bfd5-9c51e4b59ef4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55C686C6</paraID>
      <start>0</start>
      <end>2</end>
      <status>unmodified</status>
      <modifiedWord/>
      <trackRevisions>false</trackRevisions>
    </reviewItem>
    <reviewItem>
      <errorID>3d72e143-f55e-436c-8eb9-a25099ce9d59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5F129882</paraID>
      <start>0</start>
      <end>2</end>
      <status>unmodified</status>
      <modifiedWord/>
      <trackRevisions>false</trackRevisions>
    </reviewItem>
    <reviewItem>
      <errorID>6e3ce55a-bb11-4cad-8d93-b85c0da9df83</errorID>
      <errorWord>[2002]1980号</errorWord>
      <group>L1_Knowledge</group>
      <groupName>知识性问题</groupName>
      <ability>L2_Knowledge</ability>
      <abilityName>其他知识</abilityName>
      <candidateList>
        <item>〔2002〕1980号</item>
      </candidateList>
      <explain>发文字号格式错误。</explain>
      <paraID> E57C581</paraID>
      <start>25</start>
      <end>36</end>
      <status>unmodified</status>
      <modifiedWord/>
      <trackRevisions>false</trackRevisions>
    </reviewItem>
    <reviewItem>
      <errorID>d0e432eb-566a-4485-916e-6050f4233db5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6E43AE17</paraID>
      <start>0</start>
      <end>2</end>
      <status>unmodified</status>
      <modifiedWord/>
      <trackRevisions>false</trackRevisions>
    </reviewItem>
    <reviewItem>
      <errorID>c28ce5f6-4926-475f-a4b9-e76645933b0b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572B64B0</paraID>
      <start>0</start>
      <end>2</end>
      <status>unmodified</status>
      <modifiedWord/>
      <trackRevisions>false</trackRevisions>
    </reviewItem>
    <reviewItem>
      <errorID>6e41f374-10be-473a-b324-4abcd367bf89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794441AB</paraID>
      <start>0</start>
      <end>2</end>
      <status>unmodified</status>
      <modifiedWord/>
      <trackRevisions>false</trackRevisions>
    </reviewItem>
    <reviewItem>
      <errorID>7f31570a-348a-4e10-bb4c-1f5987b225cc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45C07F8A</paraID>
      <start>0</start>
      <end>2</end>
      <status>unmodified</status>
      <modifiedWord/>
      <trackRevisions>false</trackRevisions>
    </reviewItem>
    <reviewItem>
      <errorID>d7932936-1c01-4dcf-8f83-5d6447ad2a4a</errorID>
      <errorWord>间</errorWord>
      <group>L1_Word</group>
      <groupName>字词问题</groupName>
      <ability>L2_Typo</ability>
      <abilityName>字词错误</abilityName>
      <candidateList>
        <item>间之</item>
      </candidateList>
      <explain/>
      <paraID>75C33B93</paraID>
      <start>10</start>
      <end>11</end>
      <status>unmodified</status>
      <modifiedWord/>
      <trackRevisions>false</trackRevisions>
    </reviewItem>
    <reviewItem>
      <errorID>bae13b94-9379-46ce-b3fa-636b1ea21874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175BF1A0</paraID>
      <start>0</start>
      <end>2</end>
      <status>unmodified</status>
      <modifiedWord/>
      <trackRevisions>false</trackRevisions>
    </reviewItem>
    <reviewItem>
      <errorID>de315387-c2c7-43ec-8227-04d120d7e8d9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729DD2CE</paraID>
      <start>0</start>
      <end>3</end>
      <status>unmodified</status>
      <modifiedWord/>
      <trackRevisions>false</trackRevisions>
    </reviewItem>
    <reviewItem>
      <errorID>a64181d9-f9aa-4783-b4b5-5f551bb71a9f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3C2B92DF</paraID>
      <start>0</start>
      <end>3</end>
      <status>unmodified</status>
      <modifiedWord/>
      <trackRevisions>false</trackRevisions>
    </reviewItem>
    <reviewItem>
      <errorID>46a355c5-e478-4db9-b4f3-979cc462add1</errorID>
      <errorWord>法律、法规</errorWord>
      <group>L1_Word</group>
      <groupName>字词问题</groupName>
      <ability>L2_Typo</ability>
      <abilityName>字词错误</abilityName>
      <candidateList>
        <item>法律法规</item>
      </candidateList>
      <explain/>
      <paraID>7051F663</paraID>
      <start>11</start>
      <end>16</end>
      <status>unmodified</status>
      <modifiedWord/>
      <trackRevisions>false</trackRevisions>
    </reviewItem>
    <reviewItem>
      <errorID>ff4e3910-bd10-4eb1-bbe7-733856307577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2E2F8C9B</paraID>
      <start>0</start>
      <end>3</end>
      <status>unmodified</status>
      <modifiedWord/>
      <trackRevisions>false</trackRevisions>
    </reviewItem>
    <reviewItem>
      <errorID>30e4277e-6c68-4597-b0b5-ea7da16f881f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6A36BB0E</paraID>
      <start>0</start>
      <end>3</end>
      <status>unmodified</status>
      <modifiedWord/>
      <trackRevisions>false</trackRevisions>
    </reviewItem>
    <reviewItem>
      <errorID>977fe132-da57-47d0-bc07-5cc40148f1cf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4103ACCD</paraID>
      <start>0</start>
      <end>3</end>
      <status>unmodified</status>
      <modifiedWord/>
      <trackRevisions>false</trackRevisions>
    </reviewItem>
    <reviewItem>
      <errorID>ee71a082-1578-4873-b89e-0db3c559463c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4200ACB1</paraID>
      <start>0</start>
      <end>3</end>
      <status>unmodified</status>
      <modifiedWord/>
      <trackRevisions>false</trackRevisions>
    </reviewItem>
    <reviewItem>
      <errorID>d27a8f18-bf7c-43b3-91f2-038f37d61d5b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3B04BC84</paraID>
      <start>0</start>
      <end>3</end>
      <status>unmodified</status>
      <modifiedWord/>
      <trackRevisions>false</trackRevisions>
    </reviewItem>
    <reviewItem>
      <errorID>798d5a5c-81ac-4456-9e30-46feda18d3c4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798976BF</paraID>
      <start>0</start>
      <end>3</end>
      <status>unmodified</status>
      <modifiedWord/>
      <trackRevisions>false</trackRevisions>
    </reviewItem>
    <reviewItem>
      <errorID>0c3e4f26-e4d6-4c63-aec8-847b6ff57ccf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4713186A</paraID>
      <start>0</start>
      <end>3</end>
      <status>unmodified</status>
      <modifiedWord/>
      <trackRevisions>false</trackRevisions>
    </reviewItem>
    <reviewItem>
      <errorID>7a81c1f5-a81f-4e06-8324-a99e38357860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2D8480B7</paraID>
      <start>0</start>
      <end>3</end>
      <status>unmodified</status>
      <modifiedWord/>
      <trackRevisions>false</trackRevisions>
    </reviewItem>
    <reviewItem>
      <errorID>e36ad978-b4eb-48bc-a122-97b229bbb2f3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8331187</paraID>
      <start>0</start>
      <end>3</end>
      <status>unmodified</status>
      <modifiedWord/>
      <trackRevisions>false</trackRevisions>
    </reviewItem>
    <reviewItem>
      <errorID>92fea4b1-f5ac-4bce-b57c-e2a9cfea06b7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6B6A25E9</paraID>
      <start>0</start>
      <end>3</end>
      <status>unmodified</status>
      <modifiedWord/>
      <trackRevisions>false</trackRevisions>
    </reviewItem>
    <reviewItem>
      <errorID>39f17ffb-eab2-476e-a9de-571e9e299d33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16BF8C88</paraID>
      <start>0</start>
      <end>3</end>
      <status>unmodified</status>
      <modifiedWord/>
      <trackRevisions>false</trackRevisions>
    </reviewItem>
    <reviewItem>
      <errorID>cebdfacf-26bf-479d-a903-00832694f9fd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1C34414A</paraID>
      <start>0</start>
      <end>3</end>
      <status>unmodified</status>
      <modifiedWord/>
      <trackRevisions>false</trackRevisions>
    </reviewItem>
    <reviewItem>
      <errorID>e1675c7a-f574-4e33-a295-072695847fbc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48FA0965</paraID>
      <start>0</start>
      <end>3</end>
      <status>unmodified</status>
      <modifiedWord/>
      <trackRevisions>false</trackRevisions>
    </reviewItem>
    <reviewItem>
      <errorID>ab7e3241-c953-4281-a42d-3580e899a80e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5F430A36</paraID>
      <start>0</start>
      <end>3</end>
      <status>unmodified</status>
      <modifiedWord/>
      <trackRevisions>false</trackRevisions>
    </reviewItem>
    <reviewItem>
      <errorID>bfd326b8-4573-4456-b81d-b2a109963351</errorID>
      <errorWord>,</errorWord>
      <group>L1_Format</group>
      <groupName>格式问题</groupName>
      <ability>L2_HalfPunc</ability>
      <abilityName>全半角检查</abilityName>
      <candidateList>
        <item>，</item>
      </candidateList>
      <explain>文本全半角错误。</explain>
      <paraID>5826F7E4</paraID>
      <start>74</start>
      <end>75</end>
      <status>unmodified</status>
      <modifiedWord/>
      <trackRevisions>false</trackRevisions>
    </reviewItem>
    <reviewItem>
      <errorID>1bc99193-87ca-43ad-8405-c9bf6f065ae1</errorID>
      <errorWord>,</errorWord>
      <group>L1_Format</group>
      <groupName>格式问题</groupName>
      <ability>L2_HalfPunc</ability>
      <abilityName>全半角检查</abilityName>
      <candidateList>
        <item>，</item>
      </candidateList>
      <explain>文本全半角错误。</explain>
      <paraID>2A40DD78</paraID>
      <start>54</start>
      <end>55</end>
      <status>unmodified</status>
      <modifiedWord/>
      <trackRevisions>false</trackRevisions>
    </reviewItem>
    <reviewItem>
      <errorID>0f574b9c-fe83-45a5-b21c-4055b6eb5e51</errorID>
      <errorWord>&lt;</errorWord>
      <group>L1_Format</group>
      <groupName>格式问题</groupName>
      <ability>L2_HalfPunc</ability>
      <abilityName>全半角检查</abilityName>
      <candidateList>
        <item>〈</item>
      </candidateList>
      <explain>文本全半角错误。</explain>
      <paraID>61F48D31</paraID>
      <start>37</start>
      <end>38</end>
      <status>unmodified</status>
      <modifiedWord/>
      <trackRevisions>false</trackRevisions>
    </reviewItem>
    <reviewItem>
      <errorID>f2cdc4c9-1cca-48c8-b4e6-d953dcb8ebbd</errorID>
      <errorWord>&lt;</errorWord>
      <group>L1_Format</group>
      <groupName>格式问题</groupName>
      <ability>L2_HalfPunc</ability>
      <abilityName>全半角检查</abilityName>
      <candidateList>
        <item>〈</item>
      </candidateList>
      <explain>文本全半角错误。</explain>
      <paraID>5D07BB64</paraID>
      <start>37</start>
      <end>38</end>
      <status>unmodified</status>
      <modifiedWord/>
      <trackRevisions>false</trackRevisions>
    </reviewItem>
    <reviewItem>
      <errorID>7430e947-5cda-42f3-816f-bab4cf05b553</errorID>
      <errorWord>&lt;</errorWord>
      <group>L1_Format</group>
      <groupName>格式问题</groupName>
      <ability>L2_HalfPunc</ability>
      <abilityName>全半角检查</abilityName>
      <candidateList>
        <item>〈</item>
      </candidateList>
      <explain>文本全半角错误。</explain>
      <paraID>2A92BBE6</paraID>
      <start>26</start>
      <end>27</end>
      <status>unmodified</status>
      <modifiedWord/>
      <trackRevisions>false</trackRevisions>
    </reviewItem>
    <reviewItem>
      <errorID>5961a3bc-81dc-45d2-907d-06fbc596fb62</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56BA46F5</paraID>
      <start>676</start>
      <end>679</end>
      <status>unmodified</status>
      <modifiedWord/>
      <trackRevisions>false</trackRevisions>
    </reviewItem>
    <reviewItem>
      <errorID>43b191f7-721d-461f-b2bc-ef27715cc351</errorID>
      <errorWord>不</errorWord>
      <group>L1_Word</group>
      <groupName>字词问题</groupName>
      <ability>L2_Typo</ability>
      <abilityName>字词错误</abilityName>
      <candidateList>
        <item>不符</item>
      </candidateList>
      <explain/>
      <paraID>4B17D960</paraID>
      <start>46</start>
      <end>47</end>
      <status>unmodified</status>
      <modifiedWord/>
      <trackRevisions>false</trackRevisions>
    </reviewItem>
    <reviewItem>
      <errorID>c7812a4a-6ba9-45d5-93d4-b77f0bf26a04</errorID>
      <errorWord>保持通讯畅通</errorWord>
      <group>L1_Word</group>
      <groupName>字词问题</groupName>
      <ability>L2_Typo</ability>
      <abilityName>字词错误</abilityName>
      <candidateList>
        <item>保持通信畅通</item>
      </candidateList>
      <explain/>
      <paraID>7BB85BA5</paraID>
      <start>17</start>
      <end>23</end>
      <status>unmodified</status>
      <modifiedWord/>
      <trackRevisions>false</trackRevisions>
    </reviewItem>
    <reviewItem>
      <errorID>6cc14f78-9d18-42af-9493-6d6beea5c96d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5562F81E</paraID>
      <start>0</start>
      <end>3</end>
      <status>unmodified</status>
      <modifiedWord/>
      <trackRevisions>false</trackRevisions>
    </reviewItem>
    <reviewItem>
      <errorID>d7d3545d-3aaf-4068-a78d-6d8effe3d818</errorID>
      <errorWord>法律、法规</errorWord>
      <group>L1_Word</group>
      <groupName>字词问题</groupName>
      <ability>L2_Typo</ability>
      <abilityName>字词错误</abilityName>
      <candidateList>
        <item>法律法规</item>
      </candidateList>
      <explain/>
      <paraID>2FFBAEBE</paraID>
      <start>9</start>
      <end>14</end>
      <status>unmodified</status>
      <modifiedWord/>
      <trackRevisions>false</trackRevisions>
    </reviewItem>
    <reviewItem>
      <errorID>8201db73-dbe9-47d2-8fb5-083ce39f102d</errorID>
      <errorWord>属</errorWord>
      <group>L1_Word</group>
      <groupName>字词问题</groupName>
      <ability>L2_Typo</ability>
      <abilityName>字词错误</abilityName>
      <candidateList>
        <item>属于</item>
      </candidateList>
      <explain/>
      <paraID>2FFBAEBE</paraID>
      <start>23</start>
      <end>24</end>
      <status>unmodified</status>
      <modifiedWord/>
      <trackRevisions>false</trackRevisions>
    </reviewItem>
    <reviewItem>
      <errorID>cde847ce-60d1-4961-bc54-390095a9c64b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7FD3F2B6</paraID>
      <start>0</start>
      <end>3</end>
      <status>unmodified</status>
      <modifiedWord/>
      <trackRevisions>false</trackRevisions>
    </reviewItem>
    <reviewItem>
      <errorID>6a83d198-ec92-48b5-afe5-08baca5cf9cf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687F6C2F</paraID>
      <start>0</start>
      <end>3</end>
      <status>unmodified</status>
      <modifiedWord/>
      <trackRevisions>false</trackRevisions>
    </reviewItem>
    <reviewItem>
      <errorID>fa8cda04-408a-471d-ad61-10501408e242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68567213</paraID>
      <start>0</start>
      <end>3</end>
      <status>unmodified</status>
      <modifiedWord/>
      <trackRevisions>false</trackRevisions>
    </reviewItem>
    <reviewItem>
      <errorID>b31c7f1e-9767-4b61-9314-dc8aa908d19b</errorID>
      <errorWord>须</errorWord>
      <group>L1_Word</group>
      <groupName>字词问题</groupName>
      <ability>L2_Typo</ability>
      <abilityName>字词错误</abilityName>
      <candidateList>
        <item>须在</item>
      </candidateList>
      <explain/>
      <paraID>47FE8B52</paraID>
      <start>71</start>
      <end>72</end>
      <status>unmodified</status>
      <modifiedWord/>
      <trackRevisions>false</trackRevisions>
    </reviewItem>
    <reviewItem>
      <errorID>8d40ff49-d743-46e4-b37e-52ee08aaa2ca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5BABFBFC</paraID>
      <start>0</start>
      <end>3</end>
      <status>unmodified</status>
      <modifiedWord/>
      <trackRevisions>false</trackRevisions>
    </reviewItem>
    <reviewItem>
      <errorID>ba07c679-c62f-4c88-b9c5-b7cac6a8da7b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125FB52D</paraID>
      <start>0</start>
      <end>3</end>
      <status>unmodified</status>
      <modifiedWord/>
      <trackRevisions>false</trackRevisions>
    </reviewItem>
    <reviewItem>
      <errorID>8a0593d7-d2a4-4a89-9135-9d1815049068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6735466C</paraID>
      <start>0</start>
      <end>3</end>
      <status>unmodified</status>
      <modifiedWord/>
      <trackRevisions>false</trackRevisions>
    </reviewItem>
    <reviewItem>
      <errorID>c5a821a8-8419-414d-b16c-450fcb857cb1</errorID>
      <errorWord>&lt;</errorWord>
      <group>L1_Format</group>
      <groupName>格式问题</groupName>
      <ability>L2_HalfPunc</ability>
      <abilityName>全半角检查</abilityName>
      <candidateList>
        <item>〈</item>
      </candidateList>
      <explain>文本全半角错误。</explain>
      <paraID> 3D386C0</paraID>
      <start>15</start>
      <end>16</end>
      <status>unmodified</status>
      <modifiedWord/>
      <trackRevisions>false</trackRevisions>
    </reviewItem>
    <reviewItem>
      <errorID>2765591e-6470-41ac-9b61-96bde86ba6d9</errorID>
      <errorWord>&gt;的通知》</errorWord>
      <group>L1_Punc</group>
      <groupName>标点问题</groupName>
      <ability>L2_Punc</ability>
      <abilityName>标点符号检查</abilityName>
      <candidateList>
        <item>〉的通知》</item>
      </candidateList>
      <explain/>
      <paraID> 3D386C0</paraID>
      <start>32</start>
      <end>37</end>
      <status>unmodified</status>
      <modifiedWord/>
      <trackRevisions>false</trackRevisions>
    </reviewItem>
    <reviewItem>
      <errorID>37fb5f4e-2b32-4f84-93d5-e95a13ce0ba3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6E376D95</paraID>
      <start>0</start>
      <end>3</end>
      <status>unmodified</status>
      <modifiedWord/>
      <trackRevisions>false</trackRevisions>
    </reviewItem>
    <reviewItem>
      <errorID>2151901f-a123-412d-9e66-b1905f05113c</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68C871AE</paraID>
      <start>0</start>
      <end>3</end>
      <status>unmodified</status>
      <modifiedWord/>
      <trackRevisions>false</trackRevisions>
    </reviewItem>
    <reviewItem>
      <errorID>3d2bf373-e550-45a1-bd51-c86797abe6da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24</start>
      <end>27</end>
      <status>unmodified</status>
      <modifiedWord/>
      <trackRevisions>false</trackRevisions>
    </reviewItem>
    <reviewItem>
      <errorID>31258c92-a7c4-4247-acba-3b397925ce97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48</start>
      <end>51</end>
      <status>unmodified</status>
      <modifiedWord/>
      <trackRevisions>false</trackRevisions>
    </reviewItem>
    <reviewItem>
      <errorID>c1a5ba4e-51be-4b6f-ab08-d3ec1097e605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73</start>
      <end>76</end>
      <status>unmodified</status>
      <modifiedWord/>
      <trackRevisions>false</trackRevisions>
    </reviewItem>
    <reviewItem>
      <errorID>2a835b67-f49f-4bd2-966c-67505ff7f9a3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98</start>
      <end>101</end>
      <status>unmodified</status>
      <modifiedWord/>
      <trackRevisions>false</trackRevisions>
    </reviewItem>
    <reviewItem>
      <errorID>d1e86091-d510-4842-9db7-5fecdd646bac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120</start>
      <end>123</end>
      <status>unmodified</status>
      <modifiedWord/>
      <trackRevisions>false</trackRevisions>
    </reviewItem>
    <reviewItem>
      <errorID>082c235c-692c-4564-ad71-0a953025fb08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144</start>
      <end>147</end>
      <status>unmodified</status>
      <modifiedWord/>
      <trackRevisions>false</trackRevisions>
    </reviewItem>
    <reviewItem>
      <errorID>16a73c30-cef0-44fb-958c-ff823b60514d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63E3A076</paraID>
      <start>167</start>
      <end>170</end>
      <status>unmodified</status>
      <modifiedWord/>
      <trackRevisions>false</trackRevisions>
    </reviewItem>
    <reviewItem>
      <errorID>cdc6aee7-d861-4d8c-a28f-b4f127c81822</errorID>
      <errorWord>,</errorWord>
      <group>L1_Format</group>
      <groupName>格式问题</groupName>
      <ability>L2_HalfPunc</ability>
      <abilityName>全半角检查</abilityName>
      <candidateList>
        <item>，</item>
      </candidateList>
      <explain>文本全半角错误。</explain>
      <paraID>28FD32EE</paraID>
      <start>13</start>
      <end>14</end>
      <status>unmodified</status>
      <modifiedWord/>
      <trackRevisions>false</trackRevisions>
    </reviewItem>
    <reviewItem>
      <errorID>74a7506f-1557-4b1e-b0c1-188a4c02fb56</errorID>
      <errorWord>二年</errorWord>
      <group>L1_Word</group>
      <groupName>字词问题</groupName>
      <ability>L2_Typo</ability>
      <abilityName>字词错误</abilityName>
      <candidateList>
        <item>两年</item>
      </candidateList>
      <explain/>
      <paraID>28FD32EE</paraID>
      <start>49</start>
      <end>51</end>
      <status>unmodified</status>
      <modifiedWord/>
      <trackRevisions>false</trackRevisions>
    </reviewItem>
    <reviewItem>
      <errorID>65caa2ed-8699-47f4-9081-34cab25e39cd</errorID>
      <errorWord>(</errorWord>
      <group>L1_Format</group>
      <groupName>格式问题</groupName>
      <ability>L2_HalfPunc</ability>
      <abilityName>全半角检查</abilityName>
      <candidateList>
        <item>（</item>
      </candidateList>
      <explain>文本全半角错误。</explain>
      <paraID>3B7C4031</paraID>
      <start>8</start>
      <end>9</end>
      <status>unmodified</status>
      <modifiedWord/>
      <trackRevisions>false</trackRevisions>
    </reviewItem>
    <reviewItem>
      <errorID>556ae4bd-8f4b-464d-a0cc-5d40b79eb884</errorID>
      <errorWord>)</errorWord>
      <group>L1_Format</group>
      <groupName>格式问题</groupName>
      <ability>L2_HalfPunc</ability>
      <abilityName>全半角检查</abilityName>
      <candidateList>
        <item>）</item>
      </candidateList>
      <explain>文本全半角错误。</explain>
      <paraID>3B7C4031</paraID>
      <start>11</start>
      <end>12</end>
      <status>unmodified</status>
      <modifiedWord/>
      <trackRevisions>false</trackRevisions>
    </reviewItem>
    <reviewItem>
      <errorID>bcadb598-654e-43fa-80a0-dda624ab9b20</errorID>
      <errorWord>(</errorWord>
      <group>L1_Format</group>
      <groupName>格式问题</groupName>
      <ability>L2_HalfPunc</ability>
      <abilityName>全半角检查</abilityName>
      <candidateList>
        <item>（</item>
      </candidateList>
      <explain>文本全半角错误。</explain>
      <paraID>3B7C4031</paraID>
      <start>40</start>
      <end>41</end>
      <status>unmodified</status>
      <modifiedWord/>
      <trackRevisions>false</trackRevisions>
    </reviewItem>
    <reviewItem>
      <errorID>727aacae-8140-419b-8f8f-be7eb472fe73</errorID>
      <errorWord>)</errorWord>
      <group>L1_Format</group>
      <groupName>格式问题</groupName>
      <ability>L2_HalfPunc</ability>
      <abilityName>全半角检查</abilityName>
      <candidateList>
        <item>）</item>
      </candidateList>
      <explain>文本全半角错误。</explain>
      <paraID>3B7C4031</paraID>
      <start>43</start>
      <end>44</end>
      <status>unmodified</status>
      <modifiedWord/>
      <trackRevisions>false</trackRevisions>
    </reviewItem>
    <reviewItem>
      <errorID>fe2d87a0-b9c8-4d4b-b22c-70bed60b8d49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39B4D204</paraID>
      <start>79</start>
      <end>81</end>
      <status>unmodified</status>
      <modifiedWord/>
      <trackRevisions>false</trackRevisions>
    </reviewItem>
    <reviewItem>
      <errorID>94ccdaba-6516-448b-a66d-e537582a63f0</errorID>
      <errorWord>,</errorWord>
      <group>L1_Format</group>
      <groupName>格式问题</groupName>
      <ability>L2_HalfPunc</ability>
      <abilityName>全半角检查</abilityName>
      <candidateList>
        <item>，</item>
      </candidateList>
      <explain>文本全半角错误。</explain>
      <paraID>412B56D5</paraID>
      <start>22</start>
      <end>23</end>
      <status>unmodified</status>
      <modifiedWord/>
      <trackRevisions>false</trackRevisions>
    </reviewItem>
    <reviewItem>
      <errorID>0f840836-4929-4545-9b1b-a89c039329ef</errorID>
      <errorWord>二年</errorWord>
      <group>L1_Word</group>
      <groupName>字词问题</groupName>
      <ability>L2_Typo</ability>
      <abilityName>字词错误</abilityName>
      <candidateList>
        <item>两年</item>
      </candidateList>
      <explain/>
      <paraID>412B56D5</paraID>
      <start>58</start>
      <end>60</end>
      <status>unmodified</status>
      <modifiedWord/>
      <trackRevisions>false</trackRevisions>
    </reviewItem>
    <reviewItem>
      <errorID>e7616cf8-7df8-4151-a6d6-be5d39cb32af</errorID>
      <errorWord>:</errorWord>
      <group>L1_Format</group>
      <groupName>格式问题</groupName>
      <ability>L2_HalfPunc</ability>
      <abilityName>全半角检查</abilityName>
      <candidateList>
        <item>：</item>
      </candidateList>
      <explain>文本全半角错误。</explain>
      <paraID>2C4B75E1</paraID>
      <start>8</start>
      <end>9</end>
      <status>unmodified</status>
      <modifiedWord/>
      <trackRevisions>false</trackRevisions>
    </reviewItem>
    <reviewItem>
      <errorID>ed48957c-b445-473e-9f3f-93825f26a4b0</errorID>
      <errorWord>(</errorWord>
      <group>L1_Format</group>
      <groupName>格式问题</groupName>
      <ability>L2_HalfPunc</ability>
      <abilityName>全半角检查</abilityName>
      <candidateList>
        <item>（</item>
      </candidateList>
      <explain>文本全半角错误。</explain>
      <paraID>26BF6660</paraID>
      <start>47</start>
      <end>48</end>
      <status>unmodified</status>
      <modifiedWord/>
      <trackRevisions>false</trackRevisions>
    </reviewItem>
    <reviewItem>
      <errorID>05a11bab-164b-41b4-8e8f-03882a079d68</errorID>
      <errorWord>)</errorWord>
      <group>L1_Format</group>
      <groupName>格式问题</groupName>
      <ability>L2_HalfPunc</ability>
      <abilityName>全半角检查</abilityName>
      <candidateList>
        <item>）</item>
      </candidateList>
      <explain>文本全半角错误。</explain>
      <paraID>26BF6660</paraID>
      <start>50</start>
      <end>51</end>
      <status>unmodified</status>
      <modifiedWord/>
      <trackRevisions>false</trackRevisions>
    </reviewItem>
    <reviewItem>
      <errorID>f4f2a671-c799-4c33-a78d-d712fe2ace36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26BF6660</paraID>
      <start>51</start>
      <end>54</end>
      <status>unmodified</status>
      <modifiedWord/>
      <trackRevisions>false</trackRevisions>
    </reviewItem>
    <reviewItem>
      <errorID>928351ed-1a6d-47ae-b614-698f17392698</errorID>
      <errorWord>(</errorWord>
      <group>L1_Format</group>
      <groupName>格式问题</groupName>
      <ability>L2_HalfPunc</ability>
      <abilityName>全半角检查</abilityName>
      <candidateList>
        <item>（</item>
      </candidateList>
      <explain>文本全半角错误。</explain>
      <paraID>26BF6660</paraID>
      <start>66</start>
      <end>67</end>
      <status>unmodified</status>
      <modifiedWord/>
      <trackRevisions>false</trackRevisions>
    </reviewItem>
    <reviewItem>
      <errorID>147ff233-74de-4e5b-9b9c-da0bbb3ce58b</errorID>
      <errorWord>)</errorWord>
      <group>L1_Format</group>
      <groupName>格式问题</groupName>
      <ability>L2_HalfPunc</ability>
      <abilityName>全半角检查</abilityName>
      <candidateList>
        <item>）</item>
      </candidateList>
      <explain>文本全半角错误。</explain>
      <paraID>26BF6660</paraID>
      <start>69</start>
      <end>70</end>
      <status>unmodified</status>
      <modifiedWord/>
      <trackRevisions>false</trackRevisions>
    </reviewItem>
    <reviewItem>
      <errorID>4e4d7928-8139-4adc-b034-16b58594fc2f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3AC21DE8</paraID>
      <start>0</start>
      <end>2</end>
      <status>unmodified</status>
      <modifiedWord/>
      <trackRevisions>false</trackRevisions>
    </reviewItem>
    <reviewItem>
      <errorID>1d274ba7-320c-4c85-9bf3-464940d27e40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46241C54</paraID>
      <start>0</start>
      <end>2</end>
      <status>unmodified</status>
      <modifiedWord/>
      <trackRevisions>false</trackRevisions>
    </reviewItem>
    <reviewItem>
      <errorID>c52b3ee6-332d-4f0c-b4a6-26f54b1f1de7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15909B48</paraID>
      <start>0</start>
      <end>2</end>
      <status>unmodified</status>
      <modifiedWord/>
      <trackRevisions>false</trackRevisions>
    </reviewItem>
    <reviewItem>
      <errorID>636d5d7f-c736-4af3-899b-d13558f94e1d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5E983E7E</paraID>
      <start>0</start>
      <end>2</end>
      <status>unmodified</status>
      <modifiedWord/>
      <trackRevisions>false</trackRevisions>
    </reviewItem>
    <reviewItem>
      <errorID>71bb803c-cdeb-4111-bd7e-605ace5b660f</errorID>
      <errorWord>（</errorWord>
      <group>L1_Punc</group>
      <groupName>标点问题</groupName>
      <ability>L2_Punc</ability>
      <abilityName>标点符号检查</abilityName>
      <candidateList/>
      <explain>同一形式括号套用。</explain>
      <paraID> 205CACB</paraID>
      <start>30</start>
      <end>31</end>
      <status>unmodified</status>
      <modifiedWord/>
      <trackRevisions>false</trackRevisions>
    </reviewItem>
    <reviewItem>
      <errorID>eff4d425-5b5a-41be-a1bd-12433b18e1e2</errorID>
      <errorWord>）</errorWord>
      <group>L1_Punc</group>
      <groupName>标点问题</groupName>
      <ability>L2_Punc</ability>
      <abilityName>标点符号检查</abilityName>
      <candidateList/>
      <explain>同一形式括号套用。</explain>
      <paraID> 205CACB</paraID>
      <start>33</start>
      <end>34</end>
      <status>unmodified</status>
      <modifiedWord/>
      <trackRevisions>false</trackRevisions>
    </reviewItem>
    <reviewItem>
      <errorID>639ce44d-eb8f-4792-ae25-4daff3e226bd</errorID>
      <errorWord>（</errorWord>
      <group>L1_Punc</group>
      <groupName>标点问题</groupName>
      <ability>L2_Punc</ability>
      <abilityName>标点符号检查</abilityName>
      <candidateList/>
      <explain>同一形式括号套用。</explain>
      <paraID> 205CACB</paraID>
      <start>77</start>
      <end>78</end>
      <status>unmodified</status>
      <modifiedWord/>
      <trackRevisions>false</trackRevisions>
    </reviewItem>
    <reviewItem>
      <errorID>202436ed-26f2-4de4-8b18-41c9d9d6d32a</errorID>
      <errorWord>）</errorWord>
      <group>L1_Punc</group>
      <groupName>标点问题</groupName>
      <ability>L2_Punc</ability>
      <abilityName>标点符号检查</abilityName>
      <candidateList/>
      <explain>同一形式括号套用。</explain>
      <paraID> 205CACB</paraID>
      <start>80</start>
      <end>81</end>
      <status>unmodified</status>
      <modifiedWord/>
      <trackRevisions>false</trackRevisions>
    </reviewItem>
    <reviewItem>
      <errorID>d7b62792-f0e0-440c-b554-548db3975b5c</errorID>
      <errorWord>（</errorWord>
      <group>L1_Punc</group>
      <groupName>标点问题</groupName>
      <ability>L2_Punc</ability>
      <abilityName>标点符号检查</abilityName>
      <candidateList/>
      <explain>同一形式括号套用。</explain>
      <paraID> 205CACB</paraID>
      <start>120</start>
      <end>121</end>
      <status>unmodified</status>
      <modifiedWord/>
      <trackRevisions>false</trackRevisions>
    </reviewItem>
    <reviewItem>
      <errorID>1d87b8f8-8c63-442e-a5d3-ef1baff2e928</errorID>
      <errorWord>）</errorWord>
      <group>L1_Punc</group>
      <groupName>标点问题</groupName>
      <ability>L2_Punc</ability>
      <abilityName>标点符号检查</abilityName>
      <candidateList/>
      <explain>同一形式括号套用。</explain>
      <paraID> 205CACB</paraID>
      <start>123</start>
      <end>124</end>
      <status>unmodified</status>
      <modifiedWord/>
      <trackRevisions>false</trackRevisions>
    </reviewItem>
    <reviewItem>
      <errorID>f1da2d4d-4062-4ab8-9b48-246b3456dc7a</errorID>
      <errorWord>（2023）9号</errorWord>
      <group>L1_Knowledge</group>
      <groupName>知识性问题</groupName>
      <ability>L2_Knowledge</ability>
      <abilityName>其他知识</abilityName>
      <candidateList>
        <item>〔2023〕9号</item>
      </candidateList>
      <explain>发文字号格式错误。</explain>
      <paraID>652E7302</paraID>
      <start>17</start>
      <end>25</end>
      <status>unmodified</status>
      <modifiedWord/>
      <trackRevisions>false</trackRevisions>
    </reviewItem>
    <reviewItem>
      <errorID>1b1737b6-0c0c-4239-a887-8d44ed1e9cb4</errorID>
      <errorWord>（2023）9号</errorWord>
      <group>L1_Knowledge</group>
      <groupName>知识性问题</groupName>
      <ability>L2_Knowledge</ability>
      <abilityName>其他知识</abilityName>
      <candidateList>
        <item>〔2023〕9号</item>
      </candidateList>
      <explain>发文字号格式错误。</explain>
      <paraID>4FC07E40</paraID>
      <start>17</start>
      <end>25</end>
      <status>unmodified</status>
      <modifiedWord/>
      <trackRevisions>false</trackRevisions>
    </reviewItem>
    <reviewItem>
      <errorID>d74f723b-6107-402a-858d-769786746226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5CF9C170</paraID>
      <start>0</start>
      <end>2</end>
      <status>unmodified</status>
      <modifiedWord/>
      <trackRevisions>false</trackRevisions>
    </reviewItem>
    <reviewItem>
      <errorID>1975057e-711c-4199-bdb8-5c0a4de2f52b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2FBFA980</paraID>
      <start>0</start>
      <end>2</end>
      <status>unmodified</status>
      <modifiedWord/>
      <trackRevisions>false</trackRevisions>
    </reviewItem>
    <reviewItem>
      <errorID>a2825b99-e153-4be0-8b12-5dadd63fcc12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2844886B</paraID>
      <start>0</start>
      <end>2</end>
      <status>unmodified</status>
      <modifiedWord/>
      <trackRevisions>false</trackRevisions>
    </reviewItem>
    <reviewItem>
      <errorID>c8f91832-80ed-4e22-8da9-e32551bda734</errorID>
      <errorWord>(</errorWord>
      <group>L1_Format</group>
      <groupName>格式问题</groupName>
      <ability>L2_HalfPunc</ability>
      <abilityName>全半角检查</abilityName>
      <candidateList>
        <item>（</item>
      </candidateList>
      <explain>文本全半角错误。</explain>
      <paraID>23CD3A97</paraID>
      <start>31</start>
      <end>32</end>
      <status>unmodified</status>
      <modifiedWord/>
      <trackRevisions>false</trackRevisions>
    </reviewItem>
    <reviewItem>
      <errorID>d47feaf5-aec8-459f-a992-f705a04059be</errorID>
      <errorWord>)</errorWord>
      <group>L1_Format</group>
      <groupName>格式问题</groupName>
      <ability>L2_HalfPunc</ability>
      <abilityName>全半角检查</abilityName>
      <candidateList>
        <item>）</item>
      </candidateList>
      <explain>文本全半角错误。</explain>
      <paraID>23CD3A97</paraID>
      <start>34</start>
      <end>35</end>
      <status>unmodified</status>
      <modifiedWord/>
      <trackRevisions>false</trackRevisions>
    </reviewItem>
    <reviewItem>
      <errorID>3ccb2cee-68d9-4122-b335-9831120abcd0</errorID>
      <errorWord>,</errorWord>
      <group>L1_Format</group>
      <groupName>格式问题</groupName>
      <ability>L2_HalfPunc</ability>
      <abilityName>全半角检查</abilityName>
      <candidateList>
        <item>，</item>
      </candidateList>
      <explain>文本全半角错误。</explain>
      <paraID>48AF3FA7</paraID>
      <start>8</start>
      <end>9</end>
      <status>unmodified</status>
      <modifiedWord/>
      <trackRevisions>false</trackRevisions>
    </reviewItem>
    <reviewItem>
      <errorID>cb906d99-88c8-43b5-a51c-71373f8c1ee4</errorID>
      <errorWord>,</errorWord>
      <group>L1_Format</group>
      <groupName>格式问题</groupName>
      <ability>L2_HalfPunc</ability>
      <abilityName>全半角检查</abilityName>
      <candidateList>
        <item>，</item>
      </candidateList>
      <explain>文本全半角错误。</explain>
      <paraID>48AF3FA7</paraID>
      <start>34</start>
      <end>35</end>
      <status>unmodified</status>
      <modifiedWord/>
      <trackRevisions>false</trackRevisions>
    </reviewItem>
    <reviewItem>
      <errorID>b90b305c-509b-493a-b94d-04832b3a7b9d</errorID>
      <errorWord>间</errorWord>
      <group>L1_Word</group>
      <groupName>字词问题</groupName>
      <ability>L2_Typo</ability>
      <abilityName>字词错误</abilityName>
      <candidateList>
        <item>间内</item>
      </candidateList>
      <explain/>
      <paraID>48AF3FA7</paraID>
      <start>47</start>
      <end>48</end>
      <status>unmodified</status>
      <modifiedWord/>
      <trackRevisions>false</trackRevisions>
    </reviewItem>
    <reviewItem>
      <errorID>a8381b14-8c79-4024-9f82-823c88479b0b</errorID>
      <errorWord>(</errorWord>
      <group>L1_Format</group>
      <groupName>格式问题</groupName>
      <ability>L2_HalfPunc</ability>
      <abilityName>全半角检查</abilityName>
      <candidateList>
        <item>（</item>
      </candidateList>
      <explain>文本全半角错误。</explain>
      <paraID>626599F0</paraID>
      <start>33</start>
      <end>34</end>
      <status>unmodified</status>
      <modifiedWord/>
      <trackRevisions>false</trackRevisions>
    </reviewItem>
    <reviewItem>
      <errorID>5ff3a72b-d932-4a9e-80c5-b9d71201b9d8</errorID>
      <errorWord>[2020]46号</errorWord>
      <group>L1_Knowledge</group>
      <groupName>知识性问题</groupName>
      <ability>L2_Knowledge</ability>
      <abilityName>其他知识</abilityName>
      <candidateList>
        <item>〔2020〕46号</item>
      </candidateList>
      <explain>发文字号格式错误。</explain>
      <paraID>626599F0</paraID>
      <start>36</start>
      <end>45</end>
      <status>unmodified</status>
      <modifiedWord/>
      <trackRevisions>false</trackRevisions>
    </reviewItem>
    <reviewItem>
      <errorID>31b80e19-4ac1-4e4c-a745-930f449ebcae</errorID>
      <errorWord>)</errorWord>
      <group>L1_Format</group>
      <groupName>格式问题</groupName>
      <ability>L2_HalfPunc</ability>
      <abilityName>全半角检查</abilityName>
      <candidateList>
        <item>）</item>
      </candidateList>
      <explain>文本全半角错误。</explain>
      <paraID>626599F0</paraID>
      <start>45</start>
      <end>46</end>
      <status>unmodified</status>
      <modifiedWord/>
      <trackRevisions>false</trackRevisions>
    </reviewItem>
    <reviewItem>
      <errorID>138b9d7c-a816-4eb8-afdf-70f8d9da3eab</errorID>
      <errorWord>(</errorWord>
      <group>L1_Format</group>
      <groupName>格式问题</groupName>
      <ability>L2_HalfPunc</ability>
      <abilityName>全半角检查</abilityName>
      <candidateList>
        <item>（</item>
      </candidateList>
      <explain>文本全半角错误。</explain>
      <paraID>626599F0</paraID>
      <start>163</start>
      <end>164</end>
      <status>unmodified</status>
      <modifiedWord/>
      <trackRevisions>false</trackRevisions>
    </reviewItem>
    <reviewItem>
      <errorID>a2ed4ea4-203b-40b8-8f77-52e080a6de49</errorID>
      <errorWord>[2011]300号</errorWord>
      <group>L1_Knowledge</group>
      <groupName>知识性问题</groupName>
      <ability>L2_Knowledge</ability>
      <abilityName>其他知识</abilityName>
      <candidateList>
        <item>〔2011〕300号</item>
      </candidateList>
      <explain>发文字号格式错误。</explain>
      <paraID>626599F0</paraID>
      <start>170</start>
      <end>180</end>
      <status>unmodified</status>
      <modifiedWord/>
      <trackRevisions>false</trackRevisions>
    </reviewItem>
    <reviewItem>
      <errorID>609fbc2d-5dd2-4d5b-be70-c2e6f4bc7cfa</errorID>
      <errorWord>)</errorWord>
      <group>L1_Format</group>
      <groupName>格式问题</groupName>
      <ability>L2_HalfPunc</ability>
      <abilityName>全半角检查</abilityName>
      <candidateList>
        <item>）</item>
      </candidateList>
      <explain>文本全半角错误。</explain>
      <paraID>626599F0</paraID>
      <start>180</start>
      <end>181</end>
      <status>unmodified</status>
      <modifiedWord/>
      <trackRevisions>false</trackRevisions>
    </reviewItem>
    <reviewItem>
      <errorID>18f310a3-7c7e-4082-b3f8-a733876e1462</errorID>
      <errorWord>〔2017〕 141号</errorWord>
      <group>L1_Knowledge</group>
      <groupName>知识性问题</groupName>
      <ability>L2_Knowledge</ability>
      <abilityName>其他知识</abilityName>
      <candidateList>
        <item>〔2017〕141号</item>
      </candidateList>
      <explain>发文字号格式错误。</explain>
      <paraID> E4F6D2D</paraID>
      <start>49</start>
      <end>60</end>
      <status>unmodified</status>
      <modifiedWord/>
      <trackRevisions>false</trackRevisions>
    </reviewItem>
    <reviewItem>
      <errorID>a02ddeac-fd89-497c-a0ba-8138ed025f64</errorID>
      <errorWord>(</errorWord>
      <group>L1_Format</group>
      <groupName>格式问题</groupName>
      <ability>L2_HalfPunc</ability>
      <abilityName>全半角检查</abilityName>
      <candidateList>
        <item>（</item>
      </candidateList>
      <explain>文本全半角错误。</explain>
      <paraID> B8CF7A4</paraID>
      <start>2</start>
      <end>3</end>
      <status>unmodified</status>
      <modifiedWord/>
      <trackRevisions>false</trackRevisions>
    </reviewItem>
    <reviewItem>
      <errorID>0544e012-e1c0-404d-ac76-e16911a1f47e</errorID>
      <errorWord>)</errorWord>
      <group>L1_Format</group>
      <groupName>格式问题</groupName>
      <ability>L2_HalfPunc</ability>
      <abilityName>全半角检查</abilityName>
      <candidateList>
        <item>）</item>
      </candidateList>
      <explain>文本全半角错误。</explain>
      <paraID> B8CF7A4</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85B8B9E-5027-410D-B38E-62621FE05AB4}"/>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12</cp:revision>
  <dcterms:created xsi:type="dcterms:W3CDTF">2023-03-16T02:16:00Z</dcterms:created>
  <dcterms:modified xsi:type="dcterms:W3CDTF">2026-04-13T09:45:40Z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eyJoZGlkIjoiYzBkYTM1MmQ0YjdmYjRmNGY2MGVhNmEwNDYwYTBkMGMiLCJ1c2VySWQiOiI0MTgwMzI5NzUifQ==</vt:lpwstr>
  </property>
  <property fmtid="{D5CDD505-2E9C-101B-9397-08002B2CF9AE}" pid="3" name="KSOProductBuildVer">
    <vt:lpwstr>2052-12.1.0.25225</vt:lpwstr>
  </property>
  <property fmtid="{D5CDD505-2E9C-101B-9397-08002B2CF9AE}" pid="4" name="ICV">
    <vt:lpwstr>26382C5EE61C401292D5265043A8B6B8_13</vt:lpwstr>
  </property>
</Properties>
</file>