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18260" cy="12122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8"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Style w:val="819"/>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JSZC-320583-SZGZ-G2026-0033</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昆山市妇幼保健院</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bookmarkEnd w:id="0"/>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医院食堂食材供货及配送服务</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77"/>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录</w:t>
      </w:r>
      <w:r/>
    </w:p>
    <w:p>
      <w:pPr>
        <w:pStyle w:val="834"/>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r>
        <w:fldChar w:fldCharType="begin"/>
      </w:r>
      <w:r>
        <w:instrText xml:space="preserve"> HYPERLINK \l "_Toc166318698" \o "#_Toc166318698" </w:instrText>
      </w:r>
      <w:r>
        <w:fldChar w:fldCharType="separate"/>
      </w:r>
      <w:r>
        <w:rPr>
          <w:rStyle w:val="1103"/>
        </w:rPr>
        <w:t xml:space="preserve">第一章  投标邀请函</w:t>
      </w:r>
      <w:r>
        <w:tab/>
      </w:r>
      <w:r>
        <w:fldChar w:fldCharType="begin"/>
      </w:r>
      <w:r>
        <w:instrText xml:space="preserve"> PAGEREF _Toc166318698 \h </w:instrText>
      </w:r>
      <w:r>
        <w:fldChar w:fldCharType="separate"/>
      </w:r>
      <w:r>
        <w:rPr>
          <w:rStyle w:val="1103"/>
        </w:rPr>
        <w:t xml:space="preserve">2</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"_Toc166318699" \o "#_Toc166318699" </w:instrText>
      </w:r>
      <w:r>
        <w:fldChar w:fldCharType="separate"/>
      </w:r>
      <w:r>
        <w:rPr>
          <w:rStyle w:val="1103"/>
        </w:rPr>
        <w:t xml:space="preserve">第二章  投标人须知</w:t>
      </w:r>
      <w:r>
        <w:tab/>
      </w:r>
      <w:r>
        <w:fldChar w:fldCharType="begin"/>
      </w:r>
      <w:r>
        <w:instrText xml:space="preserve"> PAGEREF _Toc166318699 \h </w:instrText>
      </w:r>
      <w:r>
        <w:fldChar w:fldCharType="separate"/>
      </w:r>
      <w:r>
        <w:rPr>
          <w:rStyle w:val="1103"/>
        </w:rPr>
        <w:t xml:space="preserve">5</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"_Toc166318700" \o "#_Toc166318700" </w:instrText>
      </w:r>
      <w:r>
        <w:fldChar w:fldCharType="separate"/>
      </w:r>
      <w:r>
        <w:rPr>
          <w:rStyle w:val="1103"/>
        </w:rPr>
        <w:t xml:space="preserve">第三章  投标文件格式</w:t>
      </w:r>
      <w:r>
        <w:tab/>
      </w:r>
      <w:r>
        <w:fldChar w:fldCharType="begin"/>
      </w:r>
      <w:r>
        <w:instrText xml:space="preserve"> PAGEREF _Toc166318700 \h </w:instrText>
      </w:r>
      <w:r>
        <w:fldChar w:fldCharType="separate"/>
      </w:r>
      <w:r>
        <w:rPr>
          <w:rStyle w:val="1103"/>
        </w:rPr>
        <w:t xml:space="preserve">15</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"_Toc166318701" \o "#_Toc166318701" </w:instrText>
      </w:r>
      <w:r>
        <w:fldChar w:fldCharType="separate"/>
      </w:r>
      <w:r>
        <w:rPr>
          <w:rStyle w:val="1103"/>
          <w:rFonts w:ascii="宋体"/>
          <w:lang w:val="zh-CN"/>
        </w:rPr>
        <w:t xml:space="preserve">格式</w:t>
      </w:r>
      <w:r>
        <w:rPr>
          <w:rStyle w:val="1103"/>
          <w:rFonts w:ascii="宋体"/>
        </w:rPr>
        <w:t xml:space="preserve">1、（投标人）法定代表人授权委托书</w:t>
      </w:r>
      <w:r>
        <w:tab/>
      </w:r>
      <w:r>
        <w:fldChar w:fldCharType="begin"/>
      </w:r>
      <w:r>
        <w:instrText xml:space="preserve"> PAGEREF _Toc166318701 \h </w:instrText>
      </w:r>
      <w:r>
        <w:fldChar w:fldCharType="separate"/>
      </w:r>
      <w:r>
        <w:rPr>
          <w:rStyle w:val="1103"/>
          <w:rFonts w:ascii="宋体"/>
          <w:lang w:val="zh-CN"/>
        </w:rPr>
        <w:t xml:space="preserve">16</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"_Toc166318702" \o "#_Toc166318702" </w:instrText>
      </w:r>
      <w:r>
        <w:fldChar w:fldCharType="separate"/>
      </w:r>
      <w:r>
        <w:rPr>
          <w:rStyle w:val="1103"/>
          <w:rFonts w:ascii="宋体"/>
          <w:lang w:val="zh-CN"/>
        </w:rPr>
        <w:t xml:space="preserve">格式</w:t>
      </w:r>
      <w:r>
        <w:rPr>
          <w:rStyle w:val="1103"/>
          <w:rFonts w:ascii="宋体"/>
        </w:rPr>
        <w:t xml:space="preserve">2、投标承诺函</w:t>
      </w:r>
      <w:r>
        <w:tab/>
      </w:r>
      <w:r>
        <w:fldChar w:fldCharType="begin"/>
      </w:r>
      <w:r>
        <w:instrText xml:space="preserve"> PAGEREF _Toc166318702 \h </w:instrText>
      </w:r>
      <w:r>
        <w:fldChar w:fldCharType="separate"/>
      </w:r>
      <w:r>
        <w:rPr>
          <w:rStyle w:val="1103"/>
          <w:rFonts w:ascii="宋体"/>
          <w:lang w:val="zh-CN"/>
        </w:rPr>
        <w:t xml:space="preserve">17</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"_Toc166318703" \o "#_Toc166318703" </w:instrText>
      </w:r>
      <w:r>
        <w:fldChar w:fldCharType="separate"/>
      </w:r>
      <w:r>
        <w:rPr>
          <w:rStyle w:val="1103"/>
          <w:rFonts w:ascii="宋体"/>
          <w:lang w:val="zh-CN"/>
        </w:rPr>
        <w:t xml:space="preserve">格式</w:t>
      </w:r>
      <w:r>
        <w:rPr>
          <w:rStyle w:val="1103"/>
          <w:rFonts w:ascii="宋体"/>
        </w:rPr>
        <w:t xml:space="preserve">3</w:t>
      </w:r>
      <w:r>
        <w:rPr>
          <w:rStyle w:val="1103"/>
          <w:rFonts w:ascii="宋体"/>
          <w:lang w:val="zh-CN"/>
        </w:rPr>
        <w:t xml:space="preserve">、投标人情况表</w:t>
      </w:r>
      <w:r>
        <w:tab/>
      </w:r>
      <w:r>
        <w:fldChar w:fldCharType="begin"/>
      </w:r>
      <w:r>
        <w:instrText xml:space="preserve"> PAGEREF _Toc166318703 \h </w:instrText>
      </w:r>
      <w:r>
        <w:fldChar w:fldCharType="separate"/>
      </w:r>
      <w:r>
        <w:rPr>
          <w:rStyle w:val="1103"/>
          <w:rFonts w:ascii="宋体"/>
          <w:lang w:val="zh-CN"/>
        </w:rPr>
        <w:t xml:space="preserve">18</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"_Toc166318704" \o "#_Toc166318704" </w:instrText>
      </w:r>
      <w:r>
        <w:fldChar w:fldCharType="separate"/>
      </w:r>
      <w:r>
        <w:rPr>
          <w:rStyle w:val="1103"/>
          <w:rFonts w:ascii="宋体"/>
        </w:rPr>
        <w:t xml:space="preserve">格式4、</w:t>
      </w:r>
      <w:r>
        <w:rPr>
          <w:rStyle w:val="1103"/>
          <w:rFonts w:ascii="宋体"/>
          <w:lang w:val="zh-CN"/>
        </w:rPr>
        <w:t xml:space="preserve">中小企业声明函</w:t>
      </w:r>
      <w:r>
        <w:rPr>
          <w:rStyle w:val="1103"/>
          <w:rFonts w:ascii="宋体" w:cs="宋体"/>
          <w:lang w:val="zh-CN"/>
        </w:rPr>
        <w:t xml:space="preserve">（若为中小企业）</w:t>
      </w:r>
      <w:r>
        <w:tab/>
      </w:r>
      <w:r>
        <w:fldChar w:fldCharType="begin"/>
      </w:r>
      <w:r>
        <w:instrText xml:space="preserve"> PAGEREF _Toc166318704 \h </w:instrText>
      </w:r>
      <w:r>
        <w:fldChar w:fldCharType="separate"/>
      </w:r>
      <w:r>
        <w:rPr>
          <w:rStyle w:val="1103"/>
          <w:rFonts w:ascii="宋体"/>
        </w:rPr>
        <w:t xml:space="preserve">19</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"_Toc166318705" \o "#_Toc166318705" </w:instrText>
      </w:r>
      <w:r>
        <w:fldChar w:fldCharType="separate"/>
      </w:r>
      <w:r>
        <w:rPr>
          <w:rStyle w:val="1103"/>
          <w:rFonts w:ascii="宋体"/>
        </w:rPr>
        <w:t xml:space="preserve">格式5、</w:t>
      </w:r>
      <w:r>
        <w:rPr>
          <w:rStyle w:val="1103"/>
        </w:rPr>
        <w:t xml:space="preserve">残疾人福利性单位声明函</w:t>
      </w:r>
      <w:r>
        <w:tab/>
      </w:r>
      <w:r>
        <w:fldChar w:fldCharType="begin"/>
      </w:r>
      <w:r>
        <w:instrText xml:space="preserve"> PAGEREF _Toc166318705 \h </w:instrText>
      </w:r>
      <w:r>
        <w:fldChar w:fldCharType="separate"/>
      </w:r>
      <w:r>
        <w:rPr>
          <w:rStyle w:val="1103"/>
          <w:rFonts w:ascii="宋体"/>
        </w:rPr>
        <w:t xml:space="preserve">22</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"_Toc166318706" \o "#_Toc166318706" </w:instrText>
      </w:r>
      <w:r>
        <w:fldChar w:fldCharType="separate"/>
      </w:r>
      <w:r>
        <w:rPr>
          <w:rStyle w:val="1103"/>
          <w:rFonts w:ascii="宋体"/>
          <w:lang w:val="zh-CN"/>
        </w:rPr>
        <w:t xml:space="preserve">格式</w:t>
      </w:r>
      <w:r>
        <w:rPr>
          <w:rStyle w:val="1103"/>
          <w:rFonts w:ascii="宋体"/>
        </w:rPr>
        <w:t xml:space="preserve">6、开标一览表</w:t>
      </w:r>
      <w:r>
        <w:tab/>
      </w:r>
      <w:r>
        <w:fldChar w:fldCharType="begin"/>
      </w:r>
      <w:r>
        <w:instrText xml:space="preserve"> PAGEREF _Toc166318706 \h </w:instrText>
      </w:r>
      <w:r>
        <w:fldChar w:fldCharType="separate"/>
      </w:r>
      <w:r>
        <w:rPr>
          <w:rStyle w:val="1103"/>
          <w:rFonts w:ascii="宋体"/>
          <w:lang w:val="zh-CN"/>
        </w:rPr>
        <w:t xml:space="preserve">23</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"_Toc166318707" \o "#_Toc166318707" </w:instrText>
      </w:r>
      <w:r>
        <w:fldChar w:fldCharType="separate"/>
      </w:r>
      <w:r>
        <w:rPr>
          <w:rStyle w:val="1103"/>
          <w:rFonts w:ascii="宋体"/>
          <w:lang w:val="zh-CN"/>
        </w:rPr>
        <w:t xml:space="preserve">格式7、</w:t>
      </w:r>
      <w:r>
        <w:rPr>
          <w:rStyle w:val="1103"/>
          <w:rFonts w:hint="eastAsia" w:ascii="宋体"/>
          <w:lang w:val="zh-CN"/>
        </w:rPr>
        <w:t xml:space="preserve">分项报价</w:t>
      </w:r>
      <w:r>
        <w:rPr>
          <w:rStyle w:val="1103"/>
          <w:rFonts w:ascii="宋体"/>
          <w:lang w:val="zh-CN"/>
        </w:rPr>
        <w:t xml:space="preserve">表</w:t>
      </w:r>
      <w:r>
        <w:tab/>
      </w:r>
      <w:r>
        <w:fldChar w:fldCharType="begin"/>
      </w:r>
      <w:r>
        <w:instrText xml:space="preserve"> PAGEREF _Toc166318707 \h </w:instrText>
      </w:r>
      <w:r>
        <w:fldChar w:fldCharType="separate"/>
      </w:r>
      <w:r>
        <w:rPr>
          <w:rStyle w:val="1103"/>
          <w:rFonts w:ascii="宋体"/>
          <w:lang w:val="zh-CN"/>
        </w:rPr>
        <w:t xml:space="preserve">24</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"_Toc166318708" \o "#_Toc166318708" </w:instrText>
      </w:r>
      <w:r>
        <w:fldChar w:fldCharType="separate"/>
      </w:r>
      <w:r>
        <w:rPr>
          <w:rStyle w:val="1103"/>
          <w:rFonts w:ascii="宋体" w:cs="宋体"/>
        </w:rPr>
        <w:t xml:space="preserve">格式8、偏离表</w:t>
      </w:r>
      <w:r>
        <w:tab/>
      </w:r>
      <w:r>
        <w:fldChar w:fldCharType="begin"/>
      </w:r>
      <w:r>
        <w:instrText xml:space="preserve"> PAGEREF _Toc166318708 \h </w:instrText>
      </w:r>
      <w:r>
        <w:fldChar w:fldCharType="separate"/>
      </w:r>
      <w:r>
        <w:rPr>
          <w:rStyle w:val="1103"/>
          <w:rFonts w:ascii="宋体" w:cs="宋体"/>
        </w:rPr>
        <w:t xml:space="preserve">25</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"_Toc166318709" \o "#_Toc166318709" </w:instrText>
      </w:r>
      <w:r>
        <w:fldChar w:fldCharType="separate"/>
      </w:r>
      <w:r>
        <w:rPr>
          <w:rStyle w:val="1103"/>
          <w:rFonts w:ascii="宋体"/>
          <w:lang w:val="zh-CN"/>
        </w:rPr>
        <w:t xml:space="preserve">格式9、项目组人员一览表</w:t>
      </w:r>
      <w:r>
        <w:tab/>
      </w:r>
      <w:r>
        <w:fldChar w:fldCharType="begin"/>
      </w:r>
      <w:r>
        <w:instrText xml:space="preserve"> PAGEREF _Toc166318709 \h </w:instrText>
      </w:r>
      <w:r>
        <w:fldChar w:fldCharType="separate"/>
      </w:r>
      <w:r>
        <w:rPr>
          <w:rStyle w:val="1103"/>
          <w:rFonts w:ascii="宋体"/>
          <w:lang w:val="zh-CN"/>
        </w:rPr>
        <w:t xml:space="preserve">26</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"_Toc166318710" \o "#_Toc166318710" </w:instrText>
      </w:r>
      <w:r>
        <w:fldChar w:fldCharType="separate"/>
      </w:r>
      <w:r>
        <w:rPr>
          <w:rStyle w:val="1103"/>
          <w:rFonts w:ascii="宋体"/>
          <w:lang w:val="zh-CN"/>
        </w:rPr>
        <w:t xml:space="preserve">格式</w:t>
      </w:r>
      <w:r>
        <w:rPr>
          <w:rStyle w:val="1103"/>
          <w:rFonts w:ascii="宋体"/>
        </w:rPr>
        <w:t xml:space="preserve">10、类似业绩一览表</w:t>
      </w:r>
      <w:r>
        <w:tab/>
      </w:r>
      <w:r>
        <w:fldChar w:fldCharType="begin"/>
      </w:r>
      <w:r>
        <w:instrText xml:space="preserve"> PAGEREF _Toc166318710 \h </w:instrText>
      </w:r>
      <w:r>
        <w:fldChar w:fldCharType="separate"/>
      </w:r>
      <w:r>
        <w:rPr>
          <w:rStyle w:val="1103"/>
          <w:rFonts w:ascii="宋体"/>
          <w:lang w:val="zh-CN"/>
        </w:rPr>
        <w:t xml:space="preserve">27</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"_Toc166318711" \o "#_Toc166318711" </w:instrText>
      </w:r>
      <w:r>
        <w:fldChar w:fldCharType="separate"/>
      </w:r>
      <w:r>
        <w:rPr>
          <w:rStyle w:val="1103"/>
        </w:rPr>
        <w:t xml:space="preserve">第四章  采购需求</w:t>
      </w:r>
      <w:r>
        <w:tab/>
      </w:r>
      <w:r>
        <w:fldChar w:fldCharType="begin"/>
      </w:r>
      <w:r>
        <w:instrText xml:space="preserve"> PAGEREF _Toc166318711 \h </w:instrText>
      </w:r>
      <w:r>
        <w:fldChar w:fldCharType="separate"/>
      </w:r>
      <w:r>
        <w:rPr>
          <w:rStyle w:val="1103"/>
        </w:rPr>
        <w:t xml:space="preserve">30</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"_Toc166318712" \o "#_Toc166318712" </w:instrText>
      </w:r>
      <w:r>
        <w:fldChar w:fldCharType="separate"/>
      </w:r>
      <w:r>
        <w:rPr>
          <w:rStyle w:val="1103"/>
        </w:rPr>
        <w:t xml:space="preserve">第五章  合同文本</w:t>
      </w:r>
      <w:r>
        <w:tab/>
      </w:r>
      <w:r>
        <w:fldChar w:fldCharType="begin"/>
      </w:r>
      <w:r>
        <w:instrText xml:space="preserve"> PAGEREF _Toc166318712 \h </w:instrText>
      </w:r>
      <w:r>
        <w:fldChar w:fldCharType="separate"/>
      </w:r>
      <w:r>
        <w:rPr>
          <w:rStyle w:val="1103"/>
        </w:rPr>
        <w:t xml:space="preserve">33</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"_Toc166318713" \o "#_Toc166318713" </w:instrText>
      </w:r>
      <w:r>
        <w:fldChar w:fldCharType="separate"/>
      </w:r>
      <w:r>
        <w:rPr>
          <w:rStyle w:val="1103"/>
        </w:rPr>
        <w:t xml:space="preserve">第六章  评标方法、评分标准</w:t>
      </w:r>
      <w:r>
        <w:tab/>
      </w:r>
      <w:r>
        <w:fldChar w:fldCharType="begin"/>
      </w:r>
      <w:r>
        <w:instrText xml:space="preserve"> PAGEREF _Toc166318713 \h </w:instrText>
      </w:r>
      <w:r>
        <w:fldChar w:fldCharType="separate"/>
      </w:r>
      <w:r>
        <w:rPr>
          <w:rStyle w:val="1103"/>
        </w:rPr>
        <w:t xml:space="preserve">36</w:t>
      </w:r>
      <w:r>
        <w:fldChar w:fldCharType="end"/>
      </w:r>
      <w:r>
        <w:fldChar w:fldCharType="end"/>
      </w:r>
      <w:r/>
    </w:p>
    <w:p>
      <w:pPr>
        <w:jc w:val="left"/>
        <w:spacing w:line="360" w:lineRule="auto"/>
        <w:tabs>
          <w:tab w:val="right" w:pos="9355" w:leader="dot"/>
        </w:tabs>
        <w:rPr>
          <w:bCs/>
          <w:sz w:val="24"/>
          <w:lang w:val="zh-CN"/>
        </w:rPr>
      </w:pPr>
      <w:r>
        <w:rPr>
          <w:b/>
          <w:bCs/>
          <w:szCs w:val="21"/>
          <w:lang w:val="zh-CN"/>
        </w:rPr>
        <w:fldChar w:fldCharType="end"/>
      </w:r>
      <w:r/>
    </w:p>
    <w:p>
      <w:pPr>
        <w:pStyle w:val="1086"/>
        <w:rPr>
          <w:rFonts w:ascii="Times New Roman" w:hAnsi="Times New Roman"/>
          <w:lang w:val="zh-CN"/>
        </w:rPr>
      </w:pPr>
      <w:r>
        <w:rPr>
          <w:rFonts w:ascii="Times New Roman" w:hAnsi="Times New Roman"/>
          <w:lang w:val="zh-CN"/>
        </w:rPr>
      </w:r>
      <w:r/>
    </w:p>
    <w:p>
      <w:pPr>
        <w:rPr>
          <w:lang w:val="zh-CN"/>
        </w:rPr>
      </w:pPr>
      <w:r>
        <w:rPr>
          <w:lang w:val="zh-CN"/>
        </w:rPr>
      </w:r>
      <w:r/>
    </w:p>
    <w:p>
      <w:pPr>
        <w:pStyle w:val="1086"/>
        <w:rPr>
          <w:rFonts w:ascii="Times New Roman" w:hAnsi="Times New Roman"/>
          <w:lang w:val="zh-CN"/>
        </w:rPr>
      </w:pPr>
      <w:r>
        <w:rPr>
          <w:rFonts w:ascii="Times New Roman" w:hAnsi="Times New Roman"/>
          <w:lang w:val="zh-CN"/>
        </w:rPr>
      </w:r>
      <w:r/>
    </w:p>
    <w:p>
      <w:pPr>
        <w:pStyle w:val="1086"/>
        <w:rPr>
          <w:rFonts w:hint="eastAsia"/>
          <w:sz w:val="24"/>
          <w:szCs w:val="24"/>
        </w:rPr>
      </w:pPr>
      <w:r>
        <w:rPr>
          <w:lang w:val="zh-CN"/>
        </w:rPr>
        <w:br w:type="page" w:clear="all"/>
      </w:r>
      <w:bookmarkStart w:id="3" w:name="_Toc359921166"/>
      <w:r/>
      <w:bookmarkStart w:id="4" w:name="_Toc166318698"/>
      <w:r/>
      <w:bookmarkStart w:id="5" w:name="_Toc134091565"/>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End w:id="6"/>
      <w:r/>
      <w:bookmarkStart w:id="7" w:name="_Toc28359002"/>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1.项目编号：JSZC-320583-SZGZ-G2026-0033；</w:t>
      </w:r>
      <w:r/>
    </w:p>
    <w:p>
      <w:pPr>
        <w:ind w:firstLine="420"/>
        <w:jc w:val="left"/>
        <w:spacing w:line="360" w:lineRule="auto"/>
        <w:rPr>
          <w:rFonts w:hint="eastAsia" w:ascii="宋体" w:hAnsi="宋体"/>
          <w:szCs w:val="21"/>
        </w:rPr>
      </w:pPr>
      <w:r>
        <w:rPr>
          <w:rFonts w:hint="eastAsia" w:ascii="宋体" w:hAnsi="宋体"/>
          <w:szCs w:val="21"/>
        </w:rPr>
        <w:t xml:space="preserve">2.项目名称：医院食堂食材供货及配送服务；</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3.预算金额：人民币叁佰万元整（¥3000000.00）；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spacing w:line="360" w:lineRule="auto"/>
        <w:rPr>
          <w:rFonts w:hint="eastAsia" w:ascii="宋体" w:hAnsi="宋体"/>
          <w:szCs w:val="21"/>
        </w:rPr>
      </w:pPr>
      <w:r>
        <w:rPr>
          <w:rFonts w:hint="eastAsia" w:ascii="宋体" w:hAnsi="宋体"/>
          <w:szCs w:val="21"/>
        </w:rPr>
        <w:t xml:space="preserve">5.采购需求：</w:t>
      </w:r>
      <w:r>
        <w:rPr>
          <w:rFonts w:hint="eastAsia" w:ascii="宋体" w:hAnsi="宋体" w:cs="宋体"/>
          <w:szCs w:val="21"/>
        </w:rPr>
        <w:t xml:space="preserve">包括且不限于蔬菜类、鲜肉类、家禽类、蛋类、水产类、冻品、水果、粮油、副食、干货、杂货、调味配料、烘焙类，药食同源类食品、饮料、一次性餐饮用品等。具体需求详见招标文件第四章招标书。</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合同履行期限：自合同签订后一年</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rPr>
          <w:rFonts w:hint="eastAsia" w:ascii="宋体" w:hAnsi="宋体"/>
          <w:szCs w:val="21"/>
        </w:rPr>
        <w:t xml:space="preserve">8.履约保证金：履约保证金为15万元。只接受银行保函、担保机构保函或电子履约保函（保险），不接受现金、转账、支票等其他形式。</w:t>
      </w:r>
      <w:bookmarkEnd w:id="7"/>
      <w:r/>
      <w:r/>
    </w:p>
    <w:p>
      <w:pPr>
        <w:ind w:firstLine="420"/>
        <w:spacing w:line="360" w:lineRule="auto"/>
        <w:rPr>
          <w:rFonts w:hint="eastAsia" w:ascii="宋体" w:hAnsi="宋体"/>
          <w:szCs w:val="21"/>
        </w:rPr>
      </w:pPr>
      <w:r/>
      <w:bookmarkStart w:id="8" w:name="_Toc28359080"/>
      <w:r>
        <w:rPr>
          <w:rFonts w:hint="eastAsia" w:ascii="宋体" w:hAnsi="宋体"/>
          <w:szCs w:val="21"/>
        </w:rPr>
        <w:t xml:space="preserve">二、申请人的资格要求：</w:t>
      </w:r>
      <w:bookmarkEnd w:id="8"/>
      <w:r/>
      <w:bookmarkStart w:id="9" w:name="_Toc28359004"/>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0"/>
        </w:rPr>
      </w:pPr>
      <w:r>
        <w:rPr>
          <w:rFonts w:hint="eastAsia" w:ascii="宋体" w:hAnsi="宋体"/>
          <w:szCs w:val="20"/>
        </w:rPr>
        <w:t xml:space="preserve">1.具有独立承担民事责任的能力；</w:t>
      </w:r>
      <w:r/>
    </w:p>
    <w:p>
      <w:pPr>
        <w:ind w:firstLine="420"/>
        <w:spacing w:line="360" w:lineRule="auto"/>
        <w:rPr>
          <w:rFonts w:hint="eastAsia" w:ascii="宋体" w:hAnsi="宋体"/>
          <w:szCs w:val="20"/>
        </w:rPr>
      </w:pPr>
      <w:r>
        <w:rPr>
          <w:rFonts w:hint="eastAsia" w:ascii="宋体" w:hAnsi="宋体"/>
          <w:szCs w:val="20"/>
        </w:rPr>
        <w:t xml:space="preserve">2.具有良好的商业信誉和健全的财务会计制度；</w:t>
      </w:r>
      <w:r/>
    </w:p>
    <w:p>
      <w:pPr>
        <w:ind w:firstLine="420"/>
        <w:spacing w:line="360" w:lineRule="auto"/>
        <w:rPr>
          <w:rFonts w:hint="eastAsia" w:ascii="宋体" w:hAnsi="宋体"/>
          <w:szCs w:val="20"/>
        </w:rPr>
      </w:pPr>
      <w:r>
        <w:rPr>
          <w:rFonts w:hint="eastAsia" w:ascii="宋体" w:hAnsi="宋体"/>
          <w:szCs w:val="20"/>
        </w:rPr>
        <w:t xml:space="preserve">3.具有履行合同所必需的设备和专业技术能力；</w:t>
      </w:r>
      <w:r/>
    </w:p>
    <w:p>
      <w:pPr>
        <w:ind w:firstLine="420"/>
        <w:spacing w:line="360" w:lineRule="auto"/>
        <w:rPr>
          <w:rFonts w:hint="eastAsia" w:ascii="宋体" w:hAnsi="宋体"/>
          <w:szCs w:val="20"/>
        </w:rPr>
      </w:pPr>
      <w:r>
        <w:rPr>
          <w:rFonts w:hint="eastAsia" w:ascii="宋体" w:hAnsi="宋体"/>
          <w:szCs w:val="20"/>
        </w:rPr>
        <w:t xml:space="preserve">4.具有依法缴纳税收和社会保障资金的良好记录；</w:t>
      </w:r>
      <w:r/>
    </w:p>
    <w:p>
      <w:pPr>
        <w:ind w:firstLine="420"/>
        <w:spacing w:line="360" w:lineRule="auto"/>
        <w:rPr>
          <w:rFonts w:hint="eastAsia" w:ascii="宋体" w:hAnsi="宋体"/>
          <w:szCs w:val="20"/>
        </w:rPr>
      </w:pPr>
      <w:r>
        <w:rPr>
          <w:rFonts w:hint="eastAsia" w:ascii="宋体" w:hAnsi="宋体"/>
          <w:szCs w:val="20"/>
        </w:rPr>
        <w:t xml:space="preserve">5.参加政府采购活动前三年内，在经营活动中没有重大违法记录。</w:t>
      </w:r>
      <w:r/>
    </w:p>
    <w:p>
      <w:pPr>
        <w:ind w:firstLine="420"/>
        <w:spacing w:line="360" w:lineRule="auto"/>
        <w:rPr>
          <w:rFonts w:hint="eastAsia" w:ascii="宋体" w:hAnsi="宋体"/>
          <w:szCs w:val="21"/>
        </w:rPr>
      </w:pPr>
      <w:r>
        <w:fldChar w:fldCharType="begin"/>
      </w:r>
      <w:r>
        <w:instrText xml:space="preserve"> HYPERLINK "file:///F:\\wechat\\WeChat%20Files\\chf0220\\FileStorage\\File\\2023-03\\关于印发《苏州市政府采购促进中小企业发展实施意见》的通知（苏财购%5b2022%5d16号）.pdf" \o "file:///F:wechatWeChat%20Fileschf0220FileStorageFile2023-03关于印发《苏州市政府采购促进中小企业发展实施意见》的通知（苏财购%5b2022%5d16号）.pdf" </w:instrText>
      </w:r>
      <w:r>
        <w:fldChar w:fldCharType="separate"/>
      </w:r>
      <w:r>
        <w:rPr>
          <w:rFonts w:hint="eastAsia" w:ascii="宋体" w:hAnsi="宋体"/>
          <w:szCs w:val="21"/>
        </w:rPr>
        <w:t xml:space="preserve">（二）落实政府采购政策需满足的资格要求：</w:t>
      </w:r>
      <w:r>
        <w:rPr>
          <w:rFonts w:hint="eastAsia" w:ascii="宋体" w:hAnsi="宋体"/>
          <w:szCs w:val="21"/>
        </w:rPr>
        <w:fldChar w:fldCharType="end"/>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End w:id="9"/>
      <w:r/>
      <w:bookmarkStart w:id="10" w:name="_Toc35393792"/>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2.具有有效期内的《食品经营许可证》。</w:t>
      </w:r>
      <w:r/>
    </w:p>
    <w:p>
      <w:pPr>
        <w:ind w:firstLine="420"/>
        <w:spacing w:line="360" w:lineRule="auto"/>
        <w:rPr>
          <w:rFonts w:hint="eastAsia" w:ascii="宋体" w:hAnsi="宋体"/>
          <w:szCs w:val="21"/>
        </w:rPr>
      </w:pPr>
      <w:r>
        <w:rPr>
          <w:rFonts w:hint="eastAsia" w:ascii="宋体" w:hAnsi="宋体"/>
          <w:szCs w:val="21"/>
        </w:rPr>
        <w:t xml:space="preserve">三、获取采购文件</w:t>
      </w:r>
      <w:bookmarkEnd w:id="10"/>
      <w:r/>
      <w:r/>
    </w:p>
    <w:p>
      <w:pPr>
        <w:ind w:firstLine="420"/>
        <w:spacing w:line="360" w:lineRule="auto"/>
        <w:rPr>
          <w:rFonts w:hint="eastAsia" w:ascii="宋体" w:hAnsi="宋体"/>
          <w:szCs w:val="21"/>
        </w:rPr>
      </w:pPr>
      <w:r/>
      <w:bookmarkStart w:id="11" w:name="_Toc28359005"/>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bookmarkEnd w:id="11"/>
      <w:r/>
      <w:r/>
    </w:p>
    <w:p>
      <w:pPr>
        <w:ind w:firstLine="420"/>
        <w:spacing w:line="360" w:lineRule="auto"/>
        <w:rPr>
          <w:rFonts w:hint="eastAsia" w:ascii="宋体" w:hAnsi="宋体"/>
          <w:szCs w:val="21"/>
        </w:rPr>
      </w:pPr>
      <w:r/>
      <w:bookmarkStart w:id="12" w:name="_Toc35393794"/>
      <w:r/>
      <w:bookmarkEnd w:id="12"/>
      <w:r/>
      <w:bookmarkStart w:id="13" w:name="_Toc35393625"/>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1.提交投标文件截止时间：2026年07月06日13:30（北京时间）；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2.远程开标时间：2026年07月06日13:30（北京时间）；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rPr>
          <w:rFonts w:hint="eastAsia"/>
        </w:rPr>
        <w:fldChar w:fldCharType="begin"/>
      </w:r>
      <w:r>
        <w:instrText xml:space="preserve"> HYPERLINK "http://jszfcg.jsczt.cn/" </w:instrText>
      </w:r>
      <w:r>
        <w:rPr>
          <w:rFonts w:hint="eastAsia"/>
        </w:rPr>
        <w:fldChar w:fldCharType="separate"/>
      </w:r>
      <w:r>
        <w:rPr>
          <w:rStyle w:val="1103"/>
          <w:rFonts w:hint="eastAsia" w:ascii="宋体" w:hAnsi="宋体"/>
          <w:shd w:val="clear" w:color="auto" w:fill="ffffff"/>
        </w:rPr>
        <w:t xml:space="preserve">http://jszfcg.jsczt.cn/</w:t>
      </w:r>
      <w:r>
        <w:rPr>
          <w:rStyle w:val="1103"/>
          <w:rFonts w:hint="eastAsia" w:ascii="宋体" w:hAnsi="宋体"/>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bookmarkEnd w:id="13"/>
      <w:r/>
      <w:r/>
    </w:p>
    <w:p>
      <w:pPr>
        <w:ind w:firstLine="420"/>
        <w:rPr>
          <w:rFonts w:hint="eastAsia" w:ascii="宋体" w:hAnsi="宋体"/>
          <w:szCs w:val="21"/>
        </w:rPr>
      </w:pPr>
      <w:r/>
      <w:bookmarkStart w:id="14" w:name="_Toc35393626"/>
      <w:r/>
      <w:bookmarkStart w:id="15" w:name="_Toc28359085"/>
      <w:r>
        <w:rPr>
          <w:rFonts w:hint="eastAsia" w:ascii="宋体" w:hAnsi="宋体"/>
          <w:szCs w:val="21"/>
        </w:rPr>
        <w:t xml:space="preserve">六、其他补充事宜</w:t>
      </w:r>
      <w:bookmarkEnd w:id="14"/>
      <w:r/>
      <w:r/>
    </w:p>
    <w:p>
      <w:pPr>
        <w:ind w:firstLine="420"/>
        <w:spacing w:line="360" w:lineRule="auto"/>
        <w:rPr>
          <w:rFonts w:hint="eastAsia" w:ascii="宋体" w:hAnsi="宋体"/>
          <w:szCs w:val="21"/>
        </w:rPr>
      </w:pPr>
      <w:r/>
      <w:bookmarkStart w:id="16" w:name="_Toc35393796"/>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fldChar w:fldCharType="begin"/>
      </w:r>
      <w:r>
        <w:instrText xml:space="preserve"> HYPERLINK "https://czju.suzhou.gov.cn/zfcg/html/content/20231220161910031.shtml" </w:instrText>
      </w:r>
      <w:r>
        <w:fldChar w:fldCharType="separate"/>
      </w:r>
      <w:r>
        <w:rPr>
          <w:rStyle w:val="1103"/>
          <w:rFonts w:ascii="宋体" w:hAnsi="宋体"/>
          <w:szCs w:val="21"/>
        </w:rPr>
        <w:t xml:space="preserve">https://czju.suzhou.gov.cn/zfcg/html/content/20231220161910031.shtml</w:t>
      </w:r>
      <w:r>
        <w:rPr>
          <w:rStyle w:val="1103"/>
          <w:rFonts w:ascii="宋体" w:hAnsi="宋体"/>
          <w:szCs w:val="21"/>
        </w:rP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rPr>
          <w:rFonts w:hint="eastAsia" w:ascii="宋体" w:hAnsi="宋体"/>
          <w:szCs w:val="21"/>
        </w:rPr>
      </w:pPr>
      <w:r>
        <w:rPr>
          <w:rFonts w:ascii="宋体" w:hAnsi="宋体"/>
          <w:color w:val="000000"/>
          <w:szCs w:val="21"/>
        </w:rPr>
        <w:t xml:space="preserve">7.昆山市</w:t>
      </w:r>
      <w:r>
        <w:rPr>
          <w:rFonts w:hint="eastAsia" w:ascii="宋体" w:hAnsi="宋体"/>
          <w:szCs w:val="21"/>
        </w:rPr>
        <w:t xml:space="preserve">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1.采购人：昆山市妇幼保健院</w:t>
      </w:r>
      <w:r/>
    </w:p>
    <w:p>
      <w:pPr>
        <w:ind w:firstLine="420"/>
        <w:spacing w:line="360" w:lineRule="auto"/>
        <w:rPr>
          <w:rFonts w:hint="eastAsia" w:ascii="宋体" w:hAnsi="宋体"/>
          <w:szCs w:val="21"/>
        </w:rPr>
      </w:pPr>
      <w:r>
        <w:rPr>
          <w:rFonts w:hint="eastAsia" w:ascii="宋体" w:hAnsi="宋体"/>
          <w:szCs w:val="21"/>
        </w:rPr>
        <w:t xml:space="preserve">地址：昆山市青阳中路5号</w:t>
      </w:r>
      <w:r/>
    </w:p>
    <w:p>
      <w:pPr>
        <w:ind w:firstLine="420"/>
        <w:spacing w:line="360" w:lineRule="auto"/>
        <w:rPr>
          <w:rFonts w:hint="eastAsia" w:ascii="宋体" w:hAnsi="宋体"/>
          <w:szCs w:val="21"/>
        </w:rPr>
      </w:pPr>
      <w:r>
        <w:rPr>
          <w:rFonts w:hint="eastAsia" w:ascii="宋体" w:hAnsi="宋体"/>
          <w:szCs w:val="21"/>
        </w:rPr>
        <w:t xml:space="preserve">联系人：顾春芳                  联系电话：0512-57027235</w:t>
      </w:r>
      <w:r/>
    </w:p>
    <w:p>
      <w:pPr>
        <w:ind w:firstLine="420"/>
        <w:spacing w:line="360" w:lineRule="auto"/>
        <w:rPr>
          <w:rFonts w:hint="eastAsia" w:ascii="宋体" w:hAnsi="宋体"/>
          <w:szCs w:val="21"/>
        </w:rPr>
      </w:pPr>
      <w:r>
        <w:rPr>
          <w:rFonts w:hint="eastAsia" w:ascii="宋体" w:hAnsi="宋体"/>
          <w:szCs w:val="21"/>
        </w:rPr>
        <w:t xml:space="preserve">2.招标代理机构名称：苏州公正建设咨询房地产评估有限公司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ind w:firstLine="420"/>
        <w:spacing w:line="360" w:lineRule="auto"/>
        <w:rPr>
          <w:rFonts w:hint="eastAsia" w:ascii="宋体" w:hAnsi="宋体"/>
          <w:szCs w:val="21"/>
        </w:rPr>
      </w:pPr>
      <w:r>
        <w:rPr>
          <w:rFonts w:hint="eastAsia" w:ascii="宋体" w:hAnsi="宋体"/>
          <w:szCs w:val="21"/>
        </w:rPr>
        <w:t xml:space="preserve">联系人：迟富伟、常辉芳          联系电话：0512-57172999</w:t>
      </w:r>
      <w:r/>
    </w:p>
    <w:p>
      <w:pPr>
        <w:pStyle w:val="1086"/>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宋体"/>
          <w:szCs w:val="21"/>
        </w:rPr>
      </w:pPr>
      <w:r>
        <w:rPr>
          <w:rFonts w:hint="eastAsia" w:ascii="宋体" w:hAnsi="宋体" w:cs="Arial"/>
          <w:szCs w:val="21"/>
        </w:rPr>
        <w:t xml:space="preserve">落实政府采购政策需满足的资格要求：本项目专门面向中小企业采购，投标人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numPr>
          <w:ilvl w:val="2"/>
          <w:numId w:val="2"/>
        </w:numPr>
        <w:ind w:left="1407"/>
        <w:spacing w:line="360" w:lineRule="auto"/>
        <w:rPr>
          <w:rFonts w:hint="eastAsia" w:ascii="宋体" w:hAnsi="宋体"/>
          <w:color w:val="000000"/>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w:t>
      </w:r>
      <w:r>
        <w:rPr>
          <w:rFonts w:hint="eastAsia" w:ascii="宋体" w:hAnsi="宋体"/>
          <w:b/>
          <w:bCs/>
          <w:color w:val="000000"/>
          <w:szCs w:val="21"/>
        </w:rPr>
        <w:t xml:space="preserve">询”对应查询截图或信用报告</w:t>
      </w:r>
      <w:r>
        <w:rPr>
          <w:rFonts w:hint="eastAsia" w:ascii="宋体" w:hAnsi="宋体"/>
          <w:color w:val="000000"/>
          <w:szCs w:val="21"/>
        </w:rPr>
        <w:t xml:space="preserve">)；</w:t>
      </w:r>
      <w:r/>
    </w:p>
    <w:p>
      <w:pPr>
        <w:numPr>
          <w:ilvl w:val="2"/>
          <w:numId w:val="2"/>
        </w:numPr>
        <w:ind w:left="1407"/>
        <w:spacing w:line="360" w:lineRule="auto"/>
        <w:rPr>
          <w:rFonts w:hint="eastAsia" w:ascii="宋体" w:hAnsi="宋体"/>
          <w:color w:val="000000"/>
          <w:szCs w:val="21"/>
        </w:rPr>
      </w:pPr>
      <w:r>
        <w:rPr>
          <w:rFonts w:hint="eastAsia" w:ascii="宋体" w:hAnsi="宋体"/>
          <w:color w:val="000000"/>
          <w:szCs w:val="21"/>
        </w:rPr>
        <w:t xml:space="preserve">具有有效期内的《食品经营许可证》。</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苏采云系统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szCs w:val="21"/>
        </w:rPr>
        <w:t xml:space="preserve">本项目预算包含中标服务费(中标服务费37000元-不可竞争性费用)，按照昆财字[2026]50号收费文件规定，招标代理服务费向中标或成交单位收取。</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代理服务费按差额定率累进法计算收费：按预算金额100万元以下，收取1.5%；100-500万元，收取1.1%；500-1000万元，收取0.8%；1000-5000万元，收取0.5%；5000-10000万元，收取0.25%；10000-100000万元，收取0.05%，最低不少于3000元。</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供应商报价应当包含代理费（服务费），请供应商报价时充分考虑这一因素</w:t>
      </w:r>
      <w:r>
        <w:rPr>
          <w:rFonts w:hint="eastAsia" w:ascii="宋体" w:hAnsi="宋体" w:cs="Arial"/>
          <w:szCs w:val="21"/>
        </w:rPr>
        <w:t xml:space="preserve">。</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rPr>
      </w:pPr>
      <w:r>
        <w:rPr>
          <w:rFonts w:hint="eastAsia" w:ascii="宋体" w:hAnsi="宋体" w:cs="Arial"/>
          <w:b/>
          <w:szCs w:val="21"/>
        </w:rPr>
        <w:t xml:space="preserve">按《中华人民共和国政府采购法》及其他有关政府采购的法律法规的规定执行。</w:t>
      </w:r>
      <w:r>
        <w:rPr>
          <w:sz w:val="24"/>
        </w:rPr>
        <w:br w:type="page" w:clear="all"/>
      </w:r>
      <w:bookmarkEnd w:id="2"/>
      <w:r/>
      <w:r/>
    </w:p>
    <w:p>
      <w:pPr>
        <w:pStyle w:val="1086"/>
        <w:rPr>
          <w:rFonts w:hint="eastAsia"/>
          <w:b w:val="0"/>
        </w:rPr>
      </w:pPr>
      <w:r/>
      <w:bookmarkStart w:id="21" w:name="_Toc134091567"/>
      <w:r/>
      <w:bookmarkStart w:id="22" w:name="_Toc166318700"/>
      <w:r>
        <w:rPr>
          <w:rFonts w:hint="eastAsia"/>
          <w:b w:val="0"/>
        </w:rPr>
        <w:t xml:space="preserve">第三章  投标文件格式</w:t>
      </w:r>
      <w:bookmarkEnd w:id="21"/>
      <w:r/>
      <w:bookmarkEnd w:id="22"/>
      <w:r/>
      <w:bookmarkStart w:id="23" w:name="gpcItem_SubmitDocStruct"/>
      <w:r/>
      <w:bookmarkEnd w:id="23"/>
      <w:r/>
      <w:r/>
    </w:p>
    <w:p>
      <w:pPr>
        <w:pStyle w:val="1034"/>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3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Style w:val="819"/>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34"/>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1034"/>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格式1、（投标人）法定代表人授权委托书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格式2、投标承诺函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格式3、投标人情况表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格式4、中小企业声明函（若为中小企业）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格式5、</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格式6、开标一览表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hint="eastAsia" w:eastAsia="宋体"/>
                <w:sz w:val="21"/>
                <w:szCs w:val="21"/>
              </w:rPr>
              <w:t xml:space="preserve">公开分项报价</w:t>
            </w:r>
            <w:r>
              <w:rPr>
                <w:rFonts w:eastAsia="宋体"/>
                <w:sz w:val="21"/>
                <w:szCs w:val="21"/>
              </w:rPr>
              <w:t xml:space="preserve">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格式7、公开分项报价表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格式8、偏离表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格式9、项目组人员一览表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格式10、类似业绩一览表</w:t>
            </w:r>
            <w:r>
              <w:rPr>
                <w:rFonts w:eastAsia="宋体"/>
                <w:sz w:val="21"/>
                <w:szCs w:val="21"/>
              </w:rPr>
              <w:fldChar w:fldCharType="end"/>
            </w:r>
            <w:r/>
          </w:p>
        </w:tc>
      </w:tr>
    </w:tbl>
    <w:p>
      <w:pPr>
        <w:pStyle w:val="1034"/>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1034"/>
        <w:jc w:val="center"/>
        <w:spacing w:line="360" w:lineRule="auto"/>
        <w:rPr>
          <w:rFonts w:ascii="宋体" w:eastAsia="宋体"/>
          <w:color w:val="000000"/>
        </w:rPr>
      </w:pPr>
      <w:r>
        <w:rPr>
          <w:rFonts w:ascii="宋体" w:hAnsi="宋体" w:eastAsia="宋体"/>
          <w:b/>
          <w:sz w:val="21"/>
          <w:szCs w:val="21"/>
        </w:rPr>
        <w:br w:type="page" w:clear="all"/>
      </w:r>
      <w:r/>
    </w:p>
    <w:p>
      <w:pPr>
        <w:pStyle w:val="1023"/>
        <w:spacing w:before="0" w:after="0" w:line="360" w:lineRule="auto"/>
        <w:rPr>
          <w:rFonts w:ascii="宋体"/>
          <w:color w:val="000000"/>
        </w:rPr>
      </w:pPr>
      <w:r/>
      <w:bookmarkStart w:id="24" w:name="_Ref367264170"/>
      <w:r/>
      <w:bookmarkStart w:id="25" w:name="_Toc134091568"/>
      <w:r/>
      <w:bookmarkStart w:id="26" w:name="_Toc166318701"/>
      <w:r/>
      <w:bookmarkStart w:id="27" w:name="_Ref504661219"/>
      <w:r/>
      <w:bookmarkStart w:id="28" w:name="_Toc134091569"/>
      <w:r/>
      <w:bookmarkStart w:id="29" w:name="_Ref367264171"/>
      <w:r>
        <w:rPr>
          <w:rFonts w:hint="eastAsia" w:ascii="宋体"/>
          <w:sz w:val="30"/>
          <w:szCs w:val="30"/>
          <w:lang w:val="zh-CN"/>
        </w:rPr>
        <w:t xml:space="preserve">格式</w:t>
      </w:r>
      <w:r>
        <w:rPr>
          <w:rFonts w:hint="eastAsia" w:ascii="宋体"/>
          <w:color w:val="000000"/>
        </w:rPr>
        <w:t xml:space="preserve">1、</w:t>
      </w:r>
      <w:bookmarkEnd w:id="24"/>
      <w:r>
        <w:rPr>
          <w:rFonts w:hint="eastAsia" w:ascii="宋体"/>
          <w:color w:val="000000"/>
        </w:rPr>
        <w:t xml:space="preserve">（投标人）法定代表人授权委托书</w:t>
      </w:r>
      <w:bookmarkEnd w:id="25"/>
      <w:r/>
      <w:bookmarkEnd w:id="26"/>
      <w:r/>
      <w:bookmarkEnd w:id="27"/>
      <w:r/>
      <w:r/>
    </w:p>
    <w:p>
      <w:pPr>
        <w:pStyle w:val="1483"/>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83"/>
        <w:spacing w:line="360" w:lineRule="auto"/>
        <w:rPr>
          <w:rFonts w:hint="eastAsia" w:eastAsia="宋体"/>
          <w:color w:val="000000"/>
          <w:sz w:val="21"/>
          <w:szCs w:val="21"/>
        </w:rPr>
      </w:pPr>
      <w:r>
        <w:rPr>
          <w:rFonts w:hint="eastAsia" w:eastAsia="宋体" w:cs="宋体"/>
          <w:color w:val="000000"/>
          <w:sz w:val="21"/>
          <w:szCs w:val="21"/>
          <w:u w:val="single"/>
        </w:rPr>
        <w:t xml:space="preserve">昆山市妇幼保健院</w:t>
      </w:r>
      <w:r>
        <w:rPr>
          <w:rFonts w:hint="eastAsia" w:eastAsia="宋体" w:cs="宋体"/>
          <w:color w:val="000000"/>
          <w:sz w:val="21"/>
          <w:szCs w:val="21"/>
        </w:rPr>
        <w:t xml:space="preserve">：</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30" w:name="_Hlk134084672"/>
      <w:r>
        <w:rPr>
          <w:rFonts w:hint="eastAsia" w:ascii="宋体" w:eastAsia="宋体"/>
          <w:color w:val="000000"/>
          <w:sz w:val="21"/>
          <w:szCs w:val="21"/>
          <w:u w:val="single"/>
        </w:rPr>
        <w:t xml:space="preserve">医院食堂食材供货及配送服务（JSZC-320583-SZGZ-G2026-0033）</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34"/>
        <w:ind w:firstLine="480"/>
        <w:spacing w:line="360" w:lineRule="auto"/>
        <w:rPr>
          <w:rFonts w:hint="eastAsia" w:ascii="宋体" w:hAnsi="宋体" w:eastAsia="宋体"/>
          <w:szCs w:val="24"/>
        </w:rPr>
      </w:pPr>
      <w:r>
        <w:rPr>
          <w:rFonts w:hint="eastAsia" w:ascii="宋体" w:hAnsi="宋体" w:eastAsia="宋体"/>
          <w:szCs w:val="24"/>
        </w:rPr>
      </w:r>
      <w:r/>
    </w:p>
    <w:p>
      <w:pPr>
        <w:pStyle w:val="1023"/>
        <w:spacing w:before="0" w:after="0" w:line="360" w:lineRule="auto"/>
        <w:rPr>
          <w:rFonts w:ascii="宋体"/>
          <w:color w:val="000000"/>
        </w:rPr>
      </w:pPr>
      <w:r>
        <w:rPr>
          <w:rFonts w:ascii="宋体"/>
          <w:sz w:val="30"/>
          <w:szCs w:val="30"/>
          <w:lang w:val="zh-CN"/>
        </w:rPr>
        <w:br w:type="page" w:clear="all"/>
      </w:r>
      <w:bookmarkStart w:id="31" w:name="_Toc166318702"/>
      <w:r/>
      <w:bookmarkStart w:id="32" w:name="_Ref170746161"/>
      <w:r>
        <w:rPr>
          <w:rFonts w:hint="eastAsia" w:ascii="宋体"/>
          <w:sz w:val="30"/>
          <w:szCs w:val="30"/>
          <w:lang w:val="zh-CN"/>
        </w:rPr>
        <w:t xml:space="preserve">格式</w:t>
      </w:r>
      <w:r>
        <w:rPr>
          <w:rFonts w:hint="eastAsia" w:ascii="宋体"/>
          <w:color w:val="000000"/>
        </w:rPr>
        <w:t xml:space="preserve">2、投标承诺函</w:t>
      </w:r>
      <w:bookmarkEnd w:id="28"/>
      <w:r/>
      <w:bookmarkEnd w:id="29"/>
      <w:r/>
      <w:bookmarkEnd w:id="31"/>
      <w:r/>
      <w:bookmarkEnd w:id="32"/>
      <w:r/>
      <w:r/>
    </w:p>
    <w:p>
      <w:pPr>
        <w:pStyle w:val="1034"/>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昆山市妇幼保健院</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医院食堂食材供货及配送服务（JSZC-320583-SZGZ-G2026-0033）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93"/>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11"/>
        <w:spacing w:line="360" w:lineRule="auto"/>
        <w:rPr>
          <w:rFonts w:hint="eastAsia" w:hAnsi="宋体" w:eastAsia="宋体"/>
          <w:sz w:val="21"/>
          <w:szCs w:val="21"/>
        </w:rPr>
      </w:pPr>
      <w:r>
        <w:rPr>
          <w:rFonts w:hint="eastAsia" w:hAnsi="宋体" w:eastAsia="宋体"/>
          <w:sz w:val="21"/>
          <w:szCs w:val="21"/>
        </w:rPr>
      </w:r>
      <w:r/>
    </w:p>
    <w:p>
      <w:pPr>
        <w:pStyle w:val="1111"/>
        <w:spacing w:line="360" w:lineRule="auto"/>
        <w:rPr>
          <w:rFonts w:hint="eastAsia" w:hAnsi="宋体" w:eastAsia="宋体"/>
          <w:sz w:val="21"/>
          <w:szCs w:val="21"/>
        </w:rPr>
      </w:pPr>
      <w:r>
        <w:rPr>
          <w:rFonts w:hAnsi="宋体" w:eastAsia="宋体"/>
          <w:sz w:val="21"/>
          <w:szCs w:val="21"/>
        </w:rPr>
        <w:t xml:space="preserve">                         </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34"/>
        <w:ind w:firstLine="0"/>
        <w:rPr>
          <w:rFonts w:hint="eastAsia" w:ascii="宋体" w:hAnsi="宋体" w:eastAsia="宋体"/>
          <w:b/>
          <w:szCs w:val="24"/>
        </w:rPr>
      </w:pPr>
      <w:r>
        <w:rPr>
          <w:rFonts w:hint="eastAsia" w:ascii="宋体" w:hAnsi="宋体" w:eastAsia="宋体"/>
          <w:b/>
          <w:szCs w:val="24"/>
        </w:rPr>
      </w:r>
      <w:r/>
    </w:p>
    <w:p>
      <w:pPr>
        <w:pStyle w:val="1023"/>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Toc166318703"/>
      <w:r/>
      <w:bookmarkStart w:id="34" w:name="_Ref504661263"/>
      <w:r/>
      <w:bookmarkStart w:id="35" w:name="_Toc13409157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81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34"/>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34"/>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34"/>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34"/>
        <w:ind w:firstLine="0"/>
        <w:rPr>
          <w:rFonts w:hint="eastAsia" w:ascii="宋体" w:hAnsi="宋体" w:eastAsia="宋体"/>
          <w:sz w:val="21"/>
          <w:szCs w:val="21"/>
        </w:rPr>
      </w:pPr>
      <w:r>
        <w:rPr>
          <w:rFonts w:hint="eastAsia" w:ascii="宋体" w:hAnsi="宋体" w:eastAsia="宋体"/>
          <w:sz w:val="21"/>
          <w:szCs w:val="21"/>
        </w:rPr>
      </w:r>
      <w:r/>
    </w:p>
    <w:p>
      <w:pPr>
        <w:pStyle w:val="1034"/>
        <w:ind w:firstLine="0"/>
        <w:rPr>
          <w:rFonts w:hint="eastAsia" w:ascii="宋体" w:hAnsi="宋体" w:eastAsia="宋体"/>
          <w:b/>
          <w:szCs w:val="24"/>
        </w:rPr>
      </w:pPr>
      <w:r>
        <w:rPr>
          <w:rFonts w:ascii="宋体" w:hAnsi="宋体" w:eastAsia="宋体"/>
          <w:szCs w:val="24"/>
        </w:rPr>
        <w:br w:type="page" w:clear="all"/>
      </w:r>
      <w:r/>
    </w:p>
    <w:p>
      <w:pPr>
        <w:pStyle w:val="1023"/>
        <w:rPr>
          <w:rFonts w:ascii="宋体" w:cs="宋体"/>
          <w:bCs w:val="0"/>
          <w:sz w:val="30"/>
          <w:szCs w:val="30"/>
          <w:lang w:val="zh-CN"/>
        </w:rPr>
      </w:pPr>
      <w:r/>
      <w:bookmarkStart w:id="36" w:name="_Ref62217903"/>
      <w:r/>
      <w:bookmarkStart w:id="37" w:name="_Toc134091571"/>
      <w:r/>
      <w:bookmarkStart w:id="38" w:name="_Toc166318704"/>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77"/>
        <w:ind w:right="-210"/>
        <w:jc w:val="center"/>
        <w:spacing w:line="360" w:lineRule="auto"/>
        <w:rPr>
          <w:rFonts w:hAnsi="宋体" w:eastAsia="宋体" w:cs="宋体"/>
          <w:sz w:val="21"/>
          <w:szCs w:val="21"/>
        </w:rPr>
      </w:pPr>
      <w:r>
        <w:rPr>
          <w:rFonts w:hAnsi="宋体" w:eastAsia="宋体" w:cs="宋体"/>
          <w:sz w:val="21"/>
          <w:szCs w:val="21"/>
        </w:rPr>
        <w:t xml:space="preserve">中小企业声明函（服务）</w:t>
      </w:r>
      <w:r/>
    </w:p>
    <w:p>
      <w:pPr>
        <w:ind w:firstLine="48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办法》（财库〔2020〕46号）的规定，本公司参加昆山市妇幼保健院的医院食堂食材供货及配送服务采购活动，服务全部由符合政策要求的中小企业承接。相关企业（含联合体中的中小企业、签订分包意向协议的中小企业）的具体情况如下： </w:t>
      </w:r>
      <w:r/>
    </w:p>
    <w:p>
      <w:pPr>
        <w:ind w:firstLine="480"/>
        <w:spacing w:line="360" w:lineRule="auto"/>
        <w:rPr>
          <w:rFonts w:hint="eastAsia" w:ascii="宋体" w:hAnsi="宋体" w:cs="宋体"/>
          <w:szCs w:val="21"/>
        </w:rPr>
      </w:pPr>
      <w:r>
        <w:rPr>
          <w:rFonts w:hint="eastAsia" w:ascii="宋体" w:hAnsi="宋体" w:cs="宋体"/>
          <w:i/>
          <w:iCs/>
          <w:szCs w:val="21"/>
          <w:u w:val="single"/>
        </w:rPr>
        <w:t xml:space="preserve">医院食堂食材供货及配送服务</w:t>
      </w:r>
      <w:r>
        <w:rPr>
          <w:rFonts w:hint="eastAsia" w:ascii="宋体" w:hAnsi="宋体" w:cs="宋体"/>
          <w:szCs w:val="21"/>
        </w:rPr>
        <w:t xml:space="preserve">，属于</w:t>
      </w:r>
      <w:r>
        <w:rPr>
          <w:rFonts w:hint="eastAsia" w:ascii="宋体" w:hAnsi="宋体" w:cs="宋体"/>
          <w:i/>
          <w:iCs/>
          <w:szCs w:val="21"/>
          <w:u w:val="single"/>
        </w:rPr>
        <w:t xml:space="preserve">批发业</w:t>
      </w:r>
      <w:r>
        <w:rPr>
          <w:rFonts w:hint="eastAsia" w:ascii="宋体" w:hAnsi="宋体" w:cs="宋体"/>
          <w:szCs w:val="21"/>
        </w:rPr>
        <w:t xml:space="preserve">；承建（承接）企业为</w:t>
      </w:r>
      <w:r>
        <w:rPr>
          <w:rFonts w:hint="eastAsia" w:ascii="宋体" w:hAnsi="宋体" w:cs="宋体"/>
          <w:i/>
          <w:iCs/>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i/>
          <w:iCs/>
          <w:szCs w:val="21"/>
          <w:u w:val="single"/>
        </w:rPr>
        <w:t xml:space="preserve">     （中型企业、小 型企业、微型企业）</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注：1.从业人员、营业收入、资产总额填报上一年度数据，无上一年度数据的新成立企业可不填报。</w:t>
      </w:r>
      <w:r/>
    </w:p>
    <w:p>
      <w:pPr>
        <w:ind w:firstLine="960"/>
        <w:spacing w:line="360" w:lineRule="auto"/>
        <w:rPr>
          <w:rFonts w:hint="eastAsia" w:ascii="宋体" w:hAnsi="宋体" w:cs="宋体"/>
          <w:b/>
          <w:szCs w:val="21"/>
        </w:rPr>
      </w:pPr>
      <w:r>
        <w:rPr>
          <w:rFonts w:hint="eastAsia" w:ascii="宋体" w:hAnsi="宋体" w:cs="宋体"/>
          <w:szCs w:val="21"/>
        </w:rPr>
        <w:t xml:space="preserve">2.</w:t>
      </w:r>
      <w:r>
        <w:rPr>
          <w:rFonts w:hint="eastAsia" w:ascii="宋体" w:hAnsi="宋体" w:cs="宋体"/>
          <w:b/>
          <w:szCs w:val="21"/>
        </w:rPr>
        <w:t xml:space="preserve">本项目所属行业为</w:t>
      </w:r>
      <w:r>
        <w:rPr>
          <w:rFonts w:hint="eastAsia" w:ascii="宋体" w:hAnsi="宋体" w:cs="宋体"/>
          <w:b/>
          <w:szCs w:val="21"/>
          <w:u w:val="single"/>
        </w:rPr>
        <w:t xml:space="preserve">批发业</w:t>
      </w:r>
      <w:r>
        <w:rPr>
          <w:rFonts w:hint="eastAsia" w:ascii="宋体" w:hAnsi="宋体" w:cs="宋体"/>
          <w:b/>
          <w:szCs w:val="21"/>
        </w:rPr>
        <w:t xml:space="preserve">。中小微企业划型标准请根据《中小企业划型标准规定》（工信部联企业〔2011〕300号）</w:t>
      </w:r>
      <w:r/>
    </w:p>
    <w:p>
      <w:pPr>
        <w:jc w:val="lef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投标人（公章）：</w:t>
      </w:r>
      <w:r/>
    </w:p>
    <w:p>
      <w:pPr>
        <w:jc w:val="right"/>
        <w:spacing w:line="360" w:lineRule="auto"/>
        <w:rPr>
          <w:rFonts w:hint="eastAsia" w:ascii="宋体" w:hAnsi="宋体" w:cs="宋体"/>
          <w:szCs w:val="21"/>
        </w:rPr>
      </w:pPr>
      <w:r>
        <w:rPr>
          <w:rFonts w:hint="eastAsia" w:ascii="宋体" w:hAnsi="宋体" w:cs="宋体"/>
          <w:szCs w:val="21"/>
        </w:rPr>
        <w:t xml:space="preserve">日  期：：      年      月      日</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023"/>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格式5、</w:t>
      </w:r>
      <w:r>
        <w:t xml:space="preserve">残疾人福利性单位声明函</w:t>
      </w:r>
      <w:bookmarkEnd w:id="39"/>
      <w:r/>
      <w:bookmarkEnd w:id="40"/>
      <w:r/>
      <w:bookmarkEnd w:id="41"/>
      <w:r/>
      <w:bookmarkEnd w:id="42"/>
      <w:r/>
      <w:r/>
    </w:p>
    <w:p>
      <w:pPr>
        <w:pStyle w:val="1163"/>
        <w:ind w:firstLine="425"/>
        <w:jc w:val="left"/>
        <w:spacing w:line="360" w:lineRule="auto"/>
        <w:rPr>
          <w:rFonts w:hint="eastAsia" w:hAnsi="宋体" w:eastAsia="宋体"/>
          <w:sz w:val="21"/>
          <w:szCs w:val="21"/>
        </w:rPr>
      </w:pPr>
      <w:r>
        <w:rPr>
          <w:rFonts w:hint="eastAsia" w:hAnsi="宋体" w:eastAsia="宋体"/>
          <w:sz w:val="21"/>
          <w:szCs w:val="21"/>
        </w:rPr>
      </w:r>
      <w:r/>
    </w:p>
    <w:p>
      <w:pPr>
        <w:pStyle w:val="1163"/>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63"/>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63"/>
        <w:ind w:firstLine="425"/>
        <w:jc w:val="left"/>
        <w:spacing w:line="360" w:lineRule="auto"/>
        <w:rPr>
          <w:rFonts w:hint="eastAsia" w:hAnsi="宋体" w:eastAsia="宋体"/>
          <w:sz w:val="21"/>
          <w:szCs w:val="21"/>
        </w:rPr>
      </w:pPr>
      <w:r>
        <w:rPr>
          <w:rFonts w:hint="eastAsia" w:hAnsi="宋体" w:eastAsia="宋体"/>
          <w:sz w:val="21"/>
          <w:szCs w:val="21"/>
        </w:rPr>
      </w:r>
      <w:r/>
    </w:p>
    <w:p>
      <w:pPr>
        <w:pStyle w:val="1163"/>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63"/>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34"/>
        <w:ind w:firstLine="0"/>
        <w:rPr>
          <w:rFonts w:hint="eastAsia" w:ascii="宋体" w:hAnsi="宋体" w:eastAsia="宋体"/>
          <w:szCs w:val="24"/>
        </w:rPr>
      </w:pPr>
      <w:r>
        <w:rPr>
          <w:rFonts w:hint="eastAsia" w:ascii="宋体" w:hAnsi="宋体" w:eastAsia="宋体"/>
          <w:szCs w:val="24"/>
        </w:rPr>
      </w:r>
      <w:r/>
    </w:p>
    <w:p>
      <w:pPr>
        <w:pStyle w:val="1111"/>
        <w:ind w:firstLine="4620"/>
        <w:spacing w:line="400" w:lineRule="exact"/>
        <w:rPr>
          <w:rFonts w:hint="eastAsia" w:hAnsi="宋体" w:eastAsia="宋体"/>
          <w:sz w:val="24"/>
          <w:szCs w:val="24"/>
        </w:rPr>
      </w:pPr>
      <w:r>
        <w:rPr>
          <w:rFonts w:hint="eastAsia" w:hAnsi="宋体" w:eastAsia="宋体"/>
          <w:sz w:val="24"/>
          <w:szCs w:val="24"/>
        </w:rPr>
      </w:r>
      <w:r/>
    </w:p>
    <w:p>
      <w:pPr>
        <w:pStyle w:val="1111"/>
        <w:ind w:firstLine="4620"/>
        <w:spacing w:line="400" w:lineRule="exact"/>
        <w:rPr>
          <w:rFonts w:hint="eastAsia" w:hAnsi="宋体" w:eastAsia="宋体"/>
          <w:sz w:val="24"/>
          <w:szCs w:val="24"/>
        </w:rPr>
      </w:pPr>
      <w:r>
        <w:rPr>
          <w:rFonts w:hAnsi="宋体" w:eastAsia="宋体"/>
          <w:sz w:val="24"/>
          <w:szCs w:val="24"/>
        </w:rPr>
        <w:br w:type="page" w:clear="all"/>
      </w:r>
      <w:r/>
    </w:p>
    <w:p>
      <w:pPr>
        <w:pStyle w:val="1023"/>
        <w:spacing w:before="0" w:after="0" w:line="360" w:lineRule="auto"/>
        <w:rPr>
          <w:rFonts w:ascii="宋体"/>
          <w:color w:val="000000"/>
        </w:rPr>
      </w:pPr>
      <w:r/>
      <w:bookmarkStart w:id="43" w:name="_Ref62217910"/>
      <w:r/>
      <w:bookmarkStart w:id="44" w:name="_Toc134091573"/>
      <w:r/>
      <w:bookmarkStart w:id="45" w:name="_Toc166318706"/>
      <w:r>
        <w:rPr>
          <w:rFonts w:hint="eastAsia" w:ascii="宋体"/>
          <w:sz w:val="30"/>
          <w:szCs w:val="30"/>
          <w:lang w:val="zh-CN"/>
        </w:rPr>
        <w:t xml:space="preserve">格式</w:t>
      </w:r>
      <w:r>
        <w:rPr>
          <w:rFonts w:hint="eastAsia" w:ascii="宋体"/>
          <w:color w:val="000000"/>
        </w:rPr>
        <w:t xml:space="preserve">6、开标一览表</w:t>
      </w:r>
      <w:bookmarkEnd w:id="43"/>
      <w:r/>
      <w:bookmarkEnd w:id="44"/>
      <w:r/>
      <w:bookmarkEnd w:id="45"/>
      <w:r/>
      <w:r/>
    </w:p>
    <w:p>
      <w:pPr>
        <w:pStyle w:val="1111"/>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投标人全称（加盖公章）：</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分包号：</w:t>
      </w:r>
      <w:r/>
    </w:p>
    <w:tbl>
      <w:tblPr>
        <w:tblStyle w:val="819"/>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hint="eastAsia" w:ascii="宋体" w:hAnsi="宋体" w:cs="宋体"/>
                <w:szCs w:val="21"/>
                <w:lang w:bidi="ar"/>
              </w:rPr>
              <w:t xml:space="preserve">医院食堂食材供货及配送服务</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jc w:val="left"/>
        <w:spacing w:before="100" w:beforeAutospacing="1" w:after="100" w:afterAutospacing="1"/>
        <w:widowControl/>
        <w:rPr>
          <w:rFonts w:hint="eastAsia" w:ascii="宋体" w:hAnsi="宋体" w:cs="宋体"/>
          <w:szCs w:val="21"/>
        </w:rPr>
      </w:pPr>
      <w:r>
        <w:rPr>
          <w:rFonts w:hint="eastAsia" w:ascii="宋体" w:hAnsi="宋体" w:cs="宋体"/>
          <w:szCs w:val="21"/>
        </w:rPr>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r>
      <w:r/>
    </w:p>
    <w:p>
      <w:pPr>
        <w:jc w:val="right"/>
        <w:spacing w:before="100" w:beforeAutospacing="1" w:after="100" w:afterAutospacing="1"/>
        <w:widowControl/>
        <w:rPr>
          <w:rFonts w:hint="eastAsia" w:ascii="宋体" w:hAnsi="宋体" w:cs="宋体"/>
          <w:szCs w:val="21"/>
        </w:rPr>
      </w:pPr>
      <w:r>
        <w:rPr>
          <w:rFonts w:hint="eastAsia" w:ascii="宋体" w:hAnsi="宋体" w:cs="宋体"/>
          <w:szCs w:val="21"/>
        </w:rPr>
        <w:t xml:space="preserve">日期：  年  月  日</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填写说明：</w:t>
      </w:r>
      <w:r/>
    </w:p>
    <w:p>
      <w:pPr>
        <w:pStyle w:val="1111"/>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spacing w:line="360" w:lineRule="auto"/>
        <w:rPr>
          <w:rFonts w:hint="eastAsia" w:ascii="宋体" w:hAnsi="宋体"/>
          <w:szCs w:val="21"/>
        </w:rPr>
      </w:pPr>
      <w:r>
        <w:rPr>
          <w:rFonts w:hAnsi="宋体"/>
          <w:b/>
          <w:bCs/>
          <w:szCs w:val="21"/>
        </w:rPr>
        <w:t xml:space="preserve">2、</w:t>
      </w:r>
      <w:r>
        <w:rPr>
          <w:rFonts w:hint="eastAsia" w:ascii="宋体" w:hAnsi="宋体"/>
          <w:szCs w:val="21"/>
        </w:rPr>
        <w:t xml:space="preserve">项目结算：甲方根据乙方每天提供的实际送货清单，参考比对每周的供货基准价，月底进行对账（根据月度考核情况调整支付金额，对账总金额-考核扣款），按实际对账金额乘以中标折扣结算总价。</w:t>
      </w:r>
      <w:r/>
    </w:p>
    <w:p>
      <w:pPr>
        <w:ind w:firstLine="480"/>
        <w:spacing w:line="360" w:lineRule="auto"/>
        <w:rPr>
          <w:rFonts w:hint="eastAsia" w:ascii="宋体" w:hAnsi="宋体"/>
          <w:szCs w:val="21"/>
        </w:rPr>
      </w:pPr>
      <w:r>
        <w:rPr>
          <w:rFonts w:hint="eastAsia" w:ascii="宋体" w:hAnsi="宋体"/>
          <w:szCs w:val="21"/>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p>
    <w:p>
      <w:pPr>
        <w:pStyle w:val="1258"/>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3、本次报价报的是优惠率。结算费用=供货基准价×实际送货量×(1-中标优惠率)。请投标人务必注意！！！</w:t>
      </w:r>
      <w:r/>
    </w:p>
    <w:p>
      <w:pPr>
        <w:pStyle w:val="1258"/>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4、</w:t>
      </w:r>
      <w:r>
        <w:rPr>
          <w:rFonts w:hint="eastAsia" w:hAnsi="宋体" w:eastAsia="宋体" w:cs="宋体"/>
          <w:b/>
          <w:bCs/>
          <w:sz w:val="21"/>
          <w:szCs w:val="21"/>
        </w:rPr>
        <w:t xml:space="preserve">1.3</w:t>
      </w:r>
      <w:r>
        <w:rPr>
          <w:rFonts w:hint="eastAsia" w:hAnsi="宋体" w:eastAsia="宋体" w:cs="宋体"/>
          <w:b/>
          <w:bCs/>
          <w:sz w:val="21"/>
          <w:szCs w:val="21"/>
        </w:rPr>
        <w:tab/>
      </w:r>
      <w:r>
        <w:rPr>
          <w:rFonts w:hint="eastAsia" w:hAnsi="宋体" w:eastAsia="宋体" w:cs="宋体"/>
          <w:b/>
          <w:bCs/>
          <w:sz w:val="21"/>
          <w:szCs w:val="21"/>
        </w:rPr>
        <w:t xml:space="preserve">供应商报价应当包含代理费（服务费），请供应商报价时充分考虑这一因素。</w:t>
      </w:r>
      <w:r/>
    </w:p>
    <w:p>
      <w:pPr>
        <w:pStyle w:val="1023"/>
        <w:spacing w:before="0" w:after="0" w:line="360" w:lineRule="auto"/>
        <w:rPr>
          <w:rFonts w:ascii="宋体"/>
          <w:sz w:val="30"/>
          <w:szCs w:val="30"/>
          <w:lang w:val="zh-CN"/>
        </w:rPr>
      </w:pPr>
      <w:r>
        <w:br w:type="page" w:clear="all"/>
      </w:r>
      <w:bookmarkStart w:id="46" w:name="_Ref416435053"/>
      <w:r/>
      <w:bookmarkStart w:id="47" w:name="_Ref504661243"/>
      <w:r/>
      <w:bookmarkStart w:id="48" w:name="_Toc166318707"/>
      <w:r/>
      <w:bookmarkStart w:id="49" w:name="_Ref62218800"/>
      <w:r/>
      <w:bookmarkStart w:id="50" w:name="_Toc134091574"/>
      <w:r/>
      <w:bookmarkStart w:id="51" w:name="_Ref445902474"/>
      <w:r>
        <w:rPr>
          <w:rFonts w:hint="eastAsia" w:ascii="宋体"/>
          <w:sz w:val="30"/>
          <w:szCs w:val="30"/>
          <w:lang w:val="zh-CN"/>
        </w:rPr>
        <w:t xml:space="preserve">格式7、</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445"/>
        <w:jc w:val="center"/>
        <w:spacing w:line="360" w:lineRule="auto"/>
        <w:rPr>
          <w:rFonts w:hAnsi="宋体" w:eastAsia="宋体"/>
          <w:color w:val="000000"/>
          <w:sz w:val="21"/>
          <w:szCs w:val="21"/>
        </w:rPr>
      </w:pPr>
      <w:r/>
      <w:bookmarkStart w:id="52" w:name="_Ref504661274"/>
      <w:r>
        <w:rPr>
          <w:rFonts w:hAnsi="宋体" w:eastAsia="宋体"/>
          <w:color w:val="000000"/>
          <w:sz w:val="21"/>
          <w:szCs w:val="21"/>
          <w:u w:val="single"/>
        </w:rPr>
        <w:t xml:space="preserve">               </w:t>
      </w:r>
      <w:r>
        <w:rPr>
          <w:rFonts w:hAnsi="宋体" w:eastAsia="宋体"/>
          <w:color w:val="000000"/>
          <w:sz w:val="21"/>
          <w:szCs w:val="21"/>
        </w:rPr>
        <w:t xml:space="preserve">项目投标分项报价表</w:t>
      </w:r>
      <w:r/>
    </w:p>
    <w:p>
      <w:pPr>
        <w:pStyle w:val="1258"/>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本项目无需填报报价明细表</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bookmarkEnd w:id="52"/>
      <w:r/>
      <w:r/>
    </w:p>
    <w:p>
      <w:pPr>
        <w:pStyle w:val="1023"/>
        <w:ind w:left="567" w:hanging="567"/>
        <w:spacing w:before="120" w:after="120" w:line="240" w:lineRule="auto"/>
        <w:rPr>
          <w:rFonts w:ascii="宋体" w:cs="宋体"/>
          <w:color w:val="000000"/>
        </w:rPr>
      </w:pPr>
      <w:r/>
      <w:bookmarkStart w:id="53" w:name="_中小企业声明函"/>
      <w:r/>
      <w:bookmarkEnd w:id="53"/>
      <w:r/>
      <w:bookmarkStart w:id="54" w:name="_Ref22898688"/>
      <w:r/>
      <w:bookmarkStart w:id="55" w:name="_Ref343881462"/>
      <w:r/>
      <w:bookmarkStart w:id="56" w:name="_Toc497431311"/>
      <w:r/>
      <w:bookmarkStart w:id="57" w:name="_Ref62217947"/>
      <w:r/>
      <w:bookmarkStart w:id="58" w:name="_Toc166318708"/>
      <w:r/>
      <w:bookmarkStart w:id="59" w:name="_Toc134091575"/>
      <w:r>
        <w:rPr>
          <w:rFonts w:hint="eastAsia" w:ascii="宋体" w:cs="宋体"/>
          <w:color w:val="000000"/>
        </w:rPr>
        <w:t xml:space="preserve">格式8、偏离表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bl>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Ref501489596"/>
      <w:r/>
      <w:bookmarkStart w:id="63" w:name="_Toc140761639"/>
      <w:r>
        <w:rPr>
          <w:rFonts w:hint="eastAsia" w:ascii="宋体" w:hAnsi="宋体"/>
          <w:szCs w:val="21"/>
        </w:rPr>
        <w:t xml:space="preserve">2、偏离表（技术）：</w:t>
      </w:r>
      <w:bookmarkEnd w:id="62"/>
      <w:r/>
      <w:bookmarkEnd w:id="63"/>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bl>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1034"/>
        <w:ind w:firstLine="0"/>
        <w:spacing w:line="360" w:lineRule="auto"/>
        <w:rPr>
          <w:rFonts w:hint="eastAsia" w:ascii="宋体" w:hAnsi="宋体" w:eastAsia="宋体"/>
          <w:szCs w:val="24"/>
        </w:rPr>
      </w:pPr>
      <w:r>
        <w:rPr>
          <w:rFonts w:ascii="宋体" w:hAnsi="宋体" w:eastAsia="宋体"/>
          <w:szCs w:val="24"/>
        </w:rPr>
        <w:br w:type="page" w:clear="all"/>
      </w:r>
      <w:r/>
    </w:p>
    <w:p>
      <w:pPr>
        <w:pStyle w:val="1023"/>
        <w:ind w:left="567" w:hanging="567"/>
        <w:spacing w:before="0" w:after="0" w:line="360" w:lineRule="auto"/>
        <w:rPr>
          <w:rFonts w:ascii="宋体"/>
          <w:sz w:val="30"/>
          <w:szCs w:val="30"/>
          <w:lang w:val="zh-CN"/>
        </w:rPr>
      </w:pPr>
      <w:r/>
      <w:bookmarkStart w:id="64" w:name="_Toc166318709"/>
      <w:r/>
      <w:bookmarkStart w:id="65" w:name="_Toc134091576"/>
      <w:r/>
      <w:bookmarkStart w:id="66" w:name="_Ref504661308"/>
      <w:r>
        <w:rPr>
          <w:rFonts w:hint="eastAsia" w:ascii="宋体"/>
          <w:sz w:val="30"/>
          <w:szCs w:val="30"/>
          <w:lang w:val="zh-CN"/>
        </w:rPr>
        <w:t xml:space="preserve">格式9、</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83"/>
        <w:ind w:firstLine="405"/>
        <w:spacing w:line="360" w:lineRule="auto"/>
        <w:rPr>
          <w:rFonts w:hint="eastAsia" w:eastAsia="宋体" w:cs="宋体"/>
          <w:sz w:val="21"/>
          <w:szCs w:val="21"/>
        </w:rPr>
      </w:pPr>
      <w:r>
        <w:rPr>
          <w:rFonts w:hint="eastAsia" w:eastAsia="宋体" w:cs="宋体"/>
          <w:sz w:val="21"/>
          <w:szCs w:val="21"/>
        </w:rPr>
        <w:br w:type="page" w:clear="all"/>
      </w:r>
      <w:r/>
    </w:p>
    <w:p>
      <w:pPr>
        <w:pStyle w:val="1023"/>
        <w:ind w:left="567" w:hanging="567"/>
        <w:spacing w:before="0" w:after="0" w:line="360" w:lineRule="auto"/>
        <w:rPr>
          <w:rFonts w:ascii="宋体"/>
          <w:b w:val="0"/>
          <w:color w:val="000000"/>
        </w:rPr>
      </w:pPr>
      <w:r/>
      <w:bookmarkStart w:id="68" w:name="_Ref416435073"/>
      <w:r/>
      <w:bookmarkStart w:id="69" w:name="_Ref445902493"/>
      <w:r/>
      <w:bookmarkStart w:id="70" w:name="_Toc166318710"/>
      <w:r/>
      <w:bookmarkStart w:id="71" w:name="_Ref62217993"/>
      <w:r/>
      <w:bookmarkStart w:id="72" w:name="_Toc134091577"/>
      <w:r/>
      <w:bookmarkStart w:id="73" w:name="_Ref62218053"/>
      <w:r/>
      <w:bookmarkStart w:id="74"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305"/>
        <w:jc w:val="center"/>
        <w:rPr>
          <w:rFonts w:hint="eastAsia" w:hAnsi="宋体" w:eastAsia="宋体"/>
          <w:b/>
          <w:bCs/>
          <w:sz w:val="21"/>
          <w:szCs w:val="21"/>
        </w:rPr>
      </w:pPr>
      <w:r>
        <w:rPr>
          <w:rFonts w:hAnsi="宋体" w:eastAsia="宋体"/>
          <w:b/>
          <w:bCs/>
          <w:sz w:val="21"/>
          <w:szCs w:val="21"/>
        </w:rPr>
        <w:t xml:space="preserve">类似业绩一览表</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34"/>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58"/>
        <w:spacing w:line="360" w:lineRule="auto"/>
        <w:rPr>
          <w:rFonts w:hint="eastAsia" w:hAnsi="宋体" w:eastAsia="宋体"/>
          <w:color w:val="000000"/>
          <w:sz w:val="21"/>
          <w:szCs w:val="21"/>
        </w:rPr>
      </w:pPr>
      <w:r>
        <w:rPr>
          <w:rFonts w:hint="eastAsia" w:hAnsi="宋体" w:eastAsia="宋体"/>
          <w:color w:val="000000"/>
          <w:sz w:val="21"/>
          <w:szCs w:val="21"/>
        </w:rPr>
      </w:r>
      <w:r/>
    </w:p>
    <w:p>
      <w:pPr>
        <w:pStyle w:val="1023"/>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pPr>
        <w:sectPr>
          <w:headerReference w:type="default" r:id="rId9"/>
          <w:headerReference w:type="first" r:id="rId10"/>
          <w:footerReference w:type="default" r:id="rId13"/>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bookmarkEnd w:id="73"/>
      <w:r/>
      <w:bookmarkEnd w:id="74"/>
      <w:r/>
      <w:r/>
    </w:p>
    <w:p>
      <w:pPr>
        <w:pStyle w:val="1086"/>
        <w:rPr>
          <w:rFonts w:hint="eastAsia"/>
          <w:b w:val="0"/>
        </w:rPr>
      </w:pPr>
      <w:r/>
      <w:bookmarkStart w:id="75" w:name="_Toc166318711"/>
      <w:r/>
      <w:bookmarkStart w:id="76" w:name="_Toc134091579"/>
      <w:r/>
      <w:bookmarkStart w:id="77" w:name="_Toc42248838"/>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受昆山市妇幼保健院的委托，苏州公正建设咨询房地产评估有限公司作为招标代理人，为委托人拟采购的医院食堂食材供货及配送服务进行公开招标。</w:t>
      </w:r>
      <w:r/>
    </w:p>
    <w:p>
      <w:pPr>
        <w:ind w:firstLine="422"/>
        <w:spacing w:line="360" w:lineRule="auto"/>
        <w:rPr>
          <w:rFonts w:hint="eastAsia" w:ascii="宋体" w:hAnsi="宋体" w:cs="宋体"/>
          <w:szCs w:val="21"/>
        </w:rPr>
      </w:pPr>
      <w:r>
        <w:rPr>
          <w:rFonts w:hint="eastAsia" w:ascii="宋体" w:hAnsi="宋体" w:cs="宋体"/>
          <w:szCs w:val="21"/>
        </w:rPr>
        <w:t xml:space="preserve">一、项目编号：JSZC-320583-SZGZ-G2026-0033</w:t>
      </w:r>
      <w:r/>
    </w:p>
    <w:p>
      <w:pPr>
        <w:ind w:firstLine="422"/>
        <w:spacing w:line="360" w:lineRule="auto"/>
        <w:rPr>
          <w:rFonts w:hint="eastAsia" w:ascii="宋体" w:hAnsi="宋体" w:cs="宋体"/>
          <w:szCs w:val="21"/>
        </w:rPr>
      </w:pPr>
      <w:r>
        <w:rPr>
          <w:rFonts w:hint="eastAsia" w:ascii="宋体" w:hAnsi="宋体" w:cs="宋体"/>
          <w:szCs w:val="21"/>
        </w:rPr>
        <w:t xml:space="preserve">二、项目名称：医院食堂食材供货及配送服务</w:t>
      </w:r>
      <w:r/>
    </w:p>
    <w:p>
      <w:pPr>
        <w:ind w:firstLine="422"/>
        <w:spacing w:line="360" w:lineRule="auto"/>
        <w:rPr>
          <w:rFonts w:hint="eastAsia" w:ascii="宋体" w:hAnsi="宋体" w:cs="宋体"/>
          <w:szCs w:val="21"/>
        </w:rPr>
      </w:pPr>
      <w:r/>
      <w:bookmarkStart w:id="78" w:name="_Hlk157766048"/>
      <w:r>
        <w:rPr>
          <w:rFonts w:hint="eastAsia" w:ascii="宋体" w:hAnsi="宋体" w:cs="宋体"/>
          <w:szCs w:val="21"/>
        </w:rPr>
        <w:t xml:space="preserve">二、采购内容：委托第三方机构开展食堂年度食材采购。配送内容：包括且不限于蔬菜类、鲜肉类、家禽类、蛋类、水产类、冻品、水果、粮油、副食、干货、杂货、调味配料、烘焙类，药食同源类食品、饮料、一次性餐饮用品等。</w:t>
      </w:r>
      <w:r/>
    </w:p>
    <w:p>
      <w:pPr>
        <w:ind w:firstLine="422"/>
        <w:spacing w:line="360" w:lineRule="auto"/>
        <w:rPr>
          <w:rFonts w:hint="eastAsia" w:ascii="宋体" w:hAnsi="宋体" w:cs="宋体"/>
          <w:szCs w:val="21"/>
        </w:rPr>
      </w:pPr>
      <w:r>
        <w:rPr>
          <w:rFonts w:hint="eastAsia" w:ascii="宋体" w:hAnsi="宋体" w:cs="宋体"/>
          <w:szCs w:val="21"/>
        </w:rPr>
        <w:t xml:space="preserve">三、医院食堂运营概况</w:t>
      </w:r>
      <w:r/>
    </w:p>
    <w:p>
      <w:pPr>
        <w:ind w:firstLine="422"/>
        <w:spacing w:line="360" w:lineRule="auto"/>
        <w:rPr>
          <w:rFonts w:hint="eastAsia" w:ascii="宋体" w:hAnsi="宋体" w:cs="宋体"/>
          <w:szCs w:val="21"/>
        </w:rPr>
      </w:pPr>
      <w:r>
        <w:rPr>
          <w:rFonts w:hint="eastAsia" w:ascii="宋体" w:hAnsi="宋体" w:cs="宋体"/>
          <w:szCs w:val="21"/>
        </w:rPr>
        <w:t xml:space="preserve">（一）基本情况：</w:t>
      </w:r>
      <w:r/>
    </w:p>
    <w:p>
      <w:pPr>
        <w:ind w:firstLine="422"/>
        <w:spacing w:line="360" w:lineRule="auto"/>
        <w:rPr>
          <w:rFonts w:hint="eastAsia" w:ascii="宋体" w:hAnsi="宋体" w:cs="宋体"/>
          <w:szCs w:val="21"/>
        </w:rPr>
      </w:pPr>
      <w:r>
        <w:rPr>
          <w:rFonts w:hint="eastAsia" w:ascii="宋体" w:hAnsi="宋体" w:cs="宋体"/>
          <w:szCs w:val="21"/>
        </w:rPr>
        <w:t xml:space="preserve">昆山市妇幼保健院员工及第三方服务人员约900人（其中工作人员约650人，保洁保安260）；住院床位300张。</w:t>
      </w:r>
      <w:r/>
    </w:p>
    <w:p>
      <w:pPr>
        <w:ind w:firstLine="422"/>
        <w:spacing w:line="360" w:lineRule="auto"/>
        <w:rPr>
          <w:rFonts w:hint="eastAsia" w:ascii="宋体" w:hAnsi="宋体" w:cs="宋体"/>
          <w:szCs w:val="21"/>
        </w:rPr>
      </w:pPr>
      <w:r>
        <w:rPr>
          <w:rFonts w:hint="eastAsia" w:ascii="宋体" w:hAnsi="宋体" w:cs="宋体"/>
          <w:szCs w:val="21"/>
        </w:rPr>
        <w:t xml:space="preserve">（二）服务范围</w:t>
      </w:r>
      <w:r/>
    </w:p>
    <w:p>
      <w:pPr>
        <w:ind w:firstLine="424"/>
        <w:spacing w:line="360" w:lineRule="auto"/>
        <w:rPr>
          <w:rFonts w:hint="eastAsia" w:ascii="宋体" w:hAnsi="宋体" w:cs="宋体"/>
          <w:bCs/>
          <w:szCs w:val="21"/>
        </w:rPr>
      </w:pPr>
      <w:r>
        <w:rPr>
          <w:rFonts w:hint="eastAsia" w:ascii="宋体" w:hAnsi="宋体" w:cs="宋体"/>
          <w:bCs/>
          <w:szCs w:val="21"/>
        </w:rPr>
        <w:t xml:space="preserve">昆山市妇幼保健院全体工作人员、第三方公司服务人员、所有患者及家属等；</w:t>
      </w:r>
      <w:r/>
    </w:p>
    <w:p>
      <w:pPr>
        <w:spacing w:line="360" w:lineRule="auto"/>
        <w:rPr>
          <w:rFonts w:hint="eastAsia" w:ascii="宋体" w:hAnsi="宋体" w:cs="宋体"/>
          <w:b/>
          <w:bCs/>
          <w:szCs w:val="21"/>
        </w:rPr>
      </w:pPr>
      <w:r>
        <w:rPr>
          <w:rFonts w:hint="eastAsia" w:ascii="宋体" w:hAnsi="宋体" w:cs="宋体"/>
          <w:b/>
          <w:bCs/>
          <w:szCs w:val="21"/>
        </w:rPr>
        <w:t xml:space="preserve">四、服务期限</w:t>
      </w:r>
      <w:r/>
    </w:p>
    <w:p>
      <w:pPr>
        <w:ind w:firstLine="420"/>
        <w:spacing w:line="360" w:lineRule="auto"/>
        <w:rPr>
          <w:rFonts w:hint="eastAsia" w:ascii="宋体" w:hAnsi="宋体" w:cs="宋体"/>
          <w:bCs/>
          <w:szCs w:val="21"/>
        </w:rPr>
      </w:pPr>
      <w:r>
        <w:rPr>
          <w:rFonts w:hint="eastAsia" w:ascii="宋体" w:hAnsi="宋体" w:cs="宋体"/>
          <w:bCs/>
          <w:szCs w:val="21"/>
        </w:rPr>
        <w:t xml:space="preserve">中标供应商服务期限为：</w:t>
      </w:r>
      <w:r>
        <w:rPr>
          <w:rFonts w:hint="eastAsia" w:ascii="宋体" w:hAnsi="宋体" w:cs="宋体"/>
          <w:b/>
          <w:szCs w:val="21"/>
        </w:rPr>
        <w:t xml:space="preserve">壹年</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食材品质要求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所有食材均为非转基因产品，并提供非转基因检测报告。</w:t>
      </w:r>
      <w:r/>
    </w:p>
    <w:p>
      <w:pPr>
        <w:ind w:firstLine="420"/>
        <w:spacing w:line="360" w:lineRule="auto"/>
        <w:rPr>
          <w:rFonts w:hint="eastAsia" w:ascii="宋体" w:hAnsi="宋体" w:cs="宋体"/>
          <w:szCs w:val="21"/>
        </w:rPr>
      </w:pPr>
      <w:r>
        <w:rPr>
          <w:rFonts w:hint="eastAsia" w:ascii="宋体" w:hAnsi="宋体" w:cs="宋体"/>
          <w:szCs w:val="21"/>
        </w:rPr>
        <w:t xml:space="preserve">（三）具体食材质量要求如下：</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38"/>
        <w:gridCol w:w="7994"/>
      </w:tblGrid>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9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新鲜嫩绿、无黄叶、无菜虫，必须通过农药残留成分测试，蔬菜不带根、不带泥，符合食品卫生要求。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有动物检疫证明，新鲜肥美，无内脏，不注水，无病毒，符合食品卫生要求。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需有出厂日期、品质优良、包装完好、无异味、无病毒，在保质期内并在送货时提供相对应检验检疫报告等资料。冻品含水量不能超8%,超过8%少于13%按8%结算，超过13%的，该类冻品不予结算。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正规厂家或其代理商，有商标牌号，注明生产日期、产地、保质期、包装规格、有QS标志。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色香味美，无异味、全面烧熟、无病毒、符合卫生要求。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须为非转基因产品，个头均匀，无斑点，无破损，果实成熟新鲜，味道纯正。按指定品牌及合理报价及收货。</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奶制品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产品包装外观整洁，无破损，商品标签信息清晰，生产日期、保质期、贮藏条件清晰 ，须在保质期内，大米，面粉类等产品感官正常。</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外包装规范干净，整洁，无破损，无漏油情况，须在保质期内。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w:t>
            </w:r>
            <w:r/>
          </w:p>
        </w:tc>
      </w:tr>
      <w:tr>
        <w:trPr>
          <w:jc w:val="center"/>
        </w:trPr>
        <w:tc>
          <w:tcPr>
            <w:tcW w:w="730"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15</w:t>
            </w:r>
            <w:r/>
          </w:p>
        </w:tc>
        <w:tc>
          <w:tcPr>
            <w:tcW w:w="1238"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一次性餐饮用品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一次性餐饮用品必须符合《食品安全国家标准 食品接触材料及制品通用要求》（GB 4806.1—2016）及相关材质专项标准（如GB 4806.7—2016塑料、GB 4806.12—2022竹木等），并标注“食品接触用”字样，不得使用非食品级原料、不得重复使</w:t>
            </w:r>
            <w:r>
              <w:rPr>
                <w:rFonts w:hint="eastAsia" w:ascii="宋体" w:hAnsi="宋体" w:cs="宋体"/>
                <w:szCs w:val="21"/>
              </w:rPr>
              <w:t xml:space="preserve">用</w:t>
            </w:r>
            <w:r>
              <w:rPr>
                <w:rFonts w:ascii="宋体" w:hAnsi="宋体" w:cs="宋体"/>
                <w:szCs w:val="21"/>
              </w:rPr>
              <w:t xml:space="preserve">；同时禁止使用国家明令淘汰的一次性发泡塑料餐具。‌‌‌</w:t>
            </w:r>
            <w:r/>
          </w:p>
        </w:tc>
      </w:tr>
    </w:tbl>
    <w:p>
      <w:pPr>
        <w:spacing w:line="360" w:lineRule="auto"/>
        <w:rPr>
          <w:rFonts w:hint="eastAsia" w:ascii="宋体" w:hAnsi="宋体" w:cs="宋体"/>
          <w:b/>
          <w:szCs w:val="21"/>
          <w:highlight w:val="none"/>
        </w:rPr>
      </w:pPr>
      <w:r>
        <w:rPr>
          <w:rFonts w:hint="eastAsia" w:ascii="宋体" w:hAnsi="宋体" w:cs="宋体"/>
          <w:b/>
          <w:bCs/>
          <w:szCs w:val="21"/>
          <w:highlight w:val="none"/>
        </w:rPr>
        <w:t xml:space="preserve">六、</w:t>
      </w:r>
      <w:r>
        <w:rPr>
          <w:rFonts w:hint="eastAsia" w:ascii="宋体" w:hAnsi="宋体" w:cs="宋体"/>
          <w:b/>
          <w:szCs w:val="21"/>
          <w:highlight w:val="none"/>
        </w:rPr>
        <w:t xml:space="preserve">食材安全要求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1.供应商需提供所有食材的质量检测报告及相关的产品合格证明，并确保证明的真实、合法、有效。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bookmarkStart w:id="91" w:name="_GoBack"/>
      <w:r/>
      <w:bookmarkEnd w:id="91"/>
      <w:r>
        <w:rPr>
          <w:rFonts w:hint="eastAsia" w:ascii="宋体" w:hAnsi="宋体" w:cs="宋体"/>
          <w:b/>
          <w:bCs/>
          <w:szCs w:val="21"/>
          <w:highlight w:val="none"/>
        </w:rPr>
        <w:t xml:space="preserve">收货时产品的剩余保质期必须超过其总保质期的三分之一，如保质期为12个月的商品,在收货时剩余保质期必须≥4个月（自产品标注的生产日期算起）。</w:t>
      </w: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4.供应商所供食材质量达不到国家有关食品安全标准而造成食物中毒或其它后果，经公安机关或卫生防疫部门鉴定属于供应商责任的，其产生的</w:t>
      </w:r>
      <w:r>
        <w:rPr>
          <w:rFonts w:hint="eastAsia" w:ascii="宋体" w:hAnsi="宋体" w:cs="宋体"/>
          <w:szCs w:val="21"/>
        </w:rPr>
        <w:t xml:space="preserve">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5.供应商所有员工均须凭健康证上岗，应成立本项目配送专项服务小组，负责相关工作及提供各种服务。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6.供应商应该按照采购方的要求，建立完整的食材追踪溯源体系，提供有资质实验室检测报告，应当建立专门台账，按食材进货索证和台账登记本格式如实记录配送给采购方的各类物品，留存相关检验合格证明、资质证明、营业执照等有效资料，并可追踪溯源，采购方有权定期检查。</w:t>
      </w:r>
      <w:r/>
    </w:p>
    <w:p>
      <w:pPr>
        <w:spacing w:line="360" w:lineRule="auto"/>
        <w:rPr>
          <w:rFonts w:hint="eastAsia" w:ascii="宋体" w:hAnsi="宋体" w:cs="宋体"/>
          <w:b/>
          <w:szCs w:val="21"/>
        </w:rPr>
      </w:pPr>
      <w:r>
        <w:rPr>
          <w:rFonts w:hint="eastAsia" w:ascii="宋体" w:hAnsi="宋体" w:cs="宋体"/>
          <w:b/>
          <w:szCs w:val="21"/>
        </w:rPr>
        <w:t xml:space="preserve">七、食材配送和验收要求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eastAsia" w:ascii="宋体" w:hAnsi="宋体" w:cs="宋体"/>
          <w:szCs w:val="21"/>
        </w:rPr>
        <w:t xml:space="preserve">上述</w:t>
      </w:r>
      <w:r>
        <w:rPr>
          <w:rFonts w:hint="eastAsia" w:ascii="宋体" w:hAnsi="宋体" w:cs="宋体"/>
          <w:szCs w:val="21"/>
          <w:lang w:val="zh-CN"/>
        </w:rPr>
        <w:t xml:space="preserve">货款。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供应商须至少配备4台冷藏车，冷藏车必须满足采购方现场实际条件，符合运输的需求及可操作性。</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每日食材供应中，供应商应确保所供食材品种、数量、重量的准确性，采购方和供应商应分别建立采购和供应台账，确定专人（不少于两人）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如因供应商食材配送问题而影响本项目正常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采购方对所供食材进行定期检查，如发现问题随时向供应商反映，供应商应及时改进并将整改方案及措施告知采购方，否则，采购方有权中断与供货方的合作，一方终止合同须提前十五天通知对方。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临时加货处理：对于采购方临时有客餐任务或临时增加员工用餐时，供应商需在接到采购方口头或书面通知时按要求将货物送到采购方的指定地点，派专人负责跟踪服务，保证用餐正常。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8. 配送过程中涉及相关车辆无法直接抵达区域（如地下停车场等），需转运所涉及的所有费用均含在投标报价中。</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9.配送产品外包装要求完好，无破损。</w:t>
      </w:r>
      <w:r/>
    </w:p>
    <w:p>
      <w:pPr>
        <w:spacing w:line="360" w:lineRule="auto"/>
        <w:rPr>
          <w:rFonts w:hint="eastAsia" w:ascii="宋体" w:hAnsi="宋体" w:cs="宋体"/>
          <w:b/>
          <w:szCs w:val="21"/>
        </w:rPr>
      </w:pPr>
      <w:r>
        <w:rPr>
          <w:rFonts w:hint="eastAsia" w:ascii="宋体" w:hAnsi="宋体" w:cs="宋体"/>
          <w:b/>
          <w:szCs w:val="21"/>
        </w:rPr>
        <w:t xml:space="preserve">八、定价和询价要求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供应商须按采购方要求每周提供各类食材的报价清单（报价清单需要涵盖所有配送食材原料），若逾期不报，扣除该周食材配送费用的1%。如采购方对食材价格和质量有疑问，供应商须配合采购方随时进行市场调研。</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采购方调查发现货市场同规格、同质量的货品，价格明显低于供应方所供品，要求供应商根据市场价格立即调整供货价格，如未及时调整达</w:t>
      </w:r>
      <w:r>
        <w:rPr>
          <w:rFonts w:hint="eastAsia" w:ascii="宋体" w:hAnsi="宋体" w:cs="宋体"/>
          <w:szCs w:val="21"/>
        </w:rPr>
        <w:t xml:space="preserve">二</w:t>
      </w:r>
      <w:r>
        <w:rPr>
          <w:rFonts w:hint="eastAsia" w:ascii="宋体" w:hAnsi="宋体" w:cs="宋体"/>
          <w:szCs w:val="21"/>
          <w:lang w:val="zh-CN"/>
        </w:rPr>
        <w:t xml:space="preserve">次以上，采购方有权更换供应商。</w:t>
      </w:r>
      <w:r/>
    </w:p>
    <w:p>
      <w:pPr>
        <w:spacing w:line="360" w:lineRule="auto"/>
        <w:rPr>
          <w:rFonts w:hint="eastAsia" w:ascii="宋体" w:hAnsi="宋体" w:cs="宋体"/>
          <w:b/>
          <w:szCs w:val="21"/>
        </w:rPr>
      </w:pPr>
      <w:r>
        <w:rPr>
          <w:rFonts w:hint="eastAsia" w:ascii="宋体" w:hAnsi="宋体" w:cs="宋体"/>
          <w:b/>
          <w:szCs w:val="21"/>
        </w:rPr>
        <w:t xml:space="preserve">九、其他服务要求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本项目设试供期，采购方选定供应商并签订合同后正式进入试供期。试供期为一个月，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供应商若需对食材进行现场加工，采购方可提供初加工操作场地，但供应商应工作人员需服从采购方的管理，严格遵守国家的有关法律法规。若违反相关规定，首次发现采购方将予以书面警告；书面警告后再出现</w:t>
      </w:r>
      <w:r>
        <w:rPr>
          <w:rFonts w:hint="eastAsia" w:ascii="宋体" w:hAnsi="宋体" w:cs="宋体"/>
          <w:szCs w:val="21"/>
        </w:rPr>
        <w:t xml:space="preserve">类似</w:t>
      </w:r>
      <w:r>
        <w:rPr>
          <w:rFonts w:hint="eastAsia" w:ascii="宋体" w:hAnsi="宋体" w:cs="宋体"/>
          <w:szCs w:val="21"/>
          <w:lang w:val="zh-CN"/>
        </w:rPr>
        <w:t xml:space="preserve">情况，采购方有权扣除供应商当天总货款的30％；屡禁不止、情节严重的，采购方有权没收履约保证金，且采购方可直接解除服务合同。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4.如供应商为非本地单位，中标后需在项目所在地设立临时处理点，作为食材中转和售后服务点，采购方有权对临时处理点进行食品安全卫生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因配送过程中出现人身等安全事故，供应商独立承担一切刑事、民事责任，与采购方无关。</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szCs w:val="21"/>
        </w:rPr>
      </w:pPr>
      <w:r/>
      <w:bookmarkStart w:id="79" w:name="_Hlk131686857"/>
      <w:r>
        <w:rPr>
          <w:rFonts w:hint="eastAsia" w:ascii="宋体" w:hAnsi="宋体" w:cs="宋体"/>
          <w:szCs w:val="21"/>
          <w:lang w:val="zh-CN"/>
        </w:rPr>
        <w:t xml:space="preserve">7.1为保证食材的安全，供应商需增加实验室检测功能，</w:t>
      </w:r>
      <w:r>
        <w:rPr>
          <w:rFonts w:hint="eastAsia" w:ascii="宋体" w:hAnsi="宋体" w:cs="宋体"/>
          <w:szCs w:val="21"/>
        </w:rPr>
        <w:t xml:space="preserve">每天上传</w:t>
      </w:r>
      <w:r>
        <w:rPr>
          <w:rFonts w:hint="eastAsia" w:ascii="宋体" w:hAnsi="宋体" w:cs="宋体"/>
          <w:szCs w:val="21"/>
          <w:shd w:val="clear" w:color="auto" w:fill="ffffff"/>
        </w:rPr>
        <w:t xml:space="preserve">苏州市市场监督管理局</w:t>
      </w:r>
      <w:r>
        <w:rPr>
          <w:rFonts w:hint="eastAsia" w:ascii="宋体" w:hAnsi="宋体" w:cs="宋体"/>
          <w:szCs w:val="21"/>
        </w:rPr>
        <w:t xml:space="preserve">，并提供每项报告的苏源e码二维码。</w:t>
      </w:r>
      <w:bookmarkEnd w:id="79"/>
      <w:r/>
      <w:r/>
    </w:p>
    <w:p>
      <w:pPr>
        <w:spacing w:line="360" w:lineRule="auto"/>
        <w:rPr>
          <w:rFonts w:hint="eastAsia" w:ascii="宋体" w:hAnsi="宋体" w:cs="宋体"/>
          <w:b/>
          <w:bCs/>
          <w:szCs w:val="21"/>
        </w:rPr>
      </w:pPr>
      <w:r>
        <w:rPr>
          <w:rFonts w:hint="eastAsia" w:ascii="宋体" w:hAnsi="宋体" w:cs="宋体"/>
          <w:b/>
          <w:bCs/>
          <w:szCs w:val="21"/>
        </w:rPr>
        <w:t xml:space="preserve">十、中标供应商考核管理办法</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.食材配送服务项目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采购</w:t>
      </w:r>
      <w:r>
        <w:rPr>
          <w:rFonts w:hint="eastAsia" w:ascii="宋体" w:hAnsi="宋体" w:cs="宋体"/>
          <w:szCs w:val="21"/>
        </w:rPr>
        <w:t xml:space="preserve">方</w:t>
      </w:r>
      <w:r>
        <w:rPr>
          <w:rFonts w:hint="eastAsia" w:ascii="宋体" w:hAnsi="宋体" w:cs="宋体"/>
          <w:szCs w:val="21"/>
          <w:lang w:val="zh-CN"/>
        </w:rPr>
        <w:t xml:space="preserve">将联合市场监督管理局等部门建立联合检查制度，并通过第三方暗访等措施，定期或不定期地深入食堂、配送公司及配送公司的自供蔬菜、</w:t>
      </w:r>
      <w:r>
        <w:rPr>
          <w:rFonts w:hint="eastAsia" w:ascii="宋体" w:hAnsi="宋体" w:cs="宋体"/>
          <w:szCs w:val="21"/>
          <w:shd w:val="clear" w:color="auto" w:fill="ffffff"/>
          <w:lang w:val="zh-CN"/>
        </w:rPr>
        <w:t xml:space="preserve">水产基地</w:t>
      </w:r>
      <w:r>
        <w:rPr>
          <w:rFonts w:hint="eastAsia" w:ascii="宋体" w:hAnsi="宋体" w:cs="宋体"/>
          <w:szCs w:val="21"/>
          <w:lang w:val="zh-CN"/>
        </w:rPr>
        <w:t xml:space="preserve">，对配送工作进行督查。</w:t>
      </w:r>
      <w:r/>
    </w:p>
    <w:p>
      <w:pPr>
        <w:ind w:firstLine="420"/>
        <w:spacing w:line="360" w:lineRule="auto"/>
        <w:rPr>
          <w:rFonts w:hint="eastAsia"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考核制度见附表），综合考评得分作为支付当月配送费用的依据，具体计算方法如下：</w:t>
      </w:r>
      <w:r/>
    </w:p>
    <w:p>
      <w:pPr>
        <w:ind w:firstLine="420"/>
        <w:spacing w:line="360" w:lineRule="auto"/>
        <w:rPr>
          <w:rFonts w:hint="eastAsia" w:ascii="宋体" w:hAnsi="宋体" w:cs="宋体"/>
          <w:szCs w:val="21"/>
        </w:rPr>
      </w:pPr>
      <w:r>
        <w:rPr>
          <w:rFonts w:hint="eastAsia" w:ascii="宋体" w:hAnsi="宋体" w:cs="宋体"/>
          <w:szCs w:val="21"/>
        </w:rPr>
        <w:t xml:space="preserve">3.1 考评分在90分（包括90分）以上的，甲方全额支付乙方当月配送费用。</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的，扣除当月配送费用的</w:t>
      </w:r>
      <w:r>
        <w:rPr>
          <w:rFonts w:hint="eastAsia" w:ascii="宋体" w:hAnsi="宋体" w:cs="宋体"/>
          <w:szCs w:val="21"/>
        </w:rPr>
        <w:t xml:space="preserve">2</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p>
    <w:p>
      <w:pPr>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4 </w:t>
      </w:r>
      <w:r>
        <w:rPr>
          <w:rFonts w:hint="eastAsia" w:ascii="宋体" w:hAnsi="宋体" w:cs="宋体"/>
        </w:rPr>
        <w:t xml:space="preserve">考评分在80分以下的，为月综合考评不达标。如中标人在年度服务期内两次配送服务月综合考评未达标，则年度综合考评不达标，采购人有权终止合同。</w:t>
      </w:r>
      <w:r/>
    </w:p>
    <w:p>
      <w:pPr>
        <w:spacing w:line="360" w:lineRule="auto"/>
        <w:rPr>
          <w:rFonts w:hint="eastAsia" w:ascii="宋体" w:hAnsi="宋体" w:cs="宋体"/>
          <w:szCs w:val="21"/>
        </w:rPr>
      </w:pPr>
      <w:r>
        <w:rPr>
          <w:rFonts w:hint="eastAsia" w:ascii="宋体" w:hAnsi="宋体" w:cs="宋体"/>
          <w:b/>
          <w:bCs/>
          <w:szCs w:val="21"/>
        </w:rPr>
        <w:t xml:space="preserve">十一、付款方式：采购方和供应商次月核对上月配送食材总量及费用总额，核对无误后进行支付，详见附件合同。</w:t>
      </w:r>
      <w:r/>
    </w:p>
    <w:p>
      <w:pPr>
        <w:spacing w:line="360" w:lineRule="auto"/>
        <w:rPr>
          <w:rFonts w:hint="eastAsia" w:ascii="宋体" w:hAnsi="宋体" w:cs="宋体"/>
          <w:b/>
          <w:bCs/>
          <w:szCs w:val="21"/>
        </w:rPr>
      </w:pPr>
      <w:r>
        <w:rPr>
          <w:rFonts w:hint="eastAsia" w:ascii="宋体" w:hAnsi="宋体" w:cs="宋体"/>
          <w:b/>
          <w:bCs/>
          <w:szCs w:val="21"/>
        </w:rPr>
        <w:t xml:space="preserve">十二、监督管理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食材供应商在合同执行期间有下列行为之一的，采购方有权直接解除供货服务合同：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1.中标后无正当理由不与采购单位签订合同的；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2.擅自变更或者终止采购服务合同的；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3.试供期不合格的（详见合同）；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5.未按规定出具检测报告或相关承诺书等资料达到二次的；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6.经核实配送食材不符合采购单位要求达到三次的；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7.不按要求提供报价三次的；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8.虚高报价三次的；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9.配送的食材存在严重质量问题的；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十三、综合说明：</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投标单位必须承诺招标文件中提出的全部维护要求，如果以其中某些条款不响应时，应在文件中逐条列出，未列出的视同响应。</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3.如遇政策调整或经营模式改变，甲方有权提前终止合同，已发生的合同金额按实结算，无须承担任何违约责任。</w:t>
      </w:r>
      <w:r/>
    </w:p>
    <w:p>
      <w:pPr>
        <w:rPr>
          <w:rFonts w:hint="eastAsia" w:ascii="宋体" w:hAnsi="宋体" w:cs="宋体"/>
          <w:szCs w:val="21"/>
        </w:rPr>
      </w:pPr>
      <w:r>
        <w:rPr>
          <w:rFonts w:hint="eastAsia" w:ascii="宋体" w:hAnsi="宋体" w:cs="宋体"/>
          <w:szCs w:val="21"/>
        </w:rPr>
        <w:br w:type="page" w:clear="all"/>
      </w:r>
      <w:bookmarkEnd w:id="78"/>
      <w:r/>
      <w:r/>
    </w:p>
    <w:p>
      <w:pPr>
        <w:pStyle w:val="1086"/>
        <w:rPr>
          <w:rFonts w:hint="eastAsia"/>
          <w:b w:val="0"/>
        </w:rPr>
      </w:pPr>
      <w:r/>
      <w:bookmarkStart w:id="80" w:name="_Toc134091580"/>
      <w:r/>
      <w:bookmarkStart w:id="81" w:name="_Toc166318712"/>
      <w:r>
        <w:rPr>
          <w:rFonts w:hint="eastAsia"/>
          <w:b w:val="0"/>
        </w:rPr>
        <w:t xml:space="preserve">第五章  合同文本</w:t>
      </w:r>
      <w:bookmarkEnd w:id="80"/>
      <w:r/>
      <w:bookmarkEnd w:id="81"/>
      <w:r/>
      <w:bookmarkEnd w:id="77"/>
      <w:r/>
      <w:r/>
    </w:p>
    <w:p>
      <w:pPr>
        <w:spacing w:line="360" w:lineRule="auto"/>
        <w:rPr>
          <w:rFonts w:hint="eastAsia" w:ascii="宋体" w:hAnsi="宋体" w:cs="宋体"/>
          <w:szCs w:val="21"/>
        </w:rPr>
      </w:pPr>
      <w:r/>
      <w:bookmarkStart w:id="82" w:name="_Toc528060756"/>
      <w:r/>
      <w:bookmarkStart w:id="83" w:name="_Toc134091581"/>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电话：</w:t>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 </w:t>
      </w:r>
      <w:r/>
    </w:p>
    <w:p>
      <w:pPr>
        <w:spacing w:line="360" w:lineRule="auto"/>
        <w:rPr>
          <w:rFonts w:hint="eastAsia" w:ascii="宋体" w:hAnsi="宋体" w:cs="宋体"/>
          <w:szCs w:val="21"/>
        </w:rPr>
      </w:pPr>
      <w:r>
        <w:rPr>
          <w:rFonts w:hint="eastAsia" w:ascii="宋体" w:hAnsi="宋体" w:cs="宋体"/>
          <w:szCs w:val="21"/>
        </w:rPr>
        <w:t xml:space="preserve">电话：</w:t>
      </w:r>
      <w:r/>
    </w:p>
    <w:p>
      <w:pPr>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szCs w:val="21"/>
        </w:rPr>
        <w:t xml:space="preserve">《中华人民共和国民法典》和《中华人民共和国政府采购法》等有关法律法规</w:t>
      </w:r>
      <w:r>
        <w:rPr>
          <w:rFonts w:hint="eastAsia" w:ascii="宋体" w:hAnsi="宋体" w:cs="宋体"/>
          <w:szCs w:val="21"/>
        </w:rPr>
        <w:t xml:space="preserve">有关规定，为明确采购单位（甲方）和供应单位（乙方）购销过程中的权利、义务和经济责任，经双方友好协商，签订以下条款，共同遵守。</w:t>
      </w:r>
      <w:r/>
    </w:p>
    <w:p>
      <w:pPr>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w:t>
      </w:r>
      <w:r>
        <w:rPr>
          <w:rFonts w:hint="eastAsia" w:ascii="宋体" w:hAnsi="宋体" w:cs="宋体"/>
          <w:szCs w:val="21"/>
          <w:u w:val="single"/>
        </w:rPr>
        <w:t xml:space="preserve"> （货物名称）</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spacing w:line="360" w:lineRule="auto"/>
        <w:rPr>
          <w:rFonts w:hint="eastAsia"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p>
    <w:p>
      <w:pPr>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项目名称： 食堂年度食材采购</w:t>
      </w:r>
      <w:r/>
    </w:p>
    <w:p>
      <w:pPr>
        <w:spacing w:line="360" w:lineRule="auto"/>
        <w:rPr>
          <w:rFonts w:hint="eastAsia" w:ascii="宋体" w:hAnsi="宋体" w:cs="宋体"/>
          <w:szCs w:val="21"/>
        </w:rPr>
      </w:pPr>
      <w:r>
        <w:rPr>
          <w:rFonts w:hint="eastAsia" w:ascii="宋体" w:hAnsi="宋体" w:cs="宋体"/>
          <w:szCs w:val="21"/>
        </w:rPr>
        <w:t xml:space="preserve">项目地点： 甲方指定地点。</w:t>
      </w:r>
      <w:r/>
    </w:p>
    <w:p>
      <w:pPr>
        <w:spacing w:line="360" w:lineRule="auto"/>
        <w:rPr>
          <w:rFonts w:hint="eastAsia" w:ascii="宋体" w:hAnsi="宋体" w:cs="宋体"/>
          <w:b/>
          <w:bCs/>
          <w:szCs w:val="21"/>
        </w:rPr>
      </w:pPr>
      <w:r>
        <w:rPr>
          <w:rFonts w:hint="eastAsia" w:ascii="宋体" w:hAnsi="宋体" w:cs="宋体"/>
          <w:b/>
          <w:bCs/>
          <w:szCs w:val="21"/>
        </w:rPr>
        <w:t xml:space="preserve">三、订单确认</w:t>
      </w:r>
      <w:r/>
    </w:p>
    <w:p>
      <w:pPr>
        <w:ind w:firstLine="420"/>
        <w:spacing w:line="360" w:lineRule="auto"/>
        <w:rPr>
          <w:rFonts w:hint="eastAsia" w:ascii="宋体" w:hAnsi="宋体" w:cs="宋体"/>
          <w:szCs w:val="21"/>
        </w:rPr>
      </w:pPr>
      <w:r>
        <w:rPr>
          <w:rFonts w:hint="eastAsia" w:ascii="宋体" w:hAnsi="宋体" w:cs="宋体"/>
          <w:szCs w:val="21"/>
        </w:rPr>
        <w:t xml:space="preserve">甲方向乙方采购食堂包括且不限于蔬菜类、鲜肉类、水产类、冻品、水果、粮油、副食、干货、杂货、调配料、烘焙类、药食同源类食品等食材，具体内容以每天甲方提供的采购清单为准。</w:t>
      </w:r>
      <w:r/>
    </w:p>
    <w:p>
      <w:pPr>
        <w:ind w:firstLine="420"/>
        <w:spacing w:line="360" w:lineRule="auto"/>
        <w:rPr>
          <w:rFonts w:hint="eastAsia" w:ascii="宋体" w:hAnsi="宋体" w:cs="宋体"/>
          <w:szCs w:val="21"/>
        </w:rPr>
      </w:pPr>
      <w:r>
        <w:rPr>
          <w:rFonts w:hint="eastAsia" w:ascii="宋体" w:hAnsi="宋体" w:cs="宋体"/>
          <w:szCs w:val="21"/>
        </w:rPr>
        <w:t xml:space="preserve">甲方提前一天于下午6点之前以电子形式向乙方下订单，并说明送货品种、时间、地点和特殊要求等，乙方须按甲方订购的要求送达。</w:t>
      </w:r>
      <w:r/>
    </w:p>
    <w:p>
      <w:pPr>
        <w:spacing w:line="360" w:lineRule="auto"/>
        <w:rPr>
          <w:rFonts w:hint="eastAsia" w:ascii="宋体" w:hAnsi="宋体" w:cs="宋体"/>
          <w:szCs w:val="21"/>
        </w:rPr>
      </w:pPr>
      <w:r>
        <w:rPr>
          <w:rFonts w:hint="eastAsia" w:ascii="宋体" w:hAnsi="宋体" w:cs="宋体"/>
          <w:b/>
          <w:bCs/>
          <w:szCs w:val="21"/>
        </w:rPr>
        <w:t xml:space="preserve">四、</w:t>
      </w:r>
      <w:r>
        <w:rPr>
          <w:rFonts w:hint="eastAsia" w:ascii="宋体" w:hAnsi="宋体" w:cs="宋体"/>
          <w:b/>
          <w:szCs w:val="21"/>
        </w:rPr>
        <w:t xml:space="preserve">食材质量要求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（三）具体食材质量要求如下：</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38"/>
        <w:gridCol w:w="7994"/>
      </w:tblGrid>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9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新鲜嫩绿、无黄叶、无菜虫，必须通过农药残留成分测试，蔬菜不带根、不带泥，符合食品卫生要求。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有动物检疫证明，新鲜肥美，无内脏，不注水，无病毒，符合食品卫生要求。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需有出厂日期、品质优良、包装完好、无异味、无病毒，在保质期内并在送货时提供相对应检验检疫报告等资料。冻品含水量不能超8%,超过8%少于13%按8%结算，超过13%的，该类冻品不予结算。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色香味美，无异味、全面烧熟、无病毒、符合卫生要求。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须为非转基因产品，个头均匀，无斑点，无破损，果实成熟新鲜，味道纯正。按指定品牌及合理报价及收货。</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奶制品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产品包装外观整洁，无破损，商品标签信息清晰，生产日期、保质期、贮藏条件清晰 ，须在保质期内，大米，面粉类等产品感官正常。</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外包装规范干净，整洁，无破损，无漏油情况，须在保质期内。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w:t>
            </w:r>
            <w:r/>
          </w:p>
        </w:tc>
      </w:tr>
      <w:tr>
        <w:trPr>
          <w:jc w:val="center"/>
        </w:trPr>
        <w:tc>
          <w:tcPr>
            <w:tcW w:w="730"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15</w:t>
            </w:r>
            <w:r/>
          </w:p>
        </w:tc>
        <w:tc>
          <w:tcPr>
            <w:tcW w:w="1238"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一次性餐饮用品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一次性餐饮用品必须符合《食品安全国家标准 食品接触材料及制品通用要求》（GB 4806.1—2016）及相关材质专项标准（如GB 4806.7—2016塑料、GB 4806.12—2022竹木等），并标注“食品接触用”字样，不得使用非食品级原料、不得重复使</w:t>
            </w:r>
            <w:r>
              <w:rPr>
                <w:rFonts w:hint="eastAsia" w:ascii="宋体" w:hAnsi="宋体" w:cs="宋体"/>
                <w:szCs w:val="21"/>
              </w:rPr>
              <w:t xml:space="preserve">用</w:t>
            </w:r>
            <w:r>
              <w:rPr>
                <w:rFonts w:ascii="宋体" w:hAnsi="宋体" w:cs="宋体"/>
                <w:szCs w:val="21"/>
              </w:rPr>
              <w:t xml:space="preserve">；同时禁止使用国家明令淘汰的一次性发泡塑料餐具。‌‌‌</w:t>
            </w:r>
            <w:r/>
          </w:p>
        </w:tc>
      </w:tr>
    </w:tbl>
    <w:p>
      <w:pPr>
        <w:spacing w:line="360" w:lineRule="auto"/>
        <w:rPr>
          <w:rFonts w:hint="eastAsia" w:ascii="宋体" w:hAnsi="宋体" w:cs="宋体"/>
          <w:b/>
          <w:bCs/>
          <w:szCs w:val="21"/>
        </w:rPr>
      </w:pPr>
      <w:r>
        <w:rPr>
          <w:rFonts w:hint="eastAsia" w:ascii="宋体" w:hAnsi="宋体" w:cs="宋体"/>
          <w:b/>
          <w:bCs/>
          <w:szCs w:val="21"/>
        </w:rPr>
        <w:t xml:space="preserve">五、食材安全要求</w:t>
      </w:r>
      <w:r/>
    </w:p>
    <w:p>
      <w:pPr>
        <w:ind w:firstLine="420"/>
        <w:spacing w:line="360" w:lineRule="auto"/>
        <w:rPr>
          <w:rFonts w:hint="eastAsia" w:ascii="宋体" w:hAnsi="宋体" w:cs="宋体"/>
          <w:szCs w:val="21"/>
        </w:rPr>
      </w:pPr>
      <w:r>
        <w:rPr>
          <w:rFonts w:hint="eastAsia" w:ascii="宋体" w:hAnsi="宋体" w:cs="宋体"/>
          <w:szCs w:val="21"/>
        </w:rPr>
        <w:t xml:space="preserve">1.乙方需提供所有食材的质量检测报告及相关的产品合格证明，并确保证明的真实、合法、有效。</w:t>
      </w:r>
      <w:r/>
    </w:p>
    <w:p>
      <w:pPr>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2.收货时产品的剩余保质期必须超过其总保质期的三分之一，如保质期为12个月的商品,在收货时剩余保质期必须≥4个月（自产品标注的生产日期算起）。</w:t>
      </w:r>
      <w:r/>
    </w:p>
    <w:p>
      <w:pPr>
        <w:ind w:firstLine="420"/>
        <w:spacing w:line="360" w:lineRule="auto"/>
        <w:rPr>
          <w:rFonts w:hint="eastAsia" w:ascii="宋体" w:hAnsi="宋体" w:cs="宋体"/>
          <w:szCs w:val="21"/>
        </w:rPr>
      </w:pPr>
      <w:r>
        <w:rPr>
          <w:rFonts w:hint="eastAsia" w:ascii="宋体" w:hAnsi="宋体" w:cs="宋体"/>
          <w:szCs w:val="21"/>
        </w:rPr>
        <w:t xml:space="preserve">3.乙方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宋体"/>
          <w:szCs w:val="21"/>
        </w:rPr>
      </w:pPr>
      <w:r>
        <w:rPr>
          <w:rFonts w:hint="eastAsia" w:ascii="宋体" w:hAnsi="宋体" w:cs="宋体"/>
          <w:szCs w:val="21"/>
        </w:rPr>
        <w:t xml:space="preserve">4.乙方所供食材质量达不到国家有关食品安全标准而造成食物中毒或其它后果，经公安机关或卫生防疫部门鉴定属于供应商责任的，其产生的一切法律和经济责任全部由供应商承担。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5.乙方所有员工均须凭健康证上岗，应成立本项目配送专项服务小组，负责相关工作及提供各种服务。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6.乙方应该按照采购方的要求，建立完整的食材追踪溯源体系，提供有资质实验室检测报告，应当建立专门台账，按食材进货索证和台账登记本格式如实记录配送给采购方的各类物品，留存相关检验合格证明、资质证明、营业执照等有效资料，并可追踪溯源，采购方有权定期检查。</w:t>
      </w:r>
      <w:r/>
    </w:p>
    <w:p>
      <w:pPr>
        <w:spacing w:line="360" w:lineRule="auto"/>
        <w:rPr>
          <w:rFonts w:hint="eastAsia" w:ascii="宋体" w:hAnsi="宋体" w:cs="宋体"/>
          <w:b/>
          <w:bCs/>
          <w:szCs w:val="21"/>
        </w:rPr>
      </w:pPr>
      <w:r>
        <w:rPr>
          <w:rFonts w:hint="eastAsia" w:ascii="宋体" w:hAnsi="宋体" w:cs="宋体"/>
          <w:b/>
          <w:bCs/>
          <w:szCs w:val="21"/>
        </w:rPr>
        <w:t xml:space="preserve">六、食材配送和验收要求</w:t>
      </w:r>
      <w:r/>
    </w:p>
    <w:p>
      <w:pPr>
        <w:ind w:firstLine="420"/>
        <w:spacing w:line="360" w:lineRule="auto"/>
        <w:rPr>
          <w:rFonts w:hint="eastAsia" w:ascii="宋体" w:hAnsi="宋体" w:cs="宋体"/>
          <w:szCs w:val="21"/>
        </w:rPr>
      </w:pPr>
      <w:r>
        <w:rPr>
          <w:rFonts w:hint="eastAsia" w:ascii="宋体" w:hAnsi="宋体" w:cs="宋体"/>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宋体" w:hAnsi="宋体" w:cs="宋体"/>
          <w:szCs w:val="21"/>
        </w:rPr>
      </w:pPr>
      <w:r>
        <w:rPr>
          <w:rFonts w:hint="eastAsia" w:ascii="宋体" w:hAnsi="宋体" w:cs="宋体"/>
          <w:szCs w:val="21"/>
        </w:rPr>
        <w:t xml:space="preserve">2.乙方须至少配备4台冷藏车，冷藏车必须满足甲方现场实际条件，符合运输的需求及可操作性。</w:t>
      </w:r>
      <w:r/>
    </w:p>
    <w:p>
      <w:pPr>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szCs w:val="21"/>
        </w:rPr>
      </w:pPr>
      <w:r>
        <w:rPr>
          <w:rFonts w:hint="eastAsia" w:ascii="宋体" w:hAnsi="宋体" w:cs="宋体"/>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szCs w:val="21"/>
        </w:rPr>
      </w:pPr>
      <w:r>
        <w:rPr>
          <w:rFonts w:hint="eastAsia" w:ascii="宋体" w:hAnsi="宋体" w:cs="宋体"/>
          <w:szCs w:val="21"/>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szCs w:val="21"/>
        </w:rPr>
      </w:pPr>
      <w:r>
        <w:rPr>
          <w:rFonts w:hint="eastAsia" w:ascii="宋体" w:hAnsi="宋体" w:cs="宋体"/>
          <w:szCs w:val="21"/>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hint="eastAsia" w:ascii="宋体" w:hAnsi="宋体" w:cs="宋体"/>
          <w:b/>
          <w:bCs/>
          <w:szCs w:val="21"/>
        </w:rPr>
      </w:pPr>
      <w:r>
        <w:rPr>
          <w:rFonts w:hint="eastAsia" w:ascii="宋体" w:hAnsi="宋体" w:cs="宋体"/>
          <w:b/>
          <w:bCs/>
          <w:szCs w:val="21"/>
        </w:rPr>
        <w:t xml:space="preserve">七、定价和询价要求</w:t>
      </w:r>
      <w:r/>
    </w:p>
    <w:p>
      <w:pPr>
        <w:ind w:firstLine="420"/>
        <w:spacing w:line="360" w:lineRule="auto"/>
        <w:rPr>
          <w:rFonts w:hint="eastAsia" w:ascii="宋体" w:hAnsi="宋体" w:cs="宋体"/>
          <w:szCs w:val="21"/>
        </w:rPr>
      </w:pPr>
      <w:r>
        <w:rPr>
          <w:rFonts w:hint="eastAsia" w:ascii="宋体" w:hAnsi="宋体" w:cs="宋体"/>
          <w:szCs w:val="21"/>
        </w:rPr>
        <w:t xml:space="preserve">1.乙方须按甲方要求每周提供各类食材的报价清单（报价清单需要涵盖所有配送食材原料），若逾期不报，扣除该周食材配送费用的1%。如甲方对食材价格和质量有疑问，乙方须配合甲方随时进行市场调研。</w:t>
      </w:r>
      <w:r/>
    </w:p>
    <w:p>
      <w:pPr>
        <w:ind w:firstLine="420"/>
        <w:spacing w:line="360" w:lineRule="auto"/>
        <w:rPr>
          <w:rFonts w:hint="eastAsia" w:ascii="宋体" w:hAnsi="宋体" w:cs="宋体"/>
          <w:szCs w:val="21"/>
        </w:rPr>
      </w:pPr>
      <w:r>
        <w:rPr>
          <w:rFonts w:hint="eastAsia" w:ascii="宋体" w:hAnsi="宋体" w:cs="宋体"/>
          <w:szCs w:val="21"/>
        </w:rPr>
        <w:t xml:space="preserve">2.甲方调查发现市场同规格、同质量的货品，价格明显低于供应方所供货品，要求乙方根据市场价格立即调整供货价格，如未及时调整达二次以上，甲方有权更换乙方。</w:t>
      </w:r>
      <w:r/>
    </w:p>
    <w:p>
      <w:pPr>
        <w:ind w:firstLine="420"/>
        <w:spacing w:line="360" w:lineRule="auto"/>
        <w:rPr>
          <w:rFonts w:hint="eastAsia" w:ascii="宋体" w:hAnsi="宋体" w:cs="宋体"/>
          <w:szCs w:val="21"/>
        </w:rPr>
      </w:pPr>
      <w:r>
        <w:rPr>
          <w:rFonts w:hint="eastAsia" w:ascii="宋体" w:hAnsi="宋体" w:cs="宋体"/>
          <w:szCs w:val="21"/>
        </w:rPr>
        <w:t xml:space="preserve">3.如遇台风、暴雨、供求关系、宏观调控等原因造成的市场价格上涨（超过5%）或下降（超过5%）持续超过3天，需临时调整时，经甲乙双方协商同意后方可调整。</w:t>
      </w:r>
      <w:r/>
    </w:p>
    <w:p>
      <w:pPr>
        <w:spacing w:line="360" w:lineRule="auto"/>
        <w:rPr>
          <w:rFonts w:hint="eastAsia" w:ascii="宋体" w:hAnsi="宋体" w:cs="宋体"/>
          <w:b/>
          <w:bCs/>
          <w:szCs w:val="21"/>
        </w:rPr>
      </w:pPr>
      <w:r>
        <w:rPr>
          <w:rFonts w:hint="eastAsia" w:ascii="宋体" w:hAnsi="宋体" w:cs="宋体"/>
          <w:b/>
          <w:bCs/>
          <w:szCs w:val="21"/>
        </w:rPr>
        <w:t xml:space="preserve">八、其他服务要求</w:t>
      </w:r>
      <w:r/>
    </w:p>
    <w:p>
      <w:pPr>
        <w:ind w:firstLine="420"/>
        <w:spacing w:line="360" w:lineRule="auto"/>
        <w:rPr>
          <w:rFonts w:hint="eastAsia" w:ascii="宋体" w:hAnsi="宋体" w:cs="宋体"/>
          <w:szCs w:val="21"/>
        </w:rPr>
      </w:pPr>
      <w:r>
        <w:rPr>
          <w:rFonts w:hint="eastAsia" w:ascii="宋体" w:hAnsi="宋体" w:cs="宋体"/>
          <w:szCs w:val="21"/>
        </w:rPr>
        <w:t xml:space="preserve">1.本项目设试供期，甲方选定乙方并签订合同后正式进入试供期。试供期为一个月，主要考察乙方的货物质量、服务、信誉等方面。试供期满且经甲方综合考察认为合格的，合同继续执行；若试供期间出现质量、服务等问题的，甲方有权终止合同。</w:t>
      </w:r>
      <w:r/>
    </w:p>
    <w:p>
      <w:pPr>
        <w:ind w:firstLine="420"/>
        <w:spacing w:line="360" w:lineRule="auto"/>
        <w:rPr>
          <w:rFonts w:hint="eastAsia" w:ascii="宋体" w:hAnsi="宋体" w:cs="宋体"/>
          <w:szCs w:val="21"/>
        </w:rPr>
      </w:pPr>
      <w:r>
        <w:rPr>
          <w:rFonts w:hint="eastAsia" w:ascii="宋体" w:hAnsi="宋体" w:cs="宋体"/>
          <w:szCs w:val="21"/>
        </w:rPr>
        <w:t xml:space="preserve">2.配送乙方不得对甲方或验收人员有行贿行为，一经发现，甲方有权无条件终止合同扣除剩余货款。乙方应遵守甲方保密规定，不得将甲方信息泄露给第三方或其他有关利益方。</w:t>
      </w:r>
      <w:r/>
    </w:p>
    <w:p>
      <w:pPr>
        <w:ind w:firstLine="420"/>
        <w:spacing w:line="360" w:lineRule="auto"/>
        <w:rPr>
          <w:rFonts w:hint="eastAsia" w:ascii="宋体" w:hAnsi="宋体" w:cs="宋体"/>
          <w:szCs w:val="21"/>
        </w:rPr>
      </w:pPr>
      <w:r>
        <w:rPr>
          <w:rFonts w:hint="eastAsia" w:ascii="宋体" w:hAnsi="宋体" w:cs="宋体"/>
          <w:szCs w:val="21"/>
        </w:rPr>
        <w:t xml:space="preserve">3.如乙方为非本地单位，中标后需在项目所在地设立临时处理点，作为食材中转和售后服务点，甲方有权对临时处理点进行食品安全卫生检查。</w:t>
      </w:r>
      <w:r/>
    </w:p>
    <w:p>
      <w:pPr>
        <w:ind w:firstLine="420"/>
        <w:spacing w:line="360" w:lineRule="auto"/>
        <w:rPr>
          <w:rFonts w:hint="eastAsia" w:ascii="宋体" w:hAnsi="宋体" w:cs="宋体"/>
          <w:szCs w:val="21"/>
        </w:rPr>
      </w:pPr>
      <w:r>
        <w:rPr>
          <w:rFonts w:hint="eastAsia" w:ascii="宋体" w:hAnsi="宋体" w:cs="宋体"/>
          <w:szCs w:val="21"/>
        </w:rPr>
        <w:t xml:space="preserve">4.乙方在整个配送服务周期内不得将配送服务全部或部分转包，若转包一经甲方发现，甲方可提前终止配送合同。</w:t>
      </w:r>
      <w:r/>
    </w:p>
    <w:p>
      <w:pPr>
        <w:ind w:firstLine="420"/>
        <w:spacing w:line="360" w:lineRule="auto"/>
        <w:rPr>
          <w:rFonts w:hint="eastAsia" w:ascii="宋体" w:hAnsi="宋体" w:cs="宋体"/>
          <w:szCs w:val="21"/>
        </w:rPr>
      </w:pPr>
      <w:r>
        <w:rPr>
          <w:rFonts w:hint="eastAsia" w:ascii="宋体" w:hAnsi="宋体" w:cs="宋体"/>
          <w:szCs w:val="21"/>
        </w:rPr>
        <w:t xml:space="preserve">5.因配送过程中出现人身等安全事故，乙方独立承担一切刑事、民事责任，与甲方无关。</w:t>
      </w:r>
      <w:r/>
    </w:p>
    <w:p>
      <w:pPr>
        <w:ind w:firstLine="420"/>
        <w:spacing w:line="360" w:lineRule="auto"/>
        <w:rPr>
          <w:rFonts w:hint="eastAsia" w:ascii="宋体" w:hAnsi="宋体" w:cs="宋体"/>
          <w:szCs w:val="21"/>
        </w:rPr>
      </w:pPr>
      <w:r>
        <w:rPr>
          <w:rFonts w:hint="eastAsia" w:ascii="宋体" w:hAnsi="宋体" w:cs="宋体"/>
          <w:szCs w:val="21"/>
        </w:rPr>
        <w:t xml:space="preserve">6.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有权没收履约保证金，且甲方可直接解除服务合同。</w:t>
      </w:r>
      <w:r/>
    </w:p>
    <w:p>
      <w:pPr>
        <w:ind w:firstLine="420"/>
        <w:spacing w:line="360" w:lineRule="auto"/>
        <w:rPr>
          <w:rFonts w:hint="eastAsia" w:ascii="宋体" w:hAnsi="宋体" w:cs="宋体"/>
          <w:szCs w:val="21"/>
        </w:rPr>
      </w:pPr>
      <w:r>
        <w:rPr>
          <w:rFonts w:hint="eastAsia" w:ascii="宋体" w:hAnsi="宋体" w:cs="宋体"/>
          <w:szCs w:val="21"/>
        </w:rPr>
        <w:t xml:space="preserve">6.1 乙方因采购食材现场粗加工的实际需要，甲方可提供粗加工操作场地、部分加工设备。</w:t>
      </w:r>
      <w:r/>
    </w:p>
    <w:p>
      <w:pPr>
        <w:ind w:firstLine="420"/>
        <w:spacing w:line="360" w:lineRule="auto"/>
        <w:rPr>
          <w:rFonts w:hint="eastAsia" w:ascii="宋体" w:hAnsi="宋体" w:cs="宋体"/>
          <w:szCs w:val="21"/>
        </w:rPr>
      </w:pPr>
      <w:r>
        <w:rPr>
          <w:rFonts w:hint="eastAsia" w:ascii="宋体" w:hAnsi="宋体" w:cs="宋体"/>
          <w:szCs w:val="21"/>
        </w:rPr>
        <w:t xml:space="preserve">6.2 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r/>
    </w:p>
    <w:p>
      <w:pPr>
        <w:ind w:firstLine="420"/>
        <w:spacing w:line="360" w:lineRule="auto"/>
        <w:rPr>
          <w:rFonts w:hint="eastAsia" w:ascii="宋体" w:hAnsi="宋体" w:cs="宋体"/>
          <w:szCs w:val="21"/>
        </w:rPr>
      </w:pPr>
      <w:r>
        <w:rPr>
          <w:rFonts w:hint="eastAsia" w:ascii="宋体" w:hAnsi="宋体" w:cs="宋体"/>
          <w:szCs w:val="21"/>
        </w:rPr>
        <w:t xml:space="preserve">6.3 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r/>
    </w:p>
    <w:p>
      <w:pPr>
        <w:ind w:firstLine="420"/>
        <w:spacing w:line="360" w:lineRule="auto"/>
        <w:rPr>
          <w:rFonts w:hint="eastAsia" w:ascii="宋体" w:hAnsi="宋体" w:cs="宋体"/>
          <w:szCs w:val="21"/>
        </w:rPr>
      </w:pPr>
      <w:r>
        <w:rPr>
          <w:rFonts w:hint="eastAsia" w:ascii="宋体" w:hAnsi="宋体" w:cs="宋体"/>
          <w:szCs w:val="21"/>
        </w:rPr>
        <w:t xml:space="preserve">6.4 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r/>
    </w:p>
    <w:p>
      <w:pPr>
        <w:ind w:firstLine="420"/>
        <w:spacing w:line="360" w:lineRule="auto"/>
        <w:rPr>
          <w:rFonts w:hint="eastAsia" w:ascii="宋体" w:hAnsi="宋体" w:cs="宋体"/>
          <w:szCs w:val="21"/>
        </w:rPr>
      </w:pPr>
      <w:r>
        <w:rPr>
          <w:rFonts w:hint="eastAsia" w:ascii="宋体" w:hAnsi="宋体" w:cs="宋体"/>
          <w:szCs w:val="21"/>
        </w:rPr>
        <w:t xml:space="preserve">6.5 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r/>
    </w:p>
    <w:p>
      <w:pPr>
        <w:ind w:firstLine="420"/>
        <w:spacing w:line="360" w:lineRule="auto"/>
        <w:rPr>
          <w:rFonts w:hint="eastAsia" w:ascii="宋体" w:hAnsi="宋体" w:cs="宋体"/>
          <w:szCs w:val="21"/>
        </w:rPr>
      </w:pPr>
      <w:r>
        <w:rPr>
          <w:rFonts w:hint="eastAsia" w:ascii="宋体" w:hAnsi="宋体" w:cs="宋体"/>
          <w:szCs w:val="21"/>
        </w:rPr>
        <w:t xml:space="preserve">6.6 乙方工作人员在甲方场地进行粗加工作业时，服从甲方的管理，严格遵守下列规定：</w:t>
      </w:r>
      <w:r/>
    </w:p>
    <w:p>
      <w:pPr>
        <w:ind w:firstLine="420"/>
        <w:spacing w:line="360" w:lineRule="auto"/>
        <w:rPr>
          <w:rFonts w:hint="eastAsia" w:ascii="宋体" w:hAnsi="宋体" w:cs="宋体"/>
          <w:szCs w:val="21"/>
        </w:rPr>
      </w:pPr>
      <w:r>
        <w:rPr>
          <w:rFonts w:hint="eastAsia" w:ascii="宋体" w:hAnsi="宋体" w:cs="宋体"/>
          <w:szCs w:val="21"/>
        </w:rPr>
        <w:t xml:space="preserve">a.严禁在甲方提供的初加工场所内吸烟、随地吐痰、揪鼻涕、瘙痒、掏耳朵、剔牙、玩游戏、打电话或嬉戏打闹等不良行为。</w:t>
      </w:r>
      <w:r/>
    </w:p>
    <w:p>
      <w:pPr>
        <w:ind w:firstLine="420"/>
        <w:spacing w:line="360" w:lineRule="auto"/>
        <w:rPr>
          <w:rFonts w:hint="eastAsia" w:ascii="宋体" w:hAnsi="宋体" w:cs="宋体"/>
          <w:szCs w:val="21"/>
        </w:rPr>
      </w:pPr>
      <w:r>
        <w:rPr>
          <w:rFonts w:hint="eastAsia" w:ascii="宋体" w:hAnsi="宋体" w:cs="宋体"/>
          <w:szCs w:val="21"/>
        </w:rPr>
        <w:t xml:space="preserve">b.工作时间不窜岗、不干私活，语言举止文明，不断提升自身素质和业务水平。</w:t>
      </w:r>
      <w:r/>
    </w:p>
    <w:p>
      <w:pPr>
        <w:ind w:firstLine="420"/>
        <w:spacing w:line="360" w:lineRule="auto"/>
        <w:rPr>
          <w:rFonts w:hint="eastAsia" w:ascii="宋体" w:hAnsi="宋体" w:cs="宋体"/>
          <w:szCs w:val="21"/>
        </w:rPr>
      </w:pPr>
      <w:r>
        <w:rPr>
          <w:rFonts w:hint="eastAsia" w:ascii="宋体" w:hAnsi="宋体" w:cs="宋体"/>
          <w:szCs w:val="21"/>
        </w:rPr>
        <w:t xml:space="preserve">c.不得私自占用和损害甲方场地公物，若有损害公物要主动报告并赔偿甲方损失。</w:t>
      </w:r>
      <w:r/>
    </w:p>
    <w:p>
      <w:pPr>
        <w:ind w:firstLine="420"/>
        <w:spacing w:line="360" w:lineRule="auto"/>
        <w:rPr>
          <w:rFonts w:hint="eastAsia" w:ascii="宋体" w:hAnsi="宋体" w:cs="宋体"/>
          <w:szCs w:val="21"/>
        </w:rPr>
      </w:pPr>
      <w:r>
        <w:rPr>
          <w:rFonts w:hint="eastAsia" w:ascii="宋体" w:hAnsi="宋体" w:cs="宋体"/>
          <w:szCs w:val="21"/>
        </w:rPr>
        <w:t xml:space="preserve">d.不将私人物品、有害物品和与食品加工无关的物品带入工作区。</w:t>
      </w:r>
      <w:r/>
    </w:p>
    <w:p>
      <w:pPr>
        <w:ind w:firstLine="420"/>
        <w:spacing w:line="360" w:lineRule="auto"/>
        <w:rPr>
          <w:rFonts w:hint="eastAsia" w:ascii="宋体" w:hAnsi="宋体" w:cs="宋体"/>
          <w:szCs w:val="21"/>
        </w:rPr>
      </w:pPr>
      <w:r>
        <w:rPr>
          <w:rFonts w:hint="eastAsia" w:ascii="宋体" w:hAnsi="宋体" w:cs="宋体"/>
          <w:szCs w:val="21"/>
        </w:rPr>
        <w:t xml:space="preserve">e.不得私自在甲方场所进食，窃取甲方的物品、食品及任何食品原材料。</w:t>
      </w:r>
      <w:r/>
    </w:p>
    <w:p>
      <w:pPr>
        <w:ind w:firstLine="420"/>
        <w:spacing w:line="360" w:lineRule="auto"/>
        <w:rPr>
          <w:rFonts w:hint="eastAsia" w:ascii="宋体" w:hAnsi="宋体" w:cs="宋体"/>
          <w:szCs w:val="21"/>
        </w:rPr>
      </w:pPr>
      <w:r>
        <w:rPr>
          <w:rFonts w:hint="eastAsia" w:ascii="宋体" w:hAnsi="宋体" w:cs="宋体"/>
          <w:szCs w:val="21"/>
        </w:rPr>
        <w:t xml:space="preserve">f.乙方工作人员在甲方场地工作期间，积极服从甲方管理，积极做好“防火、防盗、防投毒、防疾病”等工作。</w:t>
      </w:r>
      <w:r/>
    </w:p>
    <w:p>
      <w:pPr>
        <w:ind w:firstLine="420"/>
        <w:spacing w:line="360" w:lineRule="auto"/>
        <w:rPr>
          <w:rFonts w:hint="eastAsia" w:ascii="宋体" w:hAnsi="宋体" w:cs="宋体"/>
          <w:szCs w:val="21"/>
        </w:rPr>
      </w:pPr>
      <w:r>
        <w:rPr>
          <w:rFonts w:hint="eastAsia" w:ascii="宋体" w:hAnsi="宋体" w:cs="宋体"/>
          <w:szCs w:val="21"/>
        </w:rPr>
        <w:t xml:space="preserve">g.乙方工作人员在甲方场地工作期间内违反本合同规定，首次发现甲方将予以书面警告；书面警告后再出现同样情况，甲方有权扣除乙方当天总货款的30％；屡禁不止、情节严重的，甲方有权没收履约保证金，且甲方可直接解除服务合同。</w:t>
      </w:r>
      <w:r/>
    </w:p>
    <w:p>
      <w:pPr>
        <w:spacing w:line="360" w:lineRule="auto"/>
        <w:rPr>
          <w:rFonts w:hint="eastAsia" w:ascii="宋体" w:hAnsi="宋体" w:cs="宋体"/>
          <w:b/>
          <w:bCs/>
          <w:szCs w:val="21"/>
        </w:rPr>
      </w:pPr>
      <w:r>
        <w:rPr>
          <w:rFonts w:hint="eastAsia" w:ascii="宋体" w:hAnsi="宋体" w:cs="宋体"/>
          <w:b/>
          <w:bCs/>
          <w:szCs w:val="21"/>
        </w:rPr>
        <w:t xml:space="preserve">九、监督管理</w:t>
      </w:r>
      <w:r/>
    </w:p>
    <w:p>
      <w:pPr>
        <w:ind w:firstLine="420"/>
        <w:spacing w:line="360" w:lineRule="auto"/>
        <w:rPr>
          <w:rFonts w:hint="eastAsia" w:ascii="宋体" w:hAnsi="宋体" w:cs="宋体"/>
          <w:szCs w:val="21"/>
        </w:rPr>
      </w:pPr>
      <w:r>
        <w:rPr>
          <w:rFonts w:hint="eastAsia" w:ascii="宋体" w:hAnsi="宋体" w:cs="宋体"/>
          <w:szCs w:val="21"/>
        </w:rPr>
        <w:t xml:space="preserve">乙方在合同执行期间有下列行为之一的，甲方有权直接解除供货服务合同，同时无需承担任何违约责任，且有权要求乙方赔偿因此造成的全部损失。</w:t>
      </w:r>
      <w:r/>
    </w:p>
    <w:p>
      <w:pPr>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p>
    <w:p>
      <w:pPr>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p>
    <w:p>
      <w:pPr>
        <w:ind w:firstLine="420"/>
        <w:spacing w:line="360" w:lineRule="auto"/>
        <w:rPr>
          <w:rFonts w:hint="eastAsia" w:ascii="宋体" w:hAnsi="宋体" w:cs="宋体"/>
          <w:szCs w:val="21"/>
        </w:rPr>
      </w:pPr>
      <w:r>
        <w:rPr>
          <w:rFonts w:hint="eastAsia" w:ascii="宋体" w:hAnsi="宋体" w:cs="宋体"/>
          <w:szCs w:val="21"/>
        </w:rPr>
        <w:t xml:space="preserve">3.试供期不合格的；</w:t>
      </w:r>
      <w:r/>
    </w:p>
    <w:p>
      <w:pPr>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rPr>
      </w:pPr>
      <w:r>
        <w:rPr>
          <w:rFonts w:hint="eastAsia" w:ascii="宋体" w:hAnsi="宋体" w:cs="宋体"/>
          <w:szCs w:val="21"/>
        </w:rPr>
        <w:t xml:space="preserve">9.配送的食材存在严重质量问题的；</w:t>
      </w:r>
      <w:r/>
    </w:p>
    <w:p>
      <w:pPr>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10.因配送的食材质量达不到国家有关食品安全标准而造成食物中毒或其它后果，经公安机关或卫生防疫部门鉴定属于乙方（配送单位）责任的；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十、付款方式</w:t>
      </w:r>
      <w:r/>
    </w:p>
    <w:p>
      <w:pPr>
        <w:ind w:firstLine="420"/>
        <w:spacing w:line="360" w:lineRule="auto"/>
        <w:rPr>
          <w:rFonts w:hint="eastAsia" w:ascii="宋体" w:hAnsi="宋体" w:cs="宋体"/>
          <w:szCs w:val="21"/>
        </w:rPr>
      </w:pPr>
      <w:r>
        <w:rPr>
          <w:rFonts w:hint="eastAsia" w:ascii="宋体" w:hAnsi="宋体" w:cs="宋体"/>
          <w:szCs w:val="21"/>
        </w:rPr>
        <w:t xml:space="preserve">1.合同价格：暂按预算金额人民币叁佰万元整（￥：3000000.00元），中标优惠率：  %（含法定增值税税率。）</w:t>
      </w:r>
      <w:r/>
    </w:p>
    <w:p>
      <w:pPr>
        <w:ind w:firstLine="420"/>
        <w:spacing w:line="360" w:lineRule="auto"/>
        <w:rPr>
          <w:rFonts w:hint="eastAsia" w:ascii="宋体" w:hAnsi="宋体" w:cs="宋体"/>
          <w:szCs w:val="21"/>
        </w:rPr>
      </w:pPr>
      <w:r>
        <w:rPr>
          <w:rFonts w:hint="eastAsia" w:ascii="宋体" w:hAnsi="宋体" w:cs="宋体"/>
          <w:szCs w:val="21"/>
        </w:rPr>
        <w:t xml:space="preserve">采购方和供应商次月核对上月配送食材总量及费用总额，核对无误后进行支付。</w:t>
      </w:r>
      <w:r/>
    </w:p>
    <w:p>
      <w:pPr>
        <w:ind w:firstLine="420"/>
        <w:spacing w:line="360" w:lineRule="auto"/>
        <w:rPr>
          <w:rFonts w:hint="eastAsia" w:ascii="宋体" w:hAnsi="宋体" w:cs="宋体"/>
          <w:szCs w:val="21"/>
        </w:rPr>
      </w:pPr>
      <w:r>
        <w:rPr>
          <w:rFonts w:hint="eastAsia" w:ascii="宋体" w:hAnsi="宋体" w:cs="宋体"/>
          <w:szCs w:val="21"/>
        </w:rPr>
        <w:t xml:space="preserve">2.甲方根据乙方每天提供的实际送货清单为结算依据，月底进行对账（根据月度考核情况调整支付金额，对账总金额-考核扣款），按实际对账金额乘以折扣结算总价。</w:t>
      </w:r>
      <w:r/>
    </w:p>
    <w:p>
      <w:pPr>
        <w:ind w:firstLine="420"/>
        <w:spacing w:line="360" w:lineRule="auto"/>
        <w:rPr>
          <w:rFonts w:hint="eastAsia" w:ascii="宋体" w:hAnsi="宋体" w:cs="宋体"/>
          <w:szCs w:val="21"/>
        </w:rPr>
      </w:pPr>
      <w:r>
        <w:rPr>
          <w:rFonts w:hint="eastAsia" w:ascii="宋体" w:hAnsi="宋体" w:cs="宋体"/>
          <w:szCs w:val="21"/>
        </w:rPr>
        <w:t xml:space="preserve">3.乙方需向甲方提供国家正式税务发票，甲方在收到发票后的15个工作日内结清货款，甲方以转账方式将货款转入乙方指定的帐户，不得将货款交给其他人员。若甲方拖欠，则每天按货款总额的万分之五支付滞纳金。</w:t>
      </w:r>
      <w:r/>
    </w:p>
    <w:p>
      <w:pPr>
        <w:spacing w:line="360" w:lineRule="auto"/>
        <w:rPr>
          <w:rFonts w:hint="eastAsia" w:ascii="宋体" w:hAnsi="宋体" w:cs="宋体"/>
          <w:b/>
          <w:bCs/>
          <w:szCs w:val="21"/>
        </w:rPr>
      </w:pPr>
      <w:r>
        <w:rPr>
          <w:rFonts w:hint="eastAsia" w:ascii="宋体" w:hAnsi="宋体" w:cs="宋体"/>
          <w:b/>
          <w:bCs/>
          <w:szCs w:val="21"/>
        </w:rPr>
        <w:t xml:space="preserve">十一、履约保证金</w:t>
      </w:r>
      <w:r/>
    </w:p>
    <w:p>
      <w:pPr>
        <w:ind w:firstLine="420"/>
        <w:spacing w:line="360" w:lineRule="auto"/>
        <w:rPr>
          <w:rFonts w:hint="eastAsia" w:ascii="宋体" w:hAnsi="宋体" w:cs="宋体"/>
          <w:szCs w:val="21"/>
        </w:rPr>
      </w:pPr>
      <w:r>
        <w:rPr>
          <w:rFonts w:hint="eastAsia" w:ascii="宋体" w:hAnsi="宋体" w:cs="宋体"/>
          <w:szCs w:val="21"/>
        </w:rPr>
        <w:t xml:space="preserve">1.乙方交纳人民币</w:t>
      </w:r>
      <w:r>
        <w:rPr>
          <w:rFonts w:hint="eastAsia" w:ascii="宋体" w:hAnsi="宋体" w:cs="宋体"/>
          <w:b/>
          <w:bCs/>
          <w:szCs w:val="21"/>
        </w:rPr>
        <w:t xml:space="preserve">十五万元</w:t>
      </w:r>
      <w:r>
        <w:rPr>
          <w:rFonts w:hint="eastAsia" w:ascii="宋体" w:hAnsi="宋体" w:cs="宋体"/>
          <w:szCs w:val="21"/>
        </w:rPr>
        <w:t xml:space="preserve">作为本合同的履约保证金。</w:t>
      </w:r>
      <w:r/>
    </w:p>
    <w:p>
      <w:pPr>
        <w:ind w:firstLine="420"/>
        <w:spacing w:line="360" w:lineRule="auto"/>
        <w:rPr>
          <w:rFonts w:hint="eastAsia" w:ascii="宋体" w:hAnsi="宋体" w:cs="宋体"/>
          <w:szCs w:val="21"/>
        </w:rPr>
      </w:pPr>
      <w:r>
        <w:rPr>
          <w:rFonts w:hint="eastAsia" w:ascii="宋体" w:hAnsi="宋体" w:cs="宋体"/>
          <w:szCs w:val="21"/>
        </w:rPr>
        <w:t xml:space="preserve">2.中标乙方提交履约保证金的，乙方应当以转账形式提交，不接受其他方式缴纳。</w:t>
      </w:r>
      <w:r/>
    </w:p>
    <w:p>
      <w:pPr>
        <w:ind w:firstLine="420"/>
        <w:spacing w:line="360" w:lineRule="auto"/>
        <w:rPr>
          <w:rFonts w:hint="eastAsia" w:ascii="宋体" w:hAnsi="宋体" w:cs="宋体"/>
          <w:szCs w:val="21"/>
        </w:rPr>
      </w:pPr>
      <w:r>
        <w:rPr>
          <w:rFonts w:hint="eastAsia" w:ascii="宋体" w:hAnsi="宋体" w:cs="宋体"/>
          <w:szCs w:val="21"/>
        </w:rPr>
        <w:t xml:space="preserve">3.如乙方无违反招标文件事项、违反本合同约定事项，履约保证金在本合同期满后无息退回；如有违反招标文件，违反本合同的，没收履约保证金。</w:t>
      </w:r>
      <w:r/>
    </w:p>
    <w:p>
      <w:pPr>
        <w:spacing w:line="360" w:lineRule="auto"/>
        <w:rPr>
          <w:rFonts w:hint="eastAsia" w:ascii="宋体" w:hAnsi="宋体" w:cs="宋体"/>
          <w:b/>
          <w:bCs/>
          <w:szCs w:val="21"/>
        </w:rPr>
      </w:pPr>
      <w:r>
        <w:rPr>
          <w:rFonts w:hint="eastAsia" w:ascii="宋体" w:hAnsi="宋体" w:cs="宋体"/>
          <w:b/>
          <w:bCs/>
          <w:szCs w:val="21"/>
        </w:rPr>
        <w:t xml:space="preserve">十二、合同期限</w:t>
      </w:r>
      <w:r/>
    </w:p>
    <w:p>
      <w:pPr>
        <w:ind w:firstLine="420"/>
        <w:spacing w:line="360" w:lineRule="auto"/>
        <w:rPr>
          <w:rFonts w:hint="eastAsia" w:ascii="宋体" w:hAnsi="宋体" w:cs="宋体"/>
          <w:szCs w:val="21"/>
        </w:rPr>
      </w:pPr>
      <w:r>
        <w:rPr>
          <w:rFonts w:hint="eastAsia" w:ascii="宋体" w:hAnsi="宋体" w:cs="宋体"/>
          <w:szCs w:val="21"/>
        </w:rPr>
        <w:t xml:space="preserve">合同履行期限：本项目服务期限为：</w:t>
      </w:r>
      <w:r>
        <w:rPr>
          <w:rFonts w:hint="eastAsia" w:ascii="宋体" w:hAnsi="宋体" w:cs="宋体"/>
          <w:b/>
          <w:bCs/>
          <w:szCs w:val="21"/>
        </w:rPr>
        <w:t xml:space="preserve">壹年</w:t>
      </w:r>
      <w:r>
        <w:rPr>
          <w:rFonts w:hint="eastAsia" w:ascii="宋体" w:hAnsi="宋体" w:cs="宋体"/>
          <w:szCs w:val="21"/>
        </w:rPr>
        <w:t xml:space="preserve">，具体时间为    年  月  日至   年  月  日，</w:t>
      </w:r>
      <w:r>
        <w:rPr>
          <w:rFonts w:hint="eastAsia" w:ascii="宋体" w:hAnsi="宋体" w:cs="宋体"/>
          <w:b/>
          <w:bCs/>
          <w:szCs w:val="21"/>
        </w:rPr>
        <w:t xml:space="preserve">一般情况下本合同服务期限届满或按实结算金额达到合同预算金额，本合同自然终止。</w:t>
      </w:r>
      <w:r/>
    </w:p>
    <w:p>
      <w:pPr>
        <w:ind w:firstLine="420"/>
        <w:spacing w:line="360" w:lineRule="auto"/>
        <w:rPr>
          <w:rFonts w:hint="eastAsia" w:ascii="宋体" w:hAnsi="宋体" w:cs="宋体"/>
          <w:szCs w:val="21"/>
        </w:rPr>
      </w:pPr>
      <w:r>
        <w:rPr>
          <w:rFonts w:hint="eastAsia" w:ascii="宋体" w:hAnsi="宋体" w:cs="宋体"/>
          <w:szCs w:val="21"/>
        </w:rPr>
        <w:t xml:space="preserve">甲方与乙方签订合同后正式进入试供期，试供期为一个月（具体试供时间以甲方通知为准）。试供期满且经甲方综合考察认为合格的，合同继续执行；若试供期间出现货物质量、服务不达标等问题的，经甲方考察认为不合格的，服务合作终止，合同作废。</w:t>
      </w:r>
      <w:r/>
    </w:p>
    <w:p>
      <w:pPr>
        <w:spacing w:line="360" w:lineRule="auto"/>
        <w:rPr>
          <w:rFonts w:hint="eastAsia" w:ascii="宋体" w:hAnsi="宋体" w:cs="宋体"/>
          <w:b/>
          <w:bCs/>
          <w:szCs w:val="21"/>
        </w:rPr>
      </w:pPr>
      <w:r>
        <w:rPr>
          <w:rFonts w:hint="eastAsia" w:ascii="宋体" w:hAnsi="宋体" w:cs="宋体"/>
          <w:b/>
          <w:bCs/>
          <w:szCs w:val="21"/>
        </w:rPr>
        <w:t xml:space="preserve">十三、合同终止</w:t>
      </w:r>
      <w:r/>
    </w:p>
    <w:p>
      <w:pPr>
        <w:ind w:firstLine="420"/>
        <w:spacing w:line="360" w:lineRule="auto"/>
        <w:rPr>
          <w:rFonts w:hint="eastAsia" w:ascii="宋体" w:hAnsi="宋体" w:cs="宋体"/>
          <w:szCs w:val="21"/>
        </w:rPr>
      </w:pPr>
      <w:r>
        <w:rPr>
          <w:rFonts w:hint="eastAsia" w:ascii="宋体" w:hAnsi="宋体" w:cs="宋体"/>
          <w:szCs w:val="21"/>
        </w:rPr>
        <w:t xml:space="preserve">13.1任何一方解除合同均需提前15日，以书面形式通知对方。</w:t>
      </w:r>
      <w:r/>
    </w:p>
    <w:p>
      <w:pPr>
        <w:ind w:firstLine="420"/>
        <w:spacing w:line="360" w:lineRule="auto"/>
        <w:rPr>
          <w:rFonts w:ascii="宋体" w:hAnsi="宋体" w:cs="宋体"/>
          <w:szCs w:val="21"/>
        </w:rPr>
      </w:pPr>
      <w:r>
        <w:rPr>
          <w:rFonts w:hint="eastAsia" w:ascii="宋体" w:hAnsi="宋体" w:cs="宋体"/>
          <w:szCs w:val="21"/>
        </w:rPr>
        <w:t xml:space="preserve">13.2乙方发生本合同第九条所列任何一种情形的，甲方有权单方书面通知乙方立即解除本合同，无需承担任何违约责任，且有权追究乙方的违约赔偿责任。</w:t>
      </w:r>
      <w:r/>
    </w:p>
    <w:p>
      <w:pPr>
        <w:ind w:firstLine="420"/>
        <w:spacing w:line="360" w:lineRule="auto"/>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3</w:t>
      </w:r>
      <w:r>
        <w:rPr>
          <w:rFonts w:ascii="宋体" w:hAnsi="宋体" w:cs="宋体"/>
          <w:szCs w:val="21"/>
        </w:rPr>
        <w:t xml:space="preserve">如遇政策调整、上级指令或甲方经营模式、服务模式改变，导致本合同无继续履行必要的，甲方有权提前</w:t>
      </w:r>
      <w:r>
        <w:rPr>
          <w:rFonts w:hint="eastAsia" w:ascii="宋体" w:hAnsi="宋体" w:cs="宋体"/>
          <w:szCs w:val="21"/>
        </w:rPr>
        <w:t xml:space="preserve">15</w:t>
      </w:r>
      <w:r>
        <w:rPr>
          <w:rFonts w:ascii="宋体" w:hAnsi="宋体" w:cs="宋体"/>
          <w:szCs w:val="21"/>
        </w:rPr>
        <w:t xml:space="preserve">日书面通知乙方解除合同，已发生的合同金额按实结算，甲方无须承担任何违约责任。</w:t>
      </w:r>
      <w:r/>
    </w:p>
    <w:p>
      <w:pPr>
        <w:spacing w:line="360" w:lineRule="auto"/>
        <w:rPr>
          <w:rFonts w:hint="eastAsia" w:ascii="宋体" w:hAnsi="宋体" w:cs="宋体"/>
          <w:b/>
          <w:bCs/>
          <w:szCs w:val="21"/>
        </w:rPr>
      </w:pPr>
      <w:r>
        <w:rPr>
          <w:rFonts w:hint="eastAsia" w:ascii="宋体" w:hAnsi="宋体" w:cs="宋体"/>
          <w:b/>
          <w:bCs/>
          <w:szCs w:val="21"/>
        </w:rPr>
        <w:t xml:space="preserve">十四、争议处理</w:t>
      </w:r>
      <w:r/>
    </w:p>
    <w:p>
      <w:pPr>
        <w:ind w:firstLine="42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w:t>
      </w:r>
      <w:r>
        <w:rPr>
          <w:rFonts w:hint="eastAsia" w:ascii="宋体" w:hAnsi="宋体" w:cs="宋体"/>
          <w:szCs w:val="21"/>
        </w:rPr>
        <w:t xml:space="preserve">可向甲方所在地人民法院提起诉讼，由此产生的诉讼费、律师费等均由违约方承担。</w:t>
      </w:r>
      <w:r/>
    </w:p>
    <w:p>
      <w:pPr>
        <w:spacing w:line="360" w:lineRule="auto"/>
        <w:rPr>
          <w:rFonts w:hint="eastAsia" w:ascii="宋体" w:hAnsi="宋体" w:cs="宋体"/>
          <w:b/>
          <w:bCs/>
          <w:szCs w:val="21"/>
        </w:rPr>
      </w:pPr>
      <w:r>
        <w:rPr>
          <w:rFonts w:hint="eastAsia" w:ascii="宋体" w:hAnsi="宋体" w:cs="宋体"/>
          <w:b/>
          <w:bCs/>
          <w:szCs w:val="21"/>
        </w:rPr>
        <w:t xml:space="preserve">第十五条 通知与送达</w:t>
      </w:r>
      <w:r/>
    </w:p>
    <w:p>
      <w:pPr>
        <w:ind w:firstLine="420"/>
        <w:spacing w:line="360" w:lineRule="auto"/>
        <w:rPr>
          <w:rFonts w:hint="eastAsia" w:ascii="宋体" w:hAnsi="宋体" w:cs="宋体"/>
          <w:szCs w:val="21"/>
        </w:rPr>
      </w:pPr>
      <w:r>
        <w:rPr>
          <w:rFonts w:hint="eastAsia" w:ascii="宋体" w:hAnsi="宋体" w:cs="宋体"/>
          <w:szCs w:val="21"/>
        </w:rPr>
        <w:t xml:space="preserve">双方因履行本合同而相互发出的所有通知、函件、法律文书等，均应采用书面形式，并按照本合同首部列明的地址、联系人及联系方式进行送达。</w:t>
      </w:r>
      <w:r/>
    </w:p>
    <w:p>
      <w:pPr>
        <w:ind w:firstLine="420"/>
        <w:spacing w:line="360" w:lineRule="auto"/>
        <w:rPr>
          <w:rFonts w:hint="eastAsia" w:ascii="宋体" w:hAnsi="宋体" w:cs="宋体"/>
          <w:szCs w:val="21"/>
        </w:rPr>
      </w:pPr>
      <w:r>
        <w:rPr>
          <w:rFonts w:hint="eastAsia" w:ascii="宋体" w:hAnsi="宋体" w:cs="宋体"/>
          <w:szCs w:val="21"/>
        </w:rPr>
        <w:t xml:space="preserve">通知、函件在以下任一情形发生时即视为已有效送达：（1）以专人手递方式送达的，收件方签收之日；（2）以挂号信或快递方式邮寄的，寄出后满3日（以邮戳或快递单载明的寄出日期为准）即视为送达，无论是否因拒收、地址变更未通知等原因被退回；（3）以电子邮件方式发送的，邮件成功进入对方指定邮箱系统之时。</w:t>
      </w:r>
      <w:r/>
    </w:p>
    <w:p>
      <w:pPr>
        <w:ind w:firstLine="420"/>
        <w:spacing w:line="360" w:lineRule="auto"/>
        <w:rPr>
          <w:rFonts w:hint="eastAsia" w:ascii="宋体" w:hAnsi="宋体" w:cs="宋体"/>
          <w:szCs w:val="21"/>
        </w:rPr>
      </w:pPr>
      <w:r>
        <w:rPr>
          <w:rFonts w:hint="eastAsia" w:ascii="宋体" w:hAnsi="宋体" w:cs="宋体"/>
          <w:szCs w:val="21"/>
        </w:rPr>
        <w:t xml:space="preserve">任何一方如需变更地址或联系方式，应提前三日书面通知对方，否则向原地址寄送的任何文书，均视为有效送达。本合同关于送达地址的约定可作为司法机关送达法律文书的地址。</w:t>
      </w:r>
      <w:r/>
    </w:p>
    <w:p>
      <w:pPr>
        <w:ind w:firstLine="420"/>
        <w:spacing w:line="360" w:lineRule="auto"/>
        <w:rPr>
          <w:rFonts w:hint="eastAsia" w:ascii="宋体" w:hAnsi="宋体" w:cs="宋体"/>
          <w:szCs w:val="21"/>
        </w:rPr>
      </w:pPr>
      <w:r>
        <w:rPr>
          <w:rFonts w:hint="eastAsia" w:ascii="宋体" w:hAnsi="宋体" w:cs="宋体"/>
          <w:szCs w:val="21"/>
        </w:rPr>
        <w:t xml:space="preserve">第十六条 合同的生效、变更与补充</w:t>
      </w:r>
      <w:r/>
    </w:p>
    <w:p>
      <w:pPr>
        <w:ind w:firstLine="420"/>
        <w:spacing w:line="360" w:lineRule="auto"/>
        <w:rPr>
          <w:rFonts w:hint="eastAsia" w:ascii="宋体" w:hAnsi="宋体" w:cs="宋体"/>
          <w:szCs w:val="21"/>
        </w:rPr>
      </w:pPr>
      <w:r>
        <w:rPr>
          <w:rFonts w:hint="eastAsia" w:ascii="宋体" w:hAnsi="宋体" w:cs="宋体"/>
          <w:szCs w:val="21"/>
        </w:rPr>
        <w:t xml:space="preserve">本合同自双方法定代表人或授权代表签字并加盖单位公章（或合同专用章）之日起生效。</w:t>
      </w:r>
      <w:r/>
    </w:p>
    <w:p>
      <w:pPr>
        <w:ind w:firstLine="420"/>
        <w:spacing w:line="360" w:lineRule="auto"/>
        <w:rPr>
          <w:rFonts w:hint="eastAsia" w:ascii="宋体" w:hAnsi="宋体" w:cs="宋体"/>
          <w:szCs w:val="21"/>
        </w:rPr>
      </w:pPr>
      <w:r>
        <w:rPr>
          <w:rFonts w:hint="eastAsia" w:ascii="宋体" w:hAnsi="宋体" w:cs="宋体"/>
          <w:szCs w:val="21"/>
        </w:rPr>
        <w:t xml:space="preserve">任何对本合同内容的变更、修改或补充，均须采用书面形式，经双方协商一致后，由双方法定代表人或授权代表签字并加盖单位公章（或合同专用章）后生效。补充协议与本合同内容不一致的，以补充协议的内容为准；补充协议未涉及的事项，仍按本合同的约定执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乙方：                      </w:t>
      </w:r>
      <w:r/>
    </w:p>
    <w:p>
      <w:pPr>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     </w:t>
      </w:r>
      <w:r/>
    </w:p>
    <w:p>
      <w:pPr>
        <w:spacing w:line="360" w:lineRule="auto"/>
        <w:rPr>
          <w:rFonts w:hint="eastAsia" w:ascii="宋体" w:hAnsi="宋体" w:cs="宋体"/>
          <w:szCs w:val="21"/>
        </w:rPr>
      </w:pPr>
      <w:r>
        <w:rPr>
          <w:rFonts w:hint="eastAsia" w:ascii="宋体" w:hAnsi="宋体" w:cs="宋体"/>
          <w:szCs w:val="21"/>
        </w:rPr>
        <w:t xml:space="preserve">签约日期：                                签约日期：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附考核表：</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szCs w:val="18"/>
        </w:rPr>
      </w:pPr>
      <w:r>
        <w:rPr>
          <w:rFonts w:hint="eastAsia" w:ascii="宋体" w:hAnsi="宋体"/>
          <w:szCs w:val="18"/>
        </w:rPr>
        <w:t xml:space="preserve"> </w:t>
      </w:r>
      <w:r/>
    </w:p>
    <w:tbl>
      <w:tblPr>
        <w:tblStyle w:val="819"/>
        <w:tblpPr w:horzAnchor="page" w:tblpX="921" w:vertAnchor="page" w:tblpY="1824" w:leftFromText="180" w:topFromText="0" w:rightFromText="180" w:bottomFromText="0"/>
        <w:tblW w:w="9975"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134"/>
        <w:gridCol w:w="6526"/>
        <w:gridCol w:w="718"/>
        <w:gridCol w:w="638"/>
      </w:tblGrid>
      <w:tr>
        <w:trPr>
          <w:trHeight w:val="405"/>
        </w:trPr>
        <w:tc>
          <w:tcPr>
            <w:gridSpan w:val="5"/>
            <w:tcW w:w="9975"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rPr>
              <w:t xml:space="preserve">食堂食材供货及配送服务月度考核表</w:t>
            </w:r>
            <w:r/>
          </w:p>
        </w:tc>
      </w:tr>
      <w:tr>
        <w:trPr>
          <w:trHeight w:val="285"/>
        </w:trPr>
        <w:tc>
          <w:tcPr>
            <w:tcW w:w="95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W w:w="1134" w:type="dxa"/>
            <w:vAlign w:val="center"/>
            <w:textDirection w:val="lrTb"/>
            <w:noWrap/>
          </w:tcPr>
          <w:p>
            <w:pPr>
              <w:widowControl/>
              <w:rPr>
                <w:rFonts w:hint="eastAsia" w:ascii="宋体" w:hAnsi="宋体" w:cs="宋体"/>
                <w:sz w:val="24"/>
              </w:rPr>
            </w:pPr>
            <w:r>
              <w:rPr>
                <w:rFonts w:hint="eastAsia" w:ascii="宋体" w:hAnsi="宋体" w:cs="宋体"/>
                <w:sz w:val="24"/>
              </w:rPr>
              <w:t xml:space="preserve"> </w:t>
            </w:r>
            <w:r/>
          </w:p>
        </w:tc>
        <w:tc>
          <w:tcPr>
            <w:tcW w:w="6526"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指标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得分</w:t>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服务团队</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有专门的团队服务人员，工作认真，服务热情周到，定期沟通协调，</w:t>
            </w:r>
            <w:r>
              <w:rPr>
                <w:rStyle w:val="1503"/>
                <w:rFonts w:hint="default"/>
                <w:color w:val="auto"/>
              </w:rPr>
              <w:t xml:space="preserve">得</w:t>
            </w:r>
            <w:r>
              <w:rPr>
                <w:rStyle w:val="1502"/>
              </w:rPr>
              <w:t xml:space="preserve">4分，提供从业人员身份证、健康证明复印件及工作证，得2分，人证不符发现一次扣6分。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配送设备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提供配送车辆信息材料、送货均使用专用冷藏车（4-10月须开启冷藏设备，其余时间视气温情况而定）得8分，未用冷藏车或该开启冷藏设备而未开启冷藏设备发现一次扣8分，人车不符或委托其他车辆人员代送发现一次扣8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准时送货</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widowControl/>
              <w:rPr>
                <w:rFonts w:hint="eastAsia" w:ascii="宋体" w:hAnsi="宋体"/>
                <w:szCs w:val="21"/>
              </w:rPr>
            </w:pPr>
            <w:r>
              <w:rPr>
                <w:rStyle w:val="1502"/>
              </w:rPr>
              <w:t xml:space="preserve">食材均在规定时间内全部送达得10分，分次送达一次扣5分，扣完为止。未在规定时间内（8:00前）送达，延误一次扣5分，扣完为止。临时加急采买食材未在规定时间内送达，延误一次扣5分，扣完为止。影响出菜或活动举办，一次扣10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配送</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验菜准备工作充分，在验菜前按照食材种类整齐摆放在指定区域内得2分，盛放容器合适得2分，验菜毕主动协助餐饮团队将食材运送至各操作间得2分，</w:t>
            </w:r>
            <w:r>
              <w:rPr>
                <w:rFonts w:ascii="宋体" w:hAnsi="宋体" w:cs="宋体"/>
                <w:szCs w:val="21"/>
              </w:rPr>
              <w:t xml:space="preserve"> 做好现场清洁卫生工作得</w:t>
            </w:r>
            <w:r>
              <w:rPr>
                <w:rFonts w:hint="eastAsia" w:ascii="宋体" w:hAnsi="宋体" w:cs="宋体"/>
                <w:szCs w:val="21"/>
              </w:rPr>
              <w:t xml:space="preserve">2分</w:t>
            </w:r>
            <w:r>
              <w:rPr>
                <w:rFonts w:ascii="宋体" w:hAnsi="宋体" w:cs="宋体"/>
                <w:szCs w:val="21"/>
              </w:rPr>
              <w:t xml:space="preserve">，关闭门禁得</w:t>
            </w:r>
            <w:r>
              <w:rPr>
                <w:rFonts w:hint="eastAsia" w:ascii="宋体" w:hAnsi="宋体" w:cs="宋体"/>
                <w:szCs w:val="21"/>
              </w:rPr>
              <w:t xml:space="preserve">2分，擅自进入冻库发现一次扣5分，扣完为止。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操作规范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Style w:val="1502"/>
              </w:rPr>
            </w:pPr>
            <w:r>
              <w:rPr>
                <w:rStyle w:val="1502"/>
              </w:rPr>
              <w:t xml:space="preserve">有专门的工作服，服装整洁干净，操作规范，能按要求进行粗加工，并在规定时间内完成，操作完毕做好现场清洁卫生及设备保养维护工作得6分，未穿工作服一次扣2分，未按要求完成加工一次扣2分，未按要求保持现场清洁及设备保养一次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保质保量</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szCs w:val="21"/>
              </w:rPr>
            </w:pPr>
            <w:r>
              <w:rPr>
                <w:rStyle w:val="1502"/>
              </w:rPr>
              <w:t xml:space="preserve">保证商品质量，经过实验室功能检测，保证食材新鲜，无以次（劣）充好现象，无过期或变质食品得10分，发现一次假冒伪劣商品、变质商品、过期商品扣10分。食材未经挑选出现腐烂、黄叶等现象或原材料来源不明的发现</w:t>
            </w:r>
            <w:r>
              <w:rPr>
                <w:rFonts w:hint="eastAsia" w:cs="宋体"/>
              </w:rPr>
              <w:t xml:space="preserve">一</w:t>
            </w:r>
            <w:r>
              <w:rPr>
                <w:rStyle w:val="1502"/>
              </w:rPr>
              <w:t xml:space="preserve">次扣</w:t>
            </w:r>
            <w:r>
              <w:rPr>
                <w:rFonts w:hint="eastAsia" w:cs="宋体"/>
              </w:rPr>
              <w:t xml:space="preserve">5</w:t>
            </w:r>
            <w:r>
              <w:rPr>
                <w:rStyle w:val="1502"/>
              </w:rPr>
              <w:t xml:space="preserve">分，扣完为止。所有供应的货物的保质期绝不低于产品标注保质期的三分之一（自产品标注的生产日期算起），发现一次扣10分。（需注明发现时间及现场实物照片）。送货无短斤缺两现象，缺少分量达到该类食材配送总量5%以上，发现一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安全清洁</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运输工具、贮物筐箱、包装材料等保持清洁卫生得4分，抽查到不符要求的发现一次扣1分，扣完为止。运输过程中，防止有油污血水等污染运输通道，发现一次扣1分，扣完为止。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品牌规范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按照采购方公布的目录品牌规格采购、供货，实际配送与食材申购单无差错得10分，擅自更改申购单发现1次扣5分，擅自更换品牌配送发现1次扣5分，扣完为止，不能及时按照采购方公布的目录品牌规格采购发现1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27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r>
              <w:rPr>
                <w:rFonts w:hint="eastAsia"/>
              </w:rPr>
              <w:t xml:space="preserve">单据清晰</w:t>
            </w:r>
            <w:r/>
          </w:p>
        </w:tc>
        <w:tc>
          <w:tcPr>
            <w:tcBorders>
              <w:top w:val="single" w:color="000000" w:sz="4" w:space="0"/>
              <w:left w:val="single" w:color="000000" w:sz="4" w:space="0"/>
              <w:bottom w:val="single" w:color="000000" w:sz="4" w:space="0"/>
              <w:right w:val="single" w:color="000000" w:sz="4" w:space="0"/>
            </w:tcBorders>
            <w:tcW w:w="6526" w:type="dxa"/>
            <w:textDirection w:val="lrTb"/>
            <w:noWrap w:val="false"/>
          </w:tcPr>
          <w:p>
            <w:r>
              <w:rPr>
                <w:rFonts w:hint="eastAsia"/>
              </w:rPr>
              <w:t xml:space="preserve">按采购方要求每周提供各类食材的报价清单（报价清单需要涵盖所有配送食材原料）得4分，若逾期或不报价，一次扣2分，扣完为止；擅自调价，每次扣2分，扣完为止；虚报价格，超过市场价30%，发现一次扣8分。每日规定时间内完成电子送货单，数据正确得4分，未在规定时间内完成，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983"/>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索证索票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按照相关法律法规规定及监管部门要求，所有食材必须向采购方提供原材料的检测报告及产品合格证，证件齐全、随货一起送达得8分，每少一次扣2分，扣完为止。供应商应该按照采购方的要求，建立完整的各类物品追踪溯源体系，</w:t>
            </w:r>
            <w:r>
              <w:rPr>
                <w:rFonts w:hint="eastAsia" w:ascii="宋体" w:hAnsi="宋体"/>
                <w:szCs w:val="21"/>
              </w:rPr>
              <w:t xml:space="preserve">提供实验室检测报告，</w:t>
            </w:r>
            <w:r>
              <w:rPr>
                <w:rStyle w:val="1502"/>
              </w:rPr>
              <w:t xml:space="preserve">建立专门台账，按食品进货索证和台账登记本格式如实记录配送给采购方的各类物品，留存相关检验合格证明、资质证明、营业执照等有效资料，并可追踪溯源得2分，采购方有权定期检查，发现问题每次扣2分。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应急处置</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对于突发事件能够快速处置，明确专门人员应急处置机制，明确应急处置流程，细化相应岗位人员在食品安全事故应急处置中的职责，落实应急处置措施，快速反应，妥善处置得4分。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结算精准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送货单上单价、月底结算价格与采购方核定价一致，得4分，每月10日前，将对账单发送至采购方，延误一天扣2分。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及时整改</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对采购方的意见、建议虚心接受，运作过程中出现的新情况新问题及时主动沟通、协调有效果，及时整改见实效得4分，整改效果不明显扣2分，未见整改效果扣4分。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诚信经营</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不得将部分商品或部分采购方的供应权限转让或分包给他人经营，如有违反扣6分，并考虑取消配送资格。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考核得分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Style w:val="1502"/>
              </w:rPr>
            </w:p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pPr>
        <w:rPr>
          <w:rFonts w:hint="eastAsia" w:ascii="宋体" w:hAnsi="宋体"/>
          <w:szCs w:val="18"/>
        </w:rPr>
      </w:pPr>
      <w:r>
        <w:rPr>
          <w:rFonts w:hint="eastAsia" w:ascii="宋体" w:hAnsi="宋体"/>
          <w:szCs w:val="18"/>
        </w:rPr>
      </w:r>
      <w:r/>
    </w:p>
    <w:p>
      <w:pPr>
        <w:rPr>
          <w:rFonts w:hint="eastAsia" w:ascii="宋体" w:hAnsi="宋体"/>
        </w:rPr>
      </w:pPr>
      <w:r>
        <w:rPr>
          <w:rFonts w:hint="eastAsia" w:ascii="宋体" w:hAnsi="宋体"/>
          <w:szCs w:val="18"/>
        </w:rPr>
        <w:t xml:space="preserve">注：</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每月考核一次，综合考评分作为支付当月配送费用的计算依据，运行期间</w:t>
      </w:r>
      <w:r>
        <w:rPr>
          <w:rFonts w:hint="eastAsia" w:ascii="宋体" w:hAnsi="宋体"/>
        </w:rPr>
        <w:t xml:space="preserve">根据实际配送情况对考核细则可做相应调整。</w:t>
      </w:r>
      <w:r/>
    </w:p>
    <w:p>
      <w:pPr>
        <w:rPr>
          <w:rFonts w:hint="eastAsia" w:ascii="宋体" w:hAnsi="宋体"/>
        </w:rPr>
      </w:pPr>
      <w:r>
        <w:rPr>
          <w:rFonts w:hint="eastAsia" w:ascii="宋体" w:hAnsi="宋体"/>
        </w:rPr>
      </w:r>
      <w:r/>
    </w:p>
    <w:p>
      <w:pPr>
        <w:jc w:val="left"/>
        <w:rPr>
          <w:rFonts w:hint="eastAsia" w:ascii="宋体" w:hAnsi="宋体" w:cs="宋体"/>
          <w:szCs w:val="21"/>
        </w:rPr>
        <w:sectPr>
          <w:headerReference w:type="default" r:id="rId11"/>
          <w:footerReference w:type="default" r:id="rId14"/>
          <w:footerReference w:type="first" r:id="rId15"/>
          <w:footnotePr/>
          <w:endnotePr/>
          <w:type w:val="nextPage"/>
          <w:pgSz w:w="11906" w:h="16838" w:orient="portrait"/>
          <w:pgMar w:top="1440" w:right="1080" w:bottom="1440" w:left="1080" w:header="964" w:footer="992" w:gutter="0"/>
          <w:pgNumType w:start="1"/>
          <w:cols w:num="1" w:sep="0" w:space="720" w:equalWidth="1"/>
          <w:docGrid w:linePitch="360"/>
          <w:titlePg/>
        </w:sectPr>
      </w:pPr>
      <w:r>
        <w:rPr>
          <w:rFonts w:hint="eastAsia" w:ascii="宋体" w:hAnsi="宋体"/>
          <w:szCs w:val="18"/>
        </w:rPr>
        <w:t xml:space="preserve">考核人：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考核时间：               </w:t>
      </w:r>
      <w:r>
        <w:rPr>
          <w:rFonts w:hint="eastAsia" w:ascii="宋体" w:hAnsi="宋体" w:cs="宋体"/>
          <w:szCs w:val="18"/>
        </w:rPr>
        <w:t xml:space="preserve">         </w:t>
      </w:r>
      <w:bookmarkStart w:id="84" w:name="_Toc378339528"/>
      <w:r/>
      <w:bookmarkEnd w:id="84"/>
      <w:r/>
      <w:r/>
    </w:p>
    <w:p>
      <w:pPr>
        <w:rPr>
          <w:rFonts w:hint="eastAsia" w:ascii="宋体" w:hAnsi="宋体" w:cs="宋体"/>
        </w:rPr>
      </w:pPr>
      <w:r>
        <w:rPr>
          <w:rFonts w:hint="eastAsia" w:ascii="宋体" w:hAnsi="宋体" w:cs="宋体"/>
        </w:rPr>
      </w:r>
      <w:r/>
    </w:p>
    <w:p>
      <w:pPr>
        <w:pStyle w:val="1086"/>
        <w:rPr>
          <w:rFonts w:hint="eastAsia"/>
          <w:b w:val="0"/>
        </w:rPr>
      </w:pPr>
      <w:r/>
      <w:bookmarkStart w:id="85" w:name="_Toc166318713"/>
      <w:r>
        <w:rPr>
          <w:rFonts w:hint="eastAsia"/>
          <w:b w:val="0"/>
        </w:rPr>
        <w:t xml:space="preserve">第六章  评标方法、评分标准</w:t>
      </w:r>
      <w:bookmarkEnd w:id="82"/>
      <w:r/>
      <w:bookmarkEnd w:id="83"/>
      <w:r/>
      <w:bookmarkEnd w:id="8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6" w:name="_Hlk167786003"/>
      <w:r>
        <w:rPr>
          <w:rFonts w:hint="eastAsia" w:ascii="宋体" w:hAnsi="宋体"/>
          <w:color w:val="000000"/>
          <w:szCs w:val="21"/>
        </w:rPr>
        <w:t xml:space="preserve">.非专门面向中小企业采购的</w:t>
      </w:r>
      <w:bookmarkEnd w:id="86"/>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w:t>
      </w:r>
      <w:bookmarkStart w:id="87" w:name="OLE_LINK2"/>
      <w:r>
        <w:rPr>
          <w:rFonts w:hint="eastAsia" w:ascii="宋体" w:hAnsi="宋体"/>
          <w:color w:val="000000"/>
          <w:szCs w:val="21"/>
        </w:rPr>
        <w:t xml:space="preserve">《苏州市政府采购促进中小企业发展实施意见》（苏财购〔2022〕16号）</w:t>
      </w:r>
      <w:bookmarkEnd w:id="8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ascii="Calibri" w:hAnsi="Calibri"/>
          <w:b/>
          <w:bCs/>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rPr>
          <w:rFonts w:hint="eastAsia" w:ascii="Calibri" w:hAnsi="Calibri"/>
          <w:b/>
          <w:bCs/>
          <w:szCs w:val="20"/>
        </w:rPr>
        <w:t xml:space="preserve">注：本项目报优惠率，投标（响应）价格按(1-投标优惠率)转换。</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rPr>
          <w:rFonts w:hint="eastAsia"/>
          <w:color w:val="333333"/>
          <w:shd w:val="clear" w:color="auto" w:fill="ffffff"/>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color w:val="333333"/>
          <w:shd w:val="clear" w:color="auto" w:fill="ffffff"/>
        </w:rPr>
        <w:t xml:space="preserve">×100，</w:t>
      </w:r>
      <w:r>
        <w:rPr>
          <w:rFonts w:hint="eastAsia" w:ascii="宋体"/>
          <w:szCs w:val="21"/>
        </w:rPr>
        <w:t xml:space="preserve">小数点后保留两位。</w:t>
      </w:r>
      <w:r/>
    </w:p>
    <w:p>
      <w:pPr>
        <w:ind w:firstLine="420"/>
        <w:spacing w:line="360" w:lineRule="auto"/>
        <w:rPr>
          <w:rFonts w:ascii="宋体"/>
          <w:b/>
          <w:bCs/>
          <w:szCs w:val="21"/>
        </w:rPr>
      </w:pPr>
      <w:r>
        <w:rPr>
          <w:rFonts w:hint="eastAsia" w:ascii="宋体"/>
          <w:b/>
          <w:bCs/>
          <w:szCs w:val="21"/>
        </w:rPr>
        <w:t xml:space="preserve">注：本项目报优惠率，上述投标报价得分计算公式经如下转换后计算：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8" w:name="OLE_LINK4"/>
      <w:r/>
      <w:r/>
    </w:p>
    <w:p>
      <w:pPr>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bookmarkEnd w:id="88"/>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89"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bookmarkEnd w:id="89"/>
            <w:r/>
            <w:r/>
          </w:p>
        </w:tc>
      </w:tr>
    </w:tbl>
    <w:p>
      <w:pPr>
        <w:ind w:left="360"/>
        <w:spacing w:line="360" w:lineRule="auto"/>
        <w:rPr>
          <w:rFonts w:hint="eastAsia" w:ascii="宋体" w:hAnsi="宋体"/>
          <w:b/>
          <w:szCs w:val="21"/>
        </w:rPr>
      </w:pPr>
      <w:r/>
      <w:bookmarkStart w:id="90" w:name="gpc_score_horizontal_1"/>
      <w:r>
        <w:rPr>
          <w:rFonts w:hint="eastAsia" w:ascii="宋体" w:hAnsi="宋体"/>
          <w:b/>
          <w:szCs w:val="21"/>
        </w:rPr>
        <w:t xml:space="preserve">复审评审指标</w:t>
      </w:r>
      <w:bookmarkEnd w:id="90"/>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30"/>
        <w:gridCol w:w="6658"/>
        <w:gridCol w:w="876"/>
      </w:tblGrid>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评审项</w:t>
            </w:r>
            <w:r/>
          </w:p>
        </w:tc>
        <w:tc>
          <w:tcPr>
            <w:tcW w:w="3555"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评审规则</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lang w:val="zh-CN"/>
              </w:rPr>
              <w:t xml:space="preserve">配送服务方案</w:t>
            </w:r>
            <w:r/>
          </w:p>
        </w:tc>
        <w:tc>
          <w:tcPr>
            <w:tcW w:w="3555" w:type="pct"/>
            <w:vAlign w:val="center"/>
            <w:textDirection w:val="lrTb"/>
            <w:noWrap w:val="false"/>
          </w:tcPr>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rPr>
              <w:t xml:space="preserve">为</w:t>
            </w:r>
            <w:r>
              <w:rPr>
                <w:rFonts w:hint="eastAsia" w:ascii="宋体" w:hAnsi="宋体" w:cs="宋体"/>
                <w:color w:val="000000"/>
                <w:szCs w:val="21"/>
                <w:lang w:val="zh-CN"/>
              </w:rPr>
              <w:t xml:space="preserve">本项目</w:t>
            </w:r>
            <w:r>
              <w:rPr>
                <w:rFonts w:hint="eastAsia" w:ascii="宋体" w:hAnsi="宋体" w:cs="宋体"/>
                <w:color w:val="000000"/>
                <w:szCs w:val="21"/>
              </w:rPr>
              <w:t xml:space="preserve">提供</w:t>
            </w:r>
            <w:r>
              <w:rPr>
                <w:rFonts w:hint="eastAsia" w:ascii="宋体" w:hAnsi="宋体" w:cs="宋体"/>
                <w:color w:val="000000"/>
                <w:szCs w:val="21"/>
                <w:lang w:val="zh-CN"/>
              </w:rPr>
              <w:t xml:space="preserve">配送服务方案:</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1.货源、采购渠道、</w:t>
            </w:r>
            <w:r>
              <w:rPr>
                <w:rFonts w:hint="eastAsia" w:ascii="宋体" w:hAnsi="宋体" w:cs="宋体"/>
                <w:color w:val="000000"/>
                <w:szCs w:val="21"/>
              </w:rPr>
              <w:t xml:space="preserve">供应链的</w:t>
            </w:r>
            <w:r>
              <w:rPr>
                <w:rFonts w:hint="eastAsia" w:ascii="宋体" w:hAnsi="宋体" w:cs="宋体"/>
                <w:color w:val="000000"/>
                <w:szCs w:val="21"/>
                <w:lang w:val="zh-CN"/>
              </w:rPr>
              <w:t xml:space="preserve">品质</w:t>
            </w:r>
            <w:r>
              <w:rPr>
                <w:rFonts w:hint="eastAsia" w:ascii="宋体" w:hAnsi="宋体" w:cs="宋体"/>
                <w:color w:val="000000"/>
                <w:szCs w:val="21"/>
              </w:rPr>
              <w:t xml:space="preserve">安全</w:t>
            </w:r>
            <w:r>
              <w:rPr>
                <w:rFonts w:hint="eastAsia" w:ascii="宋体" w:hAnsi="宋体" w:cs="宋体"/>
                <w:color w:val="000000"/>
                <w:szCs w:val="21"/>
                <w:lang w:val="zh-CN"/>
              </w:rPr>
              <w:t xml:space="preserve">监控方案，最高3分；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供应商应保证货源充足能够保证采购单位需求，提供</w:t>
            </w:r>
            <w:r>
              <w:rPr>
                <w:rFonts w:hint="eastAsia" w:ascii="宋体" w:hAnsi="宋体" w:cs="宋体"/>
                <w:color w:val="000000"/>
                <w:szCs w:val="21"/>
                <w:lang w:val="zh-CN"/>
              </w:rPr>
              <w:t xml:space="preserve">供货保障方案，最高3分；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详细的日常</w:t>
            </w:r>
            <w:r>
              <w:rPr>
                <w:rFonts w:hint="eastAsia" w:ascii="宋体" w:hAnsi="宋体" w:cs="宋体"/>
                <w:color w:val="000000"/>
                <w:szCs w:val="21"/>
                <w:lang w:val="zh-CN"/>
              </w:rPr>
              <w:t xml:space="preserve">配送计划，日常管理组织方案，最高3分；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人员配置安排，落实岗位责任及</w:t>
            </w:r>
            <w:r>
              <w:rPr>
                <w:rFonts w:hint="eastAsia" w:ascii="宋体" w:hAnsi="宋体" w:cs="宋体"/>
                <w:color w:val="000000"/>
                <w:szCs w:val="21"/>
                <w:lang w:val="zh-CN"/>
              </w:rPr>
              <w:t xml:space="preserve">内部管理制度，最高3分；</w:t>
            </w:r>
            <w:r/>
          </w:p>
          <w:p>
            <w:pPr>
              <w:ind w:right="50"/>
              <w:spacing w:line="320" w:lineRule="exact"/>
              <w:widowControl/>
              <w:rPr>
                <w:rFonts w:hint="eastAsia" w:ascii="宋体" w:hAnsi="宋体" w:cs="宋体"/>
                <w:b/>
                <w:bCs/>
                <w:szCs w:val="21"/>
              </w:rPr>
            </w:pPr>
            <w:r>
              <w:rPr>
                <w:rFonts w:hint="eastAsia" w:ascii="宋体" w:hAnsi="宋体" w:cs="宋体"/>
                <w:color w:val="000000"/>
                <w:szCs w:val="21"/>
                <w:lang w:val="zh-CN"/>
              </w:rPr>
              <w:t xml:space="preserve">5.成立沟通及售后服务团队，</w:t>
            </w:r>
            <w:r>
              <w:rPr>
                <w:rFonts w:hint="eastAsia" w:ascii="宋体" w:hAnsi="宋体" w:cs="宋体"/>
                <w:color w:val="000000"/>
                <w:szCs w:val="21"/>
              </w:rPr>
              <w:t xml:space="preserve">提供</w:t>
            </w:r>
            <w:r>
              <w:rPr>
                <w:rFonts w:hint="eastAsia" w:ascii="宋体" w:hAnsi="宋体" w:cs="宋体"/>
                <w:color w:val="000000"/>
                <w:szCs w:val="21"/>
                <w:lang w:val="zh-CN"/>
              </w:rPr>
              <w:t xml:space="preserve">售后服务方案，</w:t>
            </w:r>
            <w:r>
              <w:rPr>
                <w:rFonts w:hint="eastAsia" w:ascii="宋体" w:hAnsi="宋体" w:cs="宋体"/>
                <w:color w:val="000000"/>
                <w:szCs w:val="21"/>
              </w:rPr>
              <w:t xml:space="preserve">包含</w:t>
            </w:r>
            <w:r>
              <w:rPr>
                <w:rFonts w:hint="eastAsia" w:ascii="宋体" w:hAnsi="宋体" w:cs="宋体"/>
                <w:color w:val="000000"/>
                <w:szCs w:val="21"/>
                <w:lang w:val="zh-CN"/>
              </w:rPr>
              <w:t xml:space="preserve">临时加单、换货、验货不合格</w:t>
            </w:r>
            <w:r>
              <w:rPr>
                <w:rFonts w:hint="eastAsia" w:ascii="宋体" w:hAnsi="宋体" w:cs="宋体"/>
                <w:color w:val="000000"/>
                <w:szCs w:val="21"/>
              </w:rPr>
              <w:t xml:space="preserve">处理等方案</w:t>
            </w:r>
            <w:r>
              <w:rPr>
                <w:rFonts w:hint="eastAsia" w:ascii="宋体" w:hAnsi="宋体" w:cs="宋体"/>
                <w:color w:val="000000"/>
                <w:szCs w:val="21"/>
                <w:lang w:val="zh-CN"/>
              </w:rPr>
              <w:t xml:space="preserve">，最高3分。</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rPr>
              <w:t xml:space="preserve">15</w:t>
            </w:r>
            <w:r/>
          </w:p>
        </w:tc>
      </w:tr>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lang w:val="zh-CN"/>
              </w:rPr>
              <w:t xml:space="preserve">质量保证方案</w:t>
            </w:r>
            <w:r/>
          </w:p>
        </w:tc>
        <w:tc>
          <w:tcPr>
            <w:tcW w:w="3555" w:type="pct"/>
            <w:vAlign w:val="center"/>
            <w:textDirection w:val="lrTb"/>
            <w:noWrap w:val="false"/>
          </w:tcPr>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供应商应具备完善的</w:t>
            </w:r>
            <w:r>
              <w:rPr>
                <w:rFonts w:hint="eastAsia" w:ascii="宋体" w:hAnsi="宋体" w:cs="宋体"/>
                <w:color w:val="000000"/>
                <w:szCs w:val="21"/>
                <w:lang w:val="zh-CN"/>
              </w:rPr>
              <w:t xml:space="preserve">食品安全管理制度，器具</w:t>
            </w:r>
            <w:r>
              <w:rPr>
                <w:rFonts w:hint="eastAsia" w:ascii="宋体" w:hAnsi="宋体" w:cs="宋体"/>
                <w:color w:val="000000"/>
                <w:szCs w:val="21"/>
              </w:rPr>
              <w:t xml:space="preserve">车辆</w:t>
            </w:r>
            <w:r>
              <w:rPr>
                <w:rFonts w:hint="eastAsia" w:ascii="宋体" w:hAnsi="宋体" w:cs="宋体"/>
                <w:color w:val="000000"/>
                <w:szCs w:val="21"/>
                <w:lang w:val="zh-CN"/>
              </w:rPr>
              <w:t xml:space="preserve">清洗消毒制度，</w:t>
            </w:r>
            <w:r>
              <w:rPr>
                <w:rFonts w:hint="eastAsia" w:ascii="宋体" w:hAnsi="宋体" w:cs="宋体"/>
                <w:color w:val="000000"/>
                <w:szCs w:val="21"/>
              </w:rPr>
              <w:t xml:space="preserve">能够</w:t>
            </w:r>
            <w:r>
              <w:rPr>
                <w:rFonts w:hint="eastAsia" w:ascii="宋体" w:hAnsi="宋体" w:cs="宋体"/>
                <w:color w:val="000000"/>
                <w:szCs w:val="21"/>
                <w:lang w:val="zh-CN"/>
              </w:rPr>
              <w:t xml:space="preserve">明确食品安全责任，</w:t>
            </w:r>
            <w:r>
              <w:rPr>
                <w:rFonts w:hint="eastAsia" w:ascii="宋体" w:hAnsi="宋体" w:cs="宋体"/>
                <w:color w:val="000000"/>
                <w:szCs w:val="21"/>
              </w:rPr>
              <w:t xml:space="preserve">最高3分</w:t>
            </w:r>
            <w:r>
              <w:rPr>
                <w:rFonts w:hint="eastAsia" w:ascii="宋体" w:hAnsi="宋体" w:cs="宋体"/>
                <w:color w:val="000000"/>
                <w:szCs w:val="21"/>
                <w:lang w:val="zh-CN"/>
              </w:rPr>
              <w:t xml:space="preserve">。</w:t>
            </w:r>
            <w:r/>
          </w:p>
          <w:p>
            <w:pPr>
              <w:ind w:right="50"/>
              <w:spacing w:line="320" w:lineRule="exact"/>
              <w:widowControl/>
              <w:rPr>
                <w:rFonts w:hint="eastAsia" w:ascii="宋体" w:hAnsi="宋体" w:cs="宋体"/>
                <w:b/>
                <w:bCs/>
                <w:szCs w:val="21"/>
              </w:rPr>
            </w:pPr>
            <w:r>
              <w:rPr>
                <w:rFonts w:hint="eastAsia" w:ascii="宋体" w:hAnsi="宋体" w:cs="宋体"/>
                <w:color w:val="000000"/>
                <w:szCs w:val="21"/>
              </w:rPr>
              <w:t xml:space="preserve">2.提供配送车辆运输中的卫生管理及运输质量保证方案；提供</w:t>
            </w:r>
            <w:r>
              <w:rPr>
                <w:rFonts w:hint="eastAsia" w:ascii="宋体" w:hAnsi="宋体" w:cs="宋体"/>
                <w:color w:val="000000"/>
                <w:szCs w:val="21"/>
                <w:lang w:val="zh-CN"/>
              </w:rPr>
              <w:t xml:space="preserve">人员、场所、</w:t>
            </w:r>
            <w:r>
              <w:rPr>
                <w:rFonts w:hint="eastAsia" w:ascii="宋体" w:hAnsi="宋体" w:cs="宋体"/>
                <w:color w:val="000000"/>
                <w:szCs w:val="21"/>
              </w:rPr>
              <w:t xml:space="preserve">仓储区、分拣区等各大区域的</w:t>
            </w:r>
            <w:r>
              <w:rPr>
                <w:rFonts w:hint="eastAsia" w:ascii="宋体" w:hAnsi="宋体" w:cs="宋体"/>
                <w:color w:val="000000"/>
                <w:szCs w:val="21"/>
                <w:lang w:val="zh-CN"/>
              </w:rPr>
              <w:t xml:space="preserve">卫生管理制度</w:t>
            </w:r>
            <w:r>
              <w:rPr>
                <w:rFonts w:hint="eastAsia" w:ascii="宋体" w:hAnsi="宋体" w:cs="宋体"/>
                <w:color w:val="000000"/>
                <w:szCs w:val="21"/>
              </w:rPr>
              <w:t xml:space="preserve">；最高3分。</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Arial"/>
                <w:color w:val="000000"/>
                <w:szCs w:val="21"/>
              </w:rPr>
              <w:t xml:space="preserve">6</w:t>
            </w:r>
            <w:r/>
          </w:p>
        </w:tc>
      </w:tr>
      <w:tr>
        <w:trPr>
          <w:jc w:val="center"/>
          <w:trHeight w:val="591"/>
        </w:trPr>
        <w:tc>
          <w:tcPr>
            <w:tcW w:w="977" w:type="pct"/>
            <w:vAlign w:val="center"/>
            <w:textDirection w:val="lrTb"/>
            <w:noWrap w:val="false"/>
          </w:tcPr>
          <w:p>
            <w:pPr>
              <w:jc w:val="center"/>
              <w:spacing w:line="260" w:lineRule="exact"/>
              <w:rPr>
                <w:rFonts w:hint="eastAsia" w:ascii="宋体" w:hAnsi="宋体" w:cs="宋体"/>
                <w:b/>
                <w:szCs w:val="21"/>
              </w:rPr>
            </w:pPr>
            <w:r>
              <w:rPr>
                <w:rFonts w:hint="eastAsia" w:ascii="宋体" w:hAnsi="宋体" w:cs="宋体"/>
                <w:szCs w:val="21"/>
              </w:rPr>
              <w:t xml:space="preserve">食品安全追溯及召回机制</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投标人对本项目的食品安全追溯及召回机制方案：</w:t>
            </w:r>
            <w:r/>
          </w:p>
          <w:p>
            <w:pPr>
              <w:spacing w:line="260" w:lineRule="exact"/>
              <w:rPr>
                <w:rFonts w:hint="eastAsia" w:ascii="宋体" w:hAnsi="宋体" w:cs="宋体"/>
                <w:szCs w:val="21"/>
              </w:rPr>
            </w:pPr>
            <w:r>
              <w:rPr>
                <w:rFonts w:hint="eastAsia" w:ascii="宋体" w:hAnsi="宋体" w:cs="宋体"/>
                <w:szCs w:val="21"/>
              </w:rPr>
              <w:t xml:space="preserve">1.建立食品安全追溯体系，采集、留存生产经营信息，保证食品可追溯，最高得4分；</w:t>
            </w:r>
            <w:r/>
          </w:p>
          <w:p>
            <w:pPr>
              <w:spacing w:line="260" w:lineRule="exact"/>
              <w:rPr>
                <w:rFonts w:hint="eastAsia" w:ascii="宋体" w:hAnsi="宋体" w:cs="宋体"/>
                <w:szCs w:val="21"/>
              </w:rPr>
            </w:pPr>
            <w:r>
              <w:rPr>
                <w:rFonts w:hint="eastAsia" w:ascii="宋体" w:hAnsi="宋体" w:cs="宋体"/>
                <w:szCs w:val="21"/>
              </w:rPr>
              <w:t xml:space="preserve">2.建立食品召回机制，</w:t>
            </w:r>
            <w:r>
              <w:rPr>
                <w:rFonts w:hint="eastAsia" w:ascii="宋体" w:hAnsi="宋体" w:cs="宋体"/>
                <w:szCs w:val="21"/>
                <w:lang w:val="zh-CN"/>
              </w:rPr>
              <w:t xml:space="preserve">最高</w:t>
            </w:r>
            <w:r>
              <w:rPr>
                <w:rFonts w:hint="eastAsia" w:ascii="宋体" w:hAnsi="宋体" w:cs="宋体"/>
                <w:szCs w:val="21"/>
              </w:rPr>
              <w:t xml:space="preserve">得4分；</w:t>
            </w:r>
            <w:r/>
          </w:p>
          <w:p>
            <w:pPr>
              <w:spacing w:line="260" w:lineRule="exact"/>
              <w:rPr>
                <w:rFonts w:hint="eastAsia" w:ascii="宋体" w:hAnsi="宋体" w:cs="宋体"/>
                <w:szCs w:val="21"/>
              </w:rPr>
            </w:pPr>
            <w:r>
              <w:rPr>
                <w:rFonts w:hint="eastAsia" w:ascii="宋体" w:hAnsi="宋体" w:cs="宋体"/>
                <w:szCs w:val="21"/>
              </w:rPr>
              <w:t xml:space="preserve">3.发现的不符合食品安全标准或者有证据证明可能危害人体健康的，快速启动召回措施，并对召回的食品采取无害化处理、销毁等措施，</w:t>
            </w:r>
            <w:r>
              <w:rPr>
                <w:rFonts w:hint="eastAsia" w:ascii="宋体" w:hAnsi="宋体" w:cs="宋体"/>
                <w:szCs w:val="21"/>
                <w:lang w:val="zh-CN"/>
              </w:rPr>
              <w:t xml:space="preserve">最高</w:t>
            </w:r>
            <w:r>
              <w:rPr>
                <w:rFonts w:hint="eastAsia" w:ascii="宋体" w:hAnsi="宋体" w:cs="宋体"/>
                <w:szCs w:val="21"/>
              </w:rPr>
              <w:t xml:space="preserve">得4分。</w:t>
            </w:r>
            <w:r/>
          </w:p>
        </w:tc>
        <w:tc>
          <w:tcPr>
            <w:tcW w:w="468"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12</w:t>
            </w:r>
            <w:r/>
          </w:p>
        </w:tc>
      </w:tr>
      <w:tr>
        <w:trPr>
          <w:jc w:val="center"/>
          <w:trHeight w:val="90"/>
        </w:trPr>
        <w:tc>
          <w:tcPr>
            <w:tcW w:w="977" w:type="pct"/>
            <w:vAlign w:val="center"/>
            <w:textDirection w:val="lrTb"/>
            <w:noWrap w:val="false"/>
          </w:tcPr>
          <w:p>
            <w:pPr>
              <w:jc w:val="center"/>
              <w:spacing w:line="260" w:lineRule="exact"/>
              <w:rPr>
                <w:rFonts w:hint="eastAsia" w:ascii="宋体" w:hAnsi="宋体" w:cs="宋体"/>
                <w:b/>
                <w:szCs w:val="21"/>
              </w:rPr>
            </w:pPr>
            <w:r>
              <w:rPr>
                <w:rFonts w:hint="eastAsia" w:ascii="宋体" w:hAnsi="宋体" w:cs="宋体"/>
                <w:szCs w:val="21"/>
              </w:rPr>
              <w:t xml:space="preserve">应急响应方案</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投标人对本项目的应急方案，包括但不限于：</w:t>
            </w:r>
            <w:r/>
          </w:p>
          <w:p>
            <w:pPr>
              <w:spacing w:line="260" w:lineRule="exact"/>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对自然灾害突发事件（包括发生台风、暴雨、冻雪等灾害性天气）时的应急预案及相应的措施最高得</w:t>
            </w:r>
            <w:r>
              <w:rPr>
                <w:rFonts w:hint="eastAsia" w:ascii="宋体" w:hAnsi="宋体" w:cs="宋体"/>
                <w:szCs w:val="21"/>
              </w:rPr>
              <w:t xml:space="preserve">3分；</w:t>
            </w:r>
            <w:r/>
          </w:p>
          <w:p>
            <w:pPr>
              <w:spacing w:line="2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特殊情况如何快速调配人员提供服务、具体操作流程、长效措施等最高得</w:t>
            </w:r>
            <w:r>
              <w:rPr>
                <w:rFonts w:hint="eastAsia" w:ascii="宋体" w:hAnsi="宋体" w:cs="宋体"/>
                <w:szCs w:val="21"/>
              </w:rPr>
              <w:t xml:space="preserve">3分</w:t>
            </w:r>
            <w:r>
              <w:rPr>
                <w:rFonts w:hint="eastAsia" w:ascii="宋体" w:hAnsi="宋体" w:cs="宋体"/>
                <w:szCs w:val="21"/>
                <w:lang w:val="zh-CN"/>
              </w:rPr>
              <w:t xml:space="preserve">。</w:t>
            </w:r>
            <w:r/>
          </w:p>
        </w:tc>
        <w:tc>
          <w:tcPr>
            <w:shd w:val="clear" w:color="auto" w:fill="ffffff"/>
            <w:tcW w:w="468"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6</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bCs/>
                <w:color w:val="000000"/>
                <w:szCs w:val="21"/>
                <w:lang w:val="zh-CN"/>
              </w:rPr>
              <w:t xml:space="preserve">配送场所面积</w:t>
            </w:r>
            <w:r/>
          </w:p>
        </w:tc>
        <w:tc>
          <w:tcPr>
            <w:tcW w:w="3555" w:type="pct"/>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1.投标单位有1000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(不含）以内经营场所，且冷藏和冷冻总容积不低于400m</w:t>
            </w:r>
            <w:r>
              <w:rPr>
                <w:rFonts w:ascii="宋体" w:hAnsi="宋体"/>
                <w:color w:val="000000"/>
                <w:szCs w:val="21"/>
              </w:rPr>
              <w:t xml:space="preserve">³</w:t>
            </w:r>
            <w:r>
              <w:rPr>
                <w:rFonts w:hint="eastAsia" w:ascii="宋体" w:hAnsi="宋体"/>
                <w:color w:val="000000"/>
                <w:szCs w:val="21"/>
              </w:rPr>
              <w:t xml:space="preserve">，得2分；</w:t>
            </w:r>
            <w:r/>
          </w:p>
          <w:p>
            <w:pPr>
              <w:jc w:val="left"/>
              <w:rPr>
                <w:rFonts w:hint="eastAsia" w:ascii="宋体" w:hAnsi="宋体"/>
                <w:color w:val="000000"/>
                <w:szCs w:val="21"/>
              </w:rPr>
            </w:pPr>
            <w:r>
              <w:rPr>
                <w:rFonts w:hint="eastAsia" w:ascii="宋体" w:hAnsi="宋体"/>
                <w:color w:val="000000"/>
                <w:szCs w:val="21"/>
              </w:rPr>
              <w:t xml:space="preserve">2.投标单位有1000--2000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经营场所，且冷藏和冷冻总容积不低于700m</w:t>
            </w:r>
            <w:r>
              <w:rPr>
                <w:rFonts w:ascii="宋体" w:hAnsi="宋体"/>
                <w:color w:val="000000"/>
                <w:szCs w:val="21"/>
              </w:rPr>
              <w:t xml:space="preserve">³</w:t>
            </w:r>
            <w:r>
              <w:rPr>
                <w:rFonts w:hint="eastAsia" w:ascii="宋体" w:hAnsi="宋体"/>
                <w:color w:val="000000"/>
                <w:szCs w:val="21"/>
              </w:rPr>
              <w:t xml:space="preserve">，得4分；</w:t>
            </w:r>
            <w:r/>
          </w:p>
          <w:p>
            <w:pPr>
              <w:jc w:val="left"/>
              <w:rPr>
                <w:rFonts w:hint="eastAsia" w:ascii="宋体" w:hAnsi="宋体"/>
                <w:color w:val="000000"/>
                <w:szCs w:val="21"/>
              </w:rPr>
            </w:pPr>
            <w:r>
              <w:rPr>
                <w:rFonts w:hint="eastAsia" w:ascii="宋体" w:hAnsi="宋体"/>
                <w:color w:val="000000"/>
                <w:szCs w:val="21"/>
              </w:rPr>
              <w:t xml:space="preserve">3.投标单位有2000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及以上经营场所，且冷藏和冷冻总容积不低于1000m</w:t>
            </w:r>
            <w:r>
              <w:rPr>
                <w:rFonts w:ascii="宋体" w:hAnsi="宋体"/>
                <w:color w:val="000000"/>
                <w:szCs w:val="21"/>
              </w:rPr>
              <w:t xml:space="preserve">³</w:t>
            </w:r>
            <w:r>
              <w:rPr>
                <w:rFonts w:hint="eastAsia" w:ascii="宋体" w:hAnsi="宋体"/>
                <w:color w:val="000000"/>
                <w:szCs w:val="21"/>
              </w:rPr>
              <w:t xml:space="preserve">，得6分。</w:t>
            </w:r>
            <w:r/>
          </w:p>
          <w:p>
            <w:pPr>
              <w:rPr>
                <w:rFonts w:hint="eastAsia" w:ascii="宋体" w:hAnsi="宋体" w:cs="宋体"/>
                <w:b/>
                <w:bCs/>
                <w:szCs w:val="21"/>
              </w:rPr>
            </w:pPr>
            <w:r>
              <w:rPr>
                <w:rFonts w:hint="eastAsia" w:ascii="宋体" w:hAnsi="宋体"/>
                <w:b/>
                <w:bCs/>
                <w:color w:val="000000"/>
                <w:szCs w:val="21"/>
              </w:rPr>
              <w:t xml:space="preserve">（提供经营场所及冷藏库图片、平面布局、产证或租赁合同等证明材料清晰扫描件，未提供不得分）</w:t>
            </w:r>
            <w:r/>
          </w:p>
        </w:tc>
        <w:tc>
          <w:tcPr>
            <w:tcW w:w="468" w:type="pct"/>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6</w:t>
            </w:r>
            <w:r/>
          </w:p>
        </w:tc>
      </w:tr>
      <w:tr>
        <w:trPr>
          <w:jc w:val="center"/>
          <w:trHeight w:val="809"/>
        </w:trPr>
        <w:tc>
          <w:tcPr>
            <w:tcW w:w="977" w:type="pct"/>
            <w:vAlign w:val="center"/>
            <w:textDirection w:val="lrTb"/>
            <w:noWrap w:val="false"/>
          </w:tcPr>
          <w:p>
            <w:pPr>
              <w:jc w:val="center"/>
              <w:spacing w:line="260" w:lineRule="exact"/>
              <w:rPr>
                <w:rFonts w:hint="eastAsia" w:ascii="宋体" w:hAnsi="宋体"/>
                <w:color w:val="000000"/>
                <w:szCs w:val="21"/>
              </w:rPr>
            </w:pPr>
            <w:r>
              <w:rPr>
                <w:rFonts w:hint="eastAsia" w:ascii="宋体" w:hAnsi="宋体"/>
                <w:bCs/>
                <w:color w:val="000000"/>
                <w:szCs w:val="21"/>
              </w:rPr>
              <w:t xml:space="preserve">配送场所功能分区</w:t>
            </w:r>
            <w:r/>
          </w:p>
        </w:tc>
        <w:tc>
          <w:tcPr>
            <w:tcW w:w="3555" w:type="pct"/>
            <w:textDirection w:val="lrTb"/>
            <w:noWrap w:val="false"/>
          </w:tcPr>
          <w:p>
            <w:pPr>
              <w:pStyle w:val="1496"/>
              <w:rPr>
                <w:sz w:val="21"/>
                <w:szCs w:val="21"/>
              </w:rPr>
            </w:pPr>
            <w:r>
              <w:rPr>
                <w:sz w:val="21"/>
                <w:szCs w:val="21"/>
              </w:rPr>
              <w:t xml:space="preserve">功能分区布局明确：</w:t>
            </w:r>
            <w:r/>
          </w:p>
          <w:p>
            <w:pPr>
              <w:pStyle w:val="1496"/>
              <w:rPr>
                <w:sz w:val="21"/>
                <w:szCs w:val="21"/>
              </w:rPr>
            </w:pPr>
            <w:r>
              <w:rPr>
                <w:sz w:val="21"/>
                <w:szCs w:val="21"/>
              </w:rPr>
              <w:t xml:space="preserve">1.有车辆装卸及物资分发区（不低于500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2.常温仓储区（不低于300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3.蔬菜分拣加工区（不低于300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4.肉类分割加工区（不低于50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5.框箱、消毒、存放区（不低于100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每提供一个符合要求的功能分区得2分，最高10分。</w:t>
            </w:r>
            <w:r/>
          </w:p>
          <w:p>
            <w:pPr>
              <w:jc w:val="left"/>
              <w:rPr>
                <w:rFonts w:hint="eastAsia" w:ascii="宋体" w:hAnsi="宋体"/>
                <w:color w:val="000000"/>
                <w:szCs w:val="21"/>
              </w:rPr>
            </w:pPr>
            <w:r>
              <w:rPr>
                <w:rFonts w:hint="eastAsia"/>
                <w:b/>
                <w:bCs/>
                <w:color w:val="000000"/>
                <w:szCs w:val="21"/>
              </w:rPr>
              <w:t xml:space="preserve">（</w:t>
            </w:r>
            <w:r>
              <w:rPr>
                <w:b/>
                <w:bCs/>
                <w:color w:val="000000"/>
                <w:szCs w:val="21"/>
              </w:rPr>
              <w:t xml:space="preserve">提供场地自有证明材料或租赁合同；提供场地布局图和各区域彩色图片，并予以说明</w:t>
            </w:r>
            <w:r>
              <w:rPr>
                <w:rFonts w:hint="eastAsia"/>
                <w:b/>
                <w:bCs/>
                <w:color w:val="000000"/>
                <w:szCs w:val="21"/>
              </w:rPr>
              <w:t xml:space="preserve">，各区域不得与其他区域重叠使用）</w:t>
            </w:r>
            <w:r/>
          </w:p>
        </w:tc>
        <w:tc>
          <w:tcPr>
            <w:tcW w:w="46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10</w:t>
            </w:r>
            <w:r/>
          </w:p>
        </w:tc>
      </w:tr>
      <w:tr>
        <w:trPr>
          <w:jc w:val="center"/>
          <w:trHeight w:val="809"/>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投标单位的专业检测设备1</w:t>
            </w:r>
            <w:r/>
          </w:p>
        </w:tc>
        <w:tc>
          <w:tcPr>
            <w:tcW w:w="3555" w:type="pct"/>
            <w:vAlign w:val="center"/>
            <w:textDirection w:val="lrTb"/>
            <w:noWrap w:val="false"/>
          </w:tcPr>
          <w:p>
            <w:pPr>
              <w:numPr>
                <w:ilvl w:val="0"/>
                <w:numId w:val="3"/>
              </w:numPr>
              <w:ind w:right="50"/>
              <w:spacing w:line="320" w:lineRule="exact"/>
              <w:widowControl/>
              <w:rPr>
                <w:rFonts w:hint="eastAsia" w:ascii="宋体" w:hAnsi="宋体" w:cs="宋体"/>
                <w:szCs w:val="21"/>
              </w:rPr>
            </w:pPr>
            <w:r>
              <w:rPr>
                <w:rFonts w:hint="eastAsia" w:ascii="宋体" w:hAnsi="宋体" w:cs="宋体"/>
                <w:szCs w:val="21"/>
              </w:rPr>
              <w:t xml:space="preserve">拥有自主或合作的检测实验室得2分；（提供合作合同等相关证明文件）；</w:t>
            </w:r>
            <w:r/>
          </w:p>
          <w:p>
            <w:pPr>
              <w:ind w:right="50"/>
              <w:spacing w:line="320" w:lineRule="exact"/>
              <w:widowControl/>
              <w:rPr>
                <w:rFonts w:hint="eastAsia" w:ascii="宋体" w:hAnsi="宋体" w:cs="宋体"/>
                <w:szCs w:val="21"/>
              </w:rPr>
            </w:pPr>
            <w:r>
              <w:rPr>
                <w:rFonts w:hint="eastAsia" w:ascii="宋体" w:hAnsi="宋体" w:cs="宋体"/>
                <w:szCs w:val="21"/>
              </w:rPr>
              <w:t xml:space="preserve">2.拥有专业自有检测功能设备（须为食品安全检测类）的如农药残留检测功能、重金属检测功能、亚硝酸盐检测功能、瘦肉精检测功能、细菌检测功能、食品添加剂检测功能等。每项得0.3分，最高3分。</w:t>
            </w:r>
            <w:r/>
          </w:p>
          <w:p>
            <w:pPr>
              <w:ind w:right="50"/>
              <w:spacing w:line="320" w:lineRule="exact"/>
              <w:widowControl/>
              <w:rPr>
                <w:rFonts w:hint="eastAsia" w:ascii="宋体" w:hAnsi="宋体" w:cs="宋体"/>
                <w:b/>
                <w:bCs/>
                <w:szCs w:val="21"/>
              </w:rPr>
            </w:pPr>
            <w:r>
              <w:rPr>
                <w:rFonts w:hint="eastAsia" w:ascii="宋体" w:hAnsi="宋体" w:cs="宋体"/>
                <w:b/>
                <w:bCs/>
                <w:szCs w:val="21"/>
              </w:rPr>
              <w:t xml:space="preserve">（投标单位须提供检测实验室证明材料、仪器设备清单、仪器设备图片、仪器设备购置发票或其它有效相关证明文件扫描件加盖公章；同类设备不重复计分。）</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5</w:t>
            </w:r>
            <w:r/>
          </w:p>
        </w:tc>
      </w:tr>
      <w:tr>
        <w:trPr>
          <w:jc w:val="center"/>
          <w:trHeight w:val="809"/>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投标单位的专业检测设备2</w:t>
            </w:r>
            <w:r/>
          </w:p>
        </w:tc>
        <w:tc>
          <w:tcPr>
            <w:tcW w:w="3555" w:type="pct"/>
            <w:vAlign w:val="center"/>
            <w:textDirection w:val="lrTb"/>
            <w:noWrap w:val="false"/>
          </w:tcPr>
          <w:p>
            <w:pPr>
              <w:ind w:right="50"/>
              <w:spacing w:line="320" w:lineRule="exact"/>
              <w:widowControl/>
              <w:rPr>
                <w:rFonts w:hint="eastAsia" w:ascii="宋体" w:hAnsi="宋体" w:cs="宋体"/>
                <w:szCs w:val="21"/>
              </w:rPr>
            </w:pPr>
            <w:r>
              <w:rPr>
                <w:rFonts w:hint="eastAsia" w:ascii="宋体" w:hAnsi="宋体" w:cs="宋体"/>
                <w:szCs w:val="21"/>
              </w:rPr>
              <w:t xml:space="preserve">投标人提供2025年至今由第三方检测机构出具的带有CMA认证标识的检测报告（检测结果为合格或符合等类似表述）：如蔬菜类、肉类、水产品类、蛋类、调味品类，粮油类，干货类以上任一种品类，每提供1个检测时间符合要求的品类检测报告得1分，满分2分。</w:t>
            </w:r>
            <w:r/>
          </w:p>
          <w:p>
            <w:pPr>
              <w:ind w:right="50"/>
              <w:spacing w:line="320" w:lineRule="exact"/>
              <w:widowControl/>
              <w:rPr>
                <w:rFonts w:hint="eastAsia" w:ascii="宋体" w:hAnsi="宋体" w:cs="宋体"/>
                <w:b/>
                <w:bCs/>
                <w:szCs w:val="21"/>
              </w:rPr>
            </w:pPr>
            <w:r>
              <w:rPr>
                <w:rFonts w:hint="eastAsia" w:ascii="宋体" w:hAnsi="宋体" w:cs="宋体"/>
                <w:b/>
                <w:bCs/>
                <w:szCs w:val="21"/>
              </w:rPr>
              <w:t xml:space="preserve">注：需提供检测报告扫描件</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2</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冷链运输车辆情况</w:t>
            </w:r>
            <w:r/>
          </w:p>
        </w:tc>
        <w:tc>
          <w:tcPr>
            <w:tcW w:w="3555" w:type="pct"/>
            <w:vAlign w:val="center"/>
            <w:textDirection w:val="lrTb"/>
            <w:noWrap w:val="false"/>
          </w:tcPr>
          <w:p>
            <w:pPr>
              <w:rPr>
                <w:rFonts w:hint="eastAsia" w:ascii="宋体" w:hAnsi="宋体" w:cs="宋体"/>
                <w:szCs w:val="21"/>
              </w:rPr>
            </w:pPr>
            <w:r>
              <w:rPr>
                <w:rFonts w:hint="eastAsia" w:ascii="宋体" w:hAnsi="宋体" w:cs="宋体"/>
                <w:szCs w:val="21"/>
              </w:rPr>
              <w:t xml:space="preserve">1.投标人自有冷链运输厢式货车有1辆得</w:t>
            </w:r>
            <w:r>
              <w:rPr>
                <w:rFonts w:ascii="宋体" w:hAnsi="宋体" w:cs="宋体"/>
                <w:szCs w:val="21"/>
              </w:rPr>
              <w:t xml:space="preserve">0.5</w:t>
            </w:r>
            <w:r>
              <w:rPr>
                <w:rFonts w:hint="eastAsia" w:ascii="宋体" w:hAnsi="宋体" w:cs="宋体"/>
                <w:szCs w:val="21"/>
              </w:rPr>
              <w:t xml:space="preserve">分，最高5分。</w:t>
            </w:r>
            <w:r>
              <w:rPr>
                <w:rFonts w:hint="eastAsia" w:ascii="宋体" w:hAnsi="宋体" w:cs="宋体"/>
                <w:b/>
                <w:bCs/>
                <w:szCs w:val="21"/>
              </w:rPr>
              <w:t xml:space="preserve">（需提供车辆照片、车辆登记证书、行驶证复印件等相关证明材料扫描件）</w:t>
            </w:r>
            <w:r/>
          </w:p>
          <w:p>
            <w:pPr>
              <w:rPr>
                <w:rFonts w:hint="eastAsia" w:ascii="宋体" w:hAnsi="宋体" w:cs="宋体"/>
                <w:szCs w:val="21"/>
              </w:rPr>
            </w:pPr>
            <w:r>
              <w:rPr>
                <w:rFonts w:hint="eastAsia" w:ascii="宋体" w:hAnsi="宋体" w:cs="宋体"/>
                <w:szCs w:val="21"/>
              </w:rPr>
              <w:t xml:space="preserve">2.冷链运输车装有GPS定位的，有1辆得0.</w:t>
            </w:r>
            <w:r>
              <w:rPr>
                <w:rFonts w:ascii="宋体" w:hAnsi="宋体" w:cs="宋体"/>
                <w:szCs w:val="21"/>
              </w:rPr>
              <w:t xml:space="preserve">1</w:t>
            </w:r>
            <w:r>
              <w:rPr>
                <w:rFonts w:hint="eastAsia" w:ascii="宋体" w:hAnsi="宋体" w:cs="宋体"/>
                <w:szCs w:val="21"/>
              </w:rPr>
              <w:t xml:space="preserve">分，最高1分。</w:t>
            </w:r>
            <w:r>
              <w:rPr>
                <w:rFonts w:hint="eastAsia" w:ascii="宋体" w:hAnsi="宋体" w:cs="宋体"/>
                <w:b/>
                <w:bCs/>
                <w:szCs w:val="21"/>
              </w:rPr>
              <w:t xml:space="preserve">（提供相关证明材料）</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52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食品安全责任保险</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投标人投保食品安全责任保险，投保金额不低于2000万的得3分。</w:t>
            </w:r>
            <w:r/>
          </w:p>
          <w:p>
            <w:pPr>
              <w:spacing w:line="260" w:lineRule="exact"/>
              <w:rPr>
                <w:rFonts w:hint="eastAsia" w:ascii="宋体" w:hAnsi="宋体" w:cs="宋体"/>
                <w:szCs w:val="21"/>
              </w:rPr>
            </w:pPr>
            <w:r>
              <w:rPr>
                <w:rFonts w:hint="eastAsia" w:ascii="宋体" w:hAnsi="宋体" w:cs="宋体"/>
                <w:b/>
                <w:bCs/>
                <w:szCs w:val="21"/>
              </w:rPr>
              <w:t xml:space="preserve">（提供有效期内的食品安全保险合同扫描件）</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管理体系认证</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通过HACCP认证、质量管理体系、环境管理体系、食品安全管理体系、职业健康安全管理体系认证的，每项得1分，最高得5分</w:t>
            </w:r>
            <w:r>
              <w:rPr>
                <w:rFonts w:hint="eastAsia" w:ascii="宋体" w:hAnsi="宋体" w:cs="宋体"/>
                <w:b/>
                <w:bCs/>
                <w:szCs w:val="21"/>
              </w:rPr>
              <w:t xml:space="preserve">（需提供有效期</w:t>
            </w:r>
            <w:r>
              <w:rPr>
                <w:rFonts w:ascii="宋体" w:hAnsi="宋体" w:cs="宋体"/>
                <w:b/>
                <w:bCs/>
                <w:szCs w:val="21"/>
              </w:rPr>
              <w:t xml:space="preserve">内</w:t>
            </w:r>
            <w:r>
              <w:rPr>
                <w:rFonts w:hint="eastAsia" w:ascii="宋体" w:hAnsi="宋体" w:cs="宋体"/>
                <w:b/>
                <w:bCs/>
                <w:szCs w:val="21"/>
              </w:rPr>
              <w:t xml:space="preserve">的相关证书扫描件及国家认证认可监督管理委员会（CNCA）网站查询截图）</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491"/>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w:t>
            </w:r>
            <w:r>
              <w:rPr>
                <w:rFonts w:hint="eastAsia" w:ascii="宋体" w:hAnsi="宋体" w:cs="宋体"/>
                <w:szCs w:val="21"/>
              </w:rPr>
              <w:t xml:space="preserve">的检测员</w:t>
            </w:r>
            <w:r/>
          </w:p>
        </w:tc>
        <w:tc>
          <w:tcPr>
            <w:tcW w:w="3555" w:type="pct"/>
            <w:vAlign w:val="center"/>
            <w:textDirection w:val="lrTb"/>
            <w:noWrap w:val="false"/>
          </w:tcPr>
          <w:p>
            <w:pPr>
              <w:ind w:right="50"/>
              <w:spacing w:line="320" w:lineRule="exact"/>
              <w:widowControl/>
              <w:rPr>
                <w:rFonts w:hint="eastAsia" w:ascii="宋体" w:hAnsi="宋体" w:cs="宋体"/>
                <w:szCs w:val="21"/>
              </w:rPr>
            </w:pPr>
            <w:r>
              <w:rPr>
                <w:rFonts w:hint="eastAsia" w:ascii="宋体" w:hAnsi="宋体" w:cs="宋体"/>
                <w:szCs w:val="21"/>
              </w:rPr>
              <w:t xml:space="preserve">投标单位具备食品检测专业技术人员，有1名得2分，最高得6分。</w:t>
            </w:r>
            <w:r/>
          </w:p>
          <w:p>
            <w:pPr>
              <w:ind w:right="50"/>
              <w:spacing w:line="320" w:lineRule="exact"/>
              <w:widowControl/>
              <w:rPr>
                <w:rFonts w:hint="eastAsia" w:ascii="宋体" w:hAnsi="宋体" w:cs="宋体"/>
                <w:szCs w:val="21"/>
              </w:rPr>
            </w:pPr>
            <w:r>
              <w:rPr>
                <w:rFonts w:hint="eastAsia" w:ascii="宋体" w:hAnsi="宋体" w:cs="宋体"/>
                <w:szCs w:val="21"/>
              </w:rPr>
              <w:t xml:space="preserve">（需提供投标单位须提供资格证书或职称证书&lt;如农产品食品检验员或食品检验工等相关证书&gt;、及近期社保证明）</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6</w:t>
            </w:r>
            <w:r/>
          </w:p>
        </w:tc>
      </w:tr>
      <w:tr>
        <w:trPr>
          <w:jc w:val="center"/>
          <w:trHeight w:val="754"/>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公司业绩</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投标人自20</w:t>
            </w:r>
            <w:r>
              <w:rPr>
                <w:rFonts w:ascii="宋体" w:hAnsi="宋体" w:cs="宋体"/>
                <w:szCs w:val="21"/>
              </w:rPr>
              <w:t xml:space="preserve">2</w:t>
            </w:r>
            <w:r>
              <w:rPr>
                <w:rFonts w:hint="eastAsia" w:ascii="宋体" w:hAnsi="宋体" w:cs="宋体"/>
                <w:szCs w:val="21"/>
              </w:rPr>
              <w:t xml:space="preserve">1年至今（以合同签订时间为准）承接过类似业绩的，每提供一份得</w:t>
            </w:r>
            <w:r>
              <w:rPr>
                <w:rFonts w:ascii="宋体" w:hAnsi="宋体" w:cs="宋体"/>
                <w:szCs w:val="21"/>
              </w:rPr>
              <w:t xml:space="preserve">1</w:t>
            </w:r>
            <w:r>
              <w:rPr>
                <w:rFonts w:hint="eastAsia" w:ascii="宋体" w:hAnsi="宋体" w:cs="宋体"/>
                <w:szCs w:val="21"/>
              </w:rPr>
              <w:t xml:space="preserve">分，最高6分。</w:t>
            </w:r>
            <w:r>
              <w:rPr>
                <w:rFonts w:hint="eastAsia" w:ascii="宋体" w:hAnsi="宋体" w:cs="宋体"/>
                <w:b/>
                <w:bCs/>
                <w:szCs w:val="21"/>
              </w:rPr>
              <w:t xml:space="preserve">（提供项目合同扫描件）</w:t>
            </w:r>
            <w:r/>
          </w:p>
        </w:tc>
        <w:tc>
          <w:tcPr>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754"/>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荣誉情况</w:t>
            </w:r>
            <w:r/>
          </w:p>
        </w:tc>
        <w:tc>
          <w:tcPr>
            <w:tcW w:w="3555" w:type="pct"/>
            <w:vAlign w:val="center"/>
            <w:textDirection w:val="lrTb"/>
            <w:noWrap w:val="false"/>
          </w:tcPr>
          <w:p>
            <w:pPr>
              <w:tabs>
                <w:tab w:val="left" w:pos="1302" w:leader="none"/>
              </w:tabs>
              <w:rPr>
                <w:rFonts w:hint="eastAsia" w:ascii="宋体" w:hAnsi="宋体" w:cs="宋体"/>
                <w:szCs w:val="21"/>
              </w:rPr>
            </w:pPr>
            <w:r>
              <w:rPr>
                <w:rFonts w:hint="eastAsia" w:ascii="宋体" w:hAnsi="宋体" w:cs="宋体"/>
                <w:szCs w:val="21"/>
              </w:rPr>
              <w:t xml:space="preserve">投标人获得政府部门颁发的市级及以上农业龙头企业荣誉得</w:t>
            </w:r>
            <w:r>
              <w:rPr>
                <w:rFonts w:hint="eastAsia" w:ascii="宋体" w:hAnsi="宋体" w:cs="宋体"/>
                <w:szCs w:val="21"/>
                <w:lang w:val="en-US" w:eastAsia="zh-CN"/>
              </w:rPr>
              <w:t xml:space="preserve">2</w:t>
            </w:r>
            <w:r>
              <w:rPr>
                <w:rFonts w:hint="eastAsia" w:ascii="宋体" w:hAnsi="宋体" w:cs="宋体"/>
                <w:szCs w:val="21"/>
              </w:rPr>
              <w:t xml:space="preserve">分；县市级农业产业化龙头企业荣誉得</w:t>
            </w:r>
            <w:r>
              <w:rPr>
                <w:rFonts w:hint="eastAsia" w:ascii="宋体" w:hAnsi="宋体" w:cs="宋体"/>
                <w:szCs w:val="21"/>
                <w:lang w:val="en-US" w:eastAsia="zh-CN"/>
              </w:rPr>
              <w:t xml:space="preserve">1</w:t>
            </w:r>
            <w:r>
              <w:rPr>
                <w:rFonts w:hint="eastAsia" w:ascii="宋体" w:hAnsi="宋体" w:cs="宋体"/>
                <w:szCs w:val="21"/>
              </w:rPr>
              <w:t xml:space="preserve">分；没有不得分。</w:t>
            </w:r>
            <w:r>
              <w:rPr>
                <w:rFonts w:hint="eastAsia" w:ascii="宋体" w:hAnsi="宋体" w:cs="宋体"/>
                <w:b/>
                <w:bCs/>
                <w:szCs w:val="21"/>
              </w:rPr>
              <w:t xml:space="preserve">（须提供荣誉证书扫描件或政府部门官网查询截图并加盖投标人公章作为证明材料）</w:t>
            </w:r>
            <w:r/>
          </w:p>
        </w:tc>
        <w:tc>
          <w:tcPr>
            <w:tcW w:w="468"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93"/>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93"/>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93"/>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2"/>
      <w:footerReference w:type="even" r:id="rId16"/>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47</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46</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p>
    <w:pPr>
      <w:pStyle w:val="831"/>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p>
    <w:pPr>
      <w:pStyle w:val="831"/>
      <w:tabs>
        <w:tab w:val="clear" w:pos="4153" w:leader="none"/>
        <w:tab w:val="center" w:pos="7143" w:leader="none"/>
        <w:tab w:val="clear" w:pos="8306"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1099"/>
      </w:rPr>
      <w:framePr w:wrap="around" w:vAnchor="text" w:hAnchor="margin" w:xAlign="center" w:y="1"/>
    </w:pPr>
    <w:r>
      <w:fldChar w:fldCharType="begin"/>
    </w:r>
    <w:r>
      <w:rPr>
        <w:rStyle w:val="1099"/>
      </w:rPr>
      <w:instrText xml:space="preserve">PAGE  </w:instrText>
    </w:r>
    <w:r>
      <w:fldChar w:fldCharType="separate"/>
    </w:r>
    <w:r>
      <w:rPr>
        <w:rStyle w:val="1099"/>
      </w:rPr>
      <w:t xml:space="preserve">46</w:t>
    </w:r>
    <w:r>
      <w:fldChar w:fldCharType="end"/>
    </w:r>
    <w:r/>
  </w:p>
  <w:p>
    <w:pPr>
      <w:pStyle w:val="1069"/>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采购编号：JSZC-320583-SZGZ-G2026-0033</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both"/>
      <w:rPr>
        <w:rFonts w:hint="eastAsia" w:ascii="宋体" w:hAnsi="宋体"/>
      </w:rPr>
      <w:pBdr>
        <w:bottom w:val="single" w:color="auto" w:sz="4" w:space="0"/>
      </w:pBdr>
    </w:pPr>
    <w:r>
      <w:rPr>
        <w:rFonts w:hint="eastAsia" w:ascii="宋体" w:hAnsi="宋体"/>
      </w:rPr>
      <w:t xml:space="preserve">采购编号：JSZC-320583-SZGZ-G2026-0033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9">
    <w:name w:val="Heading 1"/>
    <w:basedOn w:val="808"/>
    <w:next w:val="808"/>
    <w:link w:val="89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99"/>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00"/>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901"/>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902"/>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903"/>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905"/>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906"/>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0"/>
    <w:qFormat/>
    <w:pPr>
      <w:ind w:left="2520"/>
    </w:pPr>
    <w:rPr>
      <w:rFonts w:ascii="Calibri" w:hAnsi="Calibri"/>
      <w:szCs w:val="22"/>
    </w:rPr>
  </w:style>
  <w:style w:type="paragraph" w:styleId="821">
    <w:name w:val="Caption"/>
    <w:basedOn w:val="808"/>
    <w:next w:val="808"/>
    <w:uiPriority w:val="35"/>
    <w:semiHidden/>
    <w:unhideWhenUsed/>
    <w:qFormat/>
    <w:pPr>
      <w:spacing w:line="276" w:lineRule="auto"/>
    </w:pPr>
    <w:rPr>
      <w:b/>
      <w:bCs/>
      <w:color w:val="4f81bd"/>
      <w:sz w:val="18"/>
      <w:szCs w:val="18"/>
    </w:rPr>
  </w:style>
  <w:style w:type="paragraph" w:styleId="822">
    <w:name w:val="annotation text"/>
    <w:basedOn w:val="808"/>
    <w:link w:val="1499"/>
    <w:uiPriority w:val="99"/>
    <w:unhideWhenUsed/>
    <w:qFormat/>
    <w:pPr>
      <w:jc w:val="left"/>
    </w:pPr>
  </w:style>
  <w:style w:type="paragraph" w:styleId="823">
    <w:name w:val="Body Text"/>
    <w:basedOn w:val="808"/>
    <w:link w:val="890"/>
    <w:uiPriority w:val="99"/>
    <w:unhideWhenUsed/>
    <w:qFormat/>
    <w:pPr>
      <w:spacing w:after="120"/>
    </w:pPr>
  </w:style>
  <w:style w:type="paragraph" w:styleId="824">
    <w:name w:val="Body Text Indent"/>
    <w:basedOn w:val="808"/>
    <w:link w:val="891"/>
    <w:uiPriority w:val="99"/>
    <w:unhideWhenUsed/>
    <w:qFormat/>
    <w:pPr>
      <w:ind w:left="420"/>
      <w:spacing w:after="120"/>
    </w:pPr>
  </w:style>
  <w:style w:type="paragraph" w:styleId="825">
    <w:name w:val="toc 5"/>
    <w:basedOn w:val="808"/>
    <w:next w:val="808"/>
    <w:uiPriority w:val="0"/>
    <w:qFormat/>
    <w:pPr>
      <w:ind w:left="1680"/>
    </w:pPr>
    <w:rPr>
      <w:rFonts w:ascii="Calibri" w:hAnsi="Calibri"/>
      <w:szCs w:val="22"/>
    </w:rPr>
  </w:style>
  <w:style w:type="paragraph" w:styleId="826">
    <w:name w:val="toc 3"/>
    <w:basedOn w:val="808"/>
    <w:next w:val="808"/>
    <w:uiPriority w:val="39"/>
    <w:qFormat/>
    <w:pPr>
      <w:ind w:left="840"/>
    </w:pPr>
  </w:style>
  <w:style w:type="paragraph" w:styleId="827">
    <w:name w:val="Plain Text"/>
    <w:basedOn w:val="808"/>
    <w:uiPriority w:val="0"/>
    <w:qFormat/>
    <w:rPr>
      <w:rFonts w:ascii="宋体" w:hAnsi="Courier New" w:eastAsia="楷体_GB2312"/>
      <w:sz w:val="28"/>
      <w:szCs w:val="20"/>
      <w:lang w:eastAsia="en-US"/>
    </w:rPr>
  </w:style>
  <w:style w:type="paragraph" w:styleId="828">
    <w:name w:val="toc 8"/>
    <w:basedOn w:val="808"/>
    <w:next w:val="808"/>
    <w:uiPriority w:val="0"/>
    <w:qFormat/>
    <w:pPr>
      <w:ind w:left="2940"/>
    </w:pPr>
    <w:rPr>
      <w:rFonts w:ascii="Calibri" w:hAnsi="Calibri"/>
      <w:szCs w:val="22"/>
    </w:rPr>
  </w:style>
  <w:style w:type="paragraph" w:styleId="829">
    <w:name w:val="Date"/>
    <w:basedOn w:val="808"/>
    <w:next w:val="808"/>
    <w:link w:val="1501"/>
    <w:uiPriority w:val="99"/>
    <w:semiHidden/>
    <w:unhideWhenUsed/>
    <w:qFormat/>
    <w:pPr>
      <w:ind w:left="100"/>
    </w:pPr>
  </w:style>
  <w:style w:type="paragraph" w:styleId="830">
    <w:name w:val="endnote text"/>
    <w:basedOn w:val="808"/>
    <w:link w:val="892"/>
    <w:uiPriority w:val="99"/>
    <w:unhideWhenUsed/>
    <w:qFormat/>
    <w:rPr>
      <w:sz w:val="20"/>
    </w:rPr>
  </w:style>
  <w:style w:type="paragraph" w:styleId="831">
    <w:name w:val="Footer"/>
    <w:basedOn w:val="808"/>
    <w:link w:val="893"/>
    <w:uiPriority w:val="0"/>
    <w:unhideWhenUsed/>
    <w:qFormat/>
    <w:pPr>
      <w:jc w:val="left"/>
      <w:tabs>
        <w:tab w:val="center" w:pos="4153" w:leader="none"/>
        <w:tab w:val="right" w:pos="8306" w:leader="none"/>
      </w:tabs>
    </w:pPr>
    <w:rPr>
      <w:sz w:val="18"/>
      <w:szCs w:val="18"/>
    </w:rPr>
  </w:style>
  <w:style w:type="paragraph" w:styleId="832">
    <w:name w:val="envelope return"/>
    <w:basedOn w:val="808"/>
    <w:uiPriority w:val="99"/>
    <w:unhideWhenUsed/>
    <w:qFormat/>
    <w:rPr>
      <w:rFonts w:ascii="等线 Light" w:hAnsi="等线 Light" w:eastAsia="等线 Light"/>
    </w:rPr>
  </w:style>
  <w:style w:type="paragraph" w:styleId="833">
    <w:name w:val="Header"/>
    <w:basedOn w:val="808"/>
    <w:link w:val="894"/>
    <w:uiPriority w:val="0"/>
    <w:unhideWhenUsed/>
    <w:qFormat/>
    <w:pPr>
      <w:jc w:val="center"/>
      <w:tabs>
        <w:tab w:val="center" w:pos="4153" w:leader="none"/>
        <w:tab w:val="right" w:pos="8306" w:leader="none"/>
      </w:tabs>
    </w:pPr>
    <w:rPr>
      <w:sz w:val="18"/>
      <w:szCs w:val="18"/>
    </w:rPr>
  </w:style>
  <w:style w:type="paragraph" w:styleId="834">
    <w:name w:val="toc 1"/>
    <w:basedOn w:val="808"/>
    <w:next w:val="808"/>
    <w:uiPriority w:val="39"/>
    <w:qFormat/>
    <w:pPr>
      <w:spacing w:line="360" w:lineRule="auto"/>
      <w:tabs>
        <w:tab w:val="right" w:pos="8296" w:leader="dot"/>
      </w:tabs>
    </w:pPr>
    <w:rPr>
      <w:rFonts w:ascii="宋体" w:hAnsi="宋体"/>
      <w:b/>
    </w:rPr>
  </w:style>
  <w:style w:type="paragraph" w:styleId="835">
    <w:name w:val="toc 4"/>
    <w:basedOn w:val="808"/>
    <w:next w:val="808"/>
    <w:uiPriority w:val="39"/>
    <w:qFormat/>
    <w:pPr>
      <w:ind w:left="1260"/>
    </w:pPr>
    <w:rPr>
      <w:rFonts w:ascii="Calibri" w:hAnsi="Calibri"/>
      <w:szCs w:val="22"/>
    </w:rPr>
  </w:style>
  <w:style w:type="paragraph" w:styleId="836">
    <w:name w:val="Subtitle"/>
    <w:basedOn w:val="808"/>
    <w:next w:val="808"/>
    <w:link w:val="895"/>
    <w:uiPriority w:val="11"/>
    <w:qFormat/>
    <w:pPr>
      <w:spacing w:before="200" w:after="200"/>
    </w:pPr>
    <w:rPr>
      <w:sz w:val="24"/>
    </w:rPr>
  </w:style>
  <w:style w:type="paragraph" w:styleId="837">
    <w:name w:val="footnote text"/>
    <w:basedOn w:val="808"/>
    <w:link w:val="896"/>
    <w:uiPriority w:val="99"/>
    <w:unhideWhenUsed/>
    <w:qFormat/>
    <w:pPr>
      <w:spacing w:after="40"/>
    </w:pPr>
    <w:rPr>
      <w:sz w:val="18"/>
    </w:rPr>
  </w:style>
  <w:style w:type="paragraph" w:styleId="838">
    <w:name w:val="toc 6"/>
    <w:basedOn w:val="808"/>
    <w:next w:val="808"/>
    <w:uiPriority w:val="0"/>
    <w:qFormat/>
    <w:pPr>
      <w:ind w:left="2100"/>
    </w:pPr>
    <w:rPr>
      <w:rFonts w:ascii="Calibri" w:hAnsi="Calibri"/>
      <w:szCs w:val="22"/>
    </w:rPr>
  </w:style>
  <w:style w:type="paragraph" w:styleId="839">
    <w:name w:val="table of figures"/>
    <w:basedOn w:val="808"/>
    <w:next w:val="808"/>
    <w:uiPriority w:val="99"/>
    <w:unhideWhenUsed/>
    <w:qFormat/>
  </w:style>
  <w:style w:type="paragraph" w:styleId="840">
    <w:name w:val="toc 2"/>
    <w:basedOn w:val="808"/>
    <w:next w:val="808"/>
    <w:uiPriority w:val="39"/>
    <w:qFormat/>
    <w:pPr>
      <w:ind w:left="420"/>
    </w:pPr>
    <w:rPr>
      <w:szCs w:val="20"/>
    </w:rPr>
  </w:style>
  <w:style w:type="paragraph" w:styleId="841">
    <w:name w:val="toc 9"/>
    <w:basedOn w:val="808"/>
    <w:next w:val="808"/>
    <w:uiPriority w:val="0"/>
    <w:qFormat/>
    <w:pPr>
      <w:ind w:left="3360"/>
    </w:pPr>
    <w:rPr>
      <w:rFonts w:ascii="Calibri" w:hAnsi="Calibri"/>
      <w:szCs w:val="22"/>
    </w:rPr>
  </w:style>
  <w:style w:type="paragraph" w:styleId="842">
    <w:name w:val="Normal (Web)"/>
    <w:basedOn w:val="808"/>
    <w:uiPriority w:val="99"/>
    <w:unhideWhenUsed/>
    <w:qFormat/>
    <w:rPr>
      <w:sz w:val="24"/>
    </w:rPr>
  </w:style>
  <w:style w:type="paragraph" w:styleId="843">
    <w:name w:val="Title"/>
    <w:basedOn w:val="808"/>
    <w:next w:val="808"/>
    <w:link w:val="897"/>
    <w:uiPriority w:val="10"/>
    <w:qFormat/>
    <w:pPr>
      <w:contextualSpacing/>
      <w:spacing w:before="300" w:after="200"/>
    </w:pPr>
    <w:rPr>
      <w:sz w:val="48"/>
      <w:szCs w:val="48"/>
    </w:rPr>
  </w:style>
  <w:style w:type="paragraph" w:styleId="844">
    <w:name w:val="annotation subject"/>
    <w:basedOn w:val="822"/>
    <w:next w:val="822"/>
    <w:link w:val="1500"/>
    <w:uiPriority w:val="99"/>
    <w:semiHidden/>
    <w:unhideWhenUsed/>
    <w:qFormat/>
    <w:rPr>
      <w:b/>
      <w:bCs/>
    </w:rPr>
  </w:style>
  <w:style w:type="table" w:styleId="845">
    <w:name w:val="Table Grid"/>
    <w:uiPriority w:val="59"/>
    <w:qFormat/>
    <w:tblPr>
      <w:tblCellMar>
        <w:left w:w="0" w:type="dxa"/>
        <w:top w:w="0" w:type="dxa"/>
        <w:right w:w="0" w:type="dxa"/>
        <w:bottom w:w="0" w:type="dxa"/>
      </w:tblCellMar>
    </w:tblPr>
  </w:style>
  <w:style w:type="character" w:styleId="846">
    <w:name w:val="Strong"/>
    <w:uiPriority w:val="0"/>
    <w:qFormat/>
    <w:rPr>
      <w:b/>
    </w:rPr>
  </w:style>
  <w:style w:type="character" w:styleId="847">
    <w:name w:val="endnote reference"/>
    <w:uiPriority w:val="99"/>
    <w:unhideWhenUsed/>
    <w:qFormat/>
    <w:rPr>
      <w:vertAlign w:val="superscript"/>
    </w:rPr>
  </w:style>
  <w:style w:type="character" w:styleId="848">
    <w:name w:val="Hyperlink"/>
    <w:uiPriority w:val="99"/>
    <w:unhideWhenUsed/>
    <w:qFormat/>
    <w:rPr>
      <w:color w:val="0000ff"/>
      <w:u w:val="single"/>
    </w:rPr>
  </w:style>
  <w:style w:type="character" w:styleId="849">
    <w:name w:val="annotation reference"/>
    <w:uiPriority w:val="99"/>
    <w:semiHidden/>
    <w:unhideWhenUsed/>
    <w:qFormat/>
    <w:rPr>
      <w:sz w:val="21"/>
      <w:szCs w:val="21"/>
    </w:rPr>
  </w:style>
  <w:style w:type="character" w:styleId="850">
    <w:name w:val="footnote reference"/>
    <w:uiPriority w:val="99"/>
    <w:unhideWhenUsed/>
    <w:qFormat/>
    <w:rPr>
      <w:vertAlign w:val="superscript"/>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name w:val="List Paragraph"/>
    <w:basedOn w:val="808"/>
    <w:uiPriority w:val="0"/>
    <w:qFormat/>
    <w:pPr>
      <w:ind w:firstLine="420"/>
    </w:pPr>
    <w:rPr>
      <w:szCs w:val="20"/>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Title Char"/>
    <w:uiPriority w:val="10"/>
    <w:qFormat/>
    <w:rPr>
      <w:sz w:val="48"/>
      <w:szCs w:val="48"/>
    </w:rPr>
  </w:style>
  <w:style w:type="character" w:styleId="863" w:customStyle="1">
    <w:name w:val="Subtitle Char"/>
    <w:uiPriority w:val="11"/>
    <w:qFormat/>
    <w:rPr>
      <w:sz w:val="24"/>
      <w:szCs w:val="24"/>
    </w:rPr>
  </w:style>
  <w:style w:type="paragraph" w:styleId="864">
    <w:name w:val="Quote"/>
    <w:basedOn w:val="808"/>
    <w:next w:val="808"/>
    <w:link w:val="907"/>
    <w:uiPriority w:val="29"/>
    <w:qFormat/>
    <w:pPr>
      <w:ind w:left="720" w:right="720"/>
    </w:pPr>
    <w:rPr>
      <w:i/>
    </w:rPr>
  </w:style>
  <w:style w:type="character" w:styleId="865" w:customStyle="1">
    <w:name w:val="Quote Char"/>
    <w:uiPriority w:val="29"/>
    <w:rPr>
      <w:i/>
    </w:rPr>
  </w:style>
  <w:style w:type="paragraph" w:styleId="866">
    <w:name w:val="Intense Quote"/>
    <w:basedOn w:val="808"/>
    <w:next w:val="808"/>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uiPriority w:val="30"/>
    <w:qFormat/>
    <w:rPr>
      <w:i/>
    </w:rPr>
  </w:style>
  <w:style w:type="table" w:styleId="868" w:customStyle="1">
    <w:name w:val="无格式表格 11"/>
    <w:uiPriority w:val="59"/>
    <w:tblPr>
      <w:tblCellMar>
        <w:left w:w="0" w:type="dxa"/>
        <w:top w:w="0" w:type="dxa"/>
        <w:right w:w="0" w:type="dxa"/>
        <w:bottom w:w="0" w:type="dxa"/>
      </w:tblCellMar>
    </w:tblPr>
  </w:style>
  <w:style w:type="table" w:styleId="869" w:customStyle="1">
    <w:name w:val="无格式表格 21"/>
    <w:uiPriority w:val="59"/>
    <w:qFormat/>
    <w:tblPr>
      <w:tblCellMar>
        <w:left w:w="0" w:type="dxa"/>
        <w:top w:w="0" w:type="dxa"/>
        <w:right w:w="0"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tblPr>
      <w:tblCellMar>
        <w:left w:w="0" w:type="dxa"/>
        <w:top w:w="0" w:type="dxa"/>
        <w:right w:w="0" w:type="dxa"/>
        <w:bottom w:w="0" w:type="dxa"/>
      </w:tblCellMar>
    </w:tblPr>
  </w:style>
  <w:style w:type="table" w:styleId="874" w:customStyle="1">
    <w:name w:val="网格表 21"/>
    <w:uiPriority w:val="99"/>
    <w:tblPr>
      <w:tblCellMar>
        <w:left w:w="0" w:type="dxa"/>
        <w:top w:w="0" w:type="dxa"/>
        <w:right w:w="0" w:type="dxa"/>
        <w:bottom w:w="0" w:type="dxa"/>
      </w:tblCellMar>
    </w:tblPr>
  </w:style>
  <w:style w:type="table" w:styleId="875" w:customStyle="1">
    <w:name w:val="网格表 31"/>
    <w:uiPriority w:val="99"/>
    <w:qFormat/>
    <w:tblPr>
      <w:tblCellMar>
        <w:left w:w="0" w:type="dxa"/>
        <w:top w:w="0" w:type="dxa"/>
        <w:right w:w="0" w:type="dxa"/>
        <w:bottom w:w="0" w:type="dxa"/>
      </w:tblCellMar>
    </w:tblPr>
  </w:style>
  <w:style w:type="table" w:styleId="876" w:customStyle="1">
    <w:name w:val="网格表 41"/>
    <w:uiPriority w:val="59"/>
    <w:tblPr>
      <w:tblCellMar>
        <w:left w:w="0" w:type="dxa"/>
        <w:top w:w="0" w:type="dxa"/>
        <w:right w:w="0" w:type="dxa"/>
        <w:bottom w:w="0" w:type="dxa"/>
      </w:tblCellMar>
    </w:tblPr>
  </w:style>
  <w:style w:type="table" w:styleId="877" w:customStyle="1">
    <w:name w:val="网格表 5 深色1"/>
    <w:uiPriority w:val="99"/>
    <w:tblPr>
      <w:tblCellMar>
        <w:left w:w="0" w:type="dxa"/>
        <w:top w:w="0" w:type="dxa"/>
        <w:right w:w="0" w:type="dxa"/>
        <w:bottom w:w="0" w:type="dxa"/>
      </w:tblCellMar>
    </w:tblPr>
  </w:style>
  <w:style w:type="table" w:styleId="878" w:customStyle="1">
    <w:name w:val="网格表 6 彩色1"/>
    <w:uiPriority w:val="99"/>
    <w:qFormat/>
    <w:tblPr>
      <w:tblCellMar>
        <w:left w:w="0" w:type="dxa"/>
        <w:top w:w="0" w:type="dxa"/>
        <w:right w:w="0" w:type="dxa"/>
        <w:bottom w:w="0" w:type="dxa"/>
      </w:tblCellMar>
    </w:tblPr>
  </w:style>
  <w:style w:type="table" w:styleId="879" w:customStyle="1">
    <w:name w:val="网格表 7 彩色1"/>
    <w:uiPriority w:val="99"/>
    <w:qFormat/>
    <w:tblPr>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清单表 21"/>
    <w:uiPriority w:val="99"/>
    <w:qFormat/>
    <w:tblPr>
      <w:tblCellMar>
        <w:left w:w="0" w:type="dxa"/>
        <w:top w:w="0" w:type="dxa"/>
        <w:right w:w="0" w:type="dxa"/>
        <w:bottom w:w="0" w:type="dxa"/>
      </w:tblCellMar>
    </w:tblPr>
  </w:style>
  <w:style w:type="table" w:styleId="882" w:customStyle="1">
    <w:name w:val="清单表 31"/>
    <w:uiPriority w:val="99"/>
    <w:qFormat/>
    <w:tblPr>
      <w:tblCellMar>
        <w:left w:w="0" w:type="dxa"/>
        <w:top w:w="0" w:type="dxa"/>
        <w:right w:w="0" w:type="dxa"/>
        <w:bottom w:w="0" w:type="dxa"/>
      </w:tblCellMar>
    </w:tblPr>
  </w:style>
  <w:style w:type="table" w:styleId="883" w:customStyle="1">
    <w:name w:val="清单表 41"/>
    <w:uiPriority w:val="99"/>
    <w:qFormat/>
    <w:tblPr>
      <w:tblCellMar>
        <w:left w:w="0" w:type="dxa"/>
        <w:top w:w="0" w:type="dxa"/>
        <w:right w:w="0" w:type="dxa"/>
        <w:bottom w:w="0" w:type="dxa"/>
      </w:tblCellMar>
    </w:tblPr>
  </w:style>
  <w:style w:type="table" w:styleId="884" w:customStyle="1">
    <w:name w:val="清单表 5 深色1"/>
    <w:uiPriority w:val="99"/>
    <w:qFormat/>
    <w:tblPr>
      <w:tblCellMar>
        <w:left w:w="0" w:type="dxa"/>
        <w:top w:w="0" w:type="dxa"/>
        <w:right w:w="0" w:type="dxa"/>
        <w:bottom w:w="0" w:type="dxa"/>
      </w:tblCellMar>
    </w:tblPr>
  </w:style>
  <w:style w:type="table" w:styleId="885" w:customStyle="1">
    <w:name w:val="清单表 6 彩色1"/>
    <w:uiPriority w:val="99"/>
    <w:qFormat/>
    <w:tblPr>
      <w:tblCellMar>
        <w:left w:w="0" w:type="dxa"/>
        <w:top w:w="0" w:type="dxa"/>
        <w:right w:w="0" w:type="dxa"/>
        <w:bottom w:w="0" w:type="dxa"/>
      </w:tblCellMar>
    </w:tblPr>
  </w:style>
  <w:style w:type="table" w:styleId="886" w:customStyle="1">
    <w:name w:val="清单表 7 彩色1"/>
    <w:uiPriority w:val="99"/>
    <w:qFormat/>
    <w:tblPr>
      <w:tblCellMar>
        <w:left w:w="0" w:type="dxa"/>
        <w:top w:w="0" w:type="dxa"/>
        <w:right w:w="0" w:type="dxa"/>
        <w:bottom w:w="0" w:type="dxa"/>
      </w:tblCellMar>
    </w:tbl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
    <w:uiPriority w:val="39"/>
    <w:qFormat/>
    <w:rPr>
      <w:rFonts w:ascii="Times New Roman" w:hAnsi="Times New Roman" w:eastAsia="宋体" w:cs="Times New Roman"/>
      <w:lang w:val="en-US" w:eastAsia="zh-CN" w:bidi="ar-SA"/>
    </w:rPr>
  </w:style>
  <w:style w:type="character" w:styleId="890" w:customStyle="1">
    <w:name w:val="正文文本 字符1"/>
    <w:link w:val="823"/>
    <w:uiPriority w:val="99"/>
    <w:semiHidden/>
    <w:qFormat/>
    <w:rPr>
      <w:sz w:val="21"/>
      <w:szCs w:val="24"/>
    </w:rPr>
  </w:style>
  <w:style w:type="character" w:styleId="891" w:customStyle="1">
    <w:name w:val="正文文本缩进 字符1"/>
    <w:link w:val="824"/>
    <w:uiPriority w:val="99"/>
    <w:semiHidden/>
    <w:qFormat/>
    <w:rPr>
      <w:sz w:val="21"/>
      <w:szCs w:val="24"/>
    </w:rPr>
  </w:style>
  <w:style w:type="character" w:styleId="892" w:customStyle="1">
    <w:name w:val="尾注文本 字符"/>
    <w:link w:val="830"/>
    <w:uiPriority w:val="99"/>
    <w:qFormat/>
    <w:rPr>
      <w:sz w:val="20"/>
    </w:rPr>
  </w:style>
  <w:style w:type="character" w:styleId="893" w:customStyle="1">
    <w:name w:val="页脚 字符2"/>
    <w:link w:val="831"/>
    <w:uiPriority w:val="99"/>
    <w:qFormat/>
    <w:rPr>
      <w:sz w:val="18"/>
      <w:szCs w:val="18"/>
    </w:rPr>
  </w:style>
  <w:style w:type="character" w:styleId="894" w:customStyle="1">
    <w:name w:val="页眉 字符1"/>
    <w:link w:val="833"/>
    <w:uiPriority w:val="99"/>
    <w:qFormat/>
    <w:rPr>
      <w:sz w:val="18"/>
      <w:szCs w:val="18"/>
    </w:rPr>
  </w:style>
  <w:style w:type="character" w:styleId="895" w:customStyle="1">
    <w:name w:val="副标题 字符1"/>
    <w:link w:val="836"/>
    <w:uiPriority w:val="11"/>
    <w:qFormat/>
    <w:rPr>
      <w:sz w:val="24"/>
      <w:szCs w:val="24"/>
    </w:rPr>
  </w:style>
  <w:style w:type="character" w:styleId="896" w:customStyle="1">
    <w:name w:val="脚注文本 字符"/>
    <w:link w:val="837"/>
    <w:uiPriority w:val="99"/>
    <w:qFormat/>
    <w:rPr>
      <w:sz w:val="18"/>
    </w:rPr>
  </w:style>
  <w:style w:type="character" w:styleId="897" w:customStyle="1">
    <w:name w:val="标题 字符1"/>
    <w:link w:val="843"/>
    <w:uiPriority w:val="10"/>
    <w:qFormat/>
    <w:rPr>
      <w:sz w:val="48"/>
      <w:szCs w:val="48"/>
    </w:rPr>
  </w:style>
  <w:style w:type="character" w:styleId="898" w:customStyle="1">
    <w:name w:val="标题 1 字符1"/>
    <w:link w:val="809"/>
    <w:uiPriority w:val="9"/>
    <w:qFormat/>
    <w:rPr>
      <w:rFonts w:ascii="Arial" w:hAnsi="Arial" w:eastAsia="Arial" w:cs="Arial"/>
      <w:sz w:val="40"/>
      <w:szCs w:val="40"/>
    </w:rPr>
  </w:style>
  <w:style w:type="character" w:styleId="899" w:customStyle="1">
    <w:name w:val="标题 2 字符2"/>
    <w:link w:val="810"/>
    <w:uiPriority w:val="9"/>
    <w:qFormat/>
    <w:rPr>
      <w:rFonts w:ascii="Arial" w:hAnsi="Arial" w:eastAsia="Arial" w:cs="Arial"/>
      <w:sz w:val="34"/>
    </w:rPr>
  </w:style>
  <w:style w:type="character" w:styleId="900" w:customStyle="1">
    <w:name w:val="标题 3 字符1"/>
    <w:link w:val="811"/>
    <w:uiPriority w:val="9"/>
    <w:qFormat/>
    <w:rPr>
      <w:rFonts w:ascii="Arial" w:hAnsi="Arial" w:eastAsia="Arial" w:cs="Arial"/>
      <w:sz w:val="30"/>
      <w:szCs w:val="30"/>
    </w:rPr>
  </w:style>
  <w:style w:type="character" w:styleId="901" w:customStyle="1">
    <w:name w:val="标题 4 字符1"/>
    <w:link w:val="812"/>
    <w:uiPriority w:val="9"/>
    <w:qFormat/>
    <w:rPr>
      <w:rFonts w:ascii="Arial" w:hAnsi="Arial" w:eastAsia="Arial" w:cs="Arial"/>
      <w:b/>
      <w:bCs/>
      <w:sz w:val="26"/>
      <w:szCs w:val="26"/>
    </w:rPr>
  </w:style>
  <w:style w:type="character" w:styleId="902" w:customStyle="1">
    <w:name w:val="标题 5 字符1"/>
    <w:link w:val="813"/>
    <w:uiPriority w:val="9"/>
    <w:qFormat/>
    <w:rPr>
      <w:rFonts w:ascii="Arial" w:hAnsi="Arial" w:eastAsia="Arial" w:cs="Arial"/>
      <w:b/>
      <w:bCs/>
      <w:sz w:val="24"/>
      <w:szCs w:val="24"/>
    </w:rPr>
  </w:style>
  <w:style w:type="character" w:styleId="903" w:customStyle="1">
    <w:name w:val="标题 6 字符1"/>
    <w:link w:val="814"/>
    <w:uiPriority w:val="9"/>
    <w:qFormat/>
    <w:rPr>
      <w:rFonts w:ascii="Arial" w:hAnsi="Arial" w:eastAsia="Arial" w:cs="Arial"/>
      <w:b/>
      <w:bCs/>
      <w:sz w:val="22"/>
      <w:szCs w:val="22"/>
    </w:rPr>
  </w:style>
  <w:style w:type="character" w:styleId="904" w:customStyle="1">
    <w:name w:val="标题 7 字符1"/>
    <w:link w:val="815"/>
    <w:uiPriority w:val="9"/>
    <w:qFormat/>
    <w:rPr>
      <w:rFonts w:ascii="Arial" w:hAnsi="Arial" w:eastAsia="Arial" w:cs="Arial"/>
      <w:b/>
      <w:bCs/>
      <w:i/>
      <w:iCs/>
      <w:sz w:val="22"/>
      <w:szCs w:val="22"/>
    </w:rPr>
  </w:style>
  <w:style w:type="character" w:styleId="905" w:customStyle="1">
    <w:name w:val="标题 8 字符1"/>
    <w:link w:val="816"/>
    <w:uiPriority w:val="9"/>
    <w:rPr>
      <w:rFonts w:ascii="Arial" w:hAnsi="Arial" w:eastAsia="Arial" w:cs="Arial"/>
      <w:i/>
      <w:iCs/>
      <w:sz w:val="22"/>
      <w:szCs w:val="22"/>
    </w:rPr>
  </w:style>
  <w:style w:type="character" w:styleId="906" w:customStyle="1">
    <w:name w:val="标题 9 字符1"/>
    <w:link w:val="817"/>
    <w:uiPriority w:val="9"/>
    <w:qFormat/>
    <w:rPr>
      <w:rFonts w:ascii="Arial" w:hAnsi="Arial" w:eastAsia="Arial" w:cs="Arial"/>
      <w:i/>
      <w:iCs/>
      <w:sz w:val="21"/>
      <w:szCs w:val="21"/>
    </w:rPr>
  </w:style>
  <w:style w:type="character" w:styleId="907" w:customStyle="1">
    <w:name w:val="引用 字符"/>
    <w:link w:val="864"/>
    <w:uiPriority w:val="29"/>
    <w:qFormat/>
    <w:rPr>
      <w:i/>
    </w:rPr>
  </w:style>
  <w:style w:type="character" w:styleId="908" w:customStyle="1">
    <w:name w:val="明显引用 字符"/>
    <w:link w:val="866"/>
    <w:uiPriority w:val="30"/>
    <w:qFormat/>
    <w:rPr>
      <w:i/>
    </w:rPr>
  </w:style>
  <w:style w:type="paragraph" w:styleId="909" w:customStyle="1">
    <w:name w:val="Header1"/>
    <w:basedOn w:val="808"/>
    <w:link w:val="910"/>
    <w:uiPriority w:val="99"/>
    <w:unhideWhenUsed/>
    <w:qFormat/>
    <w:pPr>
      <w:tabs>
        <w:tab w:val="center" w:pos="7143" w:leader="none"/>
        <w:tab w:val="right" w:pos="14287" w:leader="none"/>
      </w:tabs>
    </w:pPr>
  </w:style>
  <w:style w:type="character" w:styleId="910" w:customStyle="1">
    <w:name w:val="Header Char"/>
    <w:link w:val="909"/>
    <w:uiPriority w:val="99"/>
    <w:qFormat/>
  </w:style>
  <w:style w:type="paragraph" w:styleId="911" w:customStyle="1">
    <w:name w:val="Footer1"/>
    <w:basedOn w:val="808"/>
    <w:link w:val="912"/>
    <w:uiPriority w:val="99"/>
    <w:unhideWhenUsed/>
    <w:qFormat/>
    <w:pPr>
      <w:tabs>
        <w:tab w:val="center" w:pos="7143" w:leader="none"/>
        <w:tab w:val="right" w:pos="14287" w:leader="none"/>
      </w:tabs>
    </w:pPr>
  </w:style>
  <w:style w:type="character" w:styleId="912" w:customStyle="1">
    <w:name w:val="Caption Char"/>
    <w:link w:val="911"/>
    <w:uiPriority w:val="99"/>
  </w:style>
  <w:style w:type="character" w:styleId="913" w:customStyle="1">
    <w:name w:val="Footer Char"/>
    <w:uiPriority w:val="99"/>
    <w:qFormat/>
  </w:style>
  <w:style w:type="paragraph" w:styleId="914" w:customStyle="1">
    <w:name w:val="Caption1"/>
    <w:basedOn w:val="808"/>
    <w:next w:val="808"/>
    <w:uiPriority w:val="35"/>
    <w:unhideWhenUsed/>
    <w:qFormat/>
    <w:pPr>
      <w:spacing w:line="276" w:lineRule="auto"/>
    </w:pPr>
    <w:rPr>
      <w:b/>
      <w:bCs/>
      <w:color w:val="4f81bd"/>
      <w:sz w:val="18"/>
      <w:szCs w:val="18"/>
    </w:rPr>
  </w:style>
  <w:style w:type="table" w:styleId="915" w:customStyle="1">
    <w:name w:val="Table Grid Light"/>
    <w:uiPriority w:val="59"/>
    <w:qFormat/>
    <w:tblPr>
      <w:tblCellMar>
        <w:left w:w="0" w:type="dxa"/>
        <w:top w:w="0" w:type="dxa"/>
        <w:right w:w="0" w:type="dxa"/>
        <w:bottom w:w="0" w:type="dxa"/>
      </w:tblCellMar>
    </w:tblPr>
  </w:style>
  <w:style w:type="table" w:styleId="916" w:customStyle="1">
    <w:name w:val="Grid Table 1 Light - Accent 1"/>
    <w:uiPriority w:val="99"/>
    <w:tblPr>
      <w:tblCellMar>
        <w:left w:w="0" w:type="dxa"/>
        <w:top w:w="0" w:type="dxa"/>
        <w:right w:w="0" w:type="dxa"/>
        <w:bottom w:w="0" w:type="dxa"/>
      </w:tblCellMar>
    </w:tblPr>
  </w:style>
  <w:style w:type="table" w:styleId="917" w:customStyle="1">
    <w:name w:val="Grid Table 1 Light - Accent 2"/>
    <w:uiPriority w:val="99"/>
    <w:tblPr>
      <w:tblCellMar>
        <w:left w:w="0" w:type="dxa"/>
        <w:top w:w="0" w:type="dxa"/>
        <w:right w:w="0" w:type="dxa"/>
        <w:bottom w:w="0" w:type="dxa"/>
      </w:tblCellMar>
    </w:tblPr>
  </w:style>
  <w:style w:type="table" w:styleId="918" w:customStyle="1">
    <w:name w:val="Grid Table 1 Light - Accent 3"/>
    <w:uiPriority w:val="99"/>
    <w:qFormat/>
    <w:tblPr>
      <w:tblCellMar>
        <w:left w:w="0" w:type="dxa"/>
        <w:top w:w="0" w:type="dxa"/>
        <w:right w:w="0" w:type="dxa"/>
        <w:bottom w:w="0" w:type="dxa"/>
      </w:tblCellMar>
    </w:tblPr>
  </w:style>
  <w:style w:type="table" w:styleId="919" w:customStyle="1">
    <w:name w:val="Grid Table 1 Light - Accent 4"/>
    <w:uiPriority w:val="99"/>
    <w:tblPr>
      <w:tblCellMar>
        <w:left w:w="0" w:type="dxa"/>
        <w:top w:w="0" w:type="dxa"/>
        <w:right w:w="0" w:type="dxa"/>
        <w:bottom w:w="0" w:type="dxa"/>
      </w:tblCellMar>
    </w:tblPr>
  </w:style>
  <w:style w:type="table" w:styleId="920" w:customStyle="1">
    <w:name w:val="Grid Table 1 Light - Accent 5"/>
    <w:uiPriority w:val="99"/>
    <w:tblPr>
      <w:tblCellMar>
        <w:left w:w="0" w:type="dxa"/>
        <w:top w:w="0" w:type="dxa"/>
        <w:right w:w="0" w:type="dxa"/>
        <w:bottom w:w="0" w:type="dxa"/>
      </w:tblCellMar>
    </w:tblPr>
  </w:style>
  <w:style w:type="table" w:styleId="921" w:customStyle="1">
    <w:name w:val="Grid Table 1 Light - Accent 6"/>
    <w:uiPriority w:val="99"/>
    <w:tblPr>
      <w:tblCellMar>
        <w:left w:w="0" w:type="dxa"/>
        <w:top w:w="0" w:type="dxa"/>
        <w:right w:w="0" w:type="dxa"/>
        <w:bottom w:w="0" w:type="dxa"/>
      </w:tblCellMar>
    </w:tblPr>
  </w:style>
  <w:style w:type="table" w:styleId="922" w:customStyle="1">
    <w:name w:val="Grid Table 2 - Accent 1"/>
    <w:uiPriority w:val="99"/>
    <w:tblPr>
      <w:tblCellMar>
        <w:left w:w="0" w:type="dxa"/>
        <w:top w:w="0" w:type="dxa"/>
        <w:right w:w="0" w:type="dxa"/>
        <w:bottom w:w="0" w:type="dxa"/>
      </w:tblCellMar>
    </w:tblPr>
  </w:style>
  <w:style w:type="table" w:styleId="923" w:customStyle="1">
    <w:name w:val="Grid Table 2 - Accent 2"/>
    <w:uiPriority w:val="99"/>
    <w:tblPr>
      <w:tblCellMar>
        <w:left w:w="0" w:type="dxa"/>
        <w:top w:w="0" w:type="dxa"/>
        <w:right w:w="0" w:type="dxa"/>
        <w:bottom w:w="0" w:type="dxa"/>
      </w:tblCellMar>
    </w:tblPr>
  </w:style>
  <w:style w:type="table" w:styleId="924" w:customStyle="1">
    <w:name w:val="Grid Table 2 - Accent 3"/>
    <w:uiPriority w:val="99"/>
    <w:tblPr>
      <w:tblCellMar>
        <w:left w:w="0" w:type="dxa"/>
        <w:top w:w="0" w:type="dxa"/>
        <w:right w:w="0" w:type="dxa"/>
        <w:bottom w:w="0" w:type="dxa"/>
      </w:tblCellMar>
    </w:tblPr>
  </w:style>
  <w:style w:type="table" w:styleId="925" w:customStyle="1">
    <w:name w:val="Grid Table 2 - Accent 4"/>
    <w:uiPriority w:val="99"/>
    <w:tblPr>
      <w:tblCellMar>
        <w:left w:w="0" w:type="dxa"/>
        <w:top w:w="0" w:type="dxa"/>
        <w:right w:w="0" w:type="dxa"/>
        <w:bottom w:w="0" w:type="dxa"/>
      </w:tblCellMar>
    </w:tblPr>
  </w:style>
  <w:style w:type="table" w:styleId="926" w:customStyle="1">
    <w:name w:val="Grid Table 2 - Accent 5"/>
    <w:uiPriority w:val="99"/>
    <w:tblPr>
      <w:tblCellMar>
        <w:left w:w="0" w:type="dxa"/>
        <w:top w:w="0" w:type="dxa"/>
        <w:right w:w="0" w:type="dxa"/>
        <w:bottom w:w="0" w:type="dxa"/>
      </w:tblCellMar>
    </w:tblPr>
  </w:style>
  <w:style w:type="table" w:styleId="927" w:customStyle="1">
    <w:name w:val="Grid Table 2 - Accent 6"/>
    <w:uiPriority w:val="99"/>
    <w:tblPr>
      <w:tblCellMar>
        <w:left w:w="0" w:type="dxa"/>
        <w:top w:w="0" w:type="dxa"/>
        <w:right w:w="0" w:type="dxa"/>
        <w:bottom w:w="0" w:type="dxa"/>
      </w:tblCellMar>
    </w:tblPr>
  </w:style>
  <w:style w:type="table" w:styleId="928" w:customStyle="1">
    <w:name w:val="Grid Table 3 - Accent 1"/>
    <w:uiPriority w:val="99"/>
    <w:qFormat/>
    <w:tblPr>
      <w:tblCellMar>
        <w:left w:w="0" w:type="dxa"/>
        <w:top w:w="0" w:type="dxa"/>
        <w:right w:w="0" w:type="dxa"/>
        <w:bottom w:w="0" w:type="dxa"/>
      </w:tblCellMar>
    </w:tblPr>
  </w:style>
  <w:style w:type="table" w:styleId="929" w:customStyle="1">
    <w:name w:val="Grid Table 3 - Accent 2"/>
    <w:uiPriority w:val="99"/>
    <w:qFormat/>
    <w:tblPr>
      <w:tblCellMar>
        <w:left w:w="0" w:type="dxa"/>
        <w:top w:w="0" w:type="dxa"/>
        <w:right w:w="0" w:type="dxa"/>
        <w:bottom w:w="0" w:type="dxa"/>
      </w:tblCellMar>
    </w:tblPr>
  </w:style>
  <w:style w:type="table" w:styleId="930" w:customStyle="1">
    <w:name w:val="Grid Table 3 - Accent 3"/>
    <w:uiPriority w:val="99"/>
    <w:qFormat/>
    <w:tblPr>
      <w:tblCellMar>
        <w:left w:w="0" w:type="dxa"/>
        <w:top w:w="0" w:type="dxa"/>
        <w:right w:w="0" w:type="dxa"/>
        <w:bottom w:w="0" w:type="dxa"/>
      </w:tblCellMar>
    </w:tblPr>
  </w:style>
  <w:style w:type="table" w:styleId="931" w:customStyle="1">
    <w:name w:val="Grid Table 3 - Accent 4"/>
    <w:uiPriority w:val="99"/>
    <w:tblPr>
      <w:tblCellMar>
        <w:left w:w="0" w:type="dxa"/>
        <w:top w:w="0" w:type="dxa"/>
        <w:right w:w="0" w:type="dxa"/>
        <w:bottom w:w="0" w:type="dxa"/>
      </w:tblCellMar>
    </w:tblPr>
  </w:style>
  <w:style w:type="table" w:styleId="932" w:customStyle="1">
    <w:name w:val="Grid Table 3 - Accent 5"/>
    <w:uiPriority w:val="99"/>
    <w:qFormat/>
    <w:tblPr>
      <w:tblCellMar>
        <w:left w:w="0" w:type="dxa"/>
        <w:top w:w="0" w:type="dxa"/>
        <w:right w:w="0" w:type="dxa"/>
        <w:bottom w:w="0" w:type="dxa"/>
      </w:tblCellMar>
    </w:tblPr>
  </w:style>
  <w:style w:type="table" w:styleId="933" w:customStyle="1">
    <w:name w:val="Grid Table 3 - Accent 6"/>
    <w:uiPriority w:val="99"/>
    <w:tblPr>
      <w:tblCellMar>
        <w:left w:w="0" w:type="dxa"/>
        <w:top w:w="0" w:type="dxa"/>
        <w:right w:w="0" w:type="dxa"/>
        <w:bottom w:w="0" w:type="dxa"/>
      </w:tblCellMar>
    </w:tblPr>
  </w:style>
  <w:style w:type="table" w:styleId="934" w:customStyle="1">
    <w:name w:val="Grid Table 4 - Accent 1"/>
    <w:uiPriority w:val="59"/>
    <w:tblPr>
      <w:tblCellMar>
        <w:left w:w="0" w:type="dxa"/>
        <w:top w:w="0" w:type="dxa"/>
        <w:right w:w="0" w:type="dxa"/>
        <w:bottom w:w="0" w:type="dxa"/>
      </w:tblCellMar>
    </w:tblPr>
  </w:style>
  <w:style w:type="table" w:styleId="935" w:customStyle="1">
    <w:name w:val="Grid Table 4 - Accent 2"/>
    <w:uiPriority w:val="59"/>
    <w:qFormat/>
    <w:tblPr>
      <w:tblCellMar>
        <w:left w:w="0" w:type="dxa"/>
        <w:top w:w="0" w:type="dxa"/>
        <w:right w:w="0" w:type="dxa"/>
        <w:bottom w:w="0" w:type="dxa"/>
      </w:tblCellMar>
    </w:tblPr>
  </w:style>
  <w:style w:type="table" w:styleId="936" w:customStyle="1">
    <w:name w:val="Grid Table 4 - Accent 3"/>
    <w:uiPriority w:val="59"/>
    <w:tblPr>
      <w:tblCellMar>
        <w:left w:w="0" w:type="dxa"/>
        <w:top w:w="0" w:type="dxa"/>
        <w:right w:w="0" w:type="dxa"/>
        <w:bottom w:w="0" w:type="dxa"/>
      </w:tblCellMar>
    </w:tblPr>
  </w:style>
  <w:style w:type="table" w:styleId="937" w:customStyle="1">
    <w:name w:val="Grid Table 4 - Accent 4"/>
    <w:uiPriority w:val="59"/>
    <w:tblPr>
      <w:tblCellMar>
        <w:left w:w="0" w:type="dxa"/>
        <w:top w:w="0" w:type="dxa"/>
        <w:right w:w="0" w:type="dxa"/>
        <w:bottom w:w="0" w:type="dxa"/>
      </w:tblCellMar>
    </w:tblPr>
  </w:style>
  <w:style w:type="table" w:styleId="938" w:customStyle="1">
    <w:name w:val="Grid Table 4 - Accent 5"/>
    <w:uiPriority w:val="59"/>
    <w:tblPr>
      <w:tblCellMar>
        <w:left w:w="0" w:type="dxa"/>
        <w:top w:w="0" w:type="dxa"/>
        <w:right w:w="0" w:type="dxa"/>
        <w:bottom w:w="0" w:type="dxa"/>
      </w:tblCellMar>
    </w:tblPr>
  </w:style>
  <w:style w:type="table" w:styleId="939" w:customStyle="1">
    <w:name w:val="Grid Table 4 - Accent 6"/>
    <w:uiPriority w:val="59"/>
    <w:tblPr>
      <w:tblCellMar>
        <w:left w:w="0" w:type="dxa"/>
        <w:top w:w="0" w:type="dxa"/>
        <w:right w:w="0" w:type="dxa"/>
        <w:bottom w:w="0" w:type="dxa"/>
      </w:tblCellMar>
    </w:tblPr>
  </w:style>
  <w:style w:type="table" w:styleId="940" w:customStyle="1">
    <w:name w:val="Grid Table 5 Dark- Accent 1"/>
    <w:uiPriority w:val="99"/>
    <w:tblPr>
      <w:tblCellMar>
        <w:left w:w="0" w:type="dxa"/>
        <w:top w:w="0" w:type="dxa"/>
        <w:right w:w="0" w:type="dxa"/>
        <w:bottom w:w="0" w:type="dxa"/>
      </w:tblCellMar>
    </w:tblPr>
  </w:style>
  <w:style w:type="table" w:styleId="941" w:customStyle="1">
    <w:name w:val="Grid Table 5 Dark - Accent 2"/>
    <w:uiPriority w:val="99"/>
    <w:qFormat/>
    <w:tblPr>
      <w:tblCellMar>
        <w:left w:w="0" w:type="dxa"/>
        <w:top w:w="0" w:type="dxa"/>
        <w:right w:w="0" w:type="dxa"/>
        <w:bottom w:w="0" w:type="dxa"/>
      </w:tblCellMar>
    </w:tblPr>
  </w:style>
  <w:style w:type="table" w:styleId="942" w:customStyle="1">
    <w:name w:val="Grid Table 5 Dark - Accent 3"/>
    <w:uiPriority w:val="99"/>
    <w:qFormat/>
    <w:tblPr>
      <w:tblCellMar>
        <w:left w:w="0" w:type="dxa"/>
        <w:top w:w="0" w:type="dxa"/>
        <w:right w:w="0" w:type="dxa"/>
        <w:bottom w:w="0" w:type="dxa"/>
      </w:tblCellMar>
    </w:tblPr>
  </w:style>
  <w:style w:type="table" w:styleId="943" w:customStyle="1">
    <w:name w:val="Grid Table 5 Dark- Accent 4"/>
    <w:uiPriority w:val="99"/>
    <w:qFormat/>
    <w:tblPr>
      <w:tblCellMar>
        <w:left w:w="0" w:type="dxa"/>
        <w:top w:w="0" w:type="dxa"/>
        <w:right w:w="0" w:type="dxa"/>
        <w:bottom w:w="0" w:type="dxa"/>
      </w:tblCellMar>
    </w:tblPr>
  </w:style>
  <w:style w:type="table" w:styleId="944" w:customStyle="1">
    <w:name w:val="Grid Table 5 Dark - Accent 5"/>
    <w:uiPriority w:val="99"/>
    <w:tblPr>
      <w:tblCellMar>
        <w:left w:w="0" w:type="dxa"/>
        <w:top w:w="0" w:type="dxa"/>
        <w:right w:w="0" w:type="dxa"/>
        <w:bottom w:w="0" w:type="dxa"/>
      </w:tblCellMar>
    </w:tblPr>
  </w:style>
  <w:style w:type="table" w:styleId="945" w:customStyle="1">
    <w:name w:val="Grid Table 5 Dark - Accent 6"/>
    <w:uiPriority w:val="99"/>
    <w:tblPr>
      <w:tblCellMar>
        <w:left w:w="0" w:type="dxa"/>
        <w:top w:w="0" w:type="dxa"/>
        <w:right w:w="0" w:type="dxa"/>
        <w:bottom w:w="0" w:type="dxa"/>
      </w:tblCellMar>
    </w:tblPr>
  </w:style>
  <w:style w:type="table" w:styleId="946" w:customStyle="1">
    <w:name w:val="Grid Table 6 Colorful - Accent 1"/>
    <w:uiPriority w:val="99"/>
    <w:tblPr>
      <w:tblCellMar>
        <w:left w:w="0" w:type="dxa"/>
        <w:top w:w="0" w:type="dxa"/>
        <w:right w:w="0" w:type="dxa"/>
        <w:bottom w:w="0" w:type="dxa"/>
      </w:tblCellMar>
    </w:tblPr>
  </w:style>
  <w:style w:type="table" w:styleId="947" w:customStyle="1">
    <w:name w:val="Grid Table 6 Colorful - Accent 2"/>
    <w:uiPriority w:val="99"/>
    <w:tblPr>
      <w:tblCellMar>
        <w:left w:w="0" w:type="dxa"/>
        <w:top w:w="0" w:type="dxa"/>
        <w:right w:w="0" w:type="dxa"/>
        <w:bottom w:w="0" w:type="dxa"/>
      </w:tblCellMar>
    </w:tblPr>
  </w:style>
  <w:style w:type="table" w:styleId="948" w:customStyle="1">
    <w:name w:val="Grid Table 6 Colorful - Accent 3"/>
    <w:uiPriority w:val="99"/>
    <w:tblPr>
      <w:tblCellMar>
        <w:left w:w="0" w:type="dxa"/>
        <w:top w:w="0" w:type="dxa"/>
        <w:right w:w="0" w:type="dxa"/>
        <w:bottom w:w="0" w:type="dxa"/>
      </w:tblCellMar>
    </w:tblPr>
  </w:style>
  <w:style w:type="table" w:styleId="949" w:customStyle="1">
    <w:name w:val="Grid Table 6 Colorful - Accent 4"/>
    <w:uiPriority w:val="99"/>
    <w:qFormat/>
    <w:tblPr>
      <w:tblCellMar>
        <w:left w:w="0" w:type="dxa"/>
        <w:top w:w="0" w:type="dxa"/>
        <w:right w:w="0" w:type="dxa"/>
        <w:bottom w:w="0" w:type="dxa"/>
      </w:tblCellMar>
    </w:tblPr>
  </w:style>
  <w:style w:type="table" w:styleId="950" w:customStyle="1">
    <w:name w:val="Grid Table 6 Colorful - Accent 5"/>
    <w:uiPriority w:val="99"/>
    <w:tblPr>
      <w:tblCellMar>
        <w:left w:w="0" w:type="dxa"/>
        <w:top w:w="0" w:type="dxa"/>
        <w:right w:w="0" w:type="dxa"/>
        <w:bottom w:w="0" w:type="dxa"/>
      </w:tblCellMar>
    </w:tblPr>
  </w:style>
  <w:style w:type="table" w:styleId="951" w:customStyle="1">
    <w:name w:val="Grid Table 6 Colorful - Accent 6"/>
    <w:uiPriority w:val="99"/>
    <w:tblPr>
      <w:tblCellMar>
        <w:left w:w="0" w:type="dxa"/>
        <w:top w:w="0" w:type="dxa"/>
        <w:right w:w="0" w:type="dxa"/>
        <w:bottom w:w="0" w:type="dxa"/>
      </w:tblCellMar>
    </w:tblPr>
  </w:style>
  <w:style w:type="table" w:styleId="952" w:customStyle="1">
    <w:name w:val="Grid Table 7 Colorful - Accent 1"/>
    <w:uiPriority w:val="99"/>
    <w:qFormat/>
    <w:tblPr>
      <w:tblCellMar>
        <w:left w:w="0" w:type="dxa"/>
        <w:top w:w="0" w:type="dxa"/>
        <w:right w:w="0" w:type="dxa"/>
        <w:bottom w:w="0" w:type="dxa"/>
      </w:tblCellMar>
    </w:tblPr>
  </w:style>
  <w:style w:type="table" w:styleId="953" w:customStyle="1">
    <w:name w:val="Grid Table 7 Colorful - Accent 2"/>
    <w:uiPriority w:val="99"/>
    <w:qFormat/>
    <w:tblPr>
      <w:tblCellMar>
        <w:left w:w="0" w:type="dxa"/>
        <w:top w:w="0" w:type="dxa"/>
        <w:right w:w="0" w:type="dxa"/>
        <w:bottom w:w="0" w:type="dxa"/>
      </w:tblCellMar>
    </w:tblPr>
  </w:style>
  <w:style w:type="table" w:styleId="954" w:customStyle="1">
    <w:name w:val="Grid Table 7 Colorful - Accent 3"/>
    <w:uiPriority w:val="99"/>
    <w:qFormat/>
    <w:tblPr>
      <w:tblCellMar>
        <w:left w:w="0" w:type="dxa"/>
        <w:top w:w="0" w:type="dxa"/>
        <w:right w:w="0" w:type="dxa"/>
        <w:bottom w:w="0" w:type="dxa"/>
      </w:tblCellMar>
    </w:tblPr>
  </w:style>
  <w:style w:type="table" w:styleId="955" w:customStyle="1">
    <w:name w:val="Grid Table 7 Colorful - Accent 4"/>
    <w:uiPriority w:val="99"/>
    <w:qFormat/>
    <w:tblPr>
      <w:tblCellMar>
        <w:left w:w="0" w:type="dxa"/>
        <w:top w:w="0" w:type="dxa"/>
        <w:right w:w="0" w:type="dxa"/>
        <w:bottom w:w="0" w:type="dxa"/>
      </w:tblCellMar>
    </w:tblPr>
  </w:style>
  <w:style w:type="table" w:styleId="956" w:customStyle="1">
    <w:name w:val="Grid Table 7 Colorful - Accent 5"/>
    <w:uiPriority w:val="99"/>
    <w:qFormat/>
    <w:tblPr>
      <w:tblCellMar>
        <w:left w:w="0" w:type="dxa"/>
        <w:top w:w="0" w:type="dxa"/>
        <w:right w:w="0" w:type="dxa"/>
        <w:bottom w:w="0" w:type="dxa"/>
      </w:tblCellMar>
    </w:tblPr>
  </w:style>
  <w:style w:type="table" w:styleId="957" w:customStyle="1">
    <w:name w:val="Grid Table 7 Colorful - Accent 6"/>
    <w:uiPriority w:val="99"/>
    <w:qFormat/>
    <w:tblPr>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1 Light - Accent 2"/>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List Table 1 Light - Accent 5"/>
    <w:uiPriority w:val="99"/>
    <w:qFormat/>
    <w:tblPr>
      <w:tblCellMar>
        <w:left w:w="0" w:type="dxa"/>
        <w:top w:w="0" w:type="dxa"/>
        <w:right w:w="0" w:type="dxa"/>
        <w:bottom w:w="0" w:type="dxa"/>
      </w:tblCellMar>
    </w:tblPr>
  </w:style>
  <w:style w:type="table" w:styleId="963" w:customStyle="1">
    <w:name w:val="List Table 1 Light - Accent 6"/>
    <w:uiPriority w:val="99"/>
    <w:qFormat/>
    <w:tblPr>
      <w:tblCellMar>
        <w:left w:w="0" w:type="dxa"/>
        <w:top w:w="0" w:type="dxa"/>
        <w:right w:w="0" w:type="dxa"/>
        <w:bottom w:w="0" w:type="dxa"/>
      </w:tblCellMar>
    </w:tblPr>
  </w:style>
  <w:style w:type="table" w:styleId="964" w:customStyle="1">
    <w:name w:val="List Table 2 - Accent 1"/>
    <w:uiPriority w:val="99"/>
    <w:qFormat/>
    <w:tblPr>
      <w:tblCellMar>
        <w:left w:w="0" w:type="dxa"/>
        <w:top w:w="0" w:type="dxa"/>
        <w:right w:w="0" w:type="dxa"/>
        <w:bottom w:w="0" w:type="dxa"/>
      </w:tblCellMar>
    </w:tblPr>
  </w:style>
  <w:style w:type="table" w:styleId="965" w:customStyle="1">
    <w:name w:val="List Table 2 - Accent 2"/>
    <w:uiPriority w:val="99"/>
    <w:qFormat/>
    <w:tblPr>
      <w:tblCellMar>
        <w:left w:w="0" w:type="dxa"/>
        <w:top w:w="0" w:type="dxa"/>
        <w:right w:w="0" w:type="dxa"/>
        <w:bottom w:w="0" w:type="dxa"/>
      </w:tblCellMar>
    </w:tblPr>
  </w:style>
  <w:style w:type="table" w:styleId="966" w:customStyle="1">
    <w:name w:val="List Table 2 - Accent 3"/>
    <w:uiPriority w:val="99"/>
    <w:qFormat/>
    <w:tblPr>
      <w:tblCellMar>
        <w:left w:w="0" w:type="dxa"/>
        <w:top w:w="0" w:type="dxa"/>
        <w:right w:w="0" w:type="dxa"/>
        <w:bottom w:w="0" w:type="dxa"/>
      </w:tblCellMar>
    </w:tblPr>
  </w:style>
  <w:style w:type="table" w:styleId="967" w:customStyle="1">
    <w:name w:val="List Table 2 - Accent 4"/>
    <w:uiPriority w:val="99"/>
    <w:qFormat/>
    <w:tblPr>
      <w:tblCellMar>
        <w:left w:w="0" w:type="dxa"/>
        <w:top w:w="0" w:type="dxa"/>
        <w:right w:w="0" w:type="dxa"/>
        <w:bottom w:w="0" w:type="dxa"/>
      </w:tblCellMar>
    </w:tblPr>
  </w:style>
  <w:style w:type="table" w:styleId="968" w:customStyle="1">
    <w:name w:val="List Table 2 - Accent 5"/>
    <w:uiPriority w:val="99"/>
    <w:qFormat/>
    <w:tblPr>
      <w:tblCellMar>
        <w:left w:w="0" w:type="dxa"/>
        <w:top w:w="0" w:type="dxa"/>
        <w:right w:w="0" w:type="dxa"/>
        <w:bottom w:w="0" w:type="dxa"/>
      </w:tblCellMar>
    </w:tblPr>
  </w:style>
  <w:style w:type="table" w:styleId="969" w:customStyle="1">
    <w:name w:val="List Table 2 - Accent 6"/>
    <w:uiPriority w:val="99"/>
    <w:qFormat/>
    <w:tblPr>
      <w:tblCellMar>
        <w:left w:w="0" w:type="dxa"/>
        <w:top w:w="0" w:type="dxa"/>
        <w:right w:w="0" w:type="dxa"/>
        <w:bottom w:w="0" w:type="dxa"/>
      </w:tblCellMar>
    </w:tblPr>
  </w:style>
  <w:style w:type="table" w:styleId="970" w:customStyle="1">
    <w:name w:val="List Table 3 - Accent 1"/>
    <w:uiPriority w:val="99"/>
    <w:qFormat/>
    <w:tblPr>
      <w:tblCellMar>
        <w:left w:w="0" w:type="dxa"/>
        <w:top w:w="0" w:type="dxa"/>
        <w:right w:w="0" w:type="dxa"/>
        <w:bottom w:w="0" w:type="dxa"/>
      </w:tblCellMar>
    </w:tblPr>
  </w:style>
  <w:style w:type="table" w:styleId="971" w:customStyle="1">
    <w:name w:val="List Table 3 - Accent 2"/>
    <w:uiPriority w:val="99"/>
    <w:qFormat/>
    <w:tblPr>
      <w:tblCellMar>
        <w:left w:w="0" w:type="dxa"/>
        <w:top w:w="0" w:type="dxa"/>
        <w:right w:w="0" w:type="dxa"/>
        <w:bottom w:w="0" w:type="dxa"/>
      </w:tblCellMar>
    </w:tblPr>
  </w:style>
  <w:style w:type="table" w:styleId="972" w:customStyle="1">
    <w:name w:val="List Table 3 - Accent 3"/>
    <w:uiPriority w:val="99"/>
    <w:qFormat/>
    <w:tblPr>
      <w:tblCellMar>
        <w:left w:w="0" w:type="dxa"/>
        <w:top w:w="0" w:type="dxa"/>
        <w:right w:w="0" w:type="dxa"/>
        <w:bottom w:w="0" w:type="dxa"/>
      </w:tblCellMar>
    </w:tblPr>
  </w:style>
  <w:style w:type="table" w:styleId="973" w:customStyle="1">
    <w:name w:val="List Table 3 - Accent 4"/>
    <w:uiPriority w:val="99"/>
    <w:qFormat/>
    <w:tblPr>
      <w:tblCellMar>
        <w:left w:w="0" w:type="dxa"/>
        <w:top w:w="0" w:type="dxa"/>
        <w:right w:w="0" w:type="dxa"/>
        <w:bottom w:w="0" w:type="dxa"/>
      </w:tblCellMar>
    </w:tblPr>
  </w:style>
  <w:style w:type="table" w:styleId="974" w:customStyle="1">
    <w:name w:val="List Table 3 - Accent 5"/>
    <w:uiPriority w:val="99"/>
    <w:qFormat/>
    <w:tblPr>
      <w:tblCellMar>
        <w:left w:w="0" w:type="dxa"/>
        <w:top w:w="0" w:type="dxa"/>
        <w:right w:w="0" w:type="dxa"/>
        <w:bottom w:w="0" w:type="dxa"/>
      </w:tblCellMar>
    </w:tblPr>
  </w:style>
  <w:style w:type="table" w:styleId="975" w:customStyle="1">
    <w:name w:val="List Table 3 - Accent 6"/>
    <w:uiPriority w:val="99"/>
    <w:qFormat/>
    <w:tblPr>
      <w:tblCellMar>
        <w:left w:w="0" w:type="dxa"/>
        <w:top w:w="0" w:type="dxa"/>
        <w:right w:w="0" w:type="dxa"/>
        <w:bottom w:w="0" w:type="dxa"/>
      </w:tblCellMar>
    </w:tblPr>
  </w:style>
  <w:style w:type="table" w:styleId="976" w:customStyle="1">
    <w:name w:val="List Table 4 - Accent 1"/>
    <w:uiPriority w:val="99"/>
    <w:qFormat/>
    <w:tblPr>
      <w:tblCellMar>
        <w:left w:w="0" w:type="dxa"/>
        <w:top w:w="0" w:type="dxa"/>
        <w:right w:w="0" w:type="dxa"/>
        <w:bottom w:w="0" w:type="dxa"/>
      </w:tblCellMar>
    </w:tblPr>
  </w:style>
  <w:style w:type="table" w:styleId="977" w:customStyle="1">
    <w:name w:val="List Table 4 - Accent 2"/>
    <w:uiPriority w:val="99"/>
    <w:qFormat/>
    <w:tblPr>
      <w:tblCellMar>
        <w:left w:w="0" w:type="dxa"/>
        <w:top w:w="0" w:type="dxa"/>
        <w:right w:w="0" w:type="dxa"/>
        <w:bottom w:w="0" w:type="dxa"/>
      </w:tblCellMar>
    </w:tblPr>
  </w:style>
  <w:style w:type="table" w:styleId="978" w:customStyle="1">
    <w:name w:val="List Table 4 - Accent 3"/>
    <w:uiPriority w:val="99"/>
    <w:qFormat/>
    <w:tblPr>
      <w:tblCellMar>
        <w:left w:w="0" w:type="dxa"/>
        <w:top w:w="0" w:type="dxa"/>
        <w:right w:w="0" w:type="dxa"/>
        <w:bottom w:w="0" w:type="dxa"/>
      </w:tblCellMar>
    </w:tblPr>
  </w:style>
  <w:style w:type="table" w:styleId="979" w:customStyle="1">
    <w:name w:val="List Table 4 - Accent 4"/>
    <w:uiPriority w:val="99"/>
    <w:tblPr>
      <w:tblCellMar>
        <w:left w:w="0" w:type="dxa"/>
        <w:top w:w="0" w:type="dxa"/>
        <w:right w:w="0" w:type="dxa"/>
        <w:bottom w:w="0" w:type="dxa"/>
      </w:tblCellMar>
    </w:tblPr>
  </w:style>
  <w:style w:type="table" w:styleId="980" w:customStyle="1">
    <w:name w:val="List Table 4 - Accent 5"/>
    <w:uiPriority w:val="99"/>
    <w:qFormat/>
    <w:tblPr>
      <w:tblCellMar>
        <w:left w:w="0" w:type="dxa"/>
        <w:top w:w="0" w:type="dxa"/>
        <w:right w:w="0" w:type="dxa"/>
        <w:bottom w:w="0" w:type="dxa"/>
      </w:tblCellMar>
    </w:tblPr>
  </w:style>
  <w:style w:type="table" w:styleId="981" w:customStyle="1">
    <w:name w:val="List Table 4 - Accent 6"/>
    <w:uiPriority w:val="99"/>
    <w:qFormat/>
    <w:tblPr>
      <w:tblCellMar>
        <w:left w:w="0" w:type="dxa"/>
        <w:top w:w="0" w:type="dxa"/>
        <w:right w:w="0" w:type="dxa"/>
        <w:bottom w:w="0" w:type="dxa"/>
      </w:tblCellMar>
    </w:tblPr>
  </w:style>
  <w:style w:type="table" w:styleId="982" w:customStyle="1">
    <w:name w:val="List Table 5 Dark - Accent 1"/>
    <w:uiPriority w:val="99"/>
    <w:qFormat/>
    <w:tblPr>
      <w:tblCellMar>
        <w:left w:w="0" w:type="dxa"/>
        <w:top w:w="0" w:type="dxa"/>
        <w:right w:w="0" w:type="dxa"/>
        <w:bottom w:w="0" w:type="dxa"/>
      </w:tblCellMar>
    </w:tblPr>
  </w:style>
  <w:style w:type="table" w:styleId="983" w:customStyle="1">
    <w:name w:val="List Table 5 Dark - Accent 2"/>
    <w:uiPriority w:val="99"/>
    <w:qFormat/>
    <w:tblPr>
      <w:tblCellMar>
        <w:left w:w="0" w:type="dxa"/>
        <w:top w:w="0" w:type="dxa"/>
        <w:right w:w="0" w:type="dxa"/>
        <w:bottom w:w="0" w:type="dxa"/>
      </w:tblCellMar>
    </w:tblPr>
  </w:style>
  <w:style w:type="table" w:styleId="984" w:customStyle="1">
    <w:name w:val="List Table 5 Dark - Accent 3"/>
    <w:uiPriority w:val="99"/>
    <w:tblPr>
      <w:tblCellMar>
        <w:left w:w="0" w:type="dxa"/>
        <w:top w:w="0" w:type="dxa"/>
        <w:right w:w="0" w:type="dxa"/>
        <w:bottom w:w="0" w:type="dxa"/>
      </w:tblCellMar>
    </w:tblPr>
  </w:style>
  <w:style w:type="table" w:styleId="985" w:customStyle="1">
    <w:name w:val="List Table 5 Dark - Accent 4"/>
    <w:uiPriority w:val="99"/>
    <w:qFormat/>
    <w:tblPr>
      <w:tblCellMar>
        <w:left w:w="0" w:type="dxa"/>
        <w:top w:w="0" w:type="dxa"/>
        <w:right w:w="0" w:type="dxa"/>
        <w:bottom w:w="0" w:type="dxa"/>
      </w:tblCellMar>
    </w:tblPr>
  </w:style>
  <w:style w:type="table" w:styleId="986" w:customStyle="1">
    <w:name w:val="List Table 5 Dark - Accent 5"/>
    <w:uiPriority w:val="99"/>
    <w:tblPr>
      <w:tblCellMar>
        <w:left w:w="0" w:type="dxa"/>
        <w:top w:w="0" w:type="dxa"/>
        <w:right w:w="0" w:type="dxa"/>
        <w:bottom w:w="0" w:type="dxa"/>
      </w:tblCellMar>
    </w:tblPr>
  </w:style>
  <w:style w:type="table" w:styleId="987" w:customStyle="1">
    <w:name w:val="List Table 5 Dark - Accent 6"/>
    <w:uiPriority w:val="99"/>
    <w:qFormat/>
    <w:tblPr>
      <w:tblCellMar>
        <w:left w:w="0" w:type="dxa"/>
        <w:top w:w="0" w:type="dxa"/>
        <w:right w:w="0" w:type="dxa"/>
        <w:bottom w:w="0" w:type="dxa"/>
      </w:tblCellMar>
    </w:tblPr>
  </w:style>
  <w:style w:type="table" w:styleId="988" w:customStyle="1">
    <w:name w:val="List Table 6 Colorful - Accent 1"/>
    <w:uiPriority w:val="99"/>
    <w:tblPr>
      <w:tblCellMar>
        <w:left w:w="0" w:type="dxa"/>
        <w:top w:w="0" w:type="dxa"/>
        <w:right w:w="0" w:type="dxa"/>
        <w:bottom w:w="0" w:type="dxa"/>
      </w:tblCellMar>
    </w:tblPr>
  </w:style>
  <w:style w:type="table" w:styleId="989" w:customStyle="1">
    <w:name w:val="List Table 6 Colorful - Accent 2"/>
    <w:uiPriority w:val="99"/>
    <w:qFormat/>
    <w:tblPr>
      <w:tblCellMar>
        <w:left w:w="0" w:type="dxa"/>
        <w:top w:w="0" w:type="dxa"/>
        <w:right w:w="0" w:type="dxa"/>
        <w:bottom w:w="0" w:type="dxa"/>
      </w:tblCellMar>
    </w:tblPr>
  </w:style>
  <w:style w:type="table" w:styleId="990" w:customStyle="1">
    <w:name w:val="List Table 6 Colorful - Accent 3"/>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table" w:styleId="992" w:customStyle="1">
    <w:name w:val="List Table 6 Colorful - Accent 5"/>
    <w:uiPriority w:val="99"/>
    <w:qFormat/>
    <w:tblPr>
      <w:tblCellMar>
        <w:left w:w="0" w:type="dxa"/>
        <w:top w:w="0" w:type="dxa"/>
        <w:right w:w="0" w:type="dxa"/>
        <w:bottom w:w="0" w:type="dxa"/>
      </w:tblCellMar>
    </w:tblPr>
  </w:style>
  <w:style w:type="table" w:styleId="993" w:customStyle="1">
    <w:name w:val="List Table 6 Colorful - Accent 6"/>
    <w:uiPriority w:val="99"/>
    <w:qFormat/>
    <w:tblPr>
      <w:tblCellMar>
        <w:left w:w="0" w:type="dxa"/>
        <w:top w:w="0" w:type="dxa"/>
        <w:right w:w="0" w:type="dxa"/>
        <w:bottom w:w="0" w:type="dxa"/>
      </w:tblCellMar>
    </w:tblPr>
  </w:style>
  <w:style w:type="table" w:styleId="994" w:customStyle="1">
    <w:name w:val="List Table 7 Colorful - Accent 1"/>
    <w:uiPriority w:val="99"/>
    <w:tblPr>
      <w:tblCellMar>
        <w:left w:w="0" w:type="dxa"/>
        <w:top w:w="0" w:type="dxa"/>
        <w:right w:w="0" w:type="dxa"/>
        <w:bottom w:w="0" w:type="dxa"/>
      </w:tblCellMar>
    </w:tblPr>
  </w:style>
  <w:style w:type="table" w:styleId="995" w:customStyle="1">
    <w:name w:val="List Table 7 Colorful - Accent 2"/>
    <w:uiPriority w:val="99"/>
    <w:qFormat/>
    <w:tblPr>
      <w:tblCellMar>
        <w:left w:w="0" w:type="dxa"/>
        <w:top w:w="0" w:type="dxa"/>
        <w:right w:w="0" w:type="dxa"/>
        <w:bottom w:w="0" w:type="dxa"/>
      </w:tblCellMar>
    </w:tblPr>
  </w:style>
  <w:style w:type="table" w:styleId="996" w:customStyle="1">
    <w:name w:val="List Table 7 Colorful - Accent 3"/>
    <w:uiPriority w:val="99"/>
    <w:tblPr>
      <w:tblCellMar>
        <w:left w:w="0" w:type="dxa"/>
        <w:top w:w="0" w:type="dxa"/>
        <w:right w:w="0" w:type="dxa"/>
        <w:bottom w:w="0" w:type="dxa"/>
      </w:tblCellMar>
    </w:tblPr>
  </w:style>
  <w:style w:type="table" w:styleId="997" w:customStyle="1">
    <w:name w:val="List Table 7 Colorful - Accent 4"/>
    <w:uiPriority w:val="99"/>
    <w:qFormat/>
    <w:tblPr>
      <w:tblCellMar>
        <w:left w:w="0" w:type="dxa"/>
        <w:top w:w="0" w:type="dxa"/>
        <w:right w:w="0" w:type="dxa"/>
        <w:bottom w:w="0" w:type="dxa"/>
      </w:tblCellMar>
    </w:tblPr>
  </w:style>
  <w:style w:type="table" w:styleId="998" w:customStyle="1">
    <w:name w:val="List Table 7 Colorful - Accent 5"/>
    <w:uiPriority w:val="99"/>
    <w:tblPr>
      <w:tblCellMar>
        <w:left w:w="0" w:type="dxa"/>
        <w:top w:w="0" w:type="dxa"/>
        <w:right w:w="0" w:type="dxa"/>
        <w:bottom w:w="0" w:type="dxa"/>
      </w:tblCellMar>
    </w:tblPr>
  </w:style>
  <w:style w:type="table" w:styleId="999" w:customStyle="1">
    <w:name w:val="List Table 7 Colorful - Accent 6"/>
    <w:uiPriority w:val="99"/>
    <w:tblPr>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CellMar>
        <w:left w:w="0" w:type="dxa"/>
        <w:top w:w="0" w:type="dxa"/>
        <w:right w:w="0" w:type="dxa"/>
        <w:bottom w:w="0" w:type="dxa"/>
      </w:tblCellMar>
    </w:tblPr>
  </w:style>
  <w:style w:type="table" w:styleId="1008" w:customStyle="1">
    <w:name w:val="Bordered &amp; Lined - Accent 1"/>
    <w:uiPriority w:val="99"/>
    <w:qFormat/>
    <w:rPr>
      <w:color w:val="404040"/>
    </w:rPr>
    <w:tblPr>
      <w:tblCellMar>
        <w:left w:w="0" w:type="dxa"/>
        <w:top w:w="0" w:type="dxa"/>
        <w:right w:w="0" w:type="dxa"/>
        <w:bottom w:w="0" w:type="dxa"/>
      </w:tblCellMar>
    </w:tblPr>
  </w:style>
  <w:style w:type="table" w:styleId="1009" w:customStyle="1">
    <w:name w:val="Bordered &amp; Lined - Accent 2"/>
    <w:uiPriority w:val="99"/>
    <w:qFormat/>
    <w:rPr>
      <w:color w:val="404040"/>
    </w:rPr>
    <w:tblPr>
      <w:tblCellMar>
        <w:left w:w="0" w:type="dxa"/>
        <w:top w:w="0" w:type="dxa"/>
        <w:right w:w="0" w:type="dxa"/>
        <w:bottom w:w="0" w:type="dxa"/>
      </w:tblCellMar>
    </w:tblPr>
  </w:style>
  <w:style w:type="table" w:styleId="1010" w:customStyle="1">
    <w:name w:val="Bordered &amp; Lined - Accent 3"/>
    <w:uiPriority w:val="99"/>
    <w:qFormat/>
    <w:rPr>
      <w:color w:val="404040"/>
    </w:rPr>
    <w:tblPr>
      <w:tblCellMar>
        <w:left w:w="0" w:type="dxa"/>
        <w:top w:w="0" w:type="dxa"/>
        <w:right w:w="0" w:type="dxa"/>
        <w:bottom w:w="0" w:type="dxa"/>
      </w:tblCellMar>
    </w:tblPr>
  </w:style>
  <w:style w:type="table" w:styleId="1011" w:customStyle="1">
    <w:name w:val="Bordered &amp; Lined - Accent 4"/>
    <w:uiPriority w:val="99"/>
    <w:qFormat/>
    <w:rPr>
      <w:color w:val="404040"/>
    </w:rPr>
    <w:tblPr>
      <w:tblCellMar>
        <w:left w:w="0" w:type="dxa"/>
        <w:top w:w="0" w:type="dxa"/>
        <w:right w:w="0" w:type="dxa"/>
        <w:bottom w:w="0" w:type="dxa"/>
      </w:tblCellMar>
    </w:tblPr>
  </w:style>
  <w:style w:type="table" w:styleId="1012" w:customStyle="1">
    <w:name w:val="Bordered &amp; Lined - Accent 5"/>
    <w:uiPriority w:val="99"/>
    <w:qFormat/>
    <w:rPr>
      <w:color w:val="404040"/>
    </w:rPr>
    <w:tblPr>
      <w:tblCellMar>
        <w:left w:w="0" w:type="dxa"/>
        <w:top w:w="0" w:type="dxa"/>
        <w:right w:w="0" w:type="dxa"/>
        <w:bottom w:w="0" w:type="dxa"/>
      </w:tblCellMar>
    </w:tblPr>
  </w:style>
  <w:style w:type="table" w:styleId="1013" w:customStyle="1">
    <w:name w:val="Bordered &amp; Lined - Accent 6"/>
    <w:uiPriority w:val="99"/>
    <w:qFormat/>
    <w:rPr>
      <w:color w:val="404040"/>
    </w:rPr>
    <w:tblPr>
      <w:tblCellMar>
        <w:left w:w="0" w:type="dxa"/>
        <w:top w:w="0" w:type="dxa"/>
        <w:right w:w="0" w:type="dxa"/>
        <w:bottom w:w="0" w:type="dxa"/>
      </w:tblCellMar>
    </w:tblPr>
  </w:style>
  <w:style w:type="table" w:styleId="1014" w:customStyle="1">
    <w:name w:val="Bordered"/>
    <w:uiPriority w:val="99"/>
    <w:qFormat/>
    <w:tblPr>
      <w:tblCellMar>
        <w:left w:w="0" w:type="dxa"/>
        <w:top w:w="0" w:type="dxa"/>
        <w:right w:w="0" w:type="dxa"/>
        <w:bottom w:w="0" w:type="dxa"/>
      </w:tblCellMar>
    </w:tblPr>
  </w:style>
  <w:style w:type="table" w:styleId="1015" w:customStyle="1">
    <w:name w:val="Bordered - Accent 1"/>
    <w:uiPriority w:val="99"/>
    <w:qFormat/>
    <w:tblPr>
      <w:tblCellMar>
        <w:left w:w="0" w:type="dxa"/>
        <w:top w:w="0" w:type="dxa"/>
        <w:right w:w="0" w:type="dxa"/>
        <w:bottom w:w="0" w:type="dxa"/>
      </w:tblCellMar>
    </w:tblPr>
  </w:style>
  <w:style w:type="table" w:styleId="1016" w:customStyle="1">
    <w:name w:val="Bordered - Accent 2"/>
    <w:uiPriority w:val="99"/>
    <w:qFormat/>
    <w:tblPr>
      <w:tblCellMar>
        <w:left w:w="0" w:type="dxa"/>
        <w:top w:w="0" w:type="dxa"/>
        <w:right w:w="0" w:type="dxa"/>
        <w:bottom w:w="0" w:type="dxa"/>
      </w:tblCellMar>
    </w:tblPr>
  </w:style>
  <w:style w:type="table" w:styleId="1017" w:customStyle="1">
    <w:name w:val="Bordered - Accent 3"/>
    <w:uiPriority w:val="99"/>
    <w:qFormat/>
    <w:tblPr>
      <w:tblCellMar>
        <w:left w:w="0" w:type="dxa"/>
        <w:top w:w="0" w:type="dxa"/>
        <w:right w:w="0" w:type="dxa"/>
        <w:bottom w:w="0" w:type="dxa"/>
      </w:tblCellMar>
    </w:tblPr>
  </w:style>
  <w:style w:type="table" w:styleId="1018" w:customStyle="1">
    <w:name w:val="Bordered - Accent 4"/>
    <w:uiPriority w:val="99"/>
    <w:qFormat/>
    <w:tblPr>
      <w:tblCellMar>
        <w:left w:w="0" w:type="dxa"/>
        <w:top w:w="0" w:type="dxa"/>
        <w:right w:w="0" w:type="dxa"/>
        <w:bottom w:w="0" w:type="dxa"/>
      </w:tblCellMar>
    </w:tblPr>
  </w:style>
  <w:style w:type="table" w:styleId="1019" w:customStyle="1">
    <w:name w:val="Bordered - Accent 5"/>
    <w:uiPriority w:val="99"/>
    <w:qFormat/>
    <w:tblPr>
      <w:tblCellMar>
        <w:left w:w="0" w:type="dxa"/>
        <w:top w:w="0" w:type="dxa"/>
        <w:right w:w="0" w:type="dxa"/>
        <w:bottom w:w="0" w:type="dxa"/>
      </w:tblCellMar>
    </w:tblPr>
  </w:style>
  <w:style w:type="table" w:styleId="1020" w:customStyle="1">
    <w:name w:val="Bordered - Accent 6"/>
    <w:uiPriority w:val="99"/>
    <w:qFormat/>
    <w:tblPr>
      <w:tblCellMar>
        <w:left w:w="0" w:type="dxa"/>
        <w:top w:w="0" w:type="dxa"/>
        <w:right w:w="0" w:type="dxa"/>
        <w:bottom w:w="0" w:type="dxa"/>
      </w:tblCellMar>
    </w:tblPr>
  </w:style>
  <w:style w:type="paragraph" w:styleId="1021" w:customStyle="1">
    <w:name w:val="标题 12"/>
    <w:basedOn w:val="808"/>
    <w:next w:val="808"/>
    <w:link w:val="1022"/>
    <w:uiPriority w:val="0"/>
    <w:qFormat/>
    <w:pPr>
      <w:keepLines/>
      <w:keepNext/>
      <w:spacing w:before="340" w:after="330" w:line="576" w:lineRule="auto"/>
      <w:outlineLvl w:val="0"/>
    </w:pPr>
    <w:rPr>
      <w:rFonts w:eastAsia="楷体_GB2312"/>
      <w:b/>
      <w:sz w:val="44"/>
      <w:szCs w:val="20"/>
    </w:rPr>
  </w:style>
  <w:style w:type="character" w:styleId="1022" w:customStyle="1">
    <w:name w:val="标题 1 字符"/>
    <w:link w:val="1021"/>
    <w:uiPriority w:val="0"/>
    <w:qFormat/>
    <w:rPr>
      <w:rFonts w:ascii="Times New Roman" w:hAnsi="Times New Roman" w:eastAsia="楷体_GB2312" w:cs="Times New Roman"/>
      <w:b/>
      <w:sz w:val="44"/>
      <w:lang w:val="en-US" w:eastAsia="zh-CN" w:bidi="ar-SA"/>
    </w:rPr>
  </w:style>
  <w:style w:type="paragraph" w:styleId="1023" w:customStyle="1">
    <w:name w:val="标题 21"/>
    <w:basedOn w:val="808"/>
    <w:next w:val="808"/>
    <w:link w:val="1024"/>
    <w:uiPriority w:val="0"/>
    <w:qFormat/>
    <w:pPr>
      <w:keepLines/>
      <w:keepNext/>
      <w:spacing w:before="260" w:after="260" w:line="413" w:lineRule="auto"/>
      <w:outlineLvl w:val="1"/>
    </w:pPr>
    <w:rPr>
      <w:rFonts w:ascii="Arial" w:hAnsi="Arial" w:eastAsia="黑体"/>
      <w:b/>
      <w:bCs/>
      <w:sz w:val="32"/>
      <w:szCs w:val="32"/>
    </w:rPr>
  </w:style>
  <w:style w:type="character" w:styleId="1024" w:customStyle="1">
    <w:name w:val="标题 2 字符1"/>
    <w:link w:val="1023"/>
    <w:uiPriority w:val="0"/>
    <w:qFormat/>
    <w:rPr>
      <w:rFonts w:ascii="Arial" w:hAnsi="Arial" w:eastAsia="黑体" w:cs="Times New Roman"/>
      <w:b/>
      <w:bCs/>
      <w:sz w:val="32"/>
      <w:szCs w:val="32"/>
      <w:lang w:val="en-US" w:eastAsia="zh-CN" w:bidi="ar-SA"/>
    </w:rPr>
  </w:style>
  <w:style w:type="paragraph" w:styleId="1025" w:customStyle="1">
    <w:name w:val="标题 31"/>
    <w:basedOn w:val="808"/>
    <w:next w:val="808"/>
    <w:link w:val="1026"/>
    <w:uiPriority w:val="0"/>
    <w:qFormat/>
    <w:pPr>
      <w:keepLines/>
      <w:keepNext/>
      <w:spacing w:before="260" w:after="260" w:line="413" w:lineRule="auto"/>
      <w:outlineLvl w:val="2"/>
    </w:pPr>
    <w:rPr>
      <w:b/>
      <w:bCs/>
      <w:sz w:val="32"/>
      <w:szCs w:val="32"/>
    </w:rPr>
  </w:style>
  <w:style w:type="character" w:styleId="1026" w:customStyle="1">
    <w:name w:val="标题 3 字符"/>
    <w:link w:val="1025"/>
    <w:uiPriority w:val="0"/>
    <w:qFormat/>
    <w:rPr>
      <w:rFonts w:ascii="Times New Roman" w:hAnsi="Times New Roman" w:eastAsia="宋体" w:cs="Times New Roman"/>
      <w:b/>
      <w:bCs/>
      <w:sz w:val="32"/>
      <w:szCs w:val="32"/>
      <w:lang w:val="en-US" w:eastAsia="zh-CN" w:bidi="ar-SA"/>
    </w:rPr>
  </w:style>
  <w:style w:type="paragraph" w:styleId="1027" w:customStyle="1">
    <w:name w:val="标题 41"/>
    <w:basedOn w:val="808"/>
    <w:next w:val="808"/>
    <w:link w:val="1028"/>
    <w:uiPriority w:val="0"/>
    <w:qFormat/>
    <w:pPr>
      <w:keepLines/>
      <w:keepNext/>
      <w:spacing w:before="280" w:after="290" w:line="376" w:lineRule="auto"/>
      <w:outlineLvl w:val="3"/>
    </w:pPr>
    <w:rPr>
      <w:rFonts w:ascii="Cambria" w:hAnsi="Cambria"/>
      <w:b/>
      <w:bCs/>
      <w:sz w:val="28"/>
      <w:szCs w:val="28"/>
    </w:rPr>
  </w:style>
  <w:style w:type="character" w:styleId="1028" w:customStyle="1">
    <w:name w:val="标题 4 字符"/>
    <w:link w:val="1027"/>
    <w:uiPriority w:val="0"/>
    <w:qFormat/>
    <w:rPr>
      <w:rFonts w:ascii="Cambria" w:hAnsi="Cambria" w:eastAsia="宋体" w:cs="Times New Roman"/>
      <w:b/>
      <w:bCs/>
      <w:sz w:val="28"/>
      <w:szCs w:val="28"/>
      <w:lang w:val="en-US" w:eastAsia="zh-CN" w:bidi="ar-SA"/>
    </w:rPr>
  </w:style>
  <w:style w:type="paragraph" w:styleId="1029" w:customStyle="1">
    <w:name w:val="标题 51"/>
    <w:basedOn w:val="808"/>
    <w:next w:val="808"/>
    <w:link w:val="1030"/>
    <w:uiPriority w:val="0"/>
    <w:qFormat/>
    <w:pPr>
      <w:keepLines/>
      <w:keepNext/>
      <w:spacing w:before="280" w:after="290" w:line="376" w:lineRule="auto"/>
      <w:outlineLvl w:val="4"/>
    </w:pPr>
    <w:rPr>
      <w:rFonts w:ascii="Calibri" w:hAnsi="Calibri"/>
      <w:b/>
      <w:bCs/>
      <w:sz w:val="28"/>
      <w:szCs w:val="28"/>
    </w:rPr>
  </w:style>
  <w:style w:type="character" w:styleId="1030" w:customStyle="1">
    <w:name w:val="标题 5 字符"/>
    <w:link w:val="1029"/>
    <w:uiPriority w:val="0"/>
    <w:qFormat/>
    <w:rPr>
      <w:rFonts w:ascii="Calibri" w:hAnsi="Calibri" w:eastAsia="宋体" w:cs="Times New Roman"/>
      <w:b/>
      <w:bCs/>
      <w:sz w:val="28"/>
      <w:szCs w:val="28"/>
    </w:rPr>
  </w:style>
  <w:style w:type="paragraph" w:styleId="1031" w:customStyle="1">
    <w:name w:val="标题 61"/>
    <w:basedOn w:val="808"/>
    <w:next w:val="808"/>
    <w:link w:val="1032"/>
    <w:uiPriority w:val="0"/>
    <w:qFormat/>
    <w:pPr>
      <w:ind w:left="284" w:firstLine="1134"/>
      <w:keepLines/>
      <w:keepNext/>
      <w:tabs>
        <w:tab w:val="left" w:pos="3578" w:leader="none"/>
      </w:tabs>
      <w:outlineLvl w:val="5"/>
    </w:pPr>
    <w:rPr>
      <w:rFonts w:ascii="宋体" w:hAnsi="宋体"/>
      <w:b/>
      <w:bCs/>
      <w:sz w:val="30"/>
    </w:rPr>
  </w:style>
  <w:style w:type="character" w:styleId="1032" w:customStyle="1">
    <w:name w:val="标题 6 字符"/>
    <w:link w:val="1031"/>
    <w:uiPriority w:val="0"/>
    <w:qFormat/>
    <w:rPr>
      <w:rFonts w:ascii="宋体" w:hAnsi="宋体" w:eastAsia="宋体" w:cs="Times New Roman"/>
      <w:b/>
      <w:bCs/>
      <w:sz w:val="30"/>
      <w:szCs w:val="24"/>
    </w:rPr>
  </w:style>
  <w:style w:type="paragraph" w:styleId="1033" w:customStyle="1">
    <w:name w:val="标题 71"/>
    <w:basedOn w:val="808"/>
    <w:next w:val="1034"/>
    <w:link w:val="1035"/>
    <w:uiPriority w:val="0"/>
    <w:qFormat/>
    <w:pPr>
      <w:keepLines/>
      <w:keepNext/>
      <w:spacing w:before="240" w:after="64" w:line="320" w:lineRule="auto"/>
      <w:outlineLvl w:val="6"/>
    </w:pPr>
    <w:rPr>
      <w:b/>
      <w:sz w:val="24"/>
      <w:szCs w:val="20"/>
    </w:rPr>
  </w:style>
  <w:style w:type="paragraph" w:styleId="1034" w:customStyle="1">
    <w:name w:val="正文缩进1"/>
    <w:basedOn w:val="808"/>
    <w:link w:val="1036"/>
    <w:uiPriority w:val="0"/>
    <w:qFormat/>
    <w:pPr>
      <w:ind w:firstLine="420"/>
      <w:jc w:val="left"/>
    </w:pPr>
    <w:rPr>
      <w:rFonts w:eastAsia="楷体_GB2312"/>
      <w:sz w:val="24"/>
      <w:szCs w:val="20"/>
    </w:rPr>
  </w:style>
  <w:style w:type="character" w:styleId="1035" w:customStyle="1">
    <w:name w:val="标题 7 字符"/>
    <w:link w:val="1033"/>
    <w:uiPriority w:val="0"/>
    <w:qFormat/>
    <w:rPr>
      <w:rFonts w:ascii="Times New Roman" w:hAnsi="Times New Roman" w:eastAsia="宋体" w:cs="Times New Roman"/>
      <w:b/>
      <w:sz w:val="24"/>
    </w:rPr>
  </w:style>
  <w:style w:type="character" w:styleId="1036" w:customStyle="1">
    <w:name w:val="正文缩进 字符"/>
    <w:link w:val="1034"/>
    <w:uiPriority w:val="0"/>
    <w:qFormat/>
    <w:rPr>
      <w:rFonts w:ascii="Times New Roman" w:hAnsi="Times New Roman" w:eastAsia="楷体_GB2312" w:cs="Times New Roman"/>
      <w:sz w:val="24"/>
      <w:lang w:val="en-US" w:eastAsia="zh-CN" w:bidi="ar-SA"/>
    </w:rPr>
  </w:style>
  <w:style w:type="paragraph" w:styleId="1037" w:customStyle="1">
    <w:name w:val="标题 81"/>
    <w:basedOn w:val="808"/>
    <w:next w:val="1034"/>
    <w:link w:val="1038"/>
    <w:uiPriority w:val="0"/>
    <w:qFormat/>
    <w:pPr>
      <w:keepLines/>
      <w:keepNext/>
      <w:spacing w:before="240" w:after="64" w:line="320" w:lineRule="auto"/>
      <w:outlineLvl w:val="7"/>
    </w:pPr>
    <w:rPr>
      <w:rFonts w:ascii="Arial" w:hAnsi="Arial" w:eastAsia="黑体"/>
      <w:sz w:val="24"/>
      <w:szCs w:val="20"/>
    </w:rPr>
  </w:style>
  <w:style w:type="character" w:styleId="1038" w:customStyle="1">
    <w:name w:val="标题 8 字符"/>
    <w:link w:val="1037"/>
    <w:uiPriority w:val="0"/>
    <w:qFormat/>
    <w:rPr>
      <w:rFonts w:ascii="Arial" w:hAnsi="Arial" w:eastAsia="黑体" w:cs="Times New Roman"/>
      <w:sz w:val="24"/>
    </w:rPr>
  </w:style>
  <w:style w:type="paragraph" w:styleId="1039" w:customStyle="1">
    <w:name w:val="标题 91"/>
    <w:basedOn w:val="808"/>
    <w:next w:val="1034"/>
    <w:link w:val="104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40" w:customStyle="1">
    <w:name w:val="标题 9 字符"/>
    <w:link w:val="1039"/>
    <w:uiPriority w:val="0"/>
    <w:qFormat/>
    <w:rPr>
      <w:rFonts w:ascii="Arial" w:hAnsi="Arial" w:eastAsia="黑体" w:cs="Times New Roman"/>
      <w:sz w:val="21"/>
    </w:rPr>
  </w:style>
  <w:style w:type="character" w:styleId="1041" w:customStyle="1">
    <w:name w:val="默认段落字体1"/>
    <w:uiPriority w:val="0"/>
    <w:qFormat/>
    <w:rPr>
      <w:rFonts w:ascii="Times New Roman" w:hAnsi="Times New Roman" w:eastAsia="宋体" w:cs="Times New Roman"/>
    </w:rPr>
  </w:style>
  <w:style w:type="table" w:styleId="1042" w:customStyle="1">
    <w:name w:val="普通表格1"/>
    <w:uiPriority w:val="0"/>
    <w:qFormat/>
    <w:tblPr>
      <w:tblCellMar>
        <w:left w:w="0" w:type="dxa"/>
        <w:top w:w="0" w:type="dxa"/>
        <w:right w:w="0" w:type="dxa"/>
        <w:bottom w:w="0" w:type="dxa"/>
      </w:tblCellMar>
    </w:tblPr>
  </w:style>
  <w:style w:type="paragraph" w:styleId="1043" w:customStyle="1">
    <w:name w:val="列表 31"/>
    <w:basedOn w:val="808"/>
    <w:uiPriority w:val="0"/>
    <w:qFormat/>
    <w:pPr>
      <w:ind w:left="1260" w:hanging="420"/>
    </w:pPr>
    <w:rPr>
      <w:szCs w:val="20"/>
    </w:rPr>
  </w:style>
  <w:style w:type="paragraph" w:styleId="1044" w:customStyle="1">
    <w:name w:val="列表编号 21"/>
    <w:basedOn w:val="808"/>
    <w:uiPriority w:val="0"/>
    <w:qFormat/>
    <w:pPr>
      <w:ind w:left="780" w:hanging="360"/>
      <w:keepNext/>
      <w:spacing w:line="360" w:lineRule="auto"/>
      <w:tabs>
        <w:tab w:val="left" w:pos="780" w:leader="none"/>
      </w:tabs>
    </w:pPr>
    <w:rPr>
      <w:rFonts w:ascii="Arial" w:hAnsi="Arial"/>
      <w:sz w:val="24"/>
      <w:szCs w:val="20"/>
    </w:rPr>
  </w:style>
  <w:style w:type="paragraph" w:styleId="1045" w:customStyle="1">
    <w:name w:val="列表编号1"/>
    <w:basedOn w:val="808"/>
    <w:uiPriority w:val="0"/>
    <w:qFormat/>
    <w:pPr>
      <w:ind w:left="960" w:hanging="960"/>
      <w:spacing w:line="360" w:lineRule="auto"/>
      <w:tabs>
        <w:tab w:val="left" w:pos="960" w:leader="none"/>
      </w:tabs>
    </w:pPr>
    <w:rPr>
      <w:color w:val="000000"/>
      <w:sz w:val="28"/>
      <w:szCs w:val="20"/>
    </w:rPr>
  </w:style>
  <w:style w:type="paragraph" w:styleId="1046" w:customStyle="1">
    <w:name w:val="题注1"/>
    <w:basedOn w:val="808"/>
    <w:next w:val="808"/>
    <w:uiPriority w:val="0"/>
    <w:qFormat/>
    <w:pPr>
      <w:spacing w:before="152" w:after="160"/>
    </w:pPr>
    <w:rPr>
      <w:rFonts w:ascii="Arial" w:hAnsi="Arial" w:eastAsia="黑体" w:cs="Arial"/>
      <w:sz w:val="20"/>
      <w:szCs w:val="20"/>
    </w:rPr>
  </w:style>
  <w:style w:type="paragraph" w:styleId="1047" w:customStyle="1">
    <w:name w:val="文档结构图1"/>
    <w:basedOn w:val="808"/>
    <w:link w:val="1048"/>
    <w:uiPriority w:val="99"/>
    <w:qFormat/>
    <w:pPr>
      <w:shd w:val="clear" w:color="auto" w:fill="000080"/>
    </w:pPr>
    <w:rPr>
      <w:szCs w:val="20"/>
    </w:rPr>
  </w:style>
  <w:style w:type="character" w:styleId="1048" w:customStyle="1">
    <w:name w:val="文档结构图 字符"/>
    <w:link w:val="1047"/>
    <w:uiPriority w:val="99"/>
    <w:qFormat/>
    <w:rPr>
      <w:rFonts w:ascii="Times New Roman" w:hAnsi="Times New Roman" w:eastAsia="宋体" w:cs="Times New Roman"/>
      <w:sz w:val="21"/>
      <w:shd w:val="clear" w:color="auto" w:fill="000080"/>
    </w:rPr>
  </w:style>
  <w:style w:type="paragraph" w:styleId="1049" w:customStyle="1">
    <w:name w:val="引文目录标题1"/>
    <w:basedOn w:val="808"/>
    <w:next w:val="808"/>
    <w:uiPriority w:val="0"/>
    <w:qFormat/>
    <w:pPr>
      <w:spacing w:before="120" w:line="312" w:lineRule="atLeast"/>
    </w:pPr>
    <w:rPr>
      <w:rFonts w:ascii="Arial" w:hAnsi="Arial"/>
      <w:b/>
      <w:sz w:val="24"/>
    </w:rPr>
  </w:style>
  <w:style w:type="paragraph" w:styleId="1050" w:customStyle="1">
    <w:name w:val="批注文字1"/>
    <w:basedOn w:val="808"/>
    <w:link w:val="1051"/>
    <w:uiPriority w:val="99"/>
    <w:qFormat/>
    <w:pPr>
      <w:jc w:val="left"/>
    </w:pPr>
  </w:style>
  <w:style w:type="character" w:styleId="1051" w:customStyle="1">
    <w:name w:val="批注文字 字符"/>
    <w:link w:val="1050"/>
    <w:uiPriority w:val="99"/>
    <w:qFormat/>
    <w:rPr>
      <w:rFonts w:ascii="Times New Roman" w:hAnsi="Times New Roman" w:eastAsia="宋体" w:cs="Times New Roman"/>
      <w:sz w:val="21"/>
      <w:szCs w:val="24"/>
    </w:rPr>
  </w:style>
  <w:style w:type="paragraph" w:styleId="1052" w:customStyle="1">
    <w:name w:val="正文文本 31"/>
    <w:basedOn w:val="808"/>
    <w:link w:val="1053"/>
    <w:uiPriority w:val="0"/>
    <w:qFormat/>
    <w:pPr>
      <w:spacing w:after="120"/>
    </w:pPr>
    <w:rPr>
      <w:sz w:val="16"/>
      <w:szCs w:val="16"/>
    </w:rPr>
  </w:style>
  <w:style w:type="character" w:styleId="1053" w:customStyle="1">
    <w:name w:val="正文文本 3 字符"/>
    <w:link w:val="1052"/>
    <w:uiPriority w:val="0"/>
    <w:qFormat/>
    <w:rPr>
      <w:rFonts w:ascii="Times New Roman" w:hAnsi="Times New Roman" w:eastAsia="宋体" w:cs="Times New Roman"/>
      <w:sz w:val="16"/>
      <w:szCs w:val="16"/>
    </w:rPr>
  </w:style>
  <w:style w:type="paragraph" w:styleId="1054" w:customStyle="1">
    <w:name w:val="正文文本1"/>
    <w:basedOn w:val="808"/>
    <w:link w:val="1055"/>
    <w:uiPriority w:val="0"/>
    <w:qFormat/>
    <w:pPr>
      <w:jc w:val="center"/>
    </w:pPr>
    <w:rPr>
      <w:rFonts w:ascii="方正大黑简体" w:eastAsia="方正大黑简体"/>
      <w:position w:val="6"/>
      <w:sz w:val="30"/>
      <w:szCs w:val="20"/>
    </w:rPr>
  </w:style>
  <w:style w:type="character" w:styleId="1055" w:customStyle="1">
    <w:name w:val="正文文本 字符"/>
    <w:link w:val="1054"/>
    <w:uiPriority w:val="1"/>
    <w:qFormat/>
    <w:rPr>
      <w:rFonts w:ascii="方正大黑简体" w:hAnsi="Times New Roman" w:eastAsia="方正大黑简体" w:cs="Times New Roman"/>
      <w:position w:val="6"/>
      <w:sz w:val="30"/>
      <w:lang w:val="en-US" w:eastAsia="zh-CN" w:bidi="ar-SA"/>
    </w:rPr>
  </w:style>
  <w:style w:type="paragraph" w:styleId="1056" w:customStyle="1">
    <w:name w:val="正文文本缩进2"/>
    <w:basedOn w:val="808"/>
    <w:link w:val="1057"/>
    <w:uiPriority w:val="0"/>
    <w:qFormat/>
    <w:pPr>
      <w:ind w:left="570"/>
      <w:spacing w:line="520" w:lineRule="exact"/>
    </w:pPr>
    <w:rPr>
      <w:rFonts w:ascii="方正仿宋简体" w:hAnsi="创艺简仿宋" w:eastAsia="方正仿宋简体"/>
      <w:sz w:val="24"/>
      <w:szCs w:val="20"/>
    </w:rPr>
  </w:style>
  <w:style w:type="character" w:styleId="1057" w:customStyle="1">
    <w:name w:val="正文文本缩进 字符"/>
    <w:link w:val="1056"/>
    <w:uiPriority w:val="0"/>
    <w:qFormat/>
    <w:rPr>
      <w:rFonts w:ascii="方正仿宋简体" w:hAnsi="创艺简仿宋" w:eastAsia="方正仿宋简体" w:cs="Times New Roman"/>
      <w:sz w:val="24"/>
      <w:lang w:val="en-US" w:eastAsia="zh-CN" w:bidi="ar-SA"/>
    </w:rPr>
  </w:style>
  <w:style w:type="paragraph" w:styleId="1058" w:customStyle="1">
    <w:name w:val="列表 21"/>
    <w:basedOn w:val="808"/>
    <w:uiPriority w:val="0"/>
    <w:qFormat/>
    <w:pPr>
      <w:ind w:left="100" w:hanging="200"/>
    </w:pPr>
  </w:style>
  <w:style w:type="paragraph" w:styleId="1059" w:customStyle="1">
    <w:name w:val="HTML 地址1"/>
    <w:basedOn w:val="808"/>
    <w:link w:val="1060"/>
    <w:uiPriority w:val="0"/>
    <w:unhideWhenUsed/>
    <w:qFormat/>
    <w:rPr>
      <w:i/>
      <w:iCs/>
      <w:szCs w:val="21"/>
    </w:rPr>
  </w:style>
  <w:style w:type="character" w:styleId="1060" w:customStyle="1">
    <w:name w:val="HTML 地址 字符"/>
    <w:link w:val="1059"/>
    <w:uiPriority w:val="0"/>
    <w:qFormat/>
    <w:rPr>
      <w:rFonts w:ascii="Times New Roman" w:hAnsi="Times New Roman" w:eastAsia="宋体" w:cs="Times New Roman"/>
      <w:i/>
      <w:iCs/>
      <w:sz w:val="21"/>
      <w:szCs w:val="21"/>
    </w:rPr>
  </w:style>
  <w:style w:type="paragraph" w:styleId="1061" w:customStyle="1">
    <w:name w:val="纯文本5"/>
    <w:basedOn w:val="808"/>
    <w:link w:val="1062"/>
    <w:uiPriority w:val="0"/>
    <w:qFormat/>
    <w:rPr>
      <w:rFonts w:ascii="宋体" w:hAnsi="Courier New" w:eastAsia="楷体_GB2312"/>
      <w:sz w:val="28"/>
      <w:szCs w:val="20"/>
    </w:rPr>
  </w:style>
  <w:style w:type="character" w:styleId="1062" w:customStyle="1">
    <w:name w:val="纯文本 字符"/>
    <w:link w:val="1061"/>
    <w:uiPriority w:val="0"/>
    <w:qFormat/>
    <w:rPr>
      <w:rFonts w:ascii="宋体" w:hAnsi="Courier New" w:eastAsia="楷体_GB2312" w:cs="Times New Roman"/>
      <w:sz w:val="28"/>
      <w:lang w:val="en-US" w:eastAsia="zh-CN" w:bidi="ar-SA"/>
    </w:rPr>
  </w:style>
  <w:style w:type="paragraph" w:styleId="1063" w:customStyle="1">
    <w:name w:val="日期1"/>
    <w:basedOn w:val="808"/>
    <w:next w:val="808"/>
    <w:link w:val="1064"/>
    <w:uiPriority w:val="0"/>
    <w:qFormat/>
    <w:rPr>
      <w:rFonts w:ascii="宋体" w:hAnsi="宋体" w:eastAsia="楷体_GB2312"/>
      <w:sz w:val="24"/>
      <w:szCs w:val="20"/>
    </w:rPr>
  </w:style>
  <w:style w:type="character" w:styleId="1064" w:customStyle="1">
    <w:name w:val="日期 字符"/>
    <w:link w:val="1063"/>
    <w:uiPriority w:val="0"/>
    <w:qFormat/>
    <w:rPr>
      <w:rFonts w:ascii="宋体" w:hAnsi="宋体" w:eastAsia="楷体_GB2312" w:cs="Times New Roman"/>
      <w:sz w:val="24"/>
    </w:rPr>
  </w:style>
  <w:style w:type="paragraph" w:styleId="1065" w:customStyle="1">
    <w:name w:val="正文文本缩进 21"/>
    <w:basedOn w:val="808"/>
    <w:link w:val="1066"/>
    <w:uiPriority w:val="0"/>
    <w:qFormat/>
    <w:pPr>
      <w:ind w:firstLine="540"/>
      <w:spacing w:line="360" w:lineRule="auto"/>
    </w:pPr>
    <w:rPr>
      <w:rFonts w:ascii="宋体" w:hAnsi="宋体"/>
      <w:sz w:val="24"/>
    </w:rPr>
  </w:style>
  <w:style w:type="character" w:styleId="1066" w:customStyle="1">
    <w:name w:val="正文文本缩进 2 字符"/>
    <w:link w:val="1065"/>
    <w:uiPriority w:val="0"/>
    <w:qFormat/>
    <w:rPr>
      <w:rFonts w:ascii="宋体" w:hAnsi="宋体" w:eastAsia="宋体" w:cs="Times New Roman"/>
      <w:sz w:val="24"/>
      <w:szCs w:val="24"/>
      <w:lang w:val="en-US" w:eastAsia="zh-CN" w:bidi="ar-SA"/>
    </w:rPr>
  </w:style>
  <w:style w:type="paragraph" w:styleId="1067" w:customStyle="1">
    <w:name w:val="批注框文本1"/>
    <w:basedOn w:val="808"/>
    <w:link w:val="1068"/>
    <w:uiPriority w:val="0"/>
    <w:qFormat/>
    <w:rPr>
      <w:rFonts w:ascii="Calibri" w:hAnsi="Calibri"/>
      <w:sz w:val="18"/>
      <w:szCs w:val="18"/>
    </w:rPr>
  </w:style>
  <w:style w:type="character" w:styleId="1068" w:customStyle="1">
    <w:name w:val="批注框文本 字符"/>
    <w:link w:val="1067"/>
    <w:uiPriority w:val="0"/>
    <w:qFormat/>
    <w:rPr>
      <w:rFonts w:ascii="Calibri" w:hAnsi="Calibri" w:eastAsia="宋体" w:cs="Times New Roman"/>
      <w:sz w:val="18"/>
      <w:szCs w:val="18"/>
      <w:lang w:val="en-US" w:eastAsia="zh-CN" w:bidi="ar-SA"/>
    </w:rPr>
  </w:style>
  <w:style w:type="paragraph" w:styleId="1069" w:customStyle="1">
    <w:name w:val="页脚1"/>
    <w:basedOn w:val="808"/>
    <w:link w:val="1070"/>
    <w:uiPriority w:val="99"/>
    <w:qFormat/>
    <w:pPr>
      <w:jc w:val="left"/>
      <w:tabs>
        <w:tab w:val="center" w:pos="4153" w:leader="none"/>
        <w:tab w:val="right" w:pos="8306" w:leader="none"/>
      </w:tabs>
    </w:pPr>
    <w:rPr>
      <w:sz w:val="18"/>
      <w:szCs w:val="18"/>
    </w:rPr>
  </w:style>
  <w:style w:type="character" w:styleId="1070" w:customStyle="1">
    <w:name w:val="页脚 字符1"/>
    <w:link w:val="1069"/>
    <w:uiPriority w:val="99"/>
    <w:qFormat/>
    <w:rPr>
      <w:rFonts w:ascii="Times New Roman" w:hAnsi="Times New Roman" w:eastAsia="宋体" w:cs="Times New Roman"/>
      <w:sz w:val="18"/>
      <w:szCs w:val="18"/>
      <w:lang w:val="en-US" w:eastAsia="zh-CN" w:bidi="ar-SA"/>
    </w:rPr>
  </w:style>
  <w:style w:type="paragraph" w:styleId="1071" w:customStyle="1">
    <w:name w:val="页眉1"/>
    <w:basedOn w:val="808"/>
    <w:link w:val="107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72" w:customStyle="1">
    <w:name w:val="页眉 字符"/>
    <w:link w:val="1071"/>
    <w:uiPriority w:val="0"/>
    <w:qFormat/>
    <w:rPr>
      <w:rFonts w:ascii="Times New Roman" w:hAnsi="Times New Roman" w:eastAsia="楷体_GB2312" w:cs="Times New Roman"/>
      <w:sz w:val="18"/>
      <w:lang w:val="en-US" w:eastAsia="zh-CN" w:bidi="ar-SA"/>
    </w:rPr>
  </w:style>
  <w:style w:type="paragraph" w:styleId="1073" w:customStyle="1">
    <w:name w:val="列表接续 41"/>
    <w:basedOn w:val="808"/>
    <w:uiPriority w:val="0"/>
    <w:qFormat/>
    <w:pPr>
      <w:ind w:left="1680"/>
      <w:spacing w:after="120"/>
    </w:pPr>
    <w:rPr>
      <w:rFonts w:ascii="Calibri" w:hAnsi="Calibri"/>
    </w:rPr>
  </w:style>
  <w:style w:type="paragraph" w:styleId="1074" w:customStyle="1">
    <w:name w:val="索引标题1"/>
    <w:basedOn w:val="808"/>
    <w:next w:val="1075"/>
    <w:uiPriority w:val="0"/>
    <w:qFormat/>
    <w:rPr>
      <w:rFonts w:ascii="Arial" w:hAnsi="Arial" w:cs="Arial"/>
      <w:b/>
      <w:bCs/>
    </w:rPr>
  </w:style>
  <w:style w:type="paragraph" w:styleId="1075" w:customStyle="1">
    <w:name w:val="索引 11"/>
    <w:basedOn w:val="808"/>
    <w:next w:val="808"/>
    <w:uiPriority w:val="0"/>
    <w:qFormat/>
    <w:pPr>
      <w:jc w:val="center"/>
      <w:spacing w:line="270" w:lineRule="atLeast"/>
      <w:widowControl/>
    </w:pPr>
    <w:rPr>
      <w:rFonts w:ascii="宋体" w:hAnsi="宋体"/>
      <w:b/>
      <w:szCs w:val="18"/>
    </w:rPr>
  </w:style>
  <w:style w:type="paragraph" w:styleId="1076" w:customStyle="1">
    <w:name w:val="副标题1"/>
    <w:basedOn w:val="808"/>
    <w:next w:val="808"/>
    <w:link w:val="1077"/>
    <w:uiPriority w:val="0"/>
    <w:qFormat/>
    <w:pPr>
      <w:jc w:val="center"/>
      <w:spacing w:before="240" w:after="60" w:line="312" w:lineRule="auto"/>
      <w:outlineLvl w:val="1"/>
    </w:pPr>
    <w:rPr>
      <w:rFonts w:ascii="Cambria" w:hAnsi="Cambria"/>
      <w:b/>
      <w:bCs/>
      <w:sz w:val="32"/>
      <w:szCs w:val="32"/>
    </w:rPr>
  </w:style>
  <w:style w:type="character" w:styleId="1077" w:customStyle="1">
    <w:name w:val="副标题 字符"/>
    <w:link w:val="1076"/>
    <w:uiPriority w:val="0"/>
    <w:qFormat/>
    <w:rPr>
      <w:rFonts w:ascii="Cambria" w:hAnsi="Cambria" w:eastAsia="宋体" w:cs="Times New Roman"/>
      <w:b/>
      <w:bCs/>
      <w:sz w:val="32"/>
      <w:szCs w:val="32"/>
    </w:rPr>
  </w:style>
  <w:style w:type="paragraph" w:styleId="1078" w:customStyle="1">
    <w:name w:val="正文文本缩进 31"/>
    <w:basedOn w:val="808"/>
    <w:link w:val="1079"/>
    <w:uiPriority w:val="0"/>
    <w:qFormat/>
    <w:pPr>
      <w:ind w:left="420"/>
      <w:spacing w:after="120"/>
    </w:pPr>
    <w:rPr>
      <w:sz w:val="16"/>
      <w:szCs w:val="16"/>
    </w:rPr>
  </w:style>
  <w:style w:type="character" w:styleId="1079" w:customStyle="1">
    <w:name w:val="正文文本缩进 3 字符"/>
    <w:link w:val="1078"/>
    <w:uiPriority w:val="0"/>
    <w:qFormat/>
    <w:rPr>
      <w:rFonts w:ascii="Times New Roman" w:hAnsi="Times New Roman" w:eastAsia="宋体" w:cs="Times New Roman"/>
      <w:sz w:val="16"/>
      <w:szCs w:val="16"/>
    </w:rPr>
  </w:style>
  <w:style w:type="paragraph" w:styleId="1080" w:customStyle="1">
    <w:name w:val="正文文本 22"/>
    <w:basedOn w:val="808"/>
    <w:link w:val="1081"/>
    <w:uiPriority w:val="0"/>
    <w:qFormat/>
    <w:pPr>
      <w:ind w:firstLine="250"/>
      <w:spacing w:after="120" w:line="480" w:lineRule="auto"/>
    </w:pPr>
    <w:rPr>
      <w:sz w:val="24"/>
    </w:rPr>
  </w:style>
  <w:style w:type="character" w:styleId="1081" w:customStyle="1">
    <w:name w:val="正文文本 2 字符"/>
    <w:link w:val="1080"/>
    <w:uiPriority w:val="0"/>
    <w:qFormat/>
    <w:rPr>
      <w:rFonts w:ascii="Times New Roman" w:hAnsi="Times New Roman" w:eastAsia="宋体" w:cs="Times New Roman"/>
      <w:sz w:val="24"/>
      <w:szCs w:val="24"/>
    </w:rPr>
  </w:style>
  <w:style w:type="paragraph" w:styleId="1082" w:customStyle="1">
    <w:name w:val="列表接续 21"/>
    <w:basedOn w:val="808"/>
    <w:uiPriority w:val="0"/>
    <w:qFormat/>
    <w:pPr>
      <w:ind w:left="840"/>
      <w:spacing w:after="120"/>
    </w:pPr>
    <w:rPr>
      <w:rFonts w:ascii="Calibri" w:hAnsi="Calibri"/>
    </w:rPr>
  </w:style>
  <w:style w:type="paragraph" w:styleId="1083" w:customStyle="1">
    <w:name w:val="HTML 预设格式1"/>
    <w:basedOn w:val="808"/>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HTML 预设格式 字符"/>
    <w:link w:val="1083"/>
    <w:uiPriority w:val="0"/>
    <w:qFormat/>
    <w:rPr>
      <w:rFonts w:ascii="宋体" w:hAnsi="宋体" w:eastAsia="宋体" w:cs="宋体"/>
      <w:sz w:val="24"/>
      <w:szCs w:val="24"/>
    </w:rPr>
  </w:style>
  <w:style w:type="paragraph" w:styleId="1085" w:customStyle="1">
    <w:name w:val="普通(网站)1"/>
    <w:basedOn w:val="808"/>
    <w:uiPriority w:val="0"/>
    <w:qFormat/>
    <w:pPr>
      <w:jc w:val="left"/>
      <w:spacing w:before="100" w:beforeAutospacing="1" w:after="100" w:afterAutospacing="1"/>
      <w:widowControl/>
    </w:pPr>
    <w:rPr>
      <w:rFonts w:ascii="宋体" w:hAnsi="宋体" w:cs="宋体"/>
      <w:sz w:val="24"/>
    </w:rPr>
  </w:style>
  <w:style w:type="paragraph" w:styleId="1086" w:customStyle="1">
    <w:name w:val="标题1"/>
    <w:basedOn w:val="808"/>
    <w:link w:val="1087"/>
    <w:uiPriority w:val="0"/>
    <w:qFormat/>
    <w:pPr>
      <w:jc w:val="center"/>
      <w:spacing w:before="240" w:after="60" w:line="360" w:lineRule="auto"/>
      <w:outlineLvl w:val="0"/>
    </w:pPr>
    <w:rPr>
      <w:rFonts w:ascii="宋体" w:hAnsi="宋体"/>
      <w:b/>
      <w:bCs/>
      <w:sz w:val="32"/>
      <w:szCs w:val="32"/>
    </w:rPr>
  </w:style>
  <w:style w:type="character" w:styleId="1087" w:customStyle="1">
    <w:name w:val="标题 字符"/>
    <w:link w:val="1086"/>
    <w:uiPriority w:val="0"/>
    <w:qFormat/>
    <w:rPr>
      <w:rFonts w:ascii="宋体" w:hAnsi="宋体" w:eastAsia="宋体" w:cs="Arial"/>
      <w:b/>
      <w:bCs/>
      <w:sz w:val="32"/>
      <w:szCs w:val="32"/>
    </w:rPr>
  </w:style>
  <w:style w:type="paragraph" w:styleId="1088" w:customStyle="1">
    <w:name w:val="批注主题1"/>
    <w:basedOn w:val="1050"/>
    <w:next w:val="1050"/>
    <w:link w:val="1089"/>
    <w:uiPriority w:val="0"/>
    <w:qFormat/>
    <w:rPr>
      <w:b/>
      <w:bCs/>
    </w:rPr>
  </w:style>
  <w:style w:type="character" w:styleId="1089" w:customStyle="1">
    <w:name w:val="批注主题 字符"/>
    <w:link w:val="1088"/>
    <w:uiPriority w:val="0"/>
    <w:qFormat/>
    <w:rPr>
      <w:rFonts w:ascii="Times New Roman" w:hAnsi="Times New Roman" w:eastAsia="宋体" w:cs="Times New Roman"/>
      <w:b/>
      <w:bCs/>
      <w:sz w:val="21"/>
      <w:szCs w:val="24"/>
    </w:rPr>
  </w:style>
  <w:style w:type="paragraph" w:styleId="1090" w:customStyle="1">
    <w:name w:val="正文文本首行缩进1"/>
    <w:basedOn w:val="1054"/>
    <w:link w:val="1091"/>
    <w:uiPriority w:val="0"/>
    <w:qFormat/>
    <w:pPr>
      <w:ind w:firstLine="420"/>
      <w:jc w:val="both"/>
      <w:spacing w:after="120" w:line="300" w:lineRule="auto"/>
    </w:pPr>
    <w:rPr>
      <w:sz w:val="24"/>
      <w:szCs w:val="24"/>
    </w:rPr>
  </w:style>
  <w:style w:type="character" w:styleId="1091" w:customStyle="1">
    <w:name w:val="正文文本首行缩进 字符"/>
    <w:link w:val="1090"/>
    <w:uiPriority w:val="0"/>
    <w:qFormat/>
    <w:rPr>
      <w:rFonts w:ascii="方正大黑简体" w:hAnsi="Times New Roman" w:eastAsia="方正大黑简体" w:cs="Times New Roman"/>
      <w:position w:val="6"/>
      <w:sz w:val="24"/>
      <w:szCs w:val="24"/>
      <w:lang w:val="en-US" w:eastAsia="zh-CN" w:bidi="ar-SA"/>
    </w:rPr>
  </w:style>
  <w:style w:type="paragraph" w:styleId="1092" w:customStyle="1">
    <w:name w:val="正文文本首行缩进 21"/>
    <w:basedOn w:val="1056"/>
    <w:link w:val="1093"/>
    <w:uiPriority w:val="0"/>
    <w:pPr>
      <w:ind w:left="420" w:firstLine="420"/>
      <w:spacing w:after="120" w:line="240" w:lineRule="auto"/>
    </w:pPr>
    <w:rPr>
      <w:rFonts w:ascii="Tahoma" w:hAnsi="Tahoma"/>
      <w:sz w:val="21"/>
      <w:szCs w:val="24"/>
    </w:rPr>
  </w:style>
  <w:style w:type="character" w:styleId="1093" w:customStyle="1">
    <w:name w:val="正文文本首行缩进 2 字符"/>
    <w:link w:val="1092"/>
    <w:uiPriority w:val="0"/>
    <w:qFormat/>
    <w:rPr>
      <w:rFonts w:ascii="Tahoma" w:hAnsi="Tahoma" w:eastAsia="方正仿宋简体" w:cs="Times New Roman"/>
      <w:sz w:val="21"/>
      <w:szCs w:val="24"/>
      <w:lang w:val="en-US" w:eastAsia="zh-CN" w:bidi="ar-SA"/>
    </w:rPr>
  </w:style>
  <w:style w:type="table" w:styleId="1094" w:customStyle="1">
    <w:name w:val="网格型2"/>
    <w:basedOn w:val="1042"/>
    <w:uiPriority w:val="39"/>
    <w:qFormat/>
    <w:pPr>
      <w:jc w:val="both"/>
      <w:widowControl w:val="off"/>
    </w:pPr>
    <w:tblPr/>
  </w:style>
  <w:style w:type="table" w:styleId="1095" w:customStyle="1">
    <w:name w:val="网格型 11"/>
    <w:basedOn w:val="1042"/>
    <w:uiPriority w:val="0"/>
    <w:qFormat/>
    <w:pPr>
      <w:jc w:val="both"/>
      <w:widowControl w:val="off"/>
    </w:pPr>
    <w:tblPr/>
  </w:style>
  <w:style w:type="table" w:styleId="1096" w:customStyle="1">
    <w:name w:val="网格型 81"/>
    <w:basedOn w:val="1042"/>
    <w:uiPriority w:val="0"/>
    <w:qFormat/>
    <w:pPr>
      <w:ind w:firstLine="250"/>
      <w:jc w:val="both"/>
      <w:spacing w:line="300" w:lineRule="auto"/>
      <w:widowControl w:val="off"/>
    </w:pPr>
    <w:tblPr/>
  </w:style>
  <w:style w:type="table" w:styleId="1097" w:customStyle="1">
    <w:name w:val="专业型1"/>
    <w:basedOn w:val="1042"/>
    <w:uiPriority w:val="0"/>
    <w:qFormat/>
    <w:pPr>
      <w:ind w:firstLine="250"/>
      <w:jc w:val="both"/>
      <w:spacing w:line="300" w:lineRule="auto"/>
      <w:widowControl w:val="off"/>
    </w:pPr>
    <w:tblPr/>
  </w:style>
  <w:style w:type="character" w:styleId="1098" w:customStyle="1">
    <w:name w:val="要点1"/>
    <w:uiPriority w:val="22"/>
    <w:qFormat/>
    <w:rPr>
      <w:rFonts w:ascii="Times New Roman" w:hAnsi="Times New Roman" w:eastAsia="宋体" w:cs="Times New Roman"/>
      <w:b/>
      <w:bCs/>
    </w:rPr>
  </w:style>
  <w:style w:type="character" w:styleId="1099" w:customStyle="1">
    <w:name w:val="页码1"/>
    <w:uiPriority w:val="0"/>
    <w:qFormat/>
    <w:rPr>
      <w:rFonts w:ascii="Times New Roman" w:hAnsi="Times New Roman" w:eastAsia="宋体" w:cs="Times New Roman"/>
    </w:rPr>
  </w:style>
  <w:style w:type="character" w:styleId="1100" w:customStyle="1">
    <w:name w:val="访问过的超链接2"/>
    <w:uiPriority w:val="0"/>
    <w:qFormat/>
    <w:rPr>
      <w:rFonts w:ascii="Times New Roman" w:hAnsi="Times New Roman" w:eastAsia="宋体" w:cs="Times New Roman"/>
      <w:color w:val="800080"/>
      <w:u w:val="single"/>
    </w:rPr>
  </w:style>
  <w:style w:type="character" w:styleId="1101" w:customStyle="1">
    <w:name w:val="强调1"/>
    <w:uiPriority w:val="0"/>
    <w:qFormat/>
    <w:rPr>
      <w:rFonts w:ascii="Times New Roman" w:hAnsi="Times New Roman" w:eastAsia="宋体" w:cs="Times New Roman"/>
      <w:b/>
      <w:bCs/>
    </w:rPr>
  </w:style>
  <w:style w:type="character" w:styleId="1102" w:customStyle="1">
    <w:name w:val="HTML 打字机1"/>
    <w:uiPriority w:val="0"/>
    <w:qFormat/>
    <w:rPr>
      <w:rFonts w:ascii="黑体" w:hAnsi="Courier New" w:eastAsia="黑体" w:cs="Courier New"/>
      <w:sz w:val="14"/>
      <w:szCs w:val="14"/>
    </w:rPr>
  </w:style>
  <w:style w:type="character" w:styleId="1103" w:customStyle="1">
    <w:name w:val="超链接1"/>
    <w:uiPriority w:val="99"/>
    <w:qFormat/>
    <w:rPr>
      <w:rFonts w:ascii="Times New Roman" w:hAnsi="Times New Roman" w:eastAsia="宋体" w:cs="Times New Roman"/>
      <w:color w:val="0000ff"/>
      <w:u w:val="single"/>
    </w:rPr>
  </w:style>
  <w:style w:type="character" w:styleId="1104" w:customStyle="1">
    <w:name w:val="批注引用1"/>
    <w:uiPriority w:val="99"/>
    <w:qFormat/>
    <w:rPr>
      <w:rFonts w:ascii="Times New Roman" w:hAnsi="Times New Roman" w:eastAsia="宋体" w:cs="Times New Roman"/>
      <w:sz w:val="21"/>
      <w:szCs w:val="21"/>
    </w:rPr>
  </w:style>
  <w:style w:type="character" w:styleId="1105" w:customStyle="1">
    <w:name w:val="+正文 Char Char Char Char"/>
    <w:uiPriority w:val="0"/>
    <w:qFormat/>
    <w:rPr>
      <w:rFonts w:ascii="Tahoma" w:hAnsi="Tahoma" w:eastAsia="宋体" w:cs="Times New Roman"/>
      <w:sz w:val="24"/>
      <w:szCs w:val="28"/>
      <w:lang w:val="en-US" w:eastAsia="zh-CN" w:bidi="ar-SA"/>
    </w:rPr>
  </w:style>
  <w:style w:type="character" w:styleId="1106" w:customStyle="1">
    <w:name w:val="t31"/>
    <w:uiPriority w:val="0"/>
    <w:qFormat/>
    <w:rPr>
      <w:sz w:val="21"/>
      <w:szCs w:val="21"/>
    </w:rPr>
  </w:style>
  <w:style w:type="character" w:styleId="1107" w:customStyle="1">
    <w:name w:val="页脚 Char1"/>
    <w:uiPriority w:val="0"/>
    <w:qFormat/>
    <w:rPr>
      <w:rFonts w:ascii="Times New Roman" w:hAnsi="Times New Roman" w:eastAsia="宋体" w:cs="Times New Roman"/>
      <w:sz w:val="18"/>
      <w:szCs w:val="18"/>
    </w:rPr>
  </w:style>
  <w:style w:type="character" w:styleId="1108" w:customStyle="1">
    <w:name w:val="lh201"/>
    <w:uiPriority w:val="0"/>
    <w:qFormat/>
    <w:rPr>
      <w:rFonts w:ascii="Times New Roman" w:hAnsi="Times New Roman" w:eastAsia="宋体" w:cs="Times New Roman"/>
      <w:color w:val="666666"/>
    </w:rPr>
  </w:style>
  <w:style w:type="character" w:styleId="1109" w:customStyle="1">
    <w:name w:val="td21"/>
    <w:uiPriority w:val="0"/>
    <w:qFormat/>
    <w:rPr>
      <w:rFonts w:ascii="Tahoma" w:hAnsi="Tahoma" w:eastAsia="宋体" w:cs="Times New Roman"/>
      <w:sz w:val="21"/>
      <w:szCs w:val="21"/>
      <w:u w:val="none"/>
      <w:lang w:val="en-US" w:eastAsia="zh-CN" w:bidi="ar-SA"/>
    </w:rPr>
  </w:style>
  <w:style w:type="character" w:styleId="1110" w:customStyle="1">
    <w:name w:val="Plain Text Char Char"/>
    <w:link w:val="1111"/>
    <w:uiPriority w:val="0"/>
    <w:qFormat/>
    <w:rPr>
      <w:rFonts w:ascii="宋体" w:hAnsi="Courier New" w:eastAsia="楷体_GB2312" w:cs="Times New Roman"/>
      <w:sz w:val="28"/>
    </w:rPr>
  </w:style>
  <w:style w:type="paragraph" w:styleId="1111" w:customStyle="1">
    <w:name w:val="纯文本1"/>
    <w:basedOn w:val="808"/>
    <w:link w:val="1110"/>
    <w:uiPriority w:val="0"/>
    <w:qFormat/>
    <w:rPr>
      <w:rFonts w:ascii="宋体" w:hAnsi="Courier New" w:eastAsia="楷体_GB2312"/>
      <w:sz w:val="28"/>
      <w:szCs w:val="20"/>
    </w:rPr>
  </w:style>
  <w:style w:type="character" w:styleId="1112" w:customStyle="1">
    <w:name w:val="正文文本 3 Char2"/>
    <w:uiPriority w:val="0"/>
    <w:qFormat/>
    <w:rPr>
      <w:rFonts w:ascii="Times New Roman" w:hAnsi="Times New Roman" w:eastAsia="宋体" w:cs="Times New Roman"/>
      <w:sz w:val="16"/>
      <w:szCs w:val="16"/>
    </w:rPr>
  </w:style>
  <w:style w:type="character" w:styleId="1113" w:customStyle="1">
    <w:name w:val="style1"/>
    <w:uiPriority w:val="0"/>
    <w:qFormat/>
    <w:rPr>
      <w:rFonts w:ascii="Times New Roman" w:hAnsi="Times New Roman" w:eastAsia="宋体" w:cs="Times New Roman"/>
    </w:rPr>
  </w:style>
  <w:style w:type="character" w:styleId="1114" w:customStyle="1">
    <w:name w:val="正文文本 Char1"/>
    <w:uiPriority w:val="0"/>
    <w:qFormat/>
    <w:rPr>
      <w:rFonts w:ascii="Times New Roman" w:hAnsi="Times New Roman" w:eastAsia="宋体" w:cs="Times New Roman"/>
      <w:sz w:val="21"/>
      <w:szCs w:val="24"/>
    </w:rPr>
  </w:style>
  <w:style w:type="character" w:styleId="1115" w:customStyle="1">
    <w:name w:val="h3 Char1"/>
    <w:uiPriority w:val="0"/>
    <w:qFormat/>
    <w:rPr>
      <w:rFonts w:ascii="宋体" w:hAnsi="宋体" w:eastAsia="宋体" w:cs="Times New Roman"/>
      <w:sz w:val="28"/>
      <w:lang w:val="en-US" w:eastAsia="zh-CN" w:bidi="ar-SA"/>
    </w:rPr>
  </w:style>
  <w:style w:type="character" w:styleId="1116" w:customStyle="1">
    <w:name w:val="gray_b"/>
    <w:uiPriority w:val="0"/>
    <w:qFormat/>
    <w:rPr>
      <w:rFonts w:ascii="Times New Roman" w:hAnsi="Times New Roman" w:eastAsia="宋体" w:cs="Times New Roman"/>
    </w:rPr>
  </w:style>
  <w:style w:type="character" w:styleId="1117" w:customStyle="1">
    <w:name w:val="f141"/>
    <w:uiPriority w:val="0"/>
    <w:qFormat/>
    <w:rPr>
      <w:rFonts w:ascii="Tahoma" w:hAnsi="Tahoma" w:eastAsia="宋体" w:cs="Times New Roman"/>
      <w:sz w:val="24"/>
      <w:szCs w:val="24"/>
      <w:lang w:val="en-US" w:eastAsia="zh-CN" w:bidi="ar-SA"/>
    </w:rPr>
  </w:style>
  <w:style w:type="character" w:styleId="1118" w:customStyle="1">
    <w:name w:val="apple-style-span"/>
    <w:uiPriority w:val="0"/>
    <w:qFormat/>
    <w:rPr>
      <w:rFonts w:ascii="Times New Roman" w:hAnsi="Times New Roman" w:eastAsia="宋体" w:cs="Times New Roman"/>
    </w:rPr>
  </w:style>
  <w:style w:type="character" w:styleId="1119" w:customStyle="1">
    <w:name w:val="grame"/>
    <w:uiPriority w:val="0"/>
    <w:qFormat/>
    <w:rPr>
      <w:rFonts w:ascii="Times New Roman" w:hAnsi="Times New Roman" w:eastAsia="宋体" w:cs="Times New Roman"/>
    </w:rPr>
  </w:style>
  <w:style w:type="character" w:styleId="1120" w:customStyle="1">
    <w:name w:val="font-12"/>
    <w:uiPriority w:val="0"/>
    <w:qFormat/>
    <w:rPr>
      <w:rFonts w:ascii="Times New Roman" w:hAnsi="Times New Roman" w:eastAsia="宋体" w:cs="Times New Roman"/>
    </w:rPr>
  </w:style>
  <w:style w:type="character" w:styleId="1121" w:customStyle="1">
    <w:name w:val="fontstyle01"/>
    <w:uiPriority w:val="0"/>
    <w:qFormat/>
    <w:rPr>
      <w:rFonts w:hint="eastAsia" w:ascii="宋体" w:hAnsi="宋体" w:eastAsia="宋体" w:cs="Times New Roman"/>
      <w:color w:val="000000"/>
      <w:sz w:val="24"/>
      <w:szCs w:val="24"/>
    </w:rPr>
  </w:style>
  <w:style w:type="character" w:styleId="1122" w:customStyle="1">
    <w:name w:val="info4"/>
    <w:uiPriority w:val="0"/>
    <w:qFormat/>
    <w:rPr>
      <w:rFonts w:ascii="Times New Roman" w:hAnsi="Times New Roman" w:eastAsia="宋体" w:cs="Times New Roman"/>
    </w:rPr>
  </w:style>
  <w:style w:type="character" w:styleId="1123" w:customStyle="1">
    <w:name w:val="maintext1"/>
    <w:uiPriority w:val="0"/>
    <w:qFormat/>
    <w:rPr>
      <w:rFonts w:ascii="ˎ̥" w:hAnsi="ˎ̥" w:eastAsia="宋体" w:cs="Times New Roman"/>
      <w:color w:val="000000"/>
      <w:spacing w:val="24"/>
      <w:sz w:val="20"/>
      <w:szCs w:val="20"/>
    </w:rPr>
  </w:style>
  <w:style w:type="character" w:styleId="1124" w:customStyle="1">
    <w:name w:val="Char Char4"/>
    <w:uiPriority w:val="0"/>
    <w:qFormat/>
    <w:rPr>
      <w:rFonts w:ascii="Cambria" w:hAnsi="Cambria" w:eastAsia="宋体" w:cs="Times New Roman"/>
      <w:b/>
      <w:bCs/>
      <w:sz w:val="28"/>
      <w:szCs w:val="28"/>
    </w:rPr>
  </w:style>
  <w:style w:type="character" w:styleId="1125" w:customStyle="1">
    <w:name w:val="保驾"/>
    <w:uiPriority w:val="0"/>
    <w:qFormat/>
    <w:rPr>
      <w:rFonts w:ascii="Times New Roman" w:hAnsi="Times New Roman" w:eastAsia="宋体" w:cs="Times New Roman"/>
      <w:sz w:val="18"/>
    </w:rPr>
  </w:style>
  <w:style w:type="character" w:styleId="1126" w:customStyle="1">
    <w:name w:val="unnamed101"/>
    <w:uiPriority w:val="0"/>
    <w:qFormat/>
    <w:rPr>
      <w:rFonts w:ascii="Times New Roman" w:hAnsi="Times New Roman" w:eastAsia="宋体" w:cs="Times New Roman"/>
      <w:sz w:val="20"/>
      <w:szCs w:val="20"/>
    </w:rPr>
  </w:style>
  <w:style w:type="character" w:styleId="1127" w:customStyle="1">
    <w:name w:val="正文文本缩进 Char1"/>
    <w:uiPriority w:val="0"/>
    <w:qFormat/>
    <w:rPr>
      <w:rFonts w:ascii="Times New Roman" w:hAnsi="Times New Roman" w:eastAsia="宋体" w:cs="Times New Roman"/>
      <w:sz w:val="21"/>
      <w:szCs w:val="24"/>
    </w:rPr>
  </w:style>
  <w:style w:type="character" w:styleId="1128" w:customStyle="1">
    <w:name w:val="普通 (Web) Char Char Char"/>
    <w:uiPriority w:val="0"/>
    <w:qFormat/>
    <w:rPr>
      <w:rFonts w:ascii="Times New Roman" w:hAnsi="Times New Roman" w:eastAsia="宋体" w:cs="Times New Roman"/>
      <w:sz w:val="24"/>
      <w:lang w:val="en-US" w:eastAsia="zh-CN"/>
    </w:rPr>
  </w:style>
  <w:style w:type="character" w:styleId="1129" w:customStyle="1">
    <w:name w:val="digest1"/>
    <w:uiPriority w:val="0"/>
    <w:qFormat/>
    <w:rPr>
      <w:rFonts w:ascii="Times New Roman" w:hAnsi="Times New Roman" w:eastAsia="宋体" w:cs="Times New Roman"/>
      <w:color w:val="3a4343"/>
      <w:sz w:val="20"/>
      <w:lang w:val="en-US" w:eastAsia="zh-CN"/>
    </w:rPr>
  </w:style>
  <w:style w:type="character" w:styleId="1130" w:customStyle="1">
    <w:name w:val="style2 style26"/>
    <w:uiPriority w:val="0"/>
    <w:qFormat/>
    <w:rPr>
      <w:rFonts w:ascii="Times New Roman" w:hAnsi="Times New Roman" w:eastAsia="宋体" w:cs="Times New Roman"/>
    </w:rPr>
  </w:style>
  <w:style w:type="character" w:styleId="1131" w:customStyle="1">
    <w:name w:val="wenzi41"/>
    <w:uiPriority w:val="0"/>
    <w:qFormat/>
    <w:rPr>
      <w:rFonts w:ascii="Times New Roman" w:hAnsi="Times New Roman" w:eastAsia="宋体" w:cs="Times New Roman"/>
      <w:b/>
      <w:bCs/>
      <w:color w:val="c52900"/>
      <w:sz w:val="18"/>
      <w:szCs w:val="18"/>
      <w:u w:val="none"/>
    </w:rPr>
  </w:style>
  <w:style w:type="character" w:styleId="1132" w:customStyle="1">
    <w:name w:val="style141"/>
    <w:uiPriority w:val="0"/>
    <w:qFormat/>
    <w:rPr>
      <w:rFonts w:hint="eastAsia" w:ascii="黑体" w:hAnsi="Times New Roman" w:eastAsia="黑体" w:cs="Times New Roman"/>
      <w:b/>
      <w:bCs/>
      <w:color w:val="be4040"/>
      <w:sz w:val="41"/>
      <w:szCs w:val="41"/>
    </w:rPr>
  </w:style>
  <w:style w:type="character" w:styleId="1133" w:customStyle="1">
    <w:name w:val="3zw1"/>
    <w:uiPriority w:val="0"/>
    <w:qFormat/>
    <w:rPr>
      <w:rFonts w:ascii="Tahoma" w:hAnsi="Tahoma" w:eastAsia="宋体" w:cs="Times New Roman"/>
      <w:color w:val="000000"/>
      <w:sz w:val="21"/>
      <w:szCs w:val="21"/>
      <w:lang w:val="en-US" w:eastAsia="zh-CN" w:bidi="ar-SA"/>
    </w:rPr>
  </w:style>
  <w:style w:type="character" w:styleId="1134" w:customStyle="1">
    <w:name w:val="Char Char2"/>
    <w:uiPriority w:val="0"/>
    <w:qFormat/>
    <w:rPr>
      <w:rFonts w:ascii="Cambria" w:hAnsi="Cambria" w:eastAsia="宋体" w:cs="Times New Roman"/>
      <w:b/>
      <w:bCs/>
      <w:sz w:val="24"/>
      <w:szCs w:val="24"/>
    </w:rPr>
  </w:style>
  <w:style w:type="character" w:styleId="1135" w:customStyle="1">
    <w:name w:val="p_inzi1"/>
    <w:uiPriority w:val="0"/>
    <w:qFormat/>
    <w:rPr>
      <w:rFonts w:ascii="Times New Roman" w:hAnsi="Times New Roman" w:eastAsia="宋体" w:cs="Times New Roman"/>
      <w:color w:val="171717"/>
      <w:sz w:val="17"/>
      <w:szCs w:val="17"/>
    </w:rPr>
  </w:style>
  <w:style w:type="character" w:styleId="1136" w:customStyle="1">
    <w:name w:val="释义正文2"/>
    <w:uiPriority w:val="0"/>
    <w:qFormat/>
    <w:rPr>
      <w:rFonts w:ascii="Times New Roman" w:hAnsi="Times New Roman" w:eastAsia="宋体" w:cs="Times New Roman"/>
      <w:sz w:val="24"/>
    </w:rPr>
  </w:style>
  <w:style w:type="character" w:styleId="1137" w:customStyle="1">
    <w:name w:val="Char Char5"/>
    <w:uiPriority w:val="0"/>
    <w:qFormat/>
    <w:rPr>
      <w:rFonts w:ascii="Times New Roman" w:hAnsi="Times New Roman" w:eastAsia="宋体" w:cs="Times New Roman"/>
      <w:b/>
      <w:bCs/>
      <w:sz w:val="32"/>
      <w:szCs w:val="32"/>
    </w:rPr>
  </w:style>
  <w:style w:type="character" w:styleId="1138" w:customStyle="1">
    <w:name w:val="标题 7 Char1"/>
    <w:uiPriority w:val="0"/>
    <w:qFormat/>
    <w:rPr>
      <w:rFonts w:ascii="Times New Roman" w:hAnsi="Times New Roman" w:eastAsia="宋体" w:cs="Times New Roman"/>
      <w:b/>
      <w:bCs/>
      <w:sz w:val="24"/>
      <w:szCs w:val="24"/>
    </w:rPr>
  </w:style>
  <w:style w:type="character" w:styleId="1139" w:customStyle="1">
    <w:name w:val="Formatvorlage Formatvorlage Links:  0&quot; Hängend:  13.5 ch + MingLiU Zchn"/>
    <w:link w:val="1140"/>
    <w:uiPriority w:val="0"/>
    <w:qFormat/>
    <w:rPr>
      <w:rFonts w:ascii="Arial" w:hAnsi="Arial" w:eastAsia="Times New Roman" w:cs="Times New Roman"/>
      <w:sz w:val="24"/>
    </w:rPr>
  </w:style>
  <w:style w:type="paragraph" w:styleId="1140" w:customStyle="1">
    <w:name w:val="Formatvorlage Formatvorlage Links:  0&quot; Hängend:  13.5 ch + MingLiU"/>
    <w:basedOn w:val="808"/>
    <w:link w:val="1139"/>
    <w:uiPriority w:val="0"/>
    <w:qFormat/>
    <w:pPr>
      <w:ind w:left="3240" w:hanging="3240"/>
    </w:pPr>
    <w:rPr>
      <w:rFonts w:ascii="Arial" w:hAnsi="Arial" w:eastAsia="Times New Roman"/>
      <w:sz w:val="24"/>
      <w:szCs w:val="20"/>
    </w:rPr>
  </w:style>
  <w:style w:type="character" w:styleId="1141" w:customStyle="1">
    <w:name w:val="label"/>
    <w:uiPriority w:val="0"/>
    <w:qFormat/>
    <w:rPr>
      <w:rFonts w:ascii="Times New Roman" w:hAnsi="Times New Roman" w:eastAsia="宋体" w:cs="Times New Roman"/>
    </w:rPr>
  </w:style>
  <w:style w:type="character" w:styleId="1142" w:customStyle="1">
    <w:name w:val="+正文 Char3"/>
    <w:link w:val="1143"/>
    <w:uiPriority w:val="0"/>
    <w:qFormat/>
    <w:rPr>
      <w:rFonts w:ascii="Tahoma" w:hAnsi="Tahoma" w:eastAsia="宋体" w:cs="Times New Roman"/>
      <w:sz w:val="24"/>
      <w:szCs w:val="28"/>
    </w:rPr>
  </w:style>
  <w:style w:type="paragraph" w:styleId="1143" w:customStyle="1">
    <w:name w:val="+正文"/>
    <w:basedOn w:val="808"/>
    <w:link w:val="1142"/>
    <w:uiPriority w:val="0"/>
    <w:qFormat/>
    <w:pPr>
      <w:ind w:firstLine="200"/>
      <w:spacing w:line="360" w:lineRule="auto"/>
    </w:pPr>
    <w:rPr>
      <w:rFonts w:ascii="Tahoma" w:hAnsi="Tahoma"/>
      <w:sz w:val="24"/>
      <w:szCs w:val="28"/>
    </w:rPr>
  </w:style>
  <w:style w:type="character" w:styleId="1144" w:customStyle="1">
    <w:name w:val="apple-converted-space"/>
    <w:uiPriority w:val="0"/>
    <w:qFormat/>
    <w:rPr>
      <w:rFonts w:ascii="Tahoma" w:hAnsi="Tahoma" w:eastAsia="宋体" w:cs="Times New Roman"/>
      <w:sz w:val="24"/>
      <w:szCs w:val="24"/>
      <w:lang w:val="en-US" w:eastAsia="zh-CN" w:bidi="ar-SA"/>
    </w:rPr>
  </w:style>
  <w:style w:type="character" w:styleId="1145" w:customStyle="1">
    <w:name w:val="h3 Char"/>
    <w:uiPriority w:val="0"/>
    <w:qFormat/>
    <w:rPr>
      <w:rFonts w:ascii="宋体" w:hAnsi="宋体" w:eastAsia="宋体" w:cs="Times New Roman"/>
      <w:sz w:val="28"/>
      <w:lang w:val="en-US" w:eastAsia="zh-CN" w:bidi="ar-SA"/>
    </w:rPr>
  </w:style>
  <w:style w:type="character" w:styleId="1146" w:customStyle="1">
    <w:name w:val="加点正文缩进 Char"/>
    <w:link w:val="1147"/>
    <w:uiPriority w:val="0"/>
    <w:qFormat/>
    <w:rPr>
      <w:rFonts w:ascii="宋体" w:hAnsi="宋体" w:eastAsia="宋体" w:cs="Times New Roman"/>
      <w:sz w:val="24"/>
      <w:szCs w:val="24"/>
    </w:rPr>
  </w:style>
  <w:style w:type="paragraph" w:styleId="1147" w:customStyle="1">
    <w:name w:val="加点正文缩进"/>
    <w:basedOn w:val="808"/>
    <w:link w:val="1146"/>
    <w:uiPriority w:val="0"/>
    <w:qFormat/>
    <w:pPr>
      <w:ind w:left="840" w:hanging="420"/>
      <w:spacing w:line="300" w:lineRule="auto"/>
      <w:tabs>
        <w:tab w:val="left" w:pos="840" w:leader="none"/>
      </w:tabs>
    </w:pPr>
    <w:rPr>
      <w:rFonts w:ascii="宋体" w:hAnsi="宋体"/>
      <w:sz w:val="24"/>
    </w:rPr>
  </w:style>
  <w:style w:type="character" w:styleId="1148"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149" w:customStyle="1">
    <w:name w:val="style2"/>
    <w:uiPriority w:val="0"/>
    <w:qFormat/>
    <w:rPr>
      <w:rFonts w:ascii="Times New Roman" w:hAnsi="Times New Roman" w:eastAsia="宋体" w:cs="Times New Roman"/>
    </w:rPr>
  </w:style>
  <w:style w:type="character" w:styleId="1150" w:customStyle="1">
    <w:name w:val="标书正文格式 Char1"/>
    <w:link w:val="1151"/>
    <w:uiPriority w:val="0"/>
    <w:qFormat/>
    <w:rPr>
      <w:rFonts w:eastAsia="楷体_GB2312"/>
      <w:sz w:val="24"/>
      <w:szCs w:val="24"/>
      <w:lang w:val="en-US" w:eastAsia="zh-CN" w:bidi="ar-SA"/>
    </w:rPr>
  </w:style>
  <w:style w:type="paragraph" w:styleId="1151" w:customStyle="1">
    <w:name w:val="标书正文格式"/>
    <w:link w:val="115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52" w:customStyle="1">
    <w:name w:val="title_emph1"/>
    <w:uiPriority w:val="0"/>
    <w:qFormat/>
    <w:rPr>
      <w:rFonts w:ascii="Arial" w:hAnsi="Arial" w:eastAsia="宋体" w:cs="Times New Roman"/>
      <w:b/>
      <w:sz w:val="18"/>
    </w:rPr>
  </w:style>
  <w:style w:type="character" w:styleId="1153" w:customStyle="1">
    <w:name w:val="Char Char3"/>
    <w:uiPriority w:val="0"/>
    <w:qFormat/>
    <w:rPr>
      <w:rFonts w:ascii="Times New Roman" w:hAnsi="Times New Roman" w:eastAsia="宋体" w:cs="Times New Roman"/>
      <w:b/>
      <w:bCs/>
      <w:sz w:val="28"/>
      <w:szCs w:val="28"/>
    </w:rPr>
  </w:style>
  <w:style w:type="character" w:styleId="1154" w:customStyle="1">
    <w:name w:val="批注主题 Char1"/>
    <w:uiPriority w:val="0"/>
    <w:qFormat/>
    <w:rPr>
      <w:rFonts w:ascii="Tahoma" w:hAnsi="Tahoma" w:eastAsia="宋体" w:cs="Times New Roman"/>
      <w:b/>
      <w:bCs/>
      <w:sz w:val="21"/>
      <w:szCs w:val="24"/>
    </w:rPr>
  </w:style>
  <w:style w:type="character" w:styleId="1155" w:customStyle="1">
    <w:name w:val="ct-def21"/>
    <w:uiPriority w:val="0"/>
    <w:qFormat/>
    <w:rPr>
      <w:rFonts w:hint="eastAsia" w:ascii="宋体" w:hAnsi="宋体" w:eastAsia="宋体" w:cs="Times New Roman"/>
      <w:color w:val="000000"/>
      <w:spacing w:val="0"/>
      <w:sz w:val="18"/>
      <w:u w:val="none"/>
    </w:rPr>
  </w:style>
  <w:style w:type="character" w:styleId="1156" w:customStyle="1">
    <w:name w:val="Char Char1"/>
    <w:uiPriority w:val="0"/>
    <w:qFormat/>
    <w:rPr>
      <w:rFonts w:ascii="宋体" w:hAnsi="宋体" w:eastAsia="宋体" w:cs="Times New Roman"/>
      <w:sz w:val="24"/>
      <w:szCs w:val="24"/>
      <w:lang w:val="en-US" w:eastAsia="zh-CN" w:bidi="ar-SA"/>
    </w:rPr>
  </w:style>
  <w:style w:type="character" w:styleId="1157" w:customStyle="1">
    <w:name w:val="Normal with Symbol Char"/>
    <w:link w:val="1158"/>
    <w:uiPriority w:val="0"/>
    <w:qFormat/>
    <w:rPr>
      <w:rFonts w:ascii="Arial" w:hAnsi="Arial" w:eastAsia="宋体" w:cs="Times New Roman"/>
      <w:sz w:val="24"/>
      <w:szCs w:val="24"/>
    </w:rPr>
  </w:style>
  <w:style w:type="paragraph" w:styleId="1158" w:customStyle="1">
    <w:name w:val="Normal with Symbol"/>
    <w:basedOn w:val="808"/>
    <w:link w:val="1157"/>
    <w:uiPriority w:val="0"/>
    <w:qFormat/>
    <w:pPr>
      <w:ind w:left="990" w:hanging="180"/>
      <w:jc w:val="left"/>
      <w:spacing w:before="120" w:after="120"/>
      <w:widowControl/>
      <w:tabs>
        <w:tab w:val="left" w:pos="990" w:leader="none"/>
      </w:tabs>
    </w:pPr>
    <w:rPr>
      <w:rFonts w:ascii="Arial" w:hAnsi="Arial"/>
      <w:sz w:val="24"/>
    </w:rPr>
  </w:style>
  <w:style w:type="character" w:styleId="1159" w:customStyle="1">
    <w:name w:val="unnamed2"/>
    <w:uiPriority w:val="0"/>
    <w:qFormat/>
    <w:rPr>
      <w:rFonts w:ascii="Times New Roman" w:hAnsi="Times New Roman" w:eastAsia="宋体" w:cs="Times New Roman"/>
    </w:rPr>
  </w:style>
  <w:style w:type="character" w:styleId="1160" w:customStyle="1">
    <w:name w:val="文档结构图 Char1"/>
    <w:uiPriority w:val="0"/>
    <w:qFormat/>
    <w:rPr>
      <w:rFonts w:ascii="宋体" w:hAnsi="Times New Roman" w:eastAsia="宋体" w:cs="Times New Roman"/>
      <w:sz w:val="18"/>
      <w:szCs w:val="18"/>
    </w:rPr>
  </w:style>
  <w:style w:type="character" w:styleId="1161" w:customStyle="1">
    <w:name w:val="maywed421"/>
    <w:uiPriority w:val="0"/>
    <w:qFormat/>
    <w:rPr>
      <w:rFonts w:ascii="Times New Roman" w:hAnsi="Times New Roman" w:eastAsia="宋体" w:cs="Times New Roman"/>
      <w:color w:val="366fb6"/>
      <w:u w:val="none"/>
    </w:rPr>
  </w:style>
  <w:style w:type="character" w:styleId="1162" w:customStyle="1">
    <w:name w:val="Plain Text Char"/>
    <w:link w:val="1163"/>
    <w:uiPriority w:val="0"/>
    <w:qFormat/>
    <w:rPr>
      <w:rFonts w:ascii="宋体" w:hAnsi="Courier New" w:eastAsia="楷体_GB2312"/>
      <w:sz w:val="26"/>
    </w:rPr>
  </w:style>
  <w:style w:type="paragraph" w:styleId="1163" w:customStyle="1">
    <w:name w:val="纯文本2"/>
    <w:basedOn w:val="808"/>
    <w:link w:val="1162"/>
    <w:uiPriority w:val="0"/>
    <w:qFormat/>
    <w:rPr>
      <w:rFonts w:ascii="宋体" w:hAnsi="Courier New" w:eastAsia="楷体_GB2312"/>
      <w:sz w:val="26"/>
      <w:szCs w:val="20"/>
    </w:rPr>
  </w:style>
  <w:style w:type="character" w:styleId="1164" w:customStyle="1">
    <w:name w:val="td1301"/>
    <w:uiPriority w:val="0"/>
    <w:qFormat/>
    <w:rPr>
      <w:rFonts w:ascii="Times New Roman" w:hAnsi="Times New Roman" w:eastAsia="宋体" w:cs="Times New Roman"/>
    </w:rPr>
  </w:style>
  <w:style w:type="character" w:styleId="1165" w:customStyle="1">
    <w:name w:val="标题 1 Char"/>
    <w:uiPriority w:val="0"/>
    <w:qFormat/>
    <w:rPr>
      <w:rFonts w:ascii="Times New Roman" w:hAnsi="Times New Roman" w:eastAsia="宋体" w:cs="Times New Roman"/>
      <w:b/>
      <w:bCs/>
      <w:sz w:val="44"/>
      <w:szCs w:val="44"/>
    </w:rPr>
  </w:style>
  <w:style w:type="character" w:styleId="1166" w:customStyle="1">
    <w:name w:val="标准正文 Char Char"/>
    <w:link w:val="1167"/>
    <w:uiPriority w:val="0"/>
    <w:qFormat/>
    <w:rPr>
      <w:rFonts w:ascii="仿宋_GB2312" w:hAnsi="Times New Roman" w:eastAsia="仿宋_GB2312" w:cs="Times New Roman"/>
      <w:sz w:val="24"/>
      <w:lang w:val="en-US" w:eastAsia="zh-CN" w:bidi="ar-SA"/>
    </w:rPr>
  </w:style>
  <w:style w:type="paragraph" w:styleId="1167" w:customStyle="1">
    <w:name w:val="标准正文 Char"/>
    <w:basedOn w:val="808"/>
    <w:link w:val="1166"/>
    <w:uiPriority w:val="0"/>
    <w:qFormat/>
    <w:pPr>
      <w:spacing w:line="288" w:lineRule="auto"/>
    </w:pPr>
    <w:rPr>
      <w:rFonts w:ascii="仿宋_GB2312" w:eastAsia="仿宋_GB2312"/>
      <w:sz w:val="24"/>
      <w:szCs w:val="20"/>
    </w:rPr>
  </w:style>
  <w:style w:type="character" w:styleId="1168" w:customStyle="1">
    <w:name w:val="css_041a1"/>
    <w:uiPriority w:val="0"/>
    <w:qFormat/>
    <w:rPr>
      <w:rFonts w:ascii="Times New Roman" w:hAnsi="Times New Roman" w:eastAsia="宋体" w:cs="Times New Roman"/>
      <w:color w:val="0033cc"/>
      <w:sz w:val="18"/>
      <w:szCs w:val="18"/>
    </w:rPr>
  </w:style>
  <w:style w:type="character" w:styleId="1169" w:customStyle="1">
    <w:name w:val="Char Char Char Char Char Char Char Char Char"/>
    <w:link w:val="1170"/>
    <w:uiPriority w:val="0"/>
    <w:qFormat/>
    <w:rPr>
      <w:rFonts w:ascii="Tahoma" w:hAnsi="Tahoma" w:eastAsia="宋体" w:cs="Times New Roman"/>
      <w:sz w:val="24"/>
    </w:rPr>
  </w:style>
  <w:style w:type="paragraph" w:styleId="1170" w:customStyle="1">
    <w:name w:val="Char Char Char Char Char Char Char"/>
    <w:basedOn w:val="808"/>
    <w:link w:val="1169"/>
    <w:uiPriority w:val="0"/>
    <w:qFormat/>
    <w:pPr>
      <w:ind w:firstLine="480"/>
      <w:spacing w:line="360" w:lineRule="auto"/>
    </w:pPr>
    <w:rPr>
      <w:rFonts w:ascii="Tahoma" w:hAnsi="Tahoma"/>
      <w:sz w:val="24"/>
      <w:szCs w:val="20"/>
    </w:rPr>
  </w:style>
  <w:style w:type="character" w:styleId="1171" w:customStyle="1">
    <w:name w:val="rmv1"/>
    <w:uiPriority w:val="0"/>
    <w:qFormat/>
    <w:rPr>
      <w:rFonts w:ascii="Times New Roman" w:hAnsi="Times New Roman" w:eastAsia="宋体" w:cs="Times New Roman"/>
    </w:rPr>
  </w:style>
  <w:style w:type="character" w:styleId="1172" w:customStyle="1">
    <w:name w:val="华宇段落1 Char Char"/>
    <w:uiPriority w:val="0"/>
    <w:qFormat/>
    <w:rPr>
      <w:rFonts w:ascii="Times New Roman" w:hAnsi="Times New Roman" w:eastAsia="宋体" w:cs="Times New Roman"/>
      <w:sz w:val="24"/>
      <w:lang w:val="en-US" w:eastAsia="zh-CN"/>
    </w:rPr>
  </w:style>
  <w:style w:type="character" w:styleId="1173" w:customStyle="1">
    <w:name w:val="Default Char"/>
    <w:link w:val="1174"/>
    <w:uiPriority w:val="0"/>
    <w:qFormat/>
    <w:rPr>
      <w:rFonts w:ascii="Futura Heavy" w:eastAsia="Futura Heavy"/>
      <w:color w:val="000000"/>
      <w:sz w:val="24"/>
      <w:szCs w:val="24"/>
      <w:lang w:val="en-US" w:eastAsia="zh-CN" w:bidi="ar-SA"/>
    </w:rPr>
  </w:style>
  <w:style w:type="paragraph" w:styleId="1174" w:customStyle="1">
    <w:name w:val="Default"/>
    <w:link w:val="1173"/>
    <w:uiPriority w:val="0"/>
    <w:qFormat/>
    <w:pPr>
      <w:widowControl w:val="off"/>
    </w:pPr>
    <w:rPr>
      <w:rFonts w:ascii="Futura Heavy" w:hAnsi="Times New Roman" w:eastAsia="Futura Heavy" w:cs="Times New Roman"/>
      <w:color w:val="000000"/>
      <w:sz w:val="24"/>
      <w:szCs w:val="24"/>
      <w:lang w:val="en-US" w:eastAsia="zh-CN" w:bidi="ar-SA"/>
    </w:rPr>
  </w:style>
  <w:style w:type="character" w:styleId="1175" w:customStyle="1">
    <w:name w:val="newsbg1"/>
    <w:uiPriority w:val="0"/>
    <w:qFormat/>
    <w:rPr>
      <w:rFonts w:ascii="Times New Roman" w:hAnsi="Times New Roman" w:eastAsia="宋体" w:cs="Times New Roman"/>
    </w:rPr>
  </w:style>
  <w:style w:type="character" w:styleId="1176" w:customStyle="1">
    <w:name w:val="+正文 Char Char Char2"/>
    <w:uiPriority w:val="0"/>
    <w:qFormat/>
    <w:rPr>
      <w:rFonts w:ascii="Tahoma" w:hAnsi="Tahoma" w:eastAsia="宋体" w:cs="Times New Roman"/>
      <w:sz w:val="24"/>
      <w:szCs w:val="24"/>
      <w:lang w:val="en-US" w:eastAsia="zh-CN" w:bidi="ar-SA"/>
    </w:rPr>
  </w:style>
  <w:style w:type="character" w:styleId="1177" w:customStyle="1">
    <w:name w:val="zi61"/>
    <w:uiPriority w:val="0"/>
    <w:qFormat/>
    <w:rPr>
      <w:rFonts w:ascii="Times New Roman" w:hAnsi="Times New Roman" w:eastAsia="宋体" w:cs="Times New Roman"/>
      <w:b/>
      <w:bCs/>
      <w:color w:val="ff0000"/>
      <w:sz w:val="24"/>
      <w:szCs w:val="24"/>
      <w:u w:val="none"/>
    </w:rPr>
  </w:style>
  <w:style w:type="character" w:styleId="1178" w:customStyle="1">
    <w:name w:val="正文文本缩进 2 Char1"/>
    <w:uiPriority w:val="0"/>
    <w:qFormat/>
    <w:rPr>
      <w:rFonts w:ascii="Times New Roman" w:hAnsi="Times New Roman" w:eastAsia="宋体" w:cs="Times New Roman"/>
      <w:sz w:val="21"/>
      <w:szCs w:val="24"/>
    </w:rPr>
  </w:style>
  <w:style w:type="character" w:styleId="1179" w:customStyle="1">
    <w:name w:val="*正文 Char"/>
    <w:link w:val="1180"/>
    <w:uiPriority w:val="0"/>
    <w:qFormat/>
    <w:rPr>
      <w:rFonts w:ascii="宋体" w:hAnsi="宋体" w:eastAsia="宋体" w:cs="Times New Roman"/>
      <w:sz w:val="21"/>
      <w:szCs w:val="24"/>
    </w:rPr>
  </w:style>
  <w:style w:type="paragraph" w:styleId="1180" w:customStyle="1">
    <w:name w:val="*正文"/>
    <w:basedOn w:val="808"/>
    <w:link w:val="1179"/>
    <w:uiPriority w:val="0"/>
    <w:qFormat/>
    <w:pPr>
      <w:ind w:firstLine="480"/>
      <w:spacing w:line="300" w:lineRule="auto"/>
    </w:pPr>
    <w:rPr>
      <w:rFonts w:ascii="宋体" w:hAnsi="宋体"/>
    </w:rPr>
  </w:style>
  <w:style w:type="character" w:styleId="1181" w:customStyle="1">
    <w:name w:val="Char Char6"/>
    <w:uiPriority w:val="0"/>
    <w:qFormat/>
    <w:rPr>
      <w:rFonts w:ascii="Times New Roman" w:hAnsi="Times New Roman" w:eastAsia="宋体" w:cs="Times New Roman"/>
      <w:b/>
      <w:bCs/>
      <w:sz w:val="44"/>
      <w:szCs w:val="44"/>
      <w:lang w:val="en-US" w:eastAsia="zh-CN" w:bidi="ar-SA"/>
    </w:rPr>
  </w:style>
  <w:style w:type="character" w:styleId="1182" w:customStyle="1">
    <w:name w:val="正文文本 2 Char1"/>
    <w:uiPriority w:val="0"/>
    <w:qFormat/>
    <w:rPr>
      <w:rFonts w:ascii="Times New Roman" w:hAnsi="Times New Roman" w:eastAsia="宋体" w:cs="Times New Roman"/>
      <w:sz w:val="21"/>
      <w:szCs w:val="24"/>
    </w:rPr>
  </w:style>
  <w:style w:type="character" w:styleId="1183" w:customStyle="1">
    <w:name w:val="标题 5 Char1"/>
    <w:uiPriority w:val="0"/>
    <w:qFormat/>
    <w:rPr>
      <w:rFonts w:ascii="Times New Roman" w:hAnsi="Times New Roman" w:eastAsia="宋体" w:cs="Times New Roman"/>
      <w:b/>
      <w:bCs/>
      <w:sz w:val="28"/>
      <w:szCs w:val="28"/>
    </w:rPr>
  </w:style>
  <w:style w:type="character" w:styleId="1184" w:customStyle="1">
    <w:name w:val="Char Char"/>
    <w:uiPriority w:val="0"/>
    <w:qFormat/>
    <w:rPr>
      <w:rFonts w:ascii="Cambria" w:hAnsi="Cambria" w:eastAsia="宋体" w:cs="Times New Roman"/>
      <w:b/>
      <w:bCs/>
      <w:sz w:val="32"/>
      <w:szCs w:val="32"/>
    </w:rPr>
  </w:style>
  <w:style w:type="character" w:styleId="1185" w:customStyle="1">
    <w:name w:val="+列表编号 Char Char"/>
    <w:uiPriority w:val="0"/>
    <w:qFormat/>
    <w:rPr>
      <w:rFonts w:ascii="Tahoma" w:hAnsi="Tahoma" w:eastAsia="宋体" w:cs="Times New Roman"/>
      <w:b/>
      <w:spacing w:val="8"/>
      <w:sz w:val="24"/>
      <w:szCs w:val="24"/>
      <w:lang w:val="en-US" w:eastAsia="zh-CN" w:bidi="ar-SA"/>
    </w:rPr>
  </w:style>
  <w:style w:type="character" w:styleId="1186" w:customStyle="1">
    <w:name w:val="ca-1"/>
    <w:uiPriority w:val="0"/>
    <w:qFormat/>
    <w:rPr>
      <w:rFonts w:ascii="Times New Roman" w:hAnsi="Times New Roman" w:eastAsia="宋体" w:cs="Times New Roman"/>
    </w:rPr>
  </w:style>
  <w:style w:type="character" w:styleId="1187" w:customStyle="1">
    <w:name w:val="line"/>
    <w:uiPriority w:val="0"/>
    <w:qFormat/>
    <w:rPr>
      <w:rFonts w:ascii="Times New Roman" w:hAnsi="Times New Roman" w:eastAsia="宋体" w:cs="Times New Roman"/>
    </w:rPr>
  </w:style>
  <w:style w:type="character" w:styleId="1188" w:customStyle="1">
    <w:name w:val="font"/>
    <w:uiPriority w:val="0"/>
    <w:qFormat/>
    <w:rPr>
      <w:rFonts w:ascii="Tahoma" w:hAnsi="Tahoma" w:eastAsia="宋体" w:cs="Times New Roman"/>
      <w:sz w:val="24"/>
      <w:szCs w:val="24"/>
      <w:lang w:val="en-US" w:eastAsia="zh-CN" w:bidi="ar-SA"/>
    </w:rPr>
  </w:style>
  <w:style w:type="character" w:styleId="1189" w:customStyle="1">
    <w:name w:val="No Spacing Char"/>
    <w:link w:val="1190"/>
    <w:uiPriority w:val="0"/>
    <w:qFormat/>
    <w:rPr>
      <w:lang w:val="en-GB" w:eastAsia="en-US" w:bidi="ar-SA"/>
    </w:rPr>
  </w:style>
  <w:style w:type="paragraph" w:styleId="1190" w:customStyle="1">
    <w:name w:val="无间隔1"/>
    <w:link w:val="1189"/>
    <w:uiPriority w:val="0"/>
    <w:qFormat/>
    <w:pPr>
      <w:spacing w:line="240" w:lineRule="atLeast"/>
    </w:pPr>
    <w:rPr>
      <w:rFonts w:ascii="Times New Roman" w:hAnsi="Times New Roman" w:eastAsia="宋体" w:cs="Times New Roman"/>
      <w:lang w:val="en-GB" w:eastAsia="zh-CN" w:bidi="ar-SA"/>
    </w:rPr>
  </w:style>
  <w:style w:type="character" w:styleId="1191" w:customStyle="1">
    <w:name w:val="style21"/>
    <w:uiPriority w:val="0"/>
    <w:qFormat/>
    <w:rPr>
      <w:rFonts w:ascii="Times New Roman" w:hAnsi="Times New Roman" w:eastAsia="宋体" w:cs="Times New Roman"/>
      <w:b/>
      <w:bCs/>
      <w:sz w:val="24"/>
      <w:szCs w:val="24"/>
    </w:rPr>
  </w:style>
  <w:style w:type="character" w:styleId="1192" w:customStyle="1">
    <w:name w:val="para"/>
    <w:uiPriority w:val="0"/>
    <w:qFormat/>
    <w:rPr>
      <w:rFonts w:ascii="Times New Roman" w:hAnsi="Times New Roman" w:eastAsia="宋体" w:cs="Times New Roman"/>
    </w:rPr>
  </w:style>
  <w:style w:type="character" w:styleId="1193" w:customStyle="1">
    <w:name w:val="标题 8 Char1"/>
    <w:uiPriority w:val="0"/>
    <w:qFormat/>
    <w:rPr>
      <w:rFonts w:ascii="Cambria" w:hAnsi="Cambria" w:eastAsia="宋体" w:cs="Times New Roman"/>
      <w:sz w:val="24"/>
      <w:szCs w:val="24"/>
    </w:rPr>
  </w:style>
  <w:style w:type="character" w:styleId="1194" w:customStyle="1">
    <w:name w:val="s"/>
    <w:uiPriority w:val="0"/>
    <w:qFormat/>
    <w:rPr>
      <w:rFonts w:ascii="Times New Roman" w:hAnsi="Times New Roman" w:eastAsia="宋体" w:cs="Times New Roman"/>
    </w:rPr>
  </w:style>
  <w:style w:type="character" w:styleId="1195" w:customStyle="1">
    <w:name w:val="xiangxicanshu1"/>
    <w:uiPriority w:val="0"/>
    <w:qFormat/>
    <w:rPr>
      <w:rFonts w:ascii="ˎ̥" w:hAnsi="ˎ̥" w:eastAsia="宋体" w:cs="Times New Roman"/>
      <w:b/>
      <w:bCs/>
      <w:color w:val="6f6f6f"/>
      <w:sz w:val="18"/>
      <w:szCs w:val="18"/>
    </w:rPr>
  </w:style>
  <w:style w:type="character" w:styleId="1196" w:customStyle="1">
    <w:name w:val="hang1"/>
    <w:uiPriority w:val="0"/>
    <w:qFormat/>
    <w:rPr>
      <w:rFonts w:ascii="Times New Roman" w:hAnsi="Times New Roman" w:eastAsia="宋体" w:cs="Times New Roman"/>
    </w:rPr>
  </w:style>
  <w:style w:type="character" w:styleId="1197" w:customStyle="1">
    <w:name w:val="日期 Char1"/>
    <w:uiPriority w:val="0"/>
    <w:qFormat/>
    <w:rPr>
      <w:rFonts w:ascii="Times New Roman" w:hAnsi="Times New Roman" w:eastAsia="宋体" w:cs="Times New Roman"/>
      <w:sz w:val="21"/>
      <w:szCs w:val="24"/>
    </w:rPr>
  </w:style>
  <w:style w:type="character" w:styleId="1198" w:customStyle="1">
    <w:name w:val="xiangxicanshu_txt21"/>
    <w:uiPriority w:val="0"/>
    <w:qFormat/>
    <w:rPr>
      <w:rFonts w:ascii="Arial" w:hAnsi="Arial" w:eastAsia="宋体" w:cs="Arial"/>
      <w:color w:val="6f6f6f"/>
      <w:sz w:val="18"/>
      <w:szCs w:val="18"/>
    </w:rPr>
  </w:style>
  <w:style w:type="character" w:styleId="1199" w:customStyle="1">
    <w:name w:val="纯文本 Char1"/>
    <w:uiPriority w:val="0"/>
    <w:qFormat/>
    <w:rPr>
      <w:rFonts w:ascii="宋体" w:hAnsi="Courier New" w:eastAsia="宋体" w:cs="Courier New"/>
      <w:sz w:val="21"/>
      <w:szCs w:val="21"/>
    </w:rPr>
  </w:style>
  <w:style w:type="character" w:styleId="1200" w:customStyle="1">
    <w:name w:val="content021"/>
    <w:uiPriority w:val="0"/>
    <w:qFormat/>
    <w:rPr>
      <w:rFonts w:ascii="Tahoma" w:hAnsi="Tahoma" w:eastAsia="宋体" w:cs="Times New Roman"/>
      <w:sz w:val="24"/>
      <w:szCs w:val="24"/>
      <w:lang w:val="en-US" w:eastAsia="zh-CN" w:bidi="ar-SA"/>
    </w:rPr>
  </w:style>
  <w:style w:type="character" w:styleId="1201" w:customStyle="1">
    <w:name w:val="样式 仿宋_GB2312 四号 黑色"/>
    <w:uiPriority w:val="0"/>
    <w:qFormat/>
    <w:rPr>
      <w:rFonts w:ascii="仿宋_GB2312" w:hAnsi="仿宋_GB2312" w:eastAsia="仿宋_GB2312" w:cs="Times New Roman"/>
      <w:color w:val="000000"/>
      <w:sz w:val="24"/>
    </w:rPr>
  </w:style>
  <w:style w:type="character" w:styleId="1202" w:customStyle="1">
    <w:name w:val="标题 6 Char1"/>
    <w:uiPriority w:val="0"/>
    <w:qFormat/>
    <w:rPr>
      <w:rFonts w:ascii="Cambria" w:hAnsi="Cambria" w:eastAsia="宋体" w:cs="Times New Roman"/>
      <w:b/>
      <w:bCs/>
      <w:sz w:val="24"/>
      <w:szCs w:val="24"/>
    </w:rPr>
  </w:style>
  <w:style w:type="character" w:styleId="1203" w:customStyle="1">
    <w:name w:val="方案正文 Char"/>
    <w:link w:val="1204"/>
    <w:uiPriority w:val="0"/>
    <w:qFormat/>
    <w:rPr>
      <w:rFonts w:ascii="Times New Roman" w:hAnsi="Times New Roman" w:eastAsia="宋体" w:cs="Times New Roman"/>
      <w:sz w:val="24"/>
      <w:szCs w:val="24"/>
    </w:rPr>
  </w:style>
  <w:style w:type="paragraph" w:styleId="1204" w:customStyle="1">
    <w:name w:val="方案正文"/>
    <w:basedOn w:val="808"/>
    <w:link w:val="1203"/>
    <w:uiPriority w:val="0"/>
    <w:qFormat/>
    <w:pPr>
      <w:spacing w:line="360" w:lineRule="auto"/>
    </w:pPr>
    <w:rPr>
      <w:sz w:val="24"/>
    </w:rPr>
  </w:style>
  <w:style w:type="character" w:styleId="1205" w:customStyle="1">
    <w:name w:val="bei21"/>
    <w:uiPriority w:val="0"/>
    <w:qFormat/>
    <w:rPr>
      <w:rFonts w:ascii="Times New Roman" w:hAnsi="Times New Roman" w:eastAsia="宋体" w:cs="Times New Roman"/>
    </w:rPr>
  </w:style>
  <w:style w:type="character" w:styleId="1206" w:customStyle="1">
    <w:name w:val="style101"/>
    <w:uiPriority w:val="0"/>
    <w:qFormat/>
    <w:rPr>
      <w:rFonts w:ascii="Arial" w:hAnsi="Arial" w:eastAsia="宋体" w:cs="Arial"/>
      <w:b/>
      <w:bCs/>
      <w:color w:val="003272"/>
      <w:sz w:val="36"/>
      <w:szCs w:val="36"/>
    </w:rPr>
  </w:style>
  <w:style w:type="character" w:styleId="1207" w:customStyle="1">
    <w:name w:val="第一章 标题 2 Char Char"/>
    <w:uiPriority w:val="0"/>
    <w:qFormat/>
    <w:rPr>
      <w:rFonts w:ascii="Arial" w:hAnsi="Arial" w:eastAsia="黑体" w:cs="Times New Roman"/>
      <w:b/>
      <w:bCs/>
      <w:sz w:val="32"/>
      <w:szCs w:val="32"/>
    </w:rPr>
  </w:style>
  <w:style w:type="character" w:styleId="1208" w:customStyle="1">
    <w:name w:val="param_td12"/>
    <w:uiPriority w:val="0"/>
    <w:qFormat/>
    <w:rPr>
      <w:rFonts w:ascii="Times New Roman" w:hAnsi="Times New Roman" w:eastAsia="宋体" w:cs="Times New Roman"/>
    </w:rPr>
  </w:style>
  <w:style w:type="character" w:styleId="1209" w:customStyle="1">
    <w:name w:val="不明显强调1"/>
    <w:uiPriority w:val="0"/>
    <w:qFormat/>
    <w:rPr>
      <w:rFonts w:ascii="Times New Roman" w:hAnsi="Times New Roman" w:eastAsia="宋体" w:cs="Times New Roman"/>
      <w:i/>
      <w:iCs/>
      <w:color w:val="808080"/>
    </w:rPr>
  </w:style>
  <w:style w:type="character" w:styleId="1210"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211" w:customStyle="1">
    <w:name w:val="+标题3 Char Char"/>
    <w:uiPriority w:val="0"/>
    <w:qFormat/>
    <w:rPr>
      <w:rFonts w:ascii="Tahoma" w:hAnsi="Tahoma" w:eastAsia="宋体" w:cs="Times New Roman"/>
      <w:b/>
      <w:bCs/>
      <w:sz w:val="24"/>
      <w:szCs w:val="28"/>
      <w:lang w:val="en-US" w:eastAsia="zh-CN" w:bidi="ar-SA"/>
    </w:rPr>
  </w:style>
  <w:style w:type="character" w:styleId="1212" w:customStyle="1">
    <w:name w:val="正文文本缩进 3 Char1"/>
    <w:uiPriority w:val="0"/>
    <w:qFormat/>
    <w:rPr>
      <w:rFonts w:ascii="Times New Roman" w:hAnsi="Times New Roman" w:eastAsia="宋体" w:cs="Times New Roman"/>
      <w:sz w:val="16"/>
      <w:szCs w:val="16"/>
    </w:rPr>
  </w:style>
  <w:style w:type="character" w:styleId="1213" w:customStyle="1">
    <w:name w:val="body1"/>
    <w:uiPriority w:val="0"/>
    <w:qFormat/>
    <w:rPr>
      <w:rFonts w:ascii="Calibri" w:hAnsi="Calibri" w:eastAsia="宋体" w:cs="Times New Roman"/>
      <w:sz w:val="18"/>
      <w:szCs w:val="18"/>
      <w:lang w:val="en-US" w:eastAsia="zh-CN" w:bidi="ar-SA"/>
    </w:rPr>
  </w:style>
  <w:style w:type="character" w:styleId="1214" w:customStyle="1">
    <w:name w:val="ca-0"/>
    <w:uiPriority w:val="0"/>
    <w:qFormat/>
    <w:rPr>
      <w:rFonts w:ascii="Times New Roman" w:hAnsi="Times New Roman" w:eastAsia="宋体" w:cs="Times New Roman"/>
    </w:rPr>
  </w:style>
  <w:style w:type="character" w:styleId="1215" w:customStyle="1">
    <w:name w:val="txt1"/>
    <w:uiPriority w:val="0"/>
    <w:qFormat/>
    <w:rPr>
      <w:rFonts w:ascii="Times New Roman" w:hAnsi="Times New Roman" w:eastAsia="宋体" w:cs="Times New Roman"/>
    </w:rPr>
  </w:style>
  <w:style w:type="character" w:styleId="1216" w:customStyle="1">
    <w:name w:val="标题 2 Char Char"/>
    <w:uiPriority w:val="0"/>
    <w:qFormat/>
    <w:rPr>
      <w:rFonts w:ascii="Arial" w:hAnsi="Arial" w:eastAsia="黑体" w:cs="Times New Roman"/>
      <w:b/>
      <w:spacing w:val="-6"/>
      <w:sz w:val="30"/>
      <w:szCs w:val="32"/>
      <w:lang w:val="en-US" w:eastAsia="zh-CN" w:bidi="ar-SA"/>
    </w:rPr>
  </w:style>
  <w:style w:type="character" w:styleId="1217" w:customStyle="1">
    <w:name w:val="e1"/>
    <w:uiPriority w:val="0"/>
    <w:qFormat/>
    <w:rPr>
      <w:rFonts w:ascii="Tahoma" w:hAnsi="Tahoma" w:eastAsia="宋体" w:cs="Times New Roman"/>
      <w:sz w:val="21"/>
      <w:szCs w:val="24"/>
      <w:lang w:val="en-US" w:eastAsia="zh-CN" w:bidi="ar-SA"/>
    </w:rPr>
  </w:style>
  <w:style w:type="character" w:styleId="1218" w:customStyle="1">
    <w:name w:val="正文文本 3 Char1"/>
    <w:uiPriority w:val="0"/>
    <w:qFormat/>
    <w:rPr>
      <w:rFonts w:ascii="Times New Roman" w:hAnsi="Times New Roman" w:eastAsia="宋体" w:cs="Times New Roman"/>
      <w:sz w:val="16"/>
      <w:szCs w:val="16"/>
    </w:rPr>
  </w:style>
  <w:style w:type="character" w:styleId="1219" w:customStyle="1">
    <w:name w:val="15"/>
    <w:uiPriority w:val="0"/>
    <w:qFormat/>
    <w:rPr>
      <w:rFonts w:ascii="Times New Roman" w:hAnsi="Times New Roman" w:eastAsia="宋体" w:cs="Times New Roman"/>
    </w:rPr>
  </w:style>
  <w:style w:type="character" w:styleId="1220" w:customStyle="1">
    <w:name w:val="unnamed31"/>
    <w:uiPriority w:val="0"/>
    <w:qFormat/>
    <w:rPr>
      <w:rFonts w:hint="eastAsia" w:ascii="宋体" w:hAnsi="宋体" w:eastAsia="宋体" w:cs="Times New Roman"/>
      <w:color w:val="000099"/>
      <w:spacing w:val="0"/>
      <w:sz w:val="18"/>
      <w:szCs w:val="18"/>
      <w:u w:val="none"/>
    </w:rPr>
  </w:style>
  <w:style w:type="character" w:styleId="1221"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222" w:customStyle="1">
    <w:name w:val="letter list Char"/>
    <w:uiPriority w:val="0"/>
    <w:qFormat/>
    <w:rPr>
      <w:rFonts w:ascii="宋体" w:hAnsi="宋体" w:eastAsia="宋体" w:cs="Times New Roman"/>
      <w:b/>
      <w:bCs/>
      <w:sz w:val="24"/>
      <w:szCs w:val="24"/>
    </w:rPr>
  </w:style>
  <w:style w:type="character" w:styleId="1223" w:customStyle="1">
    <w:name w:val="11"/>
    <w:uiPriority w:val="0"/>
    <w:qFormat/>
    <w:rPr>
      <w:rFonts w:ascii="Times New Roman" w:hAnsi="Times New Roman" w:eastAsia="宋体" w:cs="Times New Roman"/>
      <w:sz w:val="36"/>
      <w:szCs w:val="36"/>
    </w:rPr>
  </w:style>
  <w:style w:type="character" w:styleId="1224" w:customStyle="1">
    <w:name w:val="titleblack14px1"/>
    <w:uiPriority w:val="0"/>
    <w:qFormat/>
    <w:rPr>
      <w:rFonts w:ascii="Times New Roman" w:hAnsi="Times New Roman" w:eastAsia="宋体" w:cs="Times New Roman"/>
      <w:b/>
      <w:color w:val="000000"/>
      <w:sz w:val="28"/>
    </w:rPr>
  </w:style>
  <w:style w:type="character" w:styleId="1225" w:customStyle="1">
    <w:name w:val="正文缩进 Char1"/>
    <w:uiPriority w:val="0"/>
    <w:qFormat/>
    <w:rPr>
      <w:rFonts w:ascii="Times New Roman" w:hAnsi="Times New Roman" w:eastAsia="楷体_GB2312" w:cs="Times New Roman"/>
      <w:sz w:val="24"/>
      <w:lang w:bidi="ar-SA"/>
    </w:rPr>
  </w:style>
  <w:style w:type="character" w:styleId="1226" w:customStyle="1">
    <w:name w:val="Char Char Char Char Char Char Char Char"/>
    <w:uiPriority w:val="0"/>
    <w:rPr>
      <w:rFonts w:ascii="Tahoma" w:hAnsi="Tahoma" w:eastAsia="宋体" w:cs="Times New Roman"/>
      <w:sz w:val="24"/>
      <w:lang w:val="en-US" w:eastAsia="zh-CN"/>
    </w:rPr>
  </w:style>
  <w:style w:type="character" w:styleId="1227" w:customStyle="1">
    <w:name w:val="页眉 Char1"/>
    <w:uiPriority w:val="0"/>
    <w:qFormat/>
    <w:rPr>
      <w:rFonts w:ascii="Times New Roman" w:hAnsi="Times New Roman" w:eastAsia="宋体" w:cs="Times New Roman"/>
      <w:sz w:val="18"/>
      <w:szCs w:val="18"/>
    </w:rPr>
  </w:style>
  <w:style w:type="character" w:styleId="1228" w:customStyle="1">
    <w:name w:val="不用8 Char"/>
    <w:uiPriority w:val="0"/>
    <w:qFormat/>
    <w:rPr>
      <w:rFonts w:ascii="Arial" w:hAnsi="Arial" w:eastAsia="黑体" w:cs="Times New Roman"/>
      <w:sz w:val="24"/>
      <w:szCs w:val="24"/>
      <w:lang w:bidi="he-IL"/>
    </w:rPr>
  </w:style>
  <w:style w:type="character" w:styleId="1229" w:customStyle="1">
    <w:name w:val="p_inzi_cu1"/>
    <w:uiPriority w:val="0"/>
    <w:rPr>
      <w:rFonts w:ascii="Times New Roman" w:hAnsi="Times New Roman" w:eastAsia="宋体" w:cs="Times New Roman"/>
      <w:b/>
      <w:bCs/>
      <w:color w:val="171717"/>
      <w:sz w:val="17"/>
      <w:szCs w:val="17"/>
    </w:rPr>
  </w:style>
  <w:style w:type="character" w:styleId="1230" w:customStyle="1">
    <w:name w:val="biaoti1"/>
    <w:uiPriority w:val="0"/>
    <w:qFormat/>
    <w:rPr>
      <w:rFonts w:ascii="Tahoma" w:hAnsi="Tahoma" w:eastAsia="宋体" w:cs="Times New Roman"/>
      <w:b/>
      <w:bCs/>
      <w:color w:val="336699"/>
      <w:sz w:val="21"/>
      <w:szCs w:val="21"/>
      <w:u w:val="none"/>
      <w:lang w:val="en-US" w:eastAsia="zh-CN" w:bidi="ar-SA"/>
    </w:rPr>
  </w:style>
  <w:style w:type="character" w:styleId="1231" w:customStyle="1">
    <w:name w:val="indetail1"/>
    <w:uiPriority w:val="0"/>
    <w:qFormat/>
    <w:rPr>
      <w:rFonts w:ascii="Times New Roman" w:hAnsi="Times New Roman" w:eastAsia="宋体" w:cs="Times New Roman"/>
      <w:sz w:val="18"/>
      <w:szCs w:val="18"/>
    </w:rPr>
  </w:style>
  <w:style w:type="paragraph" w:styleId="1232" w:customStyle="1">
    <w:name w:val="文档正文"/>
    <w:basedOn w:val="808"/>
    <w:uiPriority w:val="0"/>
    <w:qFormat/>
    <w:pPr>
      <w:ind w:firstLine="567"/>
      <w:spacing w:line="480" w:lineRule="atLeast"/>
    </w:pPr>
    <w:rPr>
      <w:rFonts w:ascii="仿宋_GB2312" w:hAnsi="Calibri" w:eastAsia="仿宋_GB2312"/>
      <w:sz w:val="28"/>
      <w:szCs w:val="20"/>
    </w:rPr>
  </w:style>
  <w:style w:type="paragraph" w:styleId="1233" w:customStyle="1">
    <w:name w:val="样式4"/>
    <w:basedOn w:val="808"/>
    <w:uiPriority w:val="0"/>
    <w:qFormat/>
    <w:pPr>
      <w:ind w:left="420" w:hanging="420"/>
      <w:spacing w:line="360" w:lineRule="auto"/>
      <w:tabs>
        <w:tab w:val="left" w:pos="420" w:leader="none"/>
      </w:tabs>
    </w:pPr>
    <w:rPr>
      <w:sz w:val="24"/>
    </w:rPr>
  </w:style>
  <w:style w:type="paragraph" w:styleId="1234" w:customStyle="1">
    <w:name w:val="图表说明"/>
    <w:basedOn w:val="808"/>
    <w:next w:val="808"/>
    <w:uiPriority w:val="0"/>
    <w:qFormat/>
    <w:pPr>
      <w:ind w:left="-420" w:right="-1349"/>
      <w:jc w:val="center"/>
      <w:spacing w:after="120" w:line="240" w:lineRule="atLeast"/>
    </w:pPr>
    <w:rPr>
      <w:rFonts w:ascii="Arial" w:hAnsi="Arial" w:eastAsia="楷体_GB2312"/>
      <w:sz w:val="24"/>
      <w:szCs w:val="20"/>
    </w:rPr>
  </w:style>
  <w:style w:type="paragraph" w:styleId="1235" w:customStyle="1">
    <w:name w:val="Char11"/>
    <w:basedOn w:val="808"/>
    <w:uiPriority w:val="0"/>
    <w:pPr>
      <w:jc w:val="left"/>
      <w:spacing w:after="160" w:line="240" w:lineRule="exact"/>
      <w:widowControl/>
    </w:pPr>
    <w:rPr>
      <w:rFonts w:ascii="Verdana" w:hAnsi="Verdana"/>
      <w:sz w:val="20"/>
      <w:szCs w:val="20"/>
      <w:lang w:eastAsia="en-US"/>
    </w:rPr>
  </w:style>
  <w:style w:type="paragraph" w:styleId="1236" w:customStyle="1">
    <w:name w:val="样式 四号 首行缩进:  2 字符"/>
    <w:basedOn w:val="808"/>
    <w:uiPriority w:val="0"/>
    <w:qFormat/>
    <w:pPr>
      <w:ind w:firstLine="560"/>
      <w:spacing w:line="360" w:lineRule="auto"/>
    </w:pPr>
    <w:rPr>
      <w:sz w:val="24"/>
      <w:szCs w:val="28"/>
    </w:rPr>
  </w:style>
  <w:style w:type="paragraph" w:styleId="1237" w:customStyle="1">
    <w:name w:val="style1style2"/>
    <w:basedOn w:val="808"/>
    <w:uiPriority w:val="0"/>
    <w:qFormat/>
    <w:pPr>
      <w:jc w:val="left"/>
      <w:spacing w:before="100" w:beforeAutospacing="1" w:after="100" w:afterAutospacing="1"/>
      <w:widowControl/>
    </w:pPr>
    <w:rPr>
      <w:rFonts w:ascii="宋体" w:hAnsi="宋体" w:cs="宋体"/>
      <w:sz w:val="24"/>
    </w:rPr>
  </w:style>
  <w:style w:type="paragraph" w:styleId="1238" w:customStyle="1">
    <w:name w:val="正文(标书)"/>
    <w:basedOn w:val="1034"/>
    <w:uiPriority w:val="0"/>
    <w:pPr>
      <w:ind w:firstLine="510"/>
      <w:spacing w:before="40" w:line="360" w:lineRule="auto"/>
    </w:pPr>
    <w:rPr>
      <w:rFonts w:ascii="宋体" w:eastAsia="宋体"/>
    </w:rPr>
  </w:style>
  <w:style w:type="paragraph" w:styleId="1239" w:customStyle="1">
    <w:name w:val="+●"/>
    <w:basedOn w:val="1240"/>
    <w:uiPriority w:val="0"/>
    <w:qFormat/>
    <w:pPr>
      <w:ind w:left="2940" w:firstLine="0"/>
      <w:tabs>
        <w:tab w:val="left" w:pos="2940" w:leader="none"/>
      </w:tabs>
    </w:pPr>
  </w:style>
  <w:style w:type="paragraph" w:styleId="1240" w:customStyle="1">
    <w:name w:val="+正文 Char"/>
    <w:basedOn w:val="808"/>
    <w:uiPriority w:val="0"/>
    <w:pPr>
      <w:ind w:firstLine="200"/>
      <w:spacing w:line="360" w:lineRule="auto"/>
    </w:pPr>
    <w:rPr>
      <w:rFonts w:ascii="Calibri" w:hAnsi="Calibri"/>
      <w:sz w:val="24"/>
      <w:szCs w:val="28"/>
    </w:rPr>
  </w:style>
  <w:style w:type="paragraph" w:styleId="1241" w:customStyle="1">
    <w:name w:val="正文4"/>
    <w:basedOn w:val="808"/>
    <w:uiPriority w:val="0"/>
    <w:qFormat/>
    <w:pPr>
      <w:ind w:firstLine="480"/>
      <w:spacing w:line="360" w:lineRule="auto"/>
    </w:pPr>
    <w:rPr>
      <w:rFonts w:ascii="宋体" w:hAnsi="宋体"/>
      <w:sz w:val="24"/>
    </w:rPr>
  </w:style>
  <w:style w:type="paragraph" w:styleId="1242" w:customStyle="1">
    <w:name w:val="有符号正文"/>
    <w:basedOn w:val="808"/>
    <w:uiPriority w:val="0"/>
    <w:qFormat/>
    <w:pPr>
      <w:ind w:firstLine="200"/>
      <w:spacing w:line="400" w:lineRule="exact"/>
    </w:pPr>
    <w:rPr>
      <w:rFonts w:ascii="Arial" w:hAnsi="Arial"/>
    </w:rPr>
  </w:style>
  <w:style w:type="paragraph" w:styleId="1243" w:customStyle="1">
    <w:name w:val="xl37"/>
    <w:basedOn w:val="80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44" w:customStyle="1">
    <w:name w:val="Ｃ"/>
    <w:basedOn w:val="808"/>
    <w:uiPriority w:val="0"/>
    <w:qFormat/>
    <w:pPr>
      <w:ind w:right="210"/>
      <w:jc w:val="center"/>
      <w:keepNext/>
      <w:spacing w:line="0" w:lineRule="atLeast"/>
      <w:widowControl/>
    </w:pPr>
    <w:rPr>
      <w:rFonts w:ascii="宋体"/>
      <w:sz w:val="16"/>
      <w:szCs w:val="20"/>
    </w:rPr>
  </w:style>
  <w:style w:type="paragraph" w:styleId="1245" w:customStyle="1">
    <w:name w:val="样式 样式 仿宋_GB2312 小三 + 首行缩进:  2 字符"/>
    <w:basedOn w:val="1246"/>
    <w:uiPriority w:val="0"/>
    <w:qFormat/>
    <w:pPr>
      <w:ind w:firstLine="0"/>
      <w:jc w:val="center"/>
      <w:spacing w:line="360" w:lineRule="auto"/>
    </w:pPr>
    <w:rPr>
      <w:rFonts w:ascii="Times New Roman" w:eastAsia="宋体"/>
    </w:rPr>
  </w:style>
  <w:style w:type="paragraph" w:styleId="1246" w:customStyle="1">
    <w:name w:val="样式 仿宋_GB2312 小三"/>
    <w:basedOn w:val="808"/>
    <w:uiPriority w:val="0"/>
    <w:qFormat/>
    <w:pPr>
      <w:ind w:firstLine="600"/>
    </w:pPr>
    <w:rPr>
      <w:rFonts w:ascii="仿宋_GB2312" w:eastAsia="仿宋_GB2312"/>
      <w:sz w:val="24"/>
      <w:szCs w:val="20"/>
    </w:rPr>
  </w:style>
  <w:style w:type="paragraph" w:styleId="1247" w:customStyle="1">
    <w:name w:val="p0"/>
    <w:basedOn w:val="808"/>
    <w:uiPriority w:val="0"/>
    <w:pPr>
      <w:jc w:val="left"/>
      <w:spacing w:before="100" w:beforeAutospacing="1" w:after="100" w:afterAutospacing="1"/>
      <w:widowControl/>
    </w:pPr>
    <w:rPr>
      <w:rFonts w:ascii="宋体" w:hAnsi="宋体" w:cs="宋体"/>
      <w:sz w:val="24"/>
    </w:rPr>
  </w:style>
  <w:style w:type="paragraph" w:styleId="1248"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封面标题"/>
    <w:basedOn w:val="808"/>
    <w:uiPriority w:val="0"/>
    <w:qFormat/>
    <w:pPr>
      <w:jc w:val="center"/>
      <w:spacing w:line="360" w:lineRule="auto"/>
    </w:pPr>
    <w:rPr>
      <w:rFonts w:eastAsia="黑体"/>
      <w:b/>
      <w:bCs/>
      <w:sz w:val="52"/>
      <w:szCs w:val="48"/>
    </w:rPr>
  </w:style>
  <w:style w:type="paragraph" w:styleId="1250" w:customStyle="1">
    <w:name w:val="EHPT"/>
    <w:basedOn w:val="808"/>
    <w:next w:val="1054"/>
    <w:uiPriority w:val="0"/>
    <w:qFormat/>
    <w:pPr>
      <w:ind w:right="-694"/>
    </w:pPr>
    <w:rPr>
      <w:sz w:val="24"/>
      <w:szCs w:val="20"/>
    </w:rPr>
  </w:style>
  <w:style w:type="paragraph" w:styleId="1251" w:customStyle="1">
    <w:name w:val="xl52"/>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52" w:customStyle="1">
    <w:name w:val="xl31"/>
    <w:basedOn w:val="808"/>
    <w:uiPriority w:val="0"/>
    <w:pPr>
      <w:jc w:val="left"/>
      <w:spacing w:before="100" w:beforeAutospacing="1" w:after="100" w:afterAutospacing="1"/>
      <w:widowControl/>
      <w:pBdr>
        <w:bottom w:val="single" w:color="000000" w:sz="4" w:space="0"/>
      </w:pBdr>
    </w:pPr>
    <w:rPr>
      <w:rFonts w:ascii="宋体" w:hAnsi="宋体"/>
      <w:sz w:val="24"/>
    </w:rPr>
  </w:style>
  <w:style w:type="paragraph" w:styleId="1253" w:customStyle="1">
    <w:name w:val="style25 style2 style26"/>
    <w:basedOn w:val="808"/>
    <w:uiPriority w:val="0"/>
    <w:qFormat/>
    <w:pPr>
      <w:jc w:val="left"/>
      <w:spacing w:before="100" w:beforeAutospacing="1" w:after="100" w:afterAutospacing="1"/>
      <w:widowControl/>
    </w:pPr>
    <w:rPr>
      <w:rFonts w:ascii="Arial Unicode MS" w:hAnsi="Arial Unicode MS"/>
      <w:sz w:val="24"/>
    </w:rPr>
  </w:style>
  <w:style w:type="paragraph" w:styleId="1254" w:customStyle="1">
    <w:name w:val="+列表2"/>
    <w:basedOn w:val="808"/>
    <w:uiPriority w:val="0"/>
    <w:qFormat/>
    <w:pPr>
      <w:jc w:val="center"/>
    </w:pPr>
    <w:rPr>
      <w:rFonts w:ascii="Calibri" w:hAnsi="Calibri"/>
      <w:sz w:val="18"/>
      <w:szCs w:val="21"/>
    </w:rPr>
  </w:style>
  <w:style w:type="paragraph" w:styleId="1255" w:customStyle="1">
    <w:name w:val="表格标题"/>
    <w:basedOn w:val="1256"/>
    <w:uiPriority w:val="0"/>
    <w:qFormat/>
    <w:pPr>
      <w:jc w:val="center"/>
    </w:pPr>
    <w:rPr>
      <w:rFonts w:eastAsia="宋体"/>
      <w:b/>
    </w:rPr>
  </w:style>
  <w:style w:type="paragraph" w:styleId="1256" w:customStyle="1">
    <w:name w:val="表格正文"/>
    <w:basedOn w:val="808"/>
    <w:uiPriority w:val="0"/>
    <w:qFormat/>
    <w:pPr>
      <w:spacing w:line="240" w:lineRule="atLeast"/>
    </w:pPr>
    <w:rPr>
      <w:rFonts w:eastAsia="楷体_GB2312"/>
      <w:sz w:val="24"/>
      <w:szCs w:val="20"/>
    </w:rPr>
  </w:style>
  <w:style w:type="paragraph" w:styleId="1257" w:customStyle="1">
    <w:name w:val="样式 标题 2H2sect 1.2H21sect 1.21H22sect 1.22H211sect 1.211..."/>
    <w:basedOn w:val="1023"/>
    <w:next w:val="808"/>
    <w:uiPriority w:val="0"/>
    <w:qFormat/>
    <w:pPr>
      <w:spacing w:line="415" w:lineRule="auto"/>
      <w:tabs>
        <w:tab w:val="left" w:pos="1800" w:leader="none"/>
      </w:tabs>
    </w:pPr>
    <w:rPr>
      <w:rFonts w:ascii="宋体" w:hAnsi="宋体" w:eastAsia="宋体"/>
    </w:rPr>
  </w:style>
  <w:style w:type="paragraph" w:styleId="1258" w:customStyle="1">
    <w:name w:val="Plain Text2"/>
    <w:basedOn w:val="808"/>
    <w:uiPriority w:val="0"/>
    <w:qFormat/>
    <w:rPr>
      <w:rFonts w:ascii="宋体" w:hAnsi="Courier New" w:eastAsia="楷体_GB2312"/>
      <w:sz w:val="28"/>
      <w:szCs w:val="20"/>
    </w:rPr>
  </w:style>
  <w:style w:type="paragraph" w:styleId="1259" w:customStyle="1">
    <w:name w:val="xl7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60" w:customStyle="1">
    <w:name w:val="大标题"/>
    <w:basedOn w:val="808"/>
    <w:uiPriority w:val="0"/>
    <w:qFormat/>
    <w:pPr>
      <w:jc w:val="center"/>
    </w:pPr>
    <w:rPr>
      <w:rFonts w:eastAsia="黑体" w:cs="宋体"/>
      <w:sz w:val="44"/>
      <w:szCs w:val="20"/>
    </w:rPr>
  </w:style>
  <w:style w:type="paragraph" w:styleId="1261" w:customStyle="1">
    <w:name w:val="xl7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2" w:customStyle="1">
    <w:name w:val="样式 宋体 四号 行距: 固定值 25 磅1"/>
    <w:basedOn w:val="808"/>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263" w:customStyle="1">
    <w:name w:val="body3"/>
    <w:basedOn w:val="808"/>
    <w:next w:val="1027"/>
    <w:uiPriority w:val="0"/>
    <w:qFormat/>
    <w:pPr>
      <w:ind w:left="2610" w:right="210"/>
      <w:jc w:val="left"/>
      <w:spacing w:line="0" w:lineRule="atLeast"/>
      <w:widowControl/>
    </w:pPr>
    <w:rPr>
      <w:rFonts w:ascii="宋体"/>
      <w:sz w:val="28"/>
      <w:szCs w:val="20"/>
    </w:rPr>
  </w:style>
  <w:style w:type="paragraph" w:styleId="1264" w:customStyle="1">
    <w:name w:val="Plain Text1"/>
    <w:basedOn w:val="808"/>
    <w:uiPriority w:val="0"/>
    <w:qFormat/>
    <w:rPr>
      <w:rFonts w:ascii="宋体" w:hAnsi="Courier New" w:eastAsia="楷体_GB2312" w:cs="宋体"/>
      <w:sz w:val="26"/>
      <w:szCs w:val="26"/>
    </w:rPr>
  </w:style>
  <w:style w:type="paragraph" w:styleId="1265" w:customStyle="1">
    <w:name w:val="标题 11"/>
    <w:basedOn w:val="808"/>
    <w:uiPriority w:val="0"/>
    <w:qFormat/>
    <w:pPr>
      <w:keepLines/>
      <w:keepNext/>
      <w:spacing w:before="340" w:after="330" w:line="576" w:lineRule="auto"/>
      <w:outlineLvl w:val="0"/>
    </w:pPr>
    <w:rPr>
      <w:rFonts w:eastAsia="楷体_GB2312"/>
      <w:b/>
      <w:sz w:val="44"/>
      <w:szCs w:val="20"/>
    </w:rPr>
  </w:style>
  <w:style w:type="paragraph" w:styleId="1266" w:customStyle="1">
    <w:name w:val="样式 样式 标题 4H4Ref Heading 1rh1Heading sqlsect 1.2.3.4h4PIM 4b... +..."/>
    <w:basedOn w:val="808"/>
    <w:uiPriority w:val="0"/>
    <w:qFormat/>
    <w:pPr>
      <w:keepNext/>
      <w:spacing w:before="360" w:after="240" w:line="300" w:lineRule="auto"/>
      <w:tabs>
        <w:tab w:val="left" w:pos="3085" w:leader="none"/>
      </w:tabs>
      <w:outlineLvl w:val="3"/>
    </w:pPr>
    <w:rPr>
      <w:rFonts w:ascii="宋体" w:hAnsi="宋体"/>
      <w:b/>
      <w:szCs w:val="20"/>
    </w:rPr>
  </w:style>
  <w:style w:type="paragraph" w:styleId="1267" w:customStyle="1">
    <w:name w:val="项目编号A"/>
    <w:basedOn w:val="808"/>
    <w:uiPriority w:val="0"/>
    <w:qFormat/>
    <w:pPr>
      <w:ind w:left="959" w:hanging="420"/>
      <w:spacing w:line="360" w:lineRule="auto"/>
      <w:tabs>
        <w:tab w:val="left" w:pos="959" w:leader="none"/>
      </w:tabs>
    </w:pPr>
    <w:rPr>
      <w:rFonts w:ascii="Arial" w:hAnsi="Arial"/>
      <w:sz w:val="24"/>
      <w:szCs w:val="20"/>
    </w:rPr>
  </w:style>
  <w:style w:type="paragraph" w:styleId="1268" w:customStyle="1">
    <w:name w:val="Char Char1 Char Char Char Char Char Char Char 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269" w:customStyle="1">
    <w:name w:val="样式 仿宋_GB2312 四号 黑色 行距: 1.5 倍行距1"/>
    <w:basedOn w:val="808"/>
    <w:uiPriority w:val="0"/>
    <w:qFormat/>
    <w:pPr>
      <w:spacing w:line="360" w:lineRule="auto"/>
    </w:pPr>
    <w:rPr>
      <w:rFonts w:ascii="仿宋_GB2312" w:hAnsi="宋体" w:eastAsia="仿宋_GB2312"/>
      <w:color w:val="000000"/>
      <w:sz w:val="24"/>
      <w:szCs w:val="20"/>
    </w:rPr>
  </w:style>
  <w:style w:type="paragraph" w:styleId="1270" w:customStyle="1">
    <w:name w:val="样式 段落缩进2 小四 + 段前: 15.6 磅"/>
    <w:basedOn w:val="1271"/>
    <w:uiPriority w:val="0"/>
    <w:qFormat/>
    <w:pPr>
      <w:spacing w:before="312"/>
      <w:tabs>
        <w:tab w:val="left" w:pos="1800" w:leader="none"/>
      </w:tabs>
    </w:pPr>
    <w:rPr>
      <w:rFonts w:ascii="Times New Roman" w:hAnsi="Times New Roman"/>
      <w:szCs w:val="20"/>
    </w:rPr>
  </w:style>
  <w:style w:type="paragraph" w:styleId="1271" w:customStyle="1">
    <w:name w:val="段落缩进2 小四"/>
    <w:basedOn w:val="808"/>
    <w:uiPriority w:val="0"/>
    <w:qFormat/>
    <w:pPr>
      <w:ind w:firstLine="480"/>
      <w:spacing w:line="360" w:lineRule="auto"/>
      <w:tabs>
        <w:tab w:val="left" w:pos="1800" w:leader="none"/>
      </w:tabs>
    </w:pPr>
    <w:rPr>
      <w:rFonts w:ascii="宋体" w:hAnsi="宋体"/>
      <w:sz w:val="24"/>
    </w:rPr>
  </w:style>
  <w:style w:type="paragraph" w:styleId="1272" w:customStyle="1">
    <w:name w:val="修订1"/>
    <w:uiPriority w:val="99"/>
    <w:qFormat/>
    <w:rPr>
      <w:rFonts w:ascii="Times New Roman" w:hAnsi="Times New Roman" w:eastAsia="宋体" w:cs="Times New Roman"/>
      <w:sz w:val="21"/>
      <w:szCs w:val="24"/>
      <w:lang w:val="en-US" w:eastAsia="zh-CN" w:bidi="ar-SA"/>
    </w:rPr>
  </w:style>
  <w:style w:type="paragraph" w:styleId="1273" w:customStyle="1">
    <w:name w:val="xl28"/>
    <w:basedOn w:val="808"/>
    <w:uiPriority w:val="0"/>
    <w:qFormat/>
    <w:pPr>
      <w:jc w:val="left"/>
      <w:spacing w:before="100" w:beforeAutospacing="1" w:after="100" w:afterAutospacing="1"/>
      <w:widowControl/>
    </w:pPr>
    <w:rPr>
      <w:sz w:val="24"/>
    </w:rPr>
  </w:style>
  <w:style w:type="paragraph" w:styleId="1274" w:customStyle="1">
    <w:name w:val="Char2"/>
    <w:basedOn w:val="808"/>
    <w:uiPriority w:val="0"/>
    <w:qFormat/>
    <w:rPr>
      <w:rFonts w:ascii="Tahoma" w:hAnsi="Tahoma"/>
      <w:sz w:val="24"/>
      <w:szCs w:val="20"/>
    </w:rPr>
  </w:style>
  <w:style w:type="paragraph" w:styleId="1275" w:customStyle="1">
    <w:name w:val="列出段落1"/>
    <w:basedOn w:val="808"/>
    <w:uiPriority w:val="0"/>
    <w:qFormat/>
    <w:pPr>
      <w:ind w:firstLine="420"/>
    </w:pPr>
    <w:rPr>
      <w:rFonts w:ascii="宋体" w:hAnsi="宋体"/>
      <w:sz w:val="24"/>
    </w:rPr>
  </w:style>
  <w:style w:type="paragraph" w:styleId="1276" w:customStyle="1">
    <w:name w:val="xl7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77" w:customStyle="1">
    <w:name w:val="缩进正文"/>
    <w:basedOn w:val="808"/>
    <w:uiPriority w:val="0"/>
    <w:qFormat/>
    <w:pPr>
      <w:jc w:val="left"/>
      <w:spacing w:line="360" w:lineRule="auto"/>
      <w:widowControl/>
    </w:pPr>
    <w:rPr>
      <w:rFonts w:ascii="宋体"/>
      <w:sz w:val="24"/>
      <w:szCs w:val="20"/>
    </w:rPr>
  </w:style>
  <w:style w:type="paragraph" w:styleId="1278" w:customStyle="1">
    <w:name w:val="xl43"/>
    <w:basedOn w:val="808"/>
    <w:uiPriority w:val="0"/>
    <w:qFormat/>
    <w:pPr>
      <w:jc w:val="center"/>
      <w:spacing w:before="100" w:beforeAutospacing="1" w:after="100" w:afterAutospacing="1"/>
      <w:widowControl/>
    </w:pPr>
    <w:rPr>
      <w:rFonts w:ascii="宋体" w:hAnsi="宋体"/>
      <w:b/>
      <w:bCs/>
      <w:sz w:val="32"/>
      <w:szCs w:val="32"/>
    </w:rPr>
  </w:style>
  <w:style w:type="paragraph" w:styleId="1279" w:customStyle="1">
    <w:name w:val="图"/>
    <w:basedOn w:val="808"/>
    <w:uiPriority w:val="0"/>
    <w:qFormat/>
    <w:pPr>
      <w:jc w:val="center"/>
      <w:keepNext/>
      <w:spacing w:before="60" w:after="60" w:line="300" w:lineRule="auto"/>
    </w:pPr>
    <w:rPr>
      <w:rFonts w:ascii="Calibri" w:hAnsi="Calibri"/>
      <w:spacing w:val="20"/>
      <w:sz w:val="24"/>
      <w:szCs w:val="20"/>
    </w:rPr>
  </w:style>
  <w:style w:type="paragraph" w:styleId="1280" w:customStyle="1">
    <w:name w:val="次小点说明"/>
    <w:basedOn w:val="808"/>
    <w:uiPriority w:val="0"/>
    <w:qFormat/>
    <w:pPr>
      <w:ind w:left="625" w:hanging="425"/>
      <w:spacing w:line="360" w:lineRule="auto"/>
      <w:tabs>
        <w:tab w:val="left" w:pos="425" w:leader="none"/>
      </w:tabs>
    </w:pPr>
  </w:style>
  <w:style w:type="paragraph" w:styleId="1281" w:customStyle="1">
    <w:name w:val="+标题1"/>
    <w:basedOn w:val="1021"/>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82" w:customStyle="1">
    <w:name w:val="xl35"/>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3" w:customStyle="1">
    <w:name w:val="样式 标题 3h33rd levelHeading 3 - oldH3l3CT3章标题1Level 3 Hea..."/>
    <w:basedOn w:val="1025"/>
    <w:uiPriority w:val="0"/>
    <w:qFormat/>
    <w:pPr>
      <w:contextualSpacing/>
      <w:keepLines w:val="0"/>
      <w:keepNext w:val="0"/>
      <w:spacing w:before="120" w:after="120" w:line="288" w:lineRule="auto"/>
    </w:pPr>
    <w:rPr>
      <w:rFonts w:ascii="Arial" w:hAnsi="Arial" w:cs="宋体"/>
      <w:color w:val="000000"/>
      <w:sz w:val="24"/>
      <w:szCs w:val="20"/>
    </w:rPr>
  </w:style>
  <w:style w:type="paragraph" w:styleId="1284" w:customStyle="1">
    <w:name w:val="pa-0"/>
    <w:basedOn w:val="808"/>
    <w:uiPriority w:val="0"/>
    <w:qFormat/>
    <w:pPr>
      <w:jc w:val="left"/>
      <w:spacing w:before="150" w:after="150"/>
      <w:widowControl/>
    </w:pPr>
    <w:rPr>
      <w:rFonts w:ascii="宋体" w:hAnsi="宋体" w:cs="宋体"/>
      <w:sz w:val="24"/>
    </w:rPr>
  </w:style>
  <w:style w:type="paragraph" w:styleId="1285" w:customStyle="1">
    <w:name w:val="默认段落字体 Para Char Char Char Char Char Char Char Char Char1 Char Char Char Char Char Char Char"/>
    <w:basedOn w:val="1047"/>
    <w:uiPriority w:val="0"/>
    <w:qFormat/>
    <w:rPr>
      <w:rFonts w:ascii="Tahoma" w:hAnsi="Tahoma"/>
      <w:sz w:val="24"/>
    </w:rPr>
  </w:style>
  <w:style w:type="paragraph" w:styleId="1286" w:customStyle="1">
    <w:name w:val="xl7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87" w:customStyle="1">
    <w:name w:val="xl2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8" w:customStyle="1">
    <w:name w:val="样式 样式 首行缩进:  2 字符 + 首行缩进:  2 字符"/>
    <w:basedOn w:val="808"/>
    <w:uiPriority w:val="0"/>
    <w:qFormat/>
    <w:pPr>
      <w:ind w:firstLine="420"/>
      <w:spacing w:line="360" w:lineRule="auto"/>
      <w:tabs>
        <w:tab w:val="left" w:pos="1800" w:leader="none"/>
      </w:tabs>
    </w:pPr>
    <w:rPr>
      <w:rFonts w:cs="宋体"/>
      <w:sz w:val="24"/>
      <w:szCs w:val="20"/>
    </w:rPr>
  </w:style>
  <w:style w:type="paragraph" w:styleId="1289" w:customStyle="1">
    <w:name w:val="+(1)"/>
    <w:basedOn w:val="1240"/>
    <w:uiPriority w:val="0"/>
    <w:qFormat/>
    <w:pPr>
      <w:ind w:left="1140" w:firstLine="0"/>
      <w:tabs>
        <w:tab w:val="left" w:pos="1140" w:leader="none"/>
      </w:tabs>
    </w:pPr>
  </w:style>
  <w:style w:type="paragraph" w:styleId="1290" w:customStyle="1">
    <w:name w:val="xl38"/>
    <w:basedOn w:val="80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1" w:customStyle="1">
    <w:name w:val="xl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92" w:customStyle="1">
    <w:name w:val="Char Char Char Char"/>
    <w:basedOn w:val="808"/>
    <w:uiPriority w:val="0"/>
    <w:qFormat/>
  </w:style>
  <w:style w:type="paragraph" w:styleId="1293" w:customStyle="1">
    <w:name w:val="列表段落1"/>
    <w:basedOn w:val="808"/>
    <w:uiPriority w:val="34"/>
    <w:qFormat/>
    <w:pPr>
      <w:ind w:firstLine="420"/>
    </w:pPr>
    <w:rPr>
      <w:rFonts w:ascii="Calibri" w:hAnsi="Calibri"/>
      <w:szCs w:val="22"/>
    </w:rPr>
  </w:style>
  <w:style w:type="paragraph" w:styleId="1294" w:customStyle="1">
    <w:name w:val="xl7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5" w:customStyle="1">
    <w:name w:val="a0"/>
    <w:basedOn w:val="808"/>
    <w:uiPriority w:val="0"/>
    <w:qFormat/>
    <w:pPr>
      <w:jc w:val="left"/>
      <w:spacing w:before="100" w:beforeAutospacing="1" w:after="100" w:afterAutospacing="1"/>
      <w:widowControl/>
    </w:pPr>
    <w:rPr>
      <w:rFonts w:ascii="宋体" w:hAnsi="宋体" w:cs="宋体"/>
      <w:sz w:val="24"/>
    </w:rPr>
  </w:style>
  <w:style w:type="paragraph" w:styleId="129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7" w:customStyle="1">
    <w:name w:val="xl54"/>
    <w:basedOn w:val="808"/>
    <w:uiPriority w:val="0"/>
    <w:qFormat/>
    <w:pPr>
      <w:jc w:val="center"/>
      <w:spacing w:before="100" w:beforeAutospacing="1" w:after="100" w:afterAutospacing="1"/>
      <w:widowControl/>
    </w:pPr>
    <w:rPr>
      <w:rFonts w:hint="eastAsia" w:ascii="隶书" w:hAnsi="宋体" w:eastAsia="隶书"/>
      <w:sz w:val="48"/>
      <w:szCs w:val="48"/>
    </w:rPr>
  </w:style>
  <w:style w:type="paragraph" w:styleId="1298" w:customStyle="1">
    <w:name w:val="xl41"/>
    <w:basedOn w:val="80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299" w:customStyle="1">
    <w:name w:val="xl49"/>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00" w:customStyle="1">
    <w:name w:val="xl46"/>
    <w:basedOn w:val="808"/>
    <w:uiPriority w:val="0"/>
    <w:qFormat/>
    <w:pPr>
      <w:jc w:val="left"/>
      <w:spacing w:before="100" w:beforeAutospacing="1" w:after="100" w:afterAutospacing="1"/>
      <w:widowControl/>
    </w:pPr>
    <w:rPr>
      <w:rFonts w:hint="eastAsia" w:ascii="仿宋_GB2312" w:hAnsi="宋体" w:eastAsia="仿宋_GB2312"/>
      <w:sz w:val="24"/>
    </w:rPr>
  </w:style>
  <w:style w:type="paragraph" w:styleId="1301" w:customStyle="1">
    <w:name w:val="二级条标题"/>
    <w:basedOn w:val="1302"/>
    <w:next w:val="808"/>
    <w:uiPriority w:val="0"/>
    <w:qFormat/>
    <w:pPr>
      <w:ind w:left="480" w:hanging="480"/>
      <w:tabs>
        <w:tab w:val="left" w:pos="360" w:leader="none"/>
        <w:tab w:val="left" w:pos="480" w:leader="none"/>
      </w:tabs>
      <w:outlineLvl w:val="3"/>
    </w:pPr>
    <w:rPr>
      <w:rFonts w:ascii="Calibri" w:eastAsia="宋体"/>
    </w:rPr>
  </w:style>
  <w:style w:type="paragraph" w:styleId="1302" w:customStyle="1">
    <w:name w:val="一级条标题"/>
    <w:basedOn w:val="808"/>
    <w:next w:val="808"/>
    <w:uiPriority w:val="0"/>
    <w:qFormat/>
    <w:pPr>
      <w:ind w:left="420"/>
      <w:widowControl/>
      <w:tabs>
        <w:tab w:val="left" w:pos="360" w:leader="none"/>
      </w:tabs>
      <w:outlineLvl w:val="2"/>
    </w:pPr>
    <w:rPr>
      <w:rFonts w:ascii="黑体" w:hAnsi="Calibri" w:eastAsia="黑体"/>
      <w:szCs w:val="20"/>
    </w:rPr>
  </w:style>
  <w:style w:type="paragraph" w:styleId="1303" w:customStyle="1">
    <w:name w:val="font5"/>
    <w:basedOn w:val="808"/>
    <w:uiPriority w:val="0"/>
    <w:qFormat/>
    <w:pPr>
      <w:jc w:val="left"/>
      <w:spacing w:before="100" w:beforeAutospacing="1" w:after="100" w:afterAutospacing="1"/>
      <w:widowControl/>
    </w:pPr>
    <w:rPr>
      <w:rFonts w:hint="eastAsia" w:ascii="宋体" w:hAnsi="宋体"/>
      <w:sz w:val="24"/>
    </w:rPr>
  </w:style>
  <w:style w:type="paragraph" w:styleId="1304" w:customStyle="1">
    <w:name w:val="小标题 1"/>
    <w:basedOn w:val="808"/>
    <w:uiPriority w:val="0"/>
    <w:qFormat/>
    <w:pPr>
      <w:spacing w:line="360" w:lineRule="atLeast"/>
    </w:pPr>
    <w:rPr>
      <w:rFonts w:ascii="文鼎粗黑" w:eastAsia="文鼎粗黑"/>
      <w:sz w:val="22"/>
      <w:szCs w:val="20"/>
    </w:rPr>
  </w:style>
  <w:style w:type="paragraph" w:styleId="1305" w:customStyle="1">
    <w:name w:val="纯文本111"/>
    <w:basedOn w:val="808"/>
    <w:uiPriority w:val="0"/>
    <w:qFormat/>
    <w:pPr>
      <w:jc w:val="left"/>
      <w:widowControl/>
    </w:pPr>
    <w:rPr>
      <w:rFonts w:ascii="宋体" w:hAnsi="Courier New" w:eastAsia="楷体_GB2312"/>
      <w:sz w:val="26"/>
      <w:szCs w:val="20"/>
    </w:rPr>
  </w:style>
  <w:style w:type="paragraph" w:styleId="1306" w:customStyle="1">
    <w:name w:val="样式 标题 3h3H3sect1.2.3l3CT第二层条3rd level31.1.1BOD 0h31h..."/>
    <w:basedOn w:val="1025"/>
    <w:uiPriority w:val="0"/>
    <w:qFormat/>
    <w:pPr>
      <w:spacing w:before="120" w:after="80" w:line="360" w:lineRule="auto"/>
    </w:pPr>
    <w:rPr>
      <w:rFonts w:ascii="Arial" w:hAnsi="Arial" w:eastAsia="黑体"/>
      <w:b w:val="0"/>
      <w:bCs w:val="0"/>
      <w:sz w:val="30"/>
      <w:szCs w:val="20"/>
    </w:rPr>
  </w:style>
  <w:style w:type="paragraph" w:styleId="1307" w:customStyle="1">
    <w:name w:val="t14black"/>
    <w:basedOn w:val="808"/>
    <w:uiPriority w:val="0"/>
    <w:qFormat/>
    <w:pPr>
      <w:jc w:val="left"/>
      <w:spacing w:before="100" w:beforeAutospacing="1" w:after="100" w:afterAutospacing="1"/>
      <w:widowControl/>
    </w:pPr>
    <w:rPr>
      <w:rFonts w:ascii="宋体" w:hAnsi="宋体"/>
      <w:sz w:val="24"/>
    </w:rPr>
  </w:style>
  <w:style w:type="paragraph" w:styleId="1308" w:customStyle="1">
    <w:name w:val="小点说明"/>
    <w:basedOn w:val="808"/>
    <w:uiPriority w:val="0"/>
    <w:qFormat/>
    <w:pPr>
      <w:ind w:left="360" w:firstLine="80"/>
      <w:spacing w:line="360" w:lineRule="auto"/>
      <w:tabs>
        <w:tab w:val="left" w:pos="392" w:leader="none"/>
      </w:tabs>
    </w:pPr>
    <w:rPr>
      <w:rFonts w:ascii="宋体" w:hAnsi="Arial"/>
      <w:szCs w:val="20"/>
    </w:rPr>
  </w:style>
  <w:style w:type="paragraph" w:styleId="1309" w:customStyle="1">
    <w:name w:val="xl42"/>
    <w:basedOn w:val="808"/>
    <w:uiPriority w:val="0"/>
    <w:qFormat/>
    <w:pPr>
      <w:jc w:val="left"/>
      <w:spacing w:before="100" w:beforeAutospacing="1" w:after="100" w:afterAutospacing="1"/>
      <w:widowControl/>
      <w:pBdr>
        <w:top w:val="single" w:color="000000" w:sz="4" w:space="0"/>
      </w:pBdr>
    </w:pPr>
    <w:rPr>
      <w:sz w:val="24"/>
    </w:rPr>
  </w:style>
  <w:style w:type="paragraph" w:styleId="1310" w:customStyle="1">
    <w:name w:val="xl59"/>
    <w:basedOn w:val="808"/>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11"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msonormalcxspmiddle"/>
    <w:basedOn w:val="808"/>
    <w:uiPriority w:val="0"/>
    <w:qFormat/>
    <w:pPr>
      <w:jc w:val="left"/>
      <w:widowControl/>
    </w:pPr>
    <w:rPr>
      <w:rFonts w:ascii="宋体" w:hAnsi="宋体" w:cs="宋体"/>
      <w:sz w:val="24"/>
    </w:rPr>
  </w:style>
  <w:style w:type="paragraph" w:styleId="1313" w:customStyle="1">
    <w:name w:val="样式 仿宋_GB2312 四号 黑色 左 行距: 1.5 倍行距"/>
    <w:basedOn w:val="808"/>
    <w:uiPriority w:val="0"/>
    <w:qFormat/>
    <w:pPr>
      <w:jc w:val="left"/>
      <w:spacing w:line="360" w:lineRule="auto"/>
    </w:pPr>
    <w:rPr>
      <w:rFonts w:ascii="仿宋_GB2312" w:hAnsi="宋体" w:eastAsia="仿宋_GB2312"/>
      <w:color w:val="000000"/>
      <w:sz w:val="24"/>
      <w:szCs w:val="20"/>
    </w:rPr>
  </w:style>
  <w:style w:type="paragraph" w:styleId="1314" w:customStyle="1">
    <w:name w:val="打对勾的标号1"/>
    <w:basedOn w:val="808"/>
    <w:uiPriority w:val="0"/>
    <w:qFormat/>
    <w:pPr>
      <w:tabs>
        <w:tab w:val="left" w:pos="540" w:leader="none"/>
      </w:tabs>
    </w:pPr>
    <w:rPr>
      <w:rFonts w:ascii="宋体" w:hAnsi="Calibri"/>
      <w:color w:val="000000"/>
      <w:sz w:val="28"/>
      <w:szCs w:val="20"/>
      <w:lang w:val="en-GB"/>
    </w:rPr>
  </w:style>
  <w:style w:type="paragraph" w:styleId="1315" w:customStyle="1">
    <w:name w:val="yyn2"/>
    <w:basedOn w:val="808"/>
    <w:uiPriority w:val="0"/>
    <w:qFormat/>
    <w:pPr>
      <w:jc w:val="left"/>
      <w:keepNext/>
      <w:spacing w:line="360" w:lineRule="auto"/>
      <w:widowControl/>
      <w:tabs>
        <w:tab w:val="left" w:pos="1344" w:leader="none"/>
      </w:tabs>
    </w:pPr>
    <w:rPr>
      <w:rFonts w:ascii="宋体" w:hAnsi="Calibri"/>
      <w:color w:val="000000"/>
      <w:sz w:val="28"/>
      <w:szCs w:val="20"/>
    </w:rPr>
  </w:style>
  <w:style w:type="paragraph" w:styleId="1316" w:customStyle="1">
    <w:name w:val="Char1"/>
    <w:basedOn w:val="808"/>
    <w:uiPriority w:val="0"/>
    <w:qFormat/>
    <w:pPr>
      <w:tabs>
        <w:tab w:val="left" w:pos="360" w:leader="none"/>
      </w:tabs>
    </w:pPr>
    <w:rPr>
      <w:rFonts w:ascii="Calibri" w:hAnsi="Calibri"/>
    </w:rPr>
  </w:style>
  <w:style w:type="paragraph" w:styleId="1317" w:customStyle="1">
    <w:name w:val="样式 标题 1 + (西文) 宋体 小四"/>
    <w:basedOn w:val="1021"/>
    <w:uiPriority w:val="0"/>
    <w:qFormat/>
    <w:pPr>
      <w:outlineLvl w:val="9"/>
    </w:pPr>
    <w:rPr>
      <w:rFonts w:ascii="宋体" w:hAnsi="宋体" w:eastAsia="宋体"/>
      <w:sz w:val="24"/>
    </w:rPr>
  </w:style>
  <w:style w:type="paragraph" w:styleId="1318" w:customStyle="1">
    <w:name w:val="样式2"/>
    <w:basedOn w:val="1031"/>
    <w:uiPriority w:val="0"/>
    <w:qFormat/>
    <w:pPr>
      <w:ind w:left="1080" w:hanging="1080"/>
      <w:spacing w:before="240" w:after="64" w:line="320" w:lineRule="auto"/>
    </w:pPr>
    <w:rPr>
      <w:rFonts w:ascii="Arial" w:hAnsi="Arial" w:eastAsia="黑体"/>
      <w:sz w:val="24"/>
    </w:rPr>
  </w:style>
  <w:style w:type="paragraph" w:styleId="131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图表题"/>
    <w:basedOn w:val="808"/>
    <w:uiPriority w:val="0"/>
    <w:qFormat/>
    <w:pPr>
      <w:jc w:val="center"/>
      <w:spacing w:line="400" w:lineRule="exact"/>
    </w:pPr>
    <w:rPr>
      <w:szCs w:val="20"/>
    </w:rPr>
  </w:style>
  <w:style w:type="paragraph" w:styleId="1321" w:customStyle="1">
    <w:name w:val="6"/>
    <w:basedOn w:val="808"/>
    <w:next w:val="1054"/>
    <w:uiPriority w:val="0"/>
    <w:qFormat/>
    <w:pPr>
      <w:spacing w:after="120"/>
    </w:pPr>
  </w:style>
  <w:style w:type="paragraph" w:styleId="1322" w:customStyle="1">
    <w:name w:val="Char Char Char Char1"/>
    <w:basedOn w:val="808"/>
    <w:uiPriority w:val="0"/>
    <w:qFormat/>
    <w:pPr>
      <w:ind w:left="495" w:hanging="495"/>
      <w:tabs>
        <w:tab w:val="left" w:pos="495" w:leader="none"/>
      </w:tabs>
    </w:pPr>
    <w:rPr>
      <w:rFonts w:ascii="Calibri" w:hAnsi="Calibri"/>
    </w:rPr>
  </w:style>
  <w:style w:type="paragraph" w:styleId="1323" w:customStyle="1">
    <w:name w:val="xl6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24" w:customStyle="1">
    <w:name w:val="方案文档"/>
    <w:basedOn w:val="808"/>
    <w:uiPriority w:val="0"/>
    <w:qFormat/>
    <w:pPr>
      <w:ind w:firstLine="225"/>
      <w:spacing w:before="120" w:after="120" w:line="360" w:lineRule="auto"/>
    </w:pPr>
    <w:rPr>
      <w:rFonts w:ascii="Arial" w:hAnsi="Arial"/>
      <w:sz w:val="24"/>
      <w:szCs w:val="20"/>
    </w:rPr>
  </w:style>
  <w:style w:type="paragraph" w:styleId="1325" w:customStyle="1">
    <w:name w:val="body4"/>
    <w:basedOn w:val="808"/>
    <w:next w:val="1029"/>
    <w:uiPriority w:val="0"/>
    <w:qFormat/>
    <w:pPr>
      <w:ind w:left="3960" w:firstLine="22"/>
      <w:jc w:val="left"/>
      <w:widowControl/>
    </w:pPr>
    <w:rPr>
      <w:rFonts w:ascii="仿宋_GB2312" w:eastAsia="仿宋_GB2312"/>
      <w:sz w:val="28"/>
      <w:szCs w:val="20"/>
    </w:rPr>
  </w:style>
  <w:style w:type="paragraph" w:styleId="1326" w:customStyle="1">
    <w:name w:val="样式 样式 标题 3sect1.2.3h3H3l3CTl3+toc 3heading 3Sub-section Tit... +..."/>
    <w:basedOn w:val="808"/>
    <w:uiPriority w:val="0"/>
    <w:qFormat/>
    <w:pPr>
      <w:spacing w:line="412" w:lineRule="auto"/>
      <w:tabs>
        <w:tab w:val="left" w:pos="1800" w:leader="none"/>
      </w:tabs>
      <w:outlineLvl w:val="2"/>
    </w:pPr>
    <w:rPr>
      <w:rFonts w:eastAsia="黑体" w:cs="宋体"/>
      <w:b/>
      <w:bCs/>
      <w:sz w:val="30"/>
      <w:szCs w:val="20"/>
    </w:rPr>
  </w:style>
  <w:style w:type="paragraph" w:styleId="1327" w:customStyle="1">
    <w:name w:val="样式 标题 4 + (西文) 宋体 小四"/>
    <w:basedOn w:val="808"/>
    <w:uiPriority w:val="0"/>
    <w:qFormat/>
    <w:pPr>
      <w:spacing w:line="360" w:lineRule="auto"/>
    </w:pPr>
    <w:rPr>
      <w:rFonts w:ascii="宋体" w:hAnsi="宋体" w:eastAsia="仿宋_GB2312"/>
      <w:sz w:val="24"/>
      <w:szCs w:val="20"/>
    </w:rPr>
  </w:style>
  <w:style w:type="paragraph" w:styleId="1328" w:customStyle="1">
    <w:name w:val="默认段落字体 Para Char Char Char Char"/>
    <w:basedOn w:val="808"/>
    <w:uiPriority w:val="0"/>
    <w:qFormat/>
    <w:rPr>
      <w:sz w:val="20"/>
      <w:szCs w:val="20"/>
    </w:rPr>
  </w:style>
  <w:style w:type="paragraph" w:styleId="1329" w:customStyle="1">
    <w:name w:val="xl50"/>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30" w:customStyle="1">
    <w:name w:val="正文缩进2"/>
    <w:basedOn w:val="808"/>
    <w:uiPriority w:val="0"/>
    <w:qFormat/>
    <w:pPr>
      <w:ind w:firstLine="480"/>
      <w:spacing w:line="360" w:lineRule="auto"/>
    </w:pPr>
    <w:rPr>
      <w:sz w:val="24"/>
      <w:szCs w:val="20"/>
    </w:rPr>
  </w:style>
  <w:style w:type="paragraph" w:styleId="1331" w:customStyle="1">
    <w:name w:val="xl2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32" w:customStyle="1">
    <w:name w:val="样式 标题 4 + 仿宋_GB2312"/>
    <w:basedOn w:val="1027"/>
    <w:uiPriority w:val="0"/>
    <w:qFormat/>
    <w:pPr>
      <w:keepLines w:val="0"/>
      <w:spacing w:before="0" w:after="0" w:line="300" w:lineRule="auto"/>
    </w:pPr>
    <w:rPr>
      <w:rFonts w:ascii="仿宋_GB2312" w:hAnsi="仿宋_GB2312" w:eastAsia="仿宋_GB2312"/>
      <w:color w:val="ff00ff"/>
      <w:sz w:val="30"/>
      <w:szCs w:val="30"/>
    </w:rPr>
  </w:style>
  <w:style w:type="paragraph" w:styleId="1333" w:customStyle="1">
    <w:name w:val="+注："/>
    <w:basedOn w:val="808"/>
    <w:uiPriority w:val="0"/>
    <w:qFormat/>
    <w:pPr>
      <w:ind w:firstLine="200"/>
      <w:spacing w:line="360" w:lineRule="auto"/>
    </w:pPr>
    <w:rPr>
      <w:rFonts w:ascii="Calibri" w:hAnsi="Calibri"/>
      <w:szCs w:val="21"/>
    </w:rPr>
  </w:style>
  <w:style w:type="paragraph" w:styleId="1334"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335" w:customStyle="1">
    <w:name w:val="默认段落字体 Para Char Char Char Char Char Char Char Char Char1 Char Char Char Char"/>
    <w:basedOn w:val="808"/>
    <w:uiPriority w:val="0"/>
    <w:qFormat/>
    <w:rPr>
      <w:rFonts w:ascii="Tahoma" w:hAnsi="Tahoma"/>
      <w:sz w:val="24"/>
      <w:szCs w:val="20"/>
    </w:rPr>
  </w:style>
  <w:style w:type="paragraph" w:styleId="1336" w:customStyle="1">
    <w:name w:val="Char Char Char Char Char Char Char Char Char Char Char1 Char Char Char Char Char Char Char Char Char Char"/>
    <w:basedOn w:val="808"/>
    <w:uiPriority w:val="0"/>
    <w:qFormat/>
    <w:rPr>
      <w:rFonts w:ascii="Tahoma" w:hAnsi="Tahoma"/>
      <w:sz w:val="24"/>
      <w:szCs w:val="20"/>
    </w:rPr>
  </w:style>
  <w:style w:type="paragraph" w:styleId="1337" w:customStyle="1">
    <w:name w:val="Char Char Char Char Char Char Char Char Char Char Char Char Char Char Char Char"/>
    <w:basedOn w:val="808"/>
    <w:uiPriority w:val="0"/>
    <w:qFormat/>
    <w:rPr>
      <w:rFonts w:ascii="仿宋_GB2312" w:eastAsia="仿宋_GB2312"/>
      <w:b/>
      <w:sz w:val="28"/>
      <w:szCs w:val="20"/>
    </w:rPr>
  </w:style>
  <w:style w:type="paragraph" w:styleId="1338" w:customStyle="1">
    <w:name w:val="标准正文"/>
    <w:basedOn w:val="1056"/>
    <w:uiPriority w:val="0"/>
    <w:qFormat/>
    <w:pPr>
      <w:ind w:left="0" w:firstLine="482"/>
      <w:spacing w:before="60" w:after="60" w:line="360" w:lineRule="auto"/>
    </w:pPr>
    <w:rPr>
      <w:rFonts w:ascii="Arial" w:hAnsi="Arial" w:eastAsia="宋体"/>
      <w:szCs w:val="24"/>
    </w:rPr>
  </w:style>
  <w:style w:type="paragraph" w:styleId="1339" w:customStyle="1">
    <w:name w:val="xl7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0" w:customStyle="1">
    <w:name w:val="xl55"/>
    <w:basedOn w:val="8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41" w:customStyle="1">
    <w:name w:val="+正文 Char Char5 Char"/>
    <w:basedOn w:val="808"/>
    <w:uiPriority w:val="0"/>
    <w:qFormat/>
    <w:pPr>
      <w:ind w:firstLine="200"/>
      <w:spacing w:line="360" w:lineRule="auto"/>
    </w:pPr>
    <w:rPr>
      <w:rFonts w:ascii="Calibri" w:hAnsi="Calibri"/>
      <w:sz w:val="24"/>
      <w:szCs w:val="20"/>
    </w:rPr>
  </w:style>
  <w:style w:type="paragraph" w:styleId="1342" w:customStyle="1">
    <w:name w:val="列出段落11"/>
    <w:basedOn w:val="808"/>
    <w:uiPriority w:val="0"/>
    <w:qFormat/>
    <w:pPr>
      <w:ind w:firstLine="420"/>
    </w:pPr>
    <w:rPr>
      <w:rFonts w:ascii="Calibri" w:hAnsi="Calibri"/>
      <w:szCs w:val="22"/>
    </w:rPr>
  </w:style>
  <w:style w:type="paragraph" w:styleId="1343" w:customStyle="1">
    <w:name w:val="样式 仿宋_GB2312 四号 黑色 行距: 1.5 倍行距"/>
    <w:basedOn w:val="808"/>
    <w:uiPriority w:val="0"/>
    <w:qFormat/>
    <w:pPr>
      <w:ind w:firstLine="560"/>
      <w:spacing w:line="360" w:lineRule="auto"/>
    </w:pPr>
    <w:rPr>
      <w:rFonts w:ascii="仿宋_GB2312" w:hAnsi="宋体" w:eastAsia="仿宋_GB2312"/>
      <w:color w:val="000000"/>
      <w:sz w:val="24"/>
      <w:szCs w:val="20"/>
    </w:rPr>
  </w:style>
  <w:style w:type="paragraph" w:styleId="1344" w:customStyle="1">
    <w:name w:val="xl7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5" w:customStyle="1">
    <w:name w:val="+正文 Char Char5"/>
    <w:basedOn w:val="808"/>
    <w:uiPriority w:val="0"/>
    <w:qFormat/>
    <w:pPr>
      <w:ind w:firstLine="200"/>
    </w:pPr>
    <w:rPr>
      <w:rFonts w:ascii="Calibri" w:hAnsi="Calibri"/>
      <w:sz w:val="24"/>
    </w:rPr>
  </w:style>
  <w:style w:type="paragraph" w:styleId="1346" w:customStyle="1">
    <w:name w:val="+列表1"/>
    <w:basedOn w:val="808"/>
    <w:uiPriority w:val="0"/>
    <w:qFormat/>
    <w:pPr>
      <w:jc w:val="center"/>
    </w:pPr>
    <w:rPr>
      <w:rFonts w:ascii="Calibri" w:hAnsi="Calibri"/>
      <w:sz w:val="24"/>
    </w:rPr>
  </w:style>
  <w:style w:type="paragraph" w:styleId="1347" w:customStyle="1">
    <w:name w:val="样式 标题 4H4h4PIM 4第三层条bulletblbbheading 4 + Indent: Left 0..."/>
    <w:basedOn w:val="1027"/>
    <w:next w:val="1249"/>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48" w:customStyle="1">
    <w:name w:val="font10"/>
    <w:basedOn w:val="808"/>
    <w:uiPriority w:val="0"/>
    <w:qFormat/>
    <w:pPr>
      <w:jc w:val="left"/>
      <w:spacing w:before="100" w:beforeAutospacing="1" w:after="100" w:afterAutospacing="1"/>
      <w:widowControl/>
    </w:pPr>
    <w:rPr>
      <w:rFonts w:ascii="宋体" w:hAnsi="宋体" w:cs="宋体"/>
      <w:szCs w:val="21"/>
    </w:rPr>
  </w:style>
  <w:style w:type="paragraph" w:styleId="1349" w:customStyle="1">
    <w:name w:val="样式1"/>
    <w:basedOn w:val="808"/>
    <w:uiPriority w:val="0"/>
    <w:qFormat/>
    <w:pPr>
      <w:ind w:left="660" w:hanging="660"/>
      <w:tabs>
        <w:tab w:val="left" w:pos="660" w:leader="none"/>
        <w:tab w:val="left" w:pos="709" w:leader="none"/>
      </w:tabs>
    </w:pPr>
    <w:rPr>
      <w:rFonts w:ascii="宋体" w:hAnsi="宋体"/>
      <w:szCs w:val="21"/>
    </w:rPr>
  </w:style>
  <w:style w:type="paragraph" w:styleId="1350" w:customStyle="1">
    <w:name w:val="xl44"/>
    <w:basedOn w:val="808"/>
    <w:uiPriority w:val="0"/>
    <w:qFormat/>
    <w:pPr>
      <w:jc w:val="left"/>
      <w:spacing w:before="100" w:beforeAutospacing="1" w:after="100" w:afterAutospacing="1"/>
      <w:widowControl/>
    </w:pPr>
    <w:rPr>
      <w:sz w:val="24"/>
    </w:rPr>
  </w:style>
  <w:style w:type="paragraph" w:styleId="1351" w:customStyle="1">
    <w:name w:val="Char Char Char Char Char Char Char Char Char1 Char"/>
    <w:basedOn w:val="1047"/>
    <w:uiPriority w:val="0"/>
    <w:qFormat/>
    <w:pPr>
      <w:spacing w:line="360" w:lineRule="auto"/>
    </w:pPr>
    <w:rPr>
      <w:rFonts w:ascii="Calibri" w:hAnsi="Calibri"/>
      <w:szCs w:val="24"/>
    </w:rPr>
  </w:style>
  <w:style w:type="paragraph" w:styleId="1352" w:customStyle="1">
    <w:name w:val="xl36"/>
    <w:basedOn w:val="80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53" w:customStyle="1">
    <w:name w:val="font0"/>
    <w:basedOn w:val="808"/>
    <w:uiPriority w:val="0"/>
    <w:qFormat/>
    <w:pPr>
      <w:jc w:val="left"/>
      <w:spacing w:before="100" w:beforeAutospacing="1" w:after="100" w:afterAutospacing="1"/>
      <w:widowControl/>
    </w:pPr>
    <w:rPr>
      <w:rFonts w:hint="eastAsia" w:ascii="宋体" w:hAnsi="宋体"/>
      <w:sz w:val="24"/>
    </w:rPr>
  </w:style>
  <w:style w:type="paragraph" w:styleId="1354" w:customStyle="1">
    <w:name w:val="font11"/>
    <w:basedOn w:val="808"/>
    <w:uiPriority w:val="0"/>
    <w:qFormat/>
    <w:pPr>
      <w:jc w:val="left"/>
      <w:spacing w:before="100" w:beforeAutospacing="1" w:after="100" w:afterAutospacing="1"/>
      <w:widowControl/>
    </w:pPr>
    <w:rPr>
      <w:rFonts w:ascii="宋体" w:hAnsi="宋体" w:cs="宋体"/>
      <w:color w:val="000000"/>
      <w:sz w:val="18"/>
      <w:szCs w:val="18"/>
    </w:rPr>
  </w:style>
  <w:style w:type="paragraph" w:styleId="1355" w:customStyle="1">
    <w:name w:val="接續本文"/>
    <w:basedOn w:val="1054"/>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56" w:customStyle="1">
    <w:name w:val="xl3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57" w:customStyle="1">
    <w:name w:val="图表"/>
    <w:basedOn w:val="808"/>
    <w:next w:val="1234"/>
    <w:uiPriority w:val="0"/>
    <w:qFormat/>
    <w:pPr>
      <w:ind w:left="-420" w:right="-1349"/>
      <w:jc w:val="center"/>
      <w:spacing w:before="120" w:line="240" w:lineRule="atLeast"/>
    </w:pPr>
    <w:rPr>
      <w:rFonts w:ascii="宋体" w:hAnsi="Arial"/>
      <w:sz w:val="28"/>
      <w:szCs w:val="20"/>
    </w:rPr>
  </w:style>
  <w:style w:type="paragraph" w:styleId="1358" w:customStyle="1">
    <w:name w:val="xl40"/>
    <w:basedOn w:val="808"/>
    <w:uiPriority w:val="0"/>
    <w:qFormat/>
    <w:pPr>
      <w:jc w:val="left"/>
      <w:spacing w:before="100" w:beforeAutospacing="1" w:after="100" w:afterAutospacing="1"/>
      <w:widowControl/>
      <w:pBdr>
        <w:bottom w:val="single" w:color="000000" w:sz="4" w:space="0"/>
      </w:pBdr>
    </w:pPr>
    <w:rPr>
      <w:sz w:val="24"/>
    </w:rPr>
  </w:style>
  <w:style w:type="paragraph" w:styleId="1359" w:customStyle="1">
    <w:name w:val="华宇段落1 Char"/>
    <w:basedOn w:val="808"/>
    <w:uiPriority w:val="0"/>
    <w:qFormat/>
    <w:pPr>
      <w:ind w:firstLine="200"/>
      <w:spacing w:line="360" w:lineRule="auto"/>
    </w:pPr>
    <w:rPr>
      <w:sz w:val="24"/>
      <w:szCs w:val="20"/>
    </w:rPr>
  </w:style>
  <w:style w:type="paragraph" w:styleId="1360" w:customStyle="1">
    <w:name w:val="+标题4"/>
    <w:basedOn w:val="1027"/>
    <w:uiPriority w:val="0"/>
    <w:qFormat/>
    <w:pPr>
      <w:spacing w:before="0" w:after="0" w:line="360" w:lineRule="auto"/>
      <w:tabs>
        <w:tab w:val="left" w:pos="0" w:leader="none"/>
      </w:tabs>
    </w:pPr>
    <w:rPr>
      <w:rFonts w:ascii="Times New Roman" w:hAnsi="Times New Roman"/>
      <w:sz w:val="24"/>
    </w:rPr>
  </w:style>
  <w:style w:type="paragraph" w:styleId="1361" w:customStyle="1">
    <w:name w:val="表文字"/>
    <w:uiPriority w:val="0"/>
    <w:qFormat/>
    <w:rPr>
      <w:rFonts w:ascii="宋体" w:hAnsi="Times New Roman" w:eastAsia="宋体" w:cs="Times New Roman"/>
      <w:lang w:val="en-US" w:eastAsia="zh-CN" w:bidi="ar-SA"/>
    </w:rPr>
  </w:style>
  <w:style w:type="paragraph" w:styleId="1362" w:customStyle="1">
    <w:name w:val="xl6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63" w:customStyle="1">
    <w:name w:val="font12"/>
    <w:basedOn w:val="808"/>
    <w:uiPriority w:val="0"/>
    <w:qFormat/>
    <w:pPr>
      <w:jc w:val="left"/>
      <w:spacing w:before="100" w:beforeAutospacing="1" w:after="100" w:afterAutospacing="1"/>
      <w:widowControl/>
    </w:pPr>
    <w:rPr>
      <w:rFonts w:ascii="宋体" w:hAnsi="宋体" w:cs="宋体"/>
      <w:sz w:val="18"/>
      <w:szCs w:val="18"/>
    </w:rPr>
  </w:style>
  <w:style w:type="paragraph" w:styleId="1364" w:customStyle="1">
    <w:name w:val="正文文本 21"/>
    <w:basedOn w:val="808"/>
    <w:uiPriority w:val="0"/>
    <w:qFormat/>
    <w:pPr>
      <w:ind w:firstLine="480"/>
      <w:jc w:val="left"/>
      <w:spacing w:line="400" w:lineRule="exact"/>
    </w:pPr>
    <w:rPr>
      <w:rFonts w:ascii="仿宋_GB2312" w:eastAsia="仿宋_GB2312"/>
      <w:sz w:val="24"/>
      <w:szCs w:val="20"/>
    </w:rPr>
  </w:style>
  <w:style w:type="paragraph" w:styleId="1365" w:customStyle="1">
    <w:name w:val="xl75"/>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6" w:customStyle="1">
    <w:name w:val="xl48"/>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7" w:customStyle="1">
    <w:name w:val="xl66"/>
    <w:basedOn w:val="80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8" w:customStyle="1">
    <w:name w:val="xl47"/>
    <w:basedOn w:val="80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369" w:customStyle="1">
    <w:name w:val="我的正文"/>
    <w:basedOn w:val="808"/>
    <w:uiPriority w:val="0"/>
    <w:qFormat/>
    <w:pPr>
      <w:jc w:val="left"/>
      <w:spacing w:line="300" w:lineRule="auto"/>
      <w:widowControl/>
    </w:pPr>
    <w:rPr>
      <w:rFonts w:eastAsia="楷体_GB2312"/>
      <w:spacing w:val="8"/>
      <w:sz w:val="24"/>
    </w:rPr>
  </w:style>
  <w:style w:type="paragraph" w:styleId="1370" w:customStyle="1">
    <w:name w:val="xl51"/>
    <w:basedOn w:val="80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71" w:customStyle="1">
    <w:name w:val="xl6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72" w:customStyle="1">
    <w:name w:val="正文文本 Char Char"/>
    <w:basedOn w:val="808"/>
    <w:uiPriority w:val="0"/>
    <w:qFormat/>
    <w:pPr>
      <w:jc w:val="center"/>
    </w:pPr>
    <w:rPr>
      <w:szCs w:val="20"/>
    </w:rPr>
  </w:style>
  <w:style w:type="paragraph" w:styleId="1373" w:customStyle="1">
    <w:name w:val="勾"/>
    <w:basedOn w:val="808"/>
    <w:uiPriority w:val="0"/>
    <w:qFormat/>
    <w:pPr>
      <w:ind w:left="960" w:hanging="960"/>
      <w:spacing w:line="360" w:lineRule="auto"/>
      <w:tabs>
        <w:tab w:val="left" w:pos="425" w:leader="none"/>
        <w:tab w:val="left" w:pos="960" w:leader="none"/>
      </w:tabs>
    </w:pPr>
    <w:rPr>
      <w:sz w:val="24"/>
      <w:szCs w:val="20"/>
    </w:rPr>
  </w:style>
  <w:style w:type="paragraph" w:styleId="1374" w:customStyle="1">
    <w:name w:val="pa-1"/>
    <w:basedOn w:val="808"/>
    <w:uiPriority w:val="0"/>
    <w:qFormat/>
    <w:pPr>
      <w:jc w:val="left"/>
      <w:spacing w:before="150" w:after="150"/>
      <w:widowControl/>
    </w:pPr>
    <w:rPr>
      <w:rFonts w:ascii="宋体" w:hAnsi="宋体" w:cs="宋体"/>
      <w:sz w:val="24"/>
    </w:rPr>
  </w:style>
  <w:style w:type="paragraph" w:styleId="1375" w:customStyle="1">
    <w:name w:val="默认段落字体 Para Char Char Char Char Char Char Char"/>
    <w:basedOn w:val="808"/>
    <w:uiPriority w:val="0"/>
    <w:qFormat/>
    <w:rPr>
      <w:rFonts w:ascii="Tahoma" w:hAnsi="Tahoma"/>
      <w:sz w:val="24"/>
      <w:szCs w:val="20"/>
    </w:rPr>
  </w:style>
  <w:style w:type="paragraph" w:styleId="1376" w:customStyle="1">
    <w:name w:val="para1"/>
    <w:basedOn w:val="808"/>
    <w:uiPriority w:val="0"/>
    <w:qFormat/>
    <w:pPr>
      <w:jc w:val="left"/>
      <w:spacing w:before="100" w:beforeAutospacing="1" w:after="100" w:afterAutospacing="1"/>
      <w:widowControl/>
    </w:pPr>
    <w:rPr>
      <w:rFonts w:ascii="宋体" w:hAnsi="宋体" w:cs="宋体"/>
      <w:sz w:val="24"/>
    </w:rPr>
  </w:style>
  <w:style w:type="paragraph" w:styleId="1377" w:customStyle="1">
    <w:name w:val="TOC 标题11"/>
    <w:basedOn w:val="1021"/>
    <w:next w:val="808"/>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8" w:customStyle="1">
    <w:name w:val="Char"/>
    <w:basedOn w:val="808"/>
    <w:uiPriority w:val="0"/>
    <w:qFormat/>
    <w:pPr>
      <w:ind w:left="495" w:hanging="495"/>
      <w:tabs>
        <w:tab w:val="left" w:pos="495" w:leader="none"/>
      </w:tabs>
    </w:pPr>
  </w:style>
  <w:style w:type="paragraph" w:styleId="1379" w:customStyle="1">
    <w:name w:val="性能表格"/>
    <w:basedOn w:val="808"/>
    <w:uiPriority w:val="0"/>
    <w:qFormat/>
    <w:pPr>
      <w:spacing w:line="360" w:lineRule="atLeast"/>
    </w:pPr>
    <w:rPr>
      <w:sz w:val="24"/>
      <w:szCs w:val="20"/>
    </w:rPr>
  </w:style>
  <w:style w:type="paragraph" w:styleId="1380" w:customStyle="1">
    <w:name w:val="样式 样式 样式 标题 3sect1.2.3h3H3l3CTl3+toc 3heading 3Sub-section Tit....."/>
    <w:basedOn w:val="1326"/>
    <w:uiPriority w:val="0"/>
    <w:qFormat/>
    <w:pPr>
      <w:spacing w:before="468" w:after="312"/>
    </w:pPr>
    <w:rPr>
      <w:rFonts w:eastAsia="宋体" w:cs="Times New Roman"/>
    </w:rPr>
  </w:style>
  <w:style w:type="paragraph" w:styleId="1381" w:customStyle="1">
    <w:name w:val="Char Char1 Char Char Char Char Char Char Char"/>
    <w:basedOn w:val="808"/>
    <w:uiPriority w:val="0"/>
    <w:qFormat/>
    <w:rPr>
      <w:rFonts w:ascii="Tahoma" w:hAnsi="Tahoma"/>
      <w:sz w:val="24"/>
      <w:szCs w:val="20"/>
    </w:rPr>
  </w:style>
  <w:style w:type="paragraph" w:styleId="1382" w:customStyle="1">
    <w:name w:val="+▲"/>
    <w:basedOn w:val="1240"/>
    <w:uiPriority w:val="0"/>
    <w:qFormat/>
    <w:pPr>
      <w:ind w:left="930" w:firstLine="0"/>
      <w:tabs>
        <w:tab w:val="left" w:pos="930" w:leader="none"/>
      </w:tabs>
    </w:pPr>
  </w:style>
  <w:style w:type="paragraph" w:styleId="1383" w:customStyle="1">
    <w:name w:val="_Style 14"/>
    <w:basedOn w:val="808"/>
    <w:uiPriority w:val="0"/>
    <w:qFormat/>
    <w:rPr>
      <w:szCs w:val="20"/>
    </w:rPr>
  </w:style>
  <w:style w:type="paragraph" w:styleId="1384" w:customStyle="1">
    <w:name w:val="样式 仿宋_GB2312 四号 黑色 行距: 1.5 倍行距2"/>
    <w:basedOn w:val="808"/>
    <w:uiPriority w:val="0"/>
    <w:qFormat/>
    <w:pPr>
      <w:spacing w:line="360" w:lineRule="auto"/>
    </w:pPr>
    <w:rPr>
      <w:rFonts w:ascii="仿宋_GB2312" w:eastAsia="仿宋_GB2312"/>
      <w:color w:val="000000"/>
      <w:sz w:val="24"/>
      <w:szCs w:val="20"/>
    </w:rPr>
  </w:style>
  <w:style w:type="paragraph" w:styleId="1385" w:customStyle="1">
    <w:name w:val="公司名称"/>
    <w:basedOn w:val="808"/>
    <w:uiPriority w:val="0"/>
    <w:qFormat/>
    <w:pPr>
      <w:jc w:val="center"/>
      <w:spacing w:line="360" w:lineRule="auto"/>
      <w:tabs>
        <w:tab w:val="left" w:pos="540" w:leader="none"/>
      </w:tabs>
    </w:pPr>
    <w:rPr>
      <w:rFonts w:eastAsia="黑体"/>
      <w:b/>
      <w:sz w:val="32"/>
      <w:szCs w:val="48"/>
    </w:rPr>
  </w:style>
  <w:style w:type="paragraph" w:styleId="1386" w:customStyle="1">
    <w:name w:val="样式 标题 2H2 + 宋体 小三"/>
    <w:basedOn w:val="1023"/>
    <w:uiPriority w:val="0"/>
    <w:qFormat/>
    <w:pPr>
      <w:jc w:val="center"/>
      <w:spacing w:before="156" w:after="20" w:line="360" w:lineRule="auto"/>
    </w:pPr>
    <w:rPr>
      <w:rFonts w:ascii="宋体" w:hAnsi="宋体" w:eastAsia="幼圆"/>
      <w:bCs w:val="0"/>
      <w:sz w:val="52"/>
      <w:szCs w:val="20"/>
    </w:rPr>
  </w:style>
  <w:style w:type="paragraph" w:styleId="1387" w:customStyle="1">
    <w:name w:val="font7"/>
    <w:basedOn w:val="808"/>
    <w:uiPriority w:val="0"/>
    <w:qFormat/>
    <w:pPr>
      <w:jc w:val="left"/>
      <w:spacing w:before="100" w:beforeAutospacing="1" w:after="100" w:afterAutospacing="1"/>
      <w:widowControl/>
    </w:pPr>
    <w:rPr>
      <w:sz w:val="24"/>
    </w:rPr>
  </w:style>
  <w:style w:type="paragraph" w:styleId="1388" w:customStyle="1">
    <w:name w:val="目录1"/>
    <w:basedOn w:val="80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389" w:customStyle="1">
    <w:name w:val="+正文 Char Char2 Char Char"/>
    <w:basedOn w:val="808"/>
    <w:uiPriority w:val="0"/>
    <w:pPr>
      <w:ind w:firstLine="200"/>
      <w:spacing w:line="360" w:lineRule="auto"/>
    </w:pPr>
    <w:rPr>
      <w:rFonts w:ascii="Calibri" w:hAnsi="Calibri"/>
      <w:sz w:val="24"/>
      <w:szCs w:val="28"/>
    </w:rPr>
  </w:style>
  <w:style w:type="paragraph" w:styleId="1390" w:customStyle="1">
    <w:name w:val="SS正文首行缩进 +"/>
    <w:basedOn w:val="1090"/>
    <w:uiPriority w:val="0"/>
    <w:pPr>
      <w:ind w:firstLine="480"/>
      <w:spacing w:before="156" w:line="360" w:lineRule="auto"/>
    </w:pPr>
    <w:rPr>
      <w:rFonts w:ascii="Times New Roman" w:eastAsia="宋体"/>
      <w:szCs w:val="20"/>
    </w:rPr>
  </w:style>
  <w:style w:type="paragraph" w:styleId="1391" w:customStyle="1">
    <w:name w:val="Char Char Char1 Char"/>
    <w:basedOn w:val="808"/>
    <w:uiPriority w:val="0"/>
    <w:qFormat/>
    <w:pPr>
      <w:jc w:val="left"/>
      <w:spacing w:line="240" w:lineRule="exact"/>
      <w:widowControl/>
    </w:pPr>
    <w:rPr>
      <w:rFonts w:ascii="Verdana" w:hAnsi="Verdana"/>
      <w:sz w:val="20"/>
      <w:szCs w:val="20"/>
      <w:lang w:eastAsia="en-US"/>
    </w:rPr>
  </w:style>
  <w:style w:type="paragraph" w:styleId="1392" w:customStyle="1">
    <w:name w:val="正文文本缩进1"/>
    <w:basedOn w:val="808"/>
    <w:uiPriority w:val="0"/>
    <w:qFormat/>
    <w:pPr>
      <w:ind w:left="-360" w:firstLine="540"/>
      <w:jc w:val="left"/>
      <w:widowControl/>
    </w:pPr>
    <w:rPr>
      <w:rFonts w:ascii="宋体" w:hAnsi="宋体"/>
      <w:sz w:val="24"/>
    </w:rPr>
  </w:style>
  <w:style w:type="paragraph" w:styleId="1393" w:customStyle="1">
    <w:name w:val="段"/>
    <w:uiPriority w:val="0"/>
    <w:qFormat/>
    <w:pPr>
      <w:ind w:firstLine="200"/>
      <w:jc w:val="both"/>
    </w:pPr>
    <w:rPr>
      <w:rFonts w:ascii="宋体" w:hAnsi="Times New Roman" w:eastAsia="宋体" w:cs="Times New Roman"/>
      <w:sz w:val="21"/>
      <w:lang w:val="en-US" w:eastAsia="zh-CN" w:bidi="ar-SA"/>
    </w:rPr>
  </w:style>
  <w:style w:type="paragraph" w:styleId="1394"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395" w:customStyle="1">
    <w:name w:val="Char Char Char Char Char Char Char Char Char1 Char1"/>
    <w:basedOn w:val="1047"/>
    <w:uiPriority w:val="0"/>
    <w:qFormat/>
    <w:pPr>
      <w:spacing w:line="360" w:lineRule="auto"/>
    </w:pPr>
    <w:rPr>
      <w:rFonts w:ascii="Tahoma" w:hAnsi="Tahoma"/>
      <w:sz w:val="24"/>
      <w:szCs w:val="24"/>
    </w:rPr>
  </w:style>
  <w:style w:type="paragraph" w:styleId="1396" w:customStyle="1">
    <w:name w:val="xl39"/>
    <w:basedOn w:val="80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397" w:customStyle="1">
    <w:name w:val="Body Text1"/>
    <w:basedOn w:val="808"/>
    <w:next w:val="1078"/>
    <w:uiPriority w:val="0"/>
    <w:qFormat/>
    <w:pPr>
      <w:ind w:firstLine="480"/>
      <w:spacing w:line="360" w:lineRule="auto"/>
    </w:pPr>
    <w:rPr>
      <w:rFonts w:ascii="Arial" w:hAnsi="Arial"/>
      <w:sz w:val="24"/>
      <w:szCs w:val="20"/>
    </w:rPr>
  </w:style>
  <w:style w:type="paragraph" w:styleId="1398" w:customStyle="1">
    <w:name w:val="五级条标题"/>
    <w:basedOn w:val="1399"/>
    <w:next w:val="808"/>
    <w:uiPriority w:val="0"/>
    <w:qFormat/>
    <w:pPr>
      <w:tabs>
        <w:tab w:val="left" w:pos="360" w:leader="none"/>
        <w:tab w:val="left" w:pos="480" w:leader="none"/>
        <w:tab w:val="left" w:pos="2100" w:leader="none"/>
        <w:tab w:val="left" w:pos="2520" w:leader="none"/>
      </w:tabs>
      <w:outlineLvl w:val="6"/>
    </w:pPr>
  </w:style>
  <w:style w:type="paragraph" w:styleId="1399" w:customStyle="1">
    <w:name w:val="四级条标题"/>
    <w:basedOn w:val="1400"/>
    <w:next w:val="808"/>
    <w:uiPriority w:val="0"/>
    <w:qFormat/>
    <w:pPr>
      <w:ind w:left="480"/>
      <w:tabs>
        <w:tab w:val="left" w:pos="360" w:leader="none"/>
        <w:tab w:val="left" w:pos="480" w:leader="none"/>
        <w:tab w:val="left" w:pos="2100" w:leader="none"/>
      </w:tabs>
      <w:outlineLvl w:val="5"/>
    </w:pPr>
  </w:style>
  <w:style w:type="paragraph" w:styleId="1400" w:customStyle="1">
    <w:name w:val="三级条标题"/>
    <w:basedOn w:val="1301"/>
    <w:next w:val="808"/>
    <w:uiPriority w:val="0"/>
    <w:qFormat/>
    <w:pPr>
      <w:ind w:left="0"/>
      <w:outlineLvl w:val="4"/>
    </w:pPr>
  </w:style>
  <w:style w:type="paragraph" w:styleId="1401" w:customStyle="1">
    <w:name w:val="样式 目录 3 + 左侧:  1.71 字符1"/>
    <w:basedOn w:val="826"/>
    <w:uiPriority w:val="0"/>
    <w:qFormat/>
    <w:pPr>
      <w:ind w:left="200" w:firstLine="200"/>
      <w:tabs>
        <w:tab w:val="right" w:pos="8296" w:leader="dot"/>
      </w:tabs>
    </w:pPr>
    <w:rPr>
      <w:szCs w:val="20"/>
    </w:rPr>
  </w:style>
  <w:style w:type="paragraph" w:styleId="1402" w:customStyle="1">
    <w:name w:val="notice2"/>
    <w:basedOn w:val="808"/>
    <w:uiPriority w:val="0"/>
    <w:pPr>
      <w:jc w:val="left"/>
      <w:spacing w:after="150"/>
      <w:widowControl/>
    </w:pPr>
    <w:rPr>
      <w:rFonts w:ascii="宋体" w:hAnsi="宋体" w:cs="宋体"/>
      <w:color w:val="339900"/>
      <w:sz w:val="24"/>
    </w:rPr>
  </w:style>
  <w:style w:type="paragraph" w:styleId="1403" w:customStyle="1">
    <w:name w:val="Char Char Char Char Char1 Char Char Char Char Char Char Char"/>
    <w:basedOn w:val="808"/>
    <w:uiPriority w:val="0"/>
    <w:qFormat/>
    <w:rPr>
      <w:rFonts w:ascii="Calibri" w:hAnsi="Calibri"/>
    </w:rPr>
  </w:style>
  <w:style w:type="paragraph" w:styleId="1404" w:customStyle="1">
    <w:name w:val="xl30"/>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05" w:customStyle="1">
    <w:name w:val="xl69"/>
    <w:basedOn w:val="808"/>
    <w:uiPriority w:val="0"/>
    <w:qFormat/>
    <w:pPr>
      <w:jc w:val="left"/>
      <w:spacing w:before="100" w:beforeAutospacing="1" w:after="100" w:afterAutospacing="1"/>
      <w:widowControl/>
    </w:pPr>
    <w:rPr>
      <w:rFonts w:ascii="Microsoft Sans Serif" w:hAnsi="Microsoft Sans Serif" w:cs="Microsoft Sans Serif"/>
      <w:sz w:val="24"/>
    </w:rPr>
  </w:style>
  <w:style w:type="paragraph" w:styleId="1406" w:customStyle="1">
    <w:name w:val="Blockquote"/>
    <w:basedOn w:val="808"/>
    <w:uiPriority w:val="0"/>
    <w:qFormat/>
    <w:pPr>
      <w:ind w:left="360" w:right="360"/>
      <w:jc w:val="left"/>
      <w:spacing w:before="100" w:after="100"/>
    </w:pPr>
    <w:rPr>
      <w:sz w:val="24"/>
      <w:szCs w:val="21"/>
    </w:rPr>
  </w:style>
  <w:style w:type="paragraph" w:styleId="1407" w:customStyle="1">
    <w:name w:val="xl79"/>
    <w:basedOn w:val="80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08" w:customStyle="1">
    <w:name w:val="xl33"/>
    <w:basedOn w:val="808"/>
    <w:uiPriority w:val="0"/>
    <w:qFormat/>
    <w:pPr>
      <w:jc w:val="center"/>
      <w:spacing w:before="100" w:beforeAutospacing="1" w:after="100" w:afterAutospacing="1"/>
      <w:widowControl/>
    </w:pPr>
    <w:rPr>
      <w:sz w:val="24"/>
    </w:rPr>
  </w:style>
  <w:style w:type="paragraph" w:styleId="1409" w:customStyle="1">
    <w:name w:val="标准"/>
    <w:basedOn w:val="808"/>
    <w:uiPriority w:val="0"/>
    <w:qFormat/>
    <w:pPr>
      <w:spacing w:line="300" w:lineRule="exact"/>
    </w:pPr>
    <w:rPr>
      <w:rFonts w:ascii="Footlight MT Light" w:hAnsi="Footlight MT Light"/>
      <w:b/>
      <w:sz w:val="28"/>
      <w:szCs w:val="20"/>
    </w:rPr>
  </w:style>
  <w:style w:type="paragraph" w:styleId="1410" w:customStyle="1">
    <w:name w:val="xl32"/>
    <w:basedOn w:val="80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11" w:customStyle="1">
    <w:name w:val="font8"/>
    <w:basedOn w:val="80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12" w:customStyle="1">
    <w:name w:val="摘要"/>
    <w:basedOn w:val="808"/>
    <w:next w:val="1023"/>
    <w:uiPriority w:val="0"/>
    <w:qFormat/>
    <w:pPr>
      <w:spacing w:line="360" w:lineRule="auto"/>
    </w:pPr>
    <w:rPr>
      <w:rFonts w:eastAsia="黑体"/>
      <w:sz w:val="24"/>
      <w:szCs w:val="20"/>
    </w:rPr>
  </w:style>
  <w:style w:type="paragraph" w:styleId="1413"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414" w:customStyle="1">
    <w:name w:val="简单回函地址"/>
    <w:basedOn w:val="808"/>
    <w:uiPriority w:val="0"/>
    <w:qFormat/>
    <w:rPr>
      <w:rFonts w:ascii="宋体" w:hAnsi="宋体"/>
      <w:color w:val="000000"/>
      <w:szCs w:val="21"/>
    </w:rPr>
  </w:style>
  <w:style w:type="paragraph" w:styleId="1415" w:customStyle="1">
    <w:name w:val="def正文"/>
    <w:basedOn w:val="1054"/>
    <w:uiPriority w:val="0"/>
    <w:qFormat/>
    <w:pPr>
      <w:ind w:firstLine="562"/>
      <w:jc w:val="both"/>
      <w:spacing w:line="360" w:lineRule="auto"/>
      <w:widowControl/>
    </w:pPr>
    <w:rPr>
      <w:rFonts w:ascii="楷体_GB2312" w:eastAsia="楷体_GB2312"/>
      <w:b/>
      <w:position w:val="0"/>
      <w:sz w:val="28"/>
      <w:szCs w:val="28"/>
    </w:rPr>
  </w:style>
  <w:style w:type="paragraph" w:styleId="1416" w:customStyle="1">
    <w:name w:val="样式6"/>
    <w:basedOn w:val="1025"/>
    <w:uiPriority w:val="0"/>
    <w:qFormat/>
    <w:pPr>
      <w:ind w:left="567" w:hanging="567"/>
      <w:jc w:val="left"/>
      <w:spacing w:before="240" w:after="240" w:line="345" w:lineRule="auto"/>
      <w:tabs>
        <w:tab w:val="left" w:pos="567" w:leader="none"/>
      </w:tabs>
    </w:pPr>
    <w:rPr>
      <w:b w:val="0"/>
      <w:bCs w:val="0"/>
      <w:sz w:val="30"/>
      <w:szCs w:val="30"/>
    </w:rPr>
  </w:style>
  <w:style w:type="paragraph" w:styleId="1417" w:customStyle="1">
    <w:name w:val="font9"/>
    <w:basedOn w:val="808"/>
    <w:uiPriority w:val="0"/>
    <w:qFormat/>
    <w:pPr>
      <w:jc w:val="left"/>
      <w:spacing w:before="100" w:beforeAutospacing="1" w:after="100" w:afterAutospacing="1"/>
      <w:widowControl/>
    </w:pPr>
    <w:rPr>
      <w:rFonts w:ascii="宋体" w:hAnsi="宋体" w:cs="宋体"/>
      <w:color w:val="000000"/>
      <w:sz w:val="18"/>
      <w:szCs w:val="18"/>
    </w:rPr>
  </w:style>
  <w:style w:type="paragraph" w:styleId="1418" w:customStyle="1">
    <w:name w:val="默认段落字体 Para Char Char Char"/>
    <w:basedOn w:val="808"/>
    <w:uiPriority w:val="0"/>
    <w:qFormat/>
    <w:pPr>
      <w:ind w:firstLine="200"/>
      <w:spacing w:line="360" w:lineRule="auto"/>
    </w:pPr>
  </w:style>
  <w:style w:type="paragraph" w:styleId="1419" w:customStyle="1">
    <w:name w:val="+正文 Char6"/>
    <w:basedOn w:val="808"/>
    <w:uiPriority w:val="0"/>
    <w:qFormat/>
    <w:pPr>
      <w:ind w:firstLine="200"/>
      <w:spacing w:line="360" w:lineRule="auto"/>
    </w:pPr>
    <w:rPr>
      <w:rFonts w:ascii="Calibri" w:hAnsi="Calibri"/>
      <w:sz w:val="24"/>
    </w:rPr>
  </w:style>
  <w:style w:type="paragraph" w:styleId="1420" w:customStyle="1">
    <w:name w:val="Char Char Char Char Char Char Char1"/>
    <w:basedOn w:val="808"/>
    <w:uiPriority w:val="0"/>
    <w:qFormat/>
    <w:pPr>
      <w:ind w:firstLine="480"/>
      <w:spacing w:line="360" w:lineRule="auto"/>
    </w:pPr>
    <w:rPr>
      <w:rFonts w:ascii="Tahoma" w:hAnsi="Tahoma"/>
      <w:sz w:val="24"/>
      <w:szCs w:val="20"/>
    </w:rPr>
  </w:style>
  <w:style w:type="paragraph" w:styleId="1421" w:customStyle="1">
    <w:name w:val="样式 目录 4 +"/>
    <w:basedOn w:val="835"/>
    <w:uiPriority w:val="0"/>
    <w:qFormat/>
    <w:pPr>
      <w:ind w:left="200" w:firstLine="400"/>
      <w:jc w:val="left"/>
      <w:tabs>
        <w:tab w:val="right" w:pos="8302" w:leader="dot"/>
      </w:tabs>
    </w:pPr>
    <w:rPr>
      <w:rFonts w:ascii="Times New Roman" w:hAnsi="Times New Roman"/>
      <w:sz w:val="24"/>
      <w:szCs w:val="20"/>
    </w:rPr>
  </w:style>
  <w:style w:type="paragraph" w:styleId="1422" w:customStyle="1">
    <w:name w:val="Char Char Char"/>
    <w:basedOn w:val="808"/>
    <w:uiPriority w:val="0"/>
    <w:qFormat/>
    <w:pPr>
      <w:spacing w:line="360" w:lineRule="auto"/>
    </w:pPr>
    <w:rPr>
      <w:sz w:val="24"/>
      <w:szCs w:val="20"/>
    </w:rPr>
  </w:style>
  <w:style w:type="paragraph" w:styleId="1423" w:customStyle="1">
    <w:name w:val="paragraph1"/>
    <w:basedOn w:val="808"/>
    <w:uiPriority w:val="0"/>
    <w:qFormat/>
    <w:pPr>
      <w:ind w:firstLine="480"/>
      <w:spacing w:line="360" w:lineRule="auto"/>
    </w:pPr>
    <w:rPr>
      <w:sz w:val="24"/>
    </w:rPr>
  </w:style>
  <w:style w:type="paragraph" w:styleId="1424" w:customStyle="1">
    <w:name w:val="msonormalcxsplast"/>
    <w:basedOn w:val="808"/>
    <w:uiPriority w:val="0"/>
    <w:qFormat/>
    <w:pPr>
      <w:jc w:val="left"/>
      <w:widowControl/>
    </w:pPr>
    <w:rPr>
      <w:rFonts w:ascii="宋体" w:hAnsi="宋体" w:cs="宋体"/>
      <w:sz w:val="24"/>
    </w:rPr>
  </w:style>
  <w:style w:type="paragraph" w:styleId="1425" w:customStyle="1">
    <w:name w:val="xl45"/>
    <w:basedOn w:val="808"/>
    <w:uiPriority w:val="0"/>
    <w:qFormat/>
    <w:pPr>
      <w:jc w:val="left"/>
      <w:spacing w:before="100" w:beforeAutospacing="1" w:after="100" w:afterAutospacing="1"/>
      <w:widowControl/>
    </w:pPr>
    <w:rPr>
      <w:rFonts w:hint="eastAsia" w:ascii="仿宋_GB2312" w:hAnsi="宋体" w:eastAsia="仿宋_GB2312"/>
      <w:sz w:val="24"/>
    </w:rPr>
  </w:style>
  <w:style w:type="paragraph" w:styleId="1426" w:customStyle="1">
    <w:name w:val="_Style 50"/>
    <w:basedOn w:val="808"/>
    <w:next w:val="1061"/>
    <w:uiPriority w:val="0"/>
    <w:qFormat/>
    <w:pPr>
      <w:spacing w:line="360" w:lineRule="auto"/>
    </w:pPr>
    <w:rPr>
      <w:rFonts w:ascii="宋体" w:hAnsi="Courier New"/>
      <w:szCs w:val="20"/>
    </w:rPr>
  </w:style>
  <w:style w:type="paragraph" w:styleId="1427" w:customStyle="1">
    <w:name w:val="样式 正文文本缩进 2 + Times New Roman 首行缩进:  1.06 厘米 行距: 固定值 30 磅"/>
    <w:basedOn w:val="1065"/>
    <w:uiPriority w:val="0"/>
    <w:qFormat/>
    <w:pPr>
      <w:ind w:firstLine="601"/>
      <w:spacing w:line="540" w:lineRule="exact"/>
    </w:pPr>
    <w:rPr>
      <w:rFonts w:ascii="Tahoma" w:hAnsi="Tahoma"/>
      <w:sz w:val="28"/>
      <w:szCs w:val="28"/>
    </w:rPr>
  </w:style>
  <w:style w:type="paragraph" w:styleId="1428" w:customStyle="1">
    <w:name w:val="Char Char Char Char Char Char1 Char"/>
    <w:basedOn w:val="808"/>
    <w:uiPriority w:val="0"/>
    <w:qFormat/>
    <w:pPr>
      <w:jc w:val="left"/>
      <w:spacing w:after="160" w:line="240" w:lineRule="exact"/>
      <w:widowControl/>
    </w:pPr>
    <w:rPr>
      <w:rFonts w:ascii="Verdana" w:hAnsi="Verdana"/>
      <w:sz w:val="20"/>
      <w:szCs w:val="20"/>
      <w:lang w:eastAsia="en-US"/>
    </w:rPr>
  </w:style>
  <w:style w:type="paragraph" w:styleId="1429" w:customStyle="1">
    <w:name w:val="样式 标题 5 + 加粗 左侧:  0 厘米 悬挂缩进: 10.08 字符 行距: 1.5 倍行距"/>
    <w:basedOn w:val="1029"/>
    <w:uiPriority w:val="0"/>
    <w:qFormat/>
    <w:pPr>
      <w:ind w:left="1008" w:hanging="1008"/>
      <w:spacing w:before="120" w:after="120" w:line="360" w:lineRule="auto"/>
    </w:pPr>
    <w:rPr>
      <w:rFonts w:ascii="Arial" w:hAnsi="Arial" w:eastAsia="黑体"/>
      <w:b w:val="0"/>
      <w:bCs w:val="0"/>
      <w:sz w:val="24"/>
      <w:szCs w:val="20"/>
    </w:rPr>
  </w:style>
  <w:style w:type="paragraph" w:styleId="1430" w:customStyle="1">
    <w:name w:val="xl29"/>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31" w:customStyle="1">
    <w:name w:val="xl2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32" w:customStyle="1">
    <w:name w:val="FA正文"/>
    <w:basedOn w:val="808"/>
    <w:uiPriority w:val="0"/>
    <w:qFormat/>
    <w:pPr>
      <w:spacing w:line="360" w:lineRule="auto"/>
    </w:pPr>
    <w:rPr>
      <w:sz w:val="24"/>
      <w:szCs w:val="21"/>
    </w:rPr>
  </w:style>
  <w:style w:type="paragraph" w:styleId="1433" w:customStyle="1">
    <w:name w:val="Char Char Char Char2"/>
    <w:basedOn w:val="808"/>
    <w:uiPriority w:val="0"/>
    <w:qFormat/>
    <w:pPr>
      <w:jc w:val="left"/>
      <w:spacing w:after="160" w:line="240" w:lineRule="exact"/>
      <w:widowControl/>
    </w:pPr>
    <w:rPr>
      <w:sz w:val="24"/>
      <w:szCs w:val="21"/>
    </w:rPr>
  </w:style>
  <w:style w:type="paragraph" w:styleId="1434" w:customStyle="1">
    <w:name w:val="南通方案正文"/>
    <w:basedOn w:val="808"/>
    <w:uiPriority w:val="0"/>
    <w:qFormat/>
    <w:pPr>
      <w:ind w:firstLine="480"/>
      <w:spacing w:line="360" w:lineRule="auto"/>
    </w:pPr>
    <w:rPr>
      <w:rFonts w:cs="宋体"/>
      <w:sz w:val="24"/>
      <w:szCs w:val="20"/>
    </w:rPr>
  </w:style>
  <w:style w:type="paragraph" w:styleId="1435" w:customStyle="1">
    <w:name w:val="样式 标题4 + &amp;#23435.&amp;#20307. 五号 段前: 自动 段后: 自动"/>
    <w:basedOn w:val="1034"/>
    <w:uiPriority w:val="0"/>
    <w:qFormat/>
    <w:pPr>
      <w:ind w:firstLine="200"/>
      <w:spacing w:line="360" w:lineRule="auto"/>
      <w:widowControl/>
    </w:pPr>
    <w:rPr>
      <w:rFonts w:ascii="&amp;#23435;&amp;#20307;" w:hAnsi="&amp;#23435;&amp;#20307;" w:eastAsia="宋体"/>
      <w:color w:val="000000"/>
    </w:rPr>
  </w:style>
  <w:style w:type="paragraph" w:styleId="1436" w:customStyle="1">
    <w:name w:val="tytytyty"/>
    <w:basedOn w:val="808"/>
    <w:uiPriority w:val="0"/>
    <w:qFormat/>
    <w:pPr>
      <w:ind w:left="359" w:firstLine="480"/>
      <w:spacing w:line="360" w:lineRule="auto"/>
    </w:pPr>
    <w:rPr>
      <w:sz w:val="24"/>
      <w:lang w:eastAsia="ar-SA"/>
    </w:rPr>
  </w:style>
  <w:style w:type="paragraph" w:styleId="1437" w:customStyle="1">
    <w:name w:val="Alt+X_首行空2"/>
    <w:basedOn w:val="808"/>
    <w:uiPriority w:val="0"/>
    <w:qFormat/>
    <w:pPr>
      <w:ind w:firstLine="480"/>
      <w:spacing w:line="360" w:lineRule="auto"/>
    </w:pPr>
    <w:rPr>
      <w:rFonts w:cs="宋体"/>
      <w:sz w:val="24"/>
    </w:rPr>
  </w:style>
  <w:style w:type="paragraph" w:styleId="1438" w:customStyle="1">
    <w:name w:val="Default Paragraph Font Para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439" w:customStyle="1">
    <w:name w:val="样式 目录 3 + 左侧:  1.71 字符"/>
    <w:basedOn w:val="826"/>
    <w:uiPriority w:val="0"/>
    <w:qFormat/>
    <w:pPr>
      <w:ind w:left="480" w:firstLine="420"/>
      <w:tabs>
        <w:tab w:val="right" w:pos="8296" w:leader="dot"/>
      </w:tabs>
    </w:pPr>
    <w:rPr>
      <w:szCs w:val="20"/>
    </w:rPr>
  </w:style>
  <w:style w:type="paragraph" w:styleId="1440" w:customStyle="1">
    <w:name w:val="样式 正文缩进 + 首行缩进:  2 字符"/>
    <w:basedOn w:val="1034"/>
    <w:uiPriority w:val="0"/>
    <w:qFormat/>
    <w:pPr>
      <w:ind w:firstLine="480"/>
      <w:jc w:val="both"/>
      <w:spacing w:line="360" w:lineRule="auto"/>
    </w:pPr>
    <w:rPr>
      <w:rFonts w:eastAsia="宋体" w:cs="宋体"/>
    </w:rPr>
  </w:style>
  <w:style w:type="paragraph" w:styleId="1441" w:customStyle="1">
    <w:name w:val="Char1 Char Char Char Char Char Char"/>
    <w:basedOn w:val="808"/>
    <w:uiPriority w:val="0"/>
    <w:qFormat/>
    <w:rPr>
      <w:rFonts w:ascii="Tahoma" w:hAnsi="Tahoma"/>
      <w:sz w:val="24"/>
      <w:szCs w:val="20"/>
    </w:rPr>
  </w:style>
  <w:style w:type="paragraph" w:styleId="1442" w:customStyle="1">
    <w:name w:val="样式SZA"/>
    <w:basedOn w:val="1054"/>
    <w:uiPriority w:val="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43" w:customStyle="1">
    <w:name w:val="xl53"/>
    <w:basedOn w:val="808"/>
    <w:uiPriority w:val="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44" w:customStyle="1">
    <w:name w:val="P1"/>
    <w:uiPriority w:val="0"/>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45" w:customStyle="1">
    <w:name w:val="纯文本11"/>
    <w:basedOn w:val="808"/>
    <w:uiPriority w:val="0"/>
    <w:rPr>
      <w:rFonts w:hint="eastAsia" w:ascii="宋体" w:hAnsi="Courier New" w:eastAsia="楷体_GB2312"/>
      <w:sz w:val="28"/>
      <w:szCs w:val="20"/>
    </w:rPr>
  </w:style>
  <w:style w:type="paragraph" w:styleId="1446" w:customStyle="1">
    <w:name w:val="_Style 104"/>
    <w:basedOn w:val="808"/>
    <w:uiPriority w:val="0"/>
    <w:pPr>
      <w:spacing w:after="160" w:line="240" w:lineRule="exact"/>
    </w:pPr>
    <w:rPr>
      <w:szCs w:val="20"/>
    </w:rPr>
  </w:style>
  <w:style w:type="paragraph" w:styleId="1447" w:customStyle="1">
    <w:name w:val="样式 标题 4"/>
    <w:basedOn w:val="1027"/>
    <w:uiPriority w:val="0"/>
    <w:pPr>
      <w:spacing w:before="0" w:after="0" w:line="374" w:lineRule="auto"/>
    </w:pPr>
    <w:rPr>
      <w:rFonts w:ascii="宋体" w:hAnsi="宋体"/>
      <w:sz w:val="30"/>
      <w:szCs w:val="20"/>
    </w:rPr>
  </w:style>
  <w:style w:type="paragraph" w:styleId="1448" w:customStyle="1">
    <w:name w:val="符号与编号"/>
    <w:basedOn w:val="808"/>
    <w:uiPriority w:val="0"/>
    <w:pPr>
      <w:ind w:left="425" w:hanging="425"/>
      <w:spacing w:line="360" w:lineRule="auto"/>
      <w:tabs>
        <w:tab w:val="left" w:pos="425" w:leader="none"/>
      </w:tabs>
    </w:pPr>
    <w:rPr>
      <w:rFonts w:ascii="宋体" w:hAnsi="宋体"/>
      <w:sz w:val="28"/>
      <w:szCs w:val="28"/>
    </w:rPr>
  </w:style>
  <w:style w:type="paragraph" w:styleId="1449" w:customStyle="1">
    <w:name w:val="Char Char Char Char Char Char Char Char Char Char"/>
    <w:basedOn w:val="808"/>
    <w:uiPriority w:val="0"/>
    <w:pPr>
      <w:ind w:left="495" w:hanging="495"/>
      <w:tabs>
        <w:tab w:val="left" w:pos="495" w:leader="none"/>
      </w:tabs>
    </w:pPr>
    <w:rPr>
      <w:sz w:val="24"/>
    </w:rPr>
  </w:style>
  <w:style w:type="paragraph" w:styleId="1450" w:customStyle="1">
    <w:name w:val="04论文正文"/>
    <w:basedOn w:val="808"/>
    <w:uiPriority w:val="0"/>
    <w:pPr>
      <w:ind w:firstLine="480"/>
      <w:spacing w:line="400" w:lineRule="exact"/>
    </w:pPr>
    <w:rPr>
      <w:rFonts w:cs="宋体"/>
      <w:sz w:val="24"/>
    </w:rPr>
  </w:style>
  <w:style w:type="paragraph" w:styleId="1451" w:customStyle="1">
    <w:name w:val="标头1"/>
    <w:basedOn w:val="1025"/>
    <w:uiPriority w:val="0"/>
    <w:pPr>
      <w:spacing w:before="120" w:after="80" w:line="240" w:lineRule="auto"/>
    </w:pPr>
    <w:rPr>
      <w:rFonts w:eastAsia="黑体"/>
      <w:b w:val="0"/>
      <w:bCs w:val="0"/>
      <w:sz w:val="28"/>
      <w:szCs w:val="20"/>
    </w:rPr>
  </w:style>
  <w:style w:type="paragraph" w:styleId="1452" w:customStyle="1">
    <w:name w:val="+标题2"/>
    <w:basedOn w:val="1023"/>
    <w:uiPriority w:val="0"/>
    <w:pPr>
      <w:ind w:left="431" w:hanging="431"/>
      <w:spacing w:before="0" w:after="0" w:line="360" w:lineRule="auto"/>
      <w:tabs>
        <w:tab w:val="left" w:pos="431" w:leader="none"/>
      </w:tabs>
    </w:pPr>
    <w:rPr>
      <w:rFonts w:ascii="Times New Roman" w:hAnsi="Times New Roman" w:eastAsia="宋体"/>
      <w:sz w:val="24"/>
      <w:szCs w:val="28"/>
    </w:rPr>
  </w:style>
  <w:style w:type="paragraph" w:styleId="1453" w:customStyle="1">
    <w:name w:val="标题 4宋体"/>
    <w:basedOn w:val="1027"/>
    <w:uiPriority w:val="0"/>
    <w:pPr>
      <w:jc w:val="left"/>
      <w:keepLines w:val="0"/>
      <w:spacing w:before="0" w:after="0" w:line="360" w:lineRule="auto"/>
    </w:pPr>
    <w:rPr>
      <w:rFonts w:ascii="宋体" w:hAnsi="宋体"/>
      <w:color w:val="000000"/>
      <w:sz w:val="24"/>
      <w:szCs w:val="20"/>
    </w:rPr>
  </w:style>
  <w:style w:type="paragraph" w:styleId="1454" w:customStyle="1">
    <w:name w:val="font6"/>
    <w:basedOn w:val="808"/>
    <w:uiPriority w:val="0"/>
    <w:pPr>
      <w:jc w:val="left"/>
      <w:spacing w:before="100" w:beforeAutospacing="1" w:after="100" w:afterAutospacing="1"/>
      <w:widowControl/>
    </w:pPr>
    <w:rPr>
      <w:rFonts w:hint="eastAsia" w:ascii="宋体" w:hAnsi="宋体"/>
      <w:sz w:val="18"/>
      <w:szCs w:val="18"/>
    </w:rPr>
  </w:style>
  <w:style w:type="paragraph" w:styleId="1455" w:customStyle="1">
    <w:name w:val="普文W"/>
    <w:basedOn w:val="1061"/>
    <w:uiPriority w:val="0"/>
    <w:pPr>
      <w:spacing w:before="120" w:after="120" w:line="360" w:lineRule="auto"/>
    </w:pPr>
    <w:rPr>
      <w:rFonts w:ascii="Times New Roman" w:hAnsi="Times New Roman" w:eastAsia="宋体"/>
      <w:sz w:val="24"/>
    </w:rPr>
  </w:style>
  <w:style w:type="paragraph" w:styleId="1456" w:customStyle="1">
    <w:name w:val="正文文字"/>
    <w:basedOn w:val="808"/>
    <w:uiPriority w:val="0"/>
    <w:pPr>
      <w:spacing w:line="300" w:lineRule="auto"/>
    </w:pPr>
    <w:rPr>
      <w:szCs w:val="20"/>
    </w:rPr>
  </w:style>
  <w:style w:type="paragraph" w:styleId="1457" w:customStyle="1">
    <w:name w:val="FP-Title2"/>
    <w:uiPriority w:val="0"/>
    <w:pPr>
      <w:spacing w:before="240" w:after="60"/>
    </w:pPr>
    <w:rPr>
      <w:rFonts w:ascii="Arial" w:hAnsi="Arial" w:eastAsia="宋体" w:cs="Times New Roman"/>
      <w:b/>
      <w:sz w:val="24"/>
      <w:lang w:val="en-GB" w:eastAsia="zh-CN" w:bidi="ar-SA"/>
    </w:rPr>
  </w:style>
  <w:style w:type="paragraph" w:styleId="1458" w:customStyle="1">
    <w:name w:val="xl71"/>
    <w:basedOn w:val="80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9" w:customStyle="1">
    <w:name w:val="缺省文本:1"/>
    <w:basedOn w:val="808"/>
    <w:uiPriority w:val="0"/>
    <w:pPr>
      <w:jc w:val="left"/>
    </w:pPr>
    <w:rPr>
      <w:rFonts w:ascii="宋体"/>
      <w:sz w:val="24"/>
      <w:szCs w:val="20"/>
    </w:rPr>
  </w:style>
  <w:style w:type="paragraph" w:styleId="1460" w:customStyle="1">
    <w:name w:val="列表内容"/>
    <w:basedOn w:val="808"/>
    <w:next w:val="808"/>
    <w:uiPriority w:val="0"/>
    <w:pPr>
      <w:ind w:firstLine="200"/>
      <w:jc w:val="left"/>
      <w:widowControl/>
      <w:tabs>
        <w:tab w:val="left" w:pos="840" w:leader="none"/>
      </w:tabs>
    </w:pPr>
    <w:rPr>
      <w:rFonts w:ascii="Calibri" w:hAnsi="Calibri"/>
      <w:sz w:val="18"/>
    </w:rPr>
  </w:style>
  <w:style w:type="paragraph" w:styleId="1461" w:customStyle="1">
    <w:name w:val="标书正文"/>
    <w:basedOn w:val="1054"/>
    <w:uiPriority w:val="0"/>
    <w:pPr>
      <w:ind w:firstLine="200"/>
      <w:jc w:val="both"/>
      <w:spacing w:line="400" w:lineRule="exact"/>
      <w:widowControl/>
    </w:pPr>
    <w:rPr>
      <w:rFonts w:ascii="黑体" w:eastAsia="宋体"/>
      <w:position w:val="0"/>
      <w:sz w:val="24"/>
    </w:rPr>
  </w:style>
  <w:style w:type="paragraph" w:styleId="1462" w:customStyle="1">
    <w:name w:val="yehuda"/>
    <w:basedOn w:val="808"/>
    <w:uiPriority w:val="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63" w:customStyle="1">
    <w:name w:val="表格"/>
    <w:basedOn w:val="808"/>
    <w:uiPriority w:val="0"/>
    <w:rPr>
      <w:rFonts w:ascii="Arial" w:hAnsi="Arial"/>
      <w:sz w:val="24"/>
      <w:szCs w:val="20"/>
    </w:rPr>
  </w:style>
  <w:style w:type="paragraph" w:styleId="1464" w:customStyle="1">
    <w:name w:val="正文段"/>
    <w:basedOn w:val="808"/>
    <w:uiPriority w:val="0"/>
    <w:pPr>
      <w:ind w:firstLine="454"/>
      <w:spacing w:after="240" w:line="360" w:lineRule="atLeast"/>
      <w:widowControl/>
    </w:pPr>
    <w:rPr>
      <w:rFonts w:ascii="宋体"/>
      <w:sz w:val="24"/>
      <w:szCs w:val="20"/>
    </w:rPr>
  </w:style>
  <w:style w:type="paragraph" w:styleId="1465" w:customStyle="1">
    <w:name w:val="chen"/>
    <w:basedOn w:val="1078"/>
    <w:uiPriority w:val="0"/>
    <w:pPr>
      <w:ind w:left="0" w:right="26" w:firstLine="480"/>
      <w:jc w:val="left"/>
      <w:spacing w:after="0"/>
      <w:tabs>
        <w:tab w:val="left" w:pos="7440" w:leader="none"/>
      </w:tabs>
    </w:pPr>
    <w:rPr>
      <w:rFonts w:ascii="楷体_GB2312" w:eastAsia="楷体_GB2312"/>
      <w:spacing w:val="4"/>
      <w:sz w:val="24"/>
      <w:szCs w:val="20"/>
    </w:rPr>
  </w:style>
  <w:style w:type="paragraph" w:styleId="1466" w:customStyle="1">
    <w:name w:val="纯文本3"/>
    <w:basedOn w:val="808"/>
    <w:uiPriority w:val="99"/>
    <w:qFormat/>
    <w:rPr>
      <w:rFonts w:hint="eastAsia" w:ascii="宋体" w:hAnsi="Courier New" w:eastAsia="楷体_GB2312"/>
      <w:sz w:val="28"/>
      <w:szCs w:val="20"/>
    </w:rPr>
  </w:style>
  <w:style w:type="paragraph" w:styleId="1467" w:customStyle="1">
    <w:name w:val="+1."/>
    <w:basedOn w:val="1240"/>
    <w:uiPriority w:val="0"/>
    <w:pPr>
      <w:ind w:left="198" w:firstLine="0"/>
      <w:tabs>
        <w:tab w:val="left" w:pos="624" w:leader="none"/>
      </w:tabs>
    </w:pPr>
  </w:style>
  <w:style w:type="paragraph" w:styleId="1468" w:customStyle="1">
    <w:name w:val="word2"/>
    <w:basedOn w:val="808"/>
    <w:uiPriority w:val="0"/>
    <w:pPr>
      <w:jc w:val="left"/>
      <w:spacing w:before="100" w:beforeAutospacing="1" w:after="100" w:afterAutospacing="1" w:line="348" w:lineRule="atLeast"/>
      <w:widowControl/>
    </w:pPr>
    <w:rPr>
      <w:rFonts w:ascii="宋体" w:hAnsi="宋体"/>
      <w:szCs w:val="20"/>
    </w:rPr>
  </w:style>
  <w:style w:type="paragraph" w:styleId="1469" w:customStyle="1">
    <w:name w:val="正文(首行缩进)"/>
    <w:uiPriority w:val="0"/>
    <w:pPr>
      <w:ind w:firstLine="420"/>
      <w:jc w:val="both"/>
      <w:spacing w:line="360" w:lineRule="auto"/>
    </w:pPr>
    <w:rPr>
      <w:rFonts w:ascii="宋体" w:hAnsi="宋体" w:eastAsia="宋体" w:cs="Times New Roman"/>
      <w:sz w:val="24"/>
      <w:szCs w:val="24"/>
      <w:lang w:val="en-US" w:eastAsia="zh-CN" w:bidi="ar-SA"/>
    </w:rPr>
  </w:style>
  <w:style w:type="paragraph" w:styleId="1470" w:customStyle="1">
    <w:name w:val="样式 标题 5H5h5Second Subheadingdashdsdddash1ds1dd1dash2d..."/>
    <w:basedOn w:val="1029"/>
    <w:uiPriority w:val="0"/>
    <w:pPr>
      <w:keepLines w:val="0"/>
      <w:keepNext w:val="0"/>
      <w:spacing w:line="360" w:lineRule="auto"/>
      <w:tabs>
        <w:tab w:val="left" w:pos="1800" w:leader="none"/>
      </w:tabs>
    </w:pPr>
    <w:rPr>
      <w:rFonts w:ascii="黑体" w:hAnsi="Times New Roman" w:eastAsia="黑体" w:cs="宋体"/>
      <w:sz w:val="24"/>
      <w:szCs w:val="20"/>
    </w:rPr>
  </w:style>
  <w:style w:type="paragraph" w:styleId="1471" w:customStyle="1">
    <w:name w:val="+标题3"/>
    <w:basedOn w:val="1025"/>
    <w:uiPriority w:val="0"/>
    <w:pPr>
      <w:spacing w:before="0" w:after="0" w:line="360" w:lineRule="auto"/>
    </w:pPr>
    <w:rPr>
      <w:rFonts w:ascii="Calibri" w:hAnsi="宋体"/>
      <w:b w:val="0"/>
      <w:bCs w:val="0"/>
      <w:sz w:val="28"/>
      <w:szCs w:val="28"/>
    </w:rPr>
  </w:style>
  <w:style w:type="paragraph" w:styleId="1472" w:customStyle="1">
    <w:name w:val="样式 纯文本 + 仿宋_GB2312 黑色 行距: 1.5 倍行距1"/>
    <w:basedOn w:val="1061"/>
    <w:uiPriority w:val="0"/>
    <w:pPr>
      <w:ind w:firstLine="560"/>
      <w:spacing w:line="360" w:lineRule="auto"/>
    </w:pPr>
    <w:rPr>
      <w:rFonts w:ascii="仿宋_GB2312" w:hAnsi="宋体" w:eastAsia="仿宋_GB2312"/>
      <w:color w:val="000000"/>
      <w:sz w:val="24"/>
    </w:rPr>
  </w:style>
  <w:style w:type="table" w:styleId="1473" w:customStyle="1">
    <w:name w:val="网格型1"/>
    <w:basedOn w:val="1042"/>
    <w:uiPriority w:val="0"/>
    <w:rPr>
      <w:rFonts w:ascii="Calibri" w:hAnsi="Calibri"/>
    </w:rPr>
    <w:tblPr/>
  </w:style>
  <w:style w:type="table" w:styleId="1474" w:customStyle="1">
    <w:name w:val="表格样式1"/>
    <w:basedOn w:val="1042"/>
    <w:uiPriority w:val="0"/>
    <w:tblPr/>
  </w:style>
  <w:style w:type="paragraph" w:styleId="1475" w:customStyle="1">
    <w:name w:val="p15"/>
    <w:basedOn w:val="808"/>
    <w:uiPriority w:val="0"/>
    <w:pPr>
      <w:widowControl/>
    </w:pPr>
    <w:rPr>
      <w:rFonts w:ascii="宋体" w:hAnsi="宋体" w:cs="宋体"/>
      <w:sz w:val="28"/>
      <w:szCs w:val="28"/>
    </w:rPr>
  </w:style>
  <w:style w:type="paragraph" w:styleId="1476" w:customStyle="1">
    <w:name w:val="纯文本4"/>
    <w:basedOn w:val="808"/>
    <w:uiPriority w:val="0"/>
    <w:qFormat/>
    <w:rPr>
      <w:rFonts w:ascii="宋体" w:hAnsi="Courier New" w:eastAsia="楷体_GB2312"/>
      <w:sz w:val="28"/>
      <w:szCs w:val="20"/>
    </w:rPr>
  </w:style>
  <w:style w:type="paragraph" w:styleId="1477" w:customStyle="1">
    <w:name w:val="纯文本12"/>
    <w:basedOn w:val="808"/>
    <w:uiPriority w:val="0"/>
    <w:rPr>
      <w:rFonts w:hint="eastAsia" w:ascii="宋体" w:hAnsi="Courier New" w:eastAsia="楷体_GB2312"/>
      <w:bCs/>
      <w:sz w:val="28"/>
      <w:szCs w:val="20"/>
    </w:rPr>
  </w:style>
  <w:style w:type="character" w:styleId="1478" w:customStyle="1">
    <w:name w:val="A正文小四 Char"/>
    <w:link w:val="1479"/>
    <w:uiPriority w:val="0"/>
    <w:qFormat/>
    <w:rPr>
      <w:sz w:val="24"/>
      <w:szCs w:val="24"/>
    </w:rPr>
  </w:style>
  <w:style w:type="paragraph" w:styleId="1479" w:customStyle="1">
    <w:name w:val="A正文小四"/>
    <w:basedOn w:val="808"/>
    <w:link w:val="1478"/>
    <w:uiPriority w:val="0"/>
    <w:qFormat/>
    <w:pPr>
      <w:ind w:firstLine="200"/>
      <w:spacing w:line="360" w:lineRule="auto"/>
    </w:pPr>
    <w:rPr>
      <w:sz w:val="24"/>
    </w:rPr>
  </w:style>
  <w:style w:type="paragraph" w:styleId="1480" w:customStyle="1">
    <w:name w:val="正文1"/>
    <w:basedOn w:val="808"/>
    <w:uiPriority w:val="0"/>
    <w:qFormat/>
    <w:pPr>
      <w:ind w:firstLine="420"/>
      <w:spacing w:line="360" w:lineRule="auto"/>
      <w:tabs>
        <w:tab w:val="left" w:pos="420" w:leader="none"/>
      </w:tabs>
    </w:pPr>
    <w:rPr>
      <w:rFonts w:ascii="宋体" w:hAnsi="宋体"/>
    </w:rPr>
  </w:style>
  <w:style w:type="character" w:styleId="1481" w:customStyle="1">
    <w:name w:val="列表段落 字符"/>
    <w:uiPriority w:val="0"/>
    <w:rPr>
      <w:rFonts w:ascii="Calibri" w:hAnsi="Calibri"/>
      <w:sz w:val="24"/>
      <w:szCs w:val="22"/>
    </w:rPr>
  </w:style>
  <w:style w:type="paragraph" w:styleId="1482" w:customStyle="1">
    <w:name w:val="paragraph"/>
    <w:basedOn w:val="808"/>
    <w:uiPriority w:val="0"/>
    <w:pPr>
      <w:jc w:val="left"/>
      <w:spacing w:before="100" w:beforeAutospacing="1" w:after="100" w:afterAutospacing="1"/>
      <w:widowControl/>
    </w:pPr>
    <w:rPr>
      <w:rFonts w:ascii="宋体" w:hAnsi="宋体" w:cs="宋体"/>
      <w:sz w:val="24"/>
    </w:rPr>
  </w:style>
  <w:style w:type="paragraph" w:styleId="1483" w:customStyle="1">
    <w:name w:val="Plain Text11"/>
    <w:basedOn w:val="808"/>
    <w:uiPriority w:val="0"/>
    <w:qFormat/>
    <w:rPr>
      <w:rFonts w:ascii="宋体" w:hAnsi="宋体" w:eastAsia="楷体_GB2312"/>
      <w:sz w:val="28"/>
      <w:szCs w:val="20"/>
    </w:rPr>
  </w:style>
  <w:style w:type="character" w:styleId="1484" w:customStyle="1">
    <w:name w:val="页脚 字符"/>
    <w:uiPriority w:val="0"/>
  </w:style>
  <w:style w:type="character" w:styleId="1485" w:customStyle="1">
    <w:name w:val="标题 2 字符"/>
    <w:link w:val="1486"/>
    <w:uiPriority w:val="0"/>
    <w:rPr>
      <w:rFonts w:ascii="Arial" w:hAnsi="Arial" w:eastAsia="黑体" w:cs="Times New Roman"/>
      <w:b/>
      <w:bCs/>
      <w:sz w:val="32"/>
      <w:szCs w:val="32"/>
    </w:rPr>
  </w:style>
  <w:style w:type="paragraph" w:styleId="1486" w:customStyle="1">
    <w:name w:val="标题 22"/>
    <w:basedOn w:val="808"/>
    <w:next w:val="808"/>
    <w:link w:val="1485"/>
    <w:uiPriority w:val="0"/>
    <w:unhideWhenUsed/>
    <w:qFormat/>
    <w:pPr>
      <w:keepLines/>
      <w:keepNext/>
      <w:spacing w:before="260" w:after="260" w:line="413" w:lineRule="auto"/>
      <w:outlineLvl w:val="1"/>
    </w:pPr>
    <w:rPr>
      <w:rFonts w:ascii="Arial" w:hAnsi="Arial" w:eastAsia="黑体"/>
      <w:b/>
      <w:bCs/>
      <w:sz w:val="32"/>
      <w:szCs w:val="32"/>
    </w:rPr>
  </w:style>
  <w:style w:type="character" w:styleId="1487" w:customStyle="1">
    <w:name w:val="正文缩进 字符1"/>
    <w:uiPriority w:val="0"/>
    <w:qFormat/>
    <w:rPr>
      <w:rFonts w:eastAsia="楷体_GB2312"/>
      <w:sz w:val="24"/>
    </w:rPr>
  </w:style>
  <w:style w:type="character" w:styleId="1488" w:customStyle="1">
    <w:name w:val="未处理的提及1"/>
    <w:uiPriority w:val="99"/>
    <w:unhideWhenUsed/>
    <w:rPr>
      <w:rFonts w:ascii="Times New Roman" w:hAnsi="Times New Roman" w:eastAsia="宋体" w:cs="Times New Roman"/>
      <w:color w:val="605e5c"/>
      <w:shd w:val="clear" w:color="auto" w:fill="e1dfdd"/>
    </w:rPr>
  </w:style>
  <w:style w:type="character" w:styleId="1489" w:customStyle="1">
    <w:name w:val="正文缩进 Char"/>
    <w:uiPriority w:val="0"/>
    <w:qFormat/>
    <w:rPr>
      <w:rFonts w:eastAsia="楷体_GB2312"/>
      <w:sz w:val="24"/>
    </w:rPr>
  </w:style>
  <w:style w:type="paragraph" w:styleId="1490" w:customStyle="1">
    <w:name w:val="标题 13"/>
    <w:basedOn w:val="808"/>
    <w:next w:val="808"/>
    <w:uiPriority w:val="0"/>
    <w:qFormat/>
    <w:pPr>
      <w:keepLines/>
      <w:keepNext/>
      <w:spacing w:before="340" w:after="330" w:line="576" w:lineRule="auto"/>
      <w:outlineLvl w:val="0"/>
    </w:pPr>
    <w:rPr>
      <w:rFonts w:ascii="Calibri" w:hAnsi="Calibri"/>
      <w:b/>
      <w:sz w:val="44"/>
    </w:rPr>
  </w:style>
  <w:style w:type="paragraph" w:styleId="1491" w:customStyle="1">
    <w:name w:val="正文文本2"/>
    <w:basedOn w:val="808"/>
    <w:next w:val="823"/>
    <w:uiPriority w:val="1"/>
    <w:qFormat/>
    <w:pPr>
      <w:ind w:left="109"/>
    </w:pPr>
    <w:rPr>
      <w:rFonts w:ascii="宋体" w:hAnsi="宋体"/>
    </w:rPr>
  </w:style>
  <w:style w:type="paragraph" w:styleId="1492" w:customStyle="1">
    <w:name w:val="正文文本缩进3"/>
    <w:basedOn w:val="808"/>
    <w:next w:val="832"/>
    <w:uiPriority w:val="0"/>
    <w:qFormat/>
    <w:pPr>
      <w:ind w:firstLine="645"/>
    </w:pPr>
    <w:rPr>
      <w:rFonts w:ascii="楷体_GB2312" w:hAnsi="Calibri" w:eastAsia="楷体_GB2312"/>
      <w:sz w:val="32"/>
      <w:szCs w:val="20"/>
    </w:rPr>
  </w:style>
  <w:style w:type="paragraph" w:styleId="1493" w:customStyle="1">
    <w:name w:val="寄信人地址1"/>
    <w:basedOn w:val="808"/>
    <w:next w:val="832"/>
    <w:uiPriority w:val="0"/>
    <w:qFormat/>
    <w:rPr>
      <w:rFonts w:ascii="Arial" w:hAnsi="Arial"/>
    </w:rPr>
  </w:style>
  <w:style w:type="paragraph" w:styleId="1494" w:customStyle="1">
    <w:name w:val="普通(网站)2"/>
    <w:basedOn w:val="808"/>
    <w:next w:val="842"/>
    <w:uiPriority w:val="0"/>
    <w:qFormat/>
    <w:pPr>
      <w:jc w:val="left"/>
      <w:spacing w:beforeAutospacing="1" w:afterAutospacing="1"/>
    </w:pPr>
    <w:rPr>
      <w:rFonts w:ascii="Calibri" w:hAnsi="Calibri"/>
      <w:sz w:val="24"/>
    </w:rPr>
  </w:style>
  <w:style w:type="paragraph" w:styleId="1495" w:customStyle="1">
    <w:name w:val="正文文本首行缩进 22"/>
    <w:basedOn w:val="824"/>
    <w:next w:val="808"/>
    <w:uiPriority w:val="0"/>
    <w:qFormat/>
    <w:pPr>
      <w:ind w:firstLine="420"/>
    </w:pPr>
    <w:rPr>
      <w:rFonts w:ascii="Calibri" w:hAnsi="Calibri"/>
      <w:sz w:val="28"/>
      <w:szCs w:val="20"/>
    </w:rPr>
  </w:style>
  <w:style w:type="paragraph" w:styleId="1496" w:customStyle="1">
    <w:name w:val="Table Text"/>
    <w:basedOn w:val="808"/>
    <w:uiPriority w:val="0"/>
    <w:qFormat/>
    <w:pPr>
      <w:jc w:val="left"/>
    </w:pPr>
    <w:rPr>
      <w:rFonts w:hint="eastAsia" w:ascii="宋体" w:hAnsi="宋体" w:cs="宋体"/>
      <w:color w:val="000000"/>
      <w:sz w:val="25"/>
      <w:szCs w:val="25"/>
    </w:rPr>
  </w:style>
  <w:style w:type="paragraph" w:styleId="1497" w:customStyle="1">
    <w:name w:val="表格内容"/>
    <w:basedOn w:val="808"/>
    <w:uiPriority w:val="0"/>
    <w:qFormat/>
    <w:pPr>
      <w:jc w:val="left"/>
    </w:pPr>
    <w:rPr>
      <w:rFonts w:ascii="等线" w:hAnsi="等线"/>
      <w:szCs w:val="22"/>
    </w:rPr>
  </w:style>
  <w:style w:type="paragraph" w:styleId="1498" w:customStyle="1">
    <w:name w:val="修订2"/>
    <w:hidden/>
    <w:uiPriority w:val="99"/>
    <w:unhideWhenUsed/>
    <w:rPr>
      <w:rFonts w:ascii="Times New Roman" w:hAnsi="Times New Roman" w:eastAsia="宋体" w:cs="Times New Roman"/>
      <w:sz w:val="21"/>
      <w:szCs w:val="24"/>
      <w:lang w:val="en-US" w:eastAsia="zh-CN" w:bidi="ar-SA"/>
    </w:rPr>
  </w:style>
  <w:style w:type="character" w:styleId="1499" w:customStyle="1">
    <w:name w:val="批注文字 字符1"/>
    <w:link w:val="822"/>
    <w:uiPriority w:val="99"/>
    <w:rPr>
      <w:sz w:val="21"/>
      <w:szCs w:val="24"/>
    </w:rPr>
  </w:style>
  <w:style w:type="character" w:styleId="1500" w:customStyle="1">
    <w:name w:val="批注主题 字符1"/>
    <w:link w:val="844"/>
    <w:uiPriority w:val="99"/>
    <w:semiHidden/>
    <w:rPr>
      <w:b/>
      <w:bCs/>
      <w:sz w:val="21"/>
      <w:szCs w:val="24"/>
    </w:rPr>
  </w:style>
  <w:style w:type="character" w:styleId="1501" w:customStyle="1">
    <w:name w:val="日期 字符1"/>
    <w:link w:val="829"/>
    <w:uiPriority w:val="99"/>
    <w:semiHidden/>
    <w:rPr>
      <w:sz w:val="21"/>
      <w:szCs w:val="24"/>
    </w:rPr>
  </w:style>
  <w:style w:type="character" w:styleId="1502" w:customStyle="1">
    <w:name w:val="font41"/>
    <w:uiPriority w:val="0"/>
    <w:qFormat/>
    <w:rPr>
      <w:rFonts w:ascii="Times New Roman" w:hAnsi="Times New Roman" w:eastAsia="宋体" w:cs="Times New Roman"/>
      <w:sz w:val="21"/>
      <w:szCs w:val="24"/>
      <w:lang w:val="en-US" w:eastAsia="zh-CN" w:bidi="ar-SA"/>
    </w:rPr>
  </w:style>
  <w:style w:type="character" w:styleId="1503" w:customStyle="1">
    <w:name w:val="font51"/>
    <w:uiPriority w:val="0"/>
    <w:qFormat/>
    <w:rPr>
      <w:rFonts w:hint="eastAsia" w:ascii="宋体" w:hAnsi="宋体" w:eastAsia="宋体" w:cs="宋体"/>
      <w:color w:val="ff0000"/>
      <w:sz w:val="21"/>
      <w:szCs w:val="21"/>
      <w:u w:val="none"/>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常辉芳</cp:lastModifiedBy>
  <cp:revision>196</cp:revision>
  <dcterms:created xsi:type="dcterms:W3CDTF">2023-03-31T02:40:00Z</dcterms:created>
  <dcterms:modified xsi:type="dcterms:W3CDTF">2026-06-15T06:21:28Z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eyJoZGlkIjoiMWE3Nzc0MDdjMDc2YzYxZGFmMDBkNjNlY2Q1YTE0MTkiLCJ1c2VySWQiOiI1NjcwODQzNDAifQ==</vt:lpwstr>
  </property>
  <property fmtid="{D5CDD505-2E9C-101B-9397-08002B2CF9AE}" pid="3" name="KSOProductBuildVer">
    <vt:lpwstr>2052-12.1.0.26895</vt:lpwstr>
  </property>
  <property fmtid="{D5CDD505-2E9C-101B-9397-08002B2CF9AE}" pid="4" name="ICV">
    <vt:lpwstr>DACC5926FB4E42C783FCC6CF00188369_12</vt:lpwstr>
  </property>
</Properties>
</file>