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1"/>
        <w:jc w:val="left"/>
        <w:spacing w:before="120" w:after="120" w:line="360" w:lineRule="auto"/>
        <w:rPr>
          <w:rFonts w:hint="eastAsia" w:ascii="Arial" w:hAnsi="Arial" w:eastAsia="黑体"/>
          <w:b/>
          <w:bCs/>
          <w:color w:val="000000"/>
          <w:sz w:val="84"/>
          <w:szCs w:val="24"/>
        </w:rPr>
      </w:pPr>
      <w:r/>
      <w:bookmarkStart w:id="0" w:name="_Toc120614210"/>
      <w:r/>
      <w:bookmarkStart w:id="1" w:name="_Toc16938516"/>
      <w:r/>
      <w:bookmarkStart w:id="2" w:name="_Toc523127445"/>
      <w:r/>
      <w:bookmarkStart w:id="3" w:name="_Toc20823272"/>
      <w:r/>
      <w:bookmarkStart w:id="4" w:name="_Toc513029200"/>
      <w:r/>
      <w:bookmarkStart w:id="5" w:name="_Toc479757206"/>
      <w:r>
        <w:rPr>
          <w:rFonts w:hint="eastAsia" w:ascii="Arial" w:hAnsi="Arial" w:eastAsia="黑体"/>
          <w:b/>
          <w:bCs/>
          <w:color w:val="000000"/>
          <w:sz w:val="84"/>
          <w:szCs w:val="24"/>
        </w:rPr>
      </w:r>
      <w:r/>
    </w:p>
    <w:p>
      <w:pPr>
        <w:pStyle w:val="949"/>
        <w:rPr>
          <w:rFonts w:hint="eastAsia"/>
          <w:color w:val="000000"/>
        </w:rPr>
      </w:pPr>
      <w:r>
        <w:rPr>
          <w:rFonts w:hint="eastAsia"/>
          <w:color w:val="000000"/>
        </w:rPr>
      </w:r>
      <w:r/>
    </w:p>
    <w:p>
      <w:pPr>
        <w:pStyle w:val="966"/>
        <w:jc w:val="center"/>
        <w:rPr>
          <w:rFonts w:hint="eastAsia" w:ascii="Arial" w:hAnsi="Arial" w:eastAsia="黑体" w:cs="Times New Roman"/>
          <w:b/>
          <w:bCs/>
          <w:color w:val="000000"/>
          <w:sz w:val="84"/>
          <w:szCs w:val="24"/>
        </w:rPr>
      </w:pPr>
      <w:r>
        <w:rPr>
          <w:rFonts w:hint="eastAsia" w:ascii="Arial" w:hAnsi="Arial" w:eastAsia="黑体" w:cs="Times New Roman"/>
          <w:b/>
          <w:bCs/>
          <w:color w:val="000000"/>
          <w:sz w:val="84"/>
          <w:szCs w:val="24"/>
        </w:rPr>
        <w:t xml:space="preserve">招　标　文　件</w:t>
      </w:r>
      <w:r>
        <w:rPr>
          <w:rFonts w:hint="eastAsia" w:ascii="Arial" w:hAnsi="Arial" w:eastAsia="黑体" w:cs="Times New Roman"/>
          <w:b/>
          <w:bCs/>
          <w:color w:val="000000"/>
          <w:sz w:val="84"/>
          <w:szCs w:val="24"/>
        </w:rPr>
      </w:r>
      <w:r/>
    </w:p>
    <w:p>
      <w:pPr>
        <w:pStyle w:val="871"/>
        <w:ind w:firstLine="1506"/>
        <w:rPr>
          <w:rFonts w:eastAsia="宋体" w:cs="Times New Roman"/>
          <w:b/>
          <w:color w:val="000000"/>
          <w:sz w:val="30"/>
          <w:szCs w:val="30"/>
          <w:u w:val="single"/>
          <w:lang w:val="en-US" w:eastAsia="zh-CN"/>
        </w:rPr>
      </w:pPr>
      <w:r>
        <w:rPr>
          <w:rFonts w:hint="eastAsia" w:eastAsia="宋体" w:cs="Times New Roman"/>
          <w:b/>
          <w:color w:val="000000"/>
          <w:sz w:val="30"/>
          <w:szCs w:val="30"/>
          <w:lang w:eastAsia="zh-CN"/>
        </w:rPr>
        <w:t xml:space="preserve">项目名称：</w:t>
      </w:r>
      <w:r>
        <w:rPr>
          <w:rFonts w:hint="eastAsia"/>
          <w:b/>
          <w:color w:val="000000"/>
          <w:sz w:val="32"/>
          <w:szCs w:val="32"/>
        </w:rPr>
        <w:t xml:space="preserve">2026年电子病历系统政策功能提升及系统运维</w:t>
      </w:r>
      <w:r>
        <w:rPr>
          <w:rFonts w:hint="eastAsia" w:ascii="Times New Roman" w:hAnsi="Times New Roman" w:eastAsia="宋体" w:cs="Times New Roman"/>
          <w:b/>
          <w:bCs w:val="0"/>
          <w:color w:val="000000"/>
          <w:sz w:val="32"/>
          <w:szCs w:val="32"/>
          <w:u w:val="none"/>
          <w:lang w:val="en-US" w:eastAsia="zh-CN"/>
        </w:rPr>
        <w:t xml:space="preserve"> </w:t>
      </w:r>
      <w:r>
        <w:rPr>
          <w:rFonts w:eastAsia="宋体" w:cs="Times New Roman"/>
          <w:b/>
          <w:color w:val="000000"/>
          <w:sz w:val="30"/>
          <w:szCs w:val="30"/>
          <w:u w:val="single"/>
          <w:lang w:val="en-US" w:eastAsia="zh-CN"/>
        </w:rPr>
      </w:r>
      <w:r/>
    </w:p>
    <w:p>
      <w:pPr>
        <w:pStyle w:val="871"/>
        <w:ind w:firstLine="1506"/>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项目编号：</w:t>
      </w:r>
      <w:r>
        <w:rPr>
          <w:rFonts w:hint="eastAsia" w:ascii="Times New Roman" w:hAnsi="Times New Roman" w:eastAsia="宋体" w:cs="Times New Roman"/>
          <w:b/>
          <w:bCs w:val="0"/>
          <w:color w:val="000000"/>
          <w:sz w:val="32"/>
          <w:szCs w:val="32"/>
          <w:u w:val="none"/>
          <w:lang w:eastAsia="zh-CN"/>
        </w:rPr>
        <w:t xml:space="preserve">JSZC-3201</w:t>
      </w:r>
      <w:r>
        <w:rPr>
          <w:rFonts w:hint="eastAsia" w:ascii="Times New Roman" w:hAnsi="Times New Roman" w:eastAsia="宋体" w:cs="Times New Roman"/>
          <w:b/>
          <w:bCs w:val="0"/>
          <w:color w:val="000000"/>
          <w:sz w:val="32"/>
          <w:szCs w:val="32"/>
          <w:u w:val="none"/>
          <w:lang w:val="en-US" w:eastAsia="zh-CN"/>
        </w:rPr>
        <w:t xml:space="preserve">00</w:t>
      </w:r>
      <w:r>
        <w:rPr>
          <w:rFonts w:hint="eastAsia" w:ascii="Times New Roman" w:hAnsi="Times New Roman" w:eastAsia="宋体" w:cs="Times New Roman"/>
          <w:b/>
          <w:bCs w:val="0"/>
          <w:color w:val="000000"/>
          <w:sz w:val="32"/>
          <w:szCs w:val="32"/>
          <w:u w:val="none"/>
          <w:lang w:eastAsia="zh-CN"/>
        </w:rPr>
        <w:t xml:space="preserve">-JZCG-G20</w:t>
      </w:r>
      <w:r>
        <w:rPr>
          <w:rFonts w:hint="eastAsia" w:ascii="Times New Roman" w:hAnsi="Times New Roman" w:eastAsia="宋体" w:cs="Times New Roman"/>
          <w:b/>
          <w:bCs w:val="0"/>
          <w:color w:val="000000"/>
          <w:sz w:val="32"/>
          <w:szCs w:val="32"/>
          <w:u w:val="none"/>
          <w:lang w:val="en-US" w:eastAsia="zh-CN"/>
        </w:rPr>
        <w:t xml:space="preserve">26</w:t>
      </w:r>
      <w:r>
        <w:rPr>
          <w:rFonts w:hint="eastAsia" w:ascii="Times New Roman" w:hAnsi="Times New Roman" w:eastAsia="宋体" w:cs="Times New Roman"/>
          <w:b/>
          <w:bCs w:val="0"/>
          <w:color w:val="000000"/>
          <w:sz w:val="32"/>
          <w:szCs w:val="32"/>
          <w:u w:val="none"/>
          <w:lang w:eastAsia="zh-CN"/>
        </w:rPr>
        <w:t xml:space="preserve">-</w:t>
      </w:r>
      <w:r>
        <w:rPr>
          <w:rFonts w:hint="eastAsia" w:ascii="Times New Roman" w:hAnsi="Times New Roman" w:eastAsia="宋体" w:cs="Times New Roman"/>
          <w:b/>
          <w:bCs w:val="0"/>
          <w:color w:val="000000"/>
          <w:sz w:val="32"/>
          <w:szCs w:val="32"/>
          <w:u w:val="none"/>
          <w:lang w:val="en-US" w:eastAsia="zh-CN"/>
        </w:rPr>
        <w:t xml:space="preserve">0094</w:t>
      </w:r>
      <w:r>
        <w:rPr>
          <w:rFonts w:hint="eastAsia" w:ascii="Times New Roman" w:hAnsi="Times New Roman" w:eastAsia="宋体" w:cs="Times New Roman"/>
          <w:b/>
          <w:bCs w:val="0"/>
          <w:color w:val="000000"/>
          <w:sz w:val="32"/>
          <w:szCs w:val="32"/>
          <w:u w:val="none"/>
          <w:lang w:eastAsia="zh-CN"/>
        </w:rPr>
        <w:t xml:space="preserve"> </w:t>
      </w:r>
      <w:r>
        <w:rPr>
          <w:rFonts w:hint="eastAsia" w:eastAsia="宋体" w:cs="Times New Roman"/>
          <w:b/>
          <w:color w:val="000000"/>
          <w:sz w:val="30"/>
          <w:szCs w:val="30"/>
          <w:lang w:eastAsia="zh-CN"/>
        </w:rPr>
        <w:t xml:space="preserve">              </w:t>
      </w:r>
      <w:r>
        <w:rPr>
          <w:rFonts w:hint="eastAsia" w:eastAsia="宋体" w:cs="Times New Roman"/>
          <w:b/>
          <w:color w:val="000000"/>
          <w:sz w:val="30"/>
          <w:szCs w:val="30"/>
          <w:lang w:eastAsia="zh-CN"/>
        </w:rPr>
      </w:r>
      <w:r/>
    </w:p>
    <w:p>
      <w:pPr>
        <w:pStyle w:val="871"/>
        <w:jc w:val="center"/>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lang w:eastAsia="zh-CN"/>
        </w:rPr>
        <w:t xml:space="preserve">面向中小企业</w:t>
      </w:r>
      <w:r>
        <w:rPr>
          <w:rFonts w:hint="eastAsia" w:eastAsia="宋体" w:cs="Times New Roman"/>
          <w:b/>
          <w:color w:val="000000"/>
          <w:sz w:val="30"/>
          <w:szCs w:val="30"/>
          <w:lang w:eastAsia="zh-CN"/>
        </w:rPr>
        <w:t xml:space="preserve">）</w:t>
      </w:r>
      <w:r>
        <w:rPr>
          <w:rFonts w:hint="eastAsia" w:eastAsia="宋体" w:cs="Times New Roman"/>
          <w:b/>
          <w:color w:val="000000"/>
          <w:sz w:val="30"/>
          <w:szCs w:val="30"/>
          <w:lang w:eastAsia="zh-CN"/>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66"/>
        <w:ind w:firstLine="0"/>
        <w:jc w:val="center"/>
        <w:rPr>
          <w:rFonts w:hint="eastAsia"/>
          <w:b/>
          <w:bCs/>
          <w:color w:val="000000"/>
          <w:sz w:val="32"/>
          <w:lang w:eastAsia="zh-CN"/>
        </w:rPr>
      </w:pPr>
      <w:r>
        <w:rPr>
          <w:rFonts w:hint="eastAsia"/>
          <w:b/>
          <w:bCs/>
          <w:color w:val="000000"/>
          <w:sz w:val="32"/>
          <w:lang w:eastAsia="zh-CN"/>
        </w:rPr>
        <w:t xml:space="preserve">南京市公共资源交易中心</w:t>
      </w:r>
      <w:r>
        <w:rPr>
          <w:rFonts w:hint="eastAsia"/>
          <w:b/>
          <w:bCs/>
          <w:color w:val="000000"/>
          <w:sz w:val="32"/>
          <w:lang w:eastAsia="zh-CN"/>
        </w:rPr>
      </w:r>
      <w:r/>
    </w:p>
    <w:p>
      <w:pPr>
        <w:pStyle w:val="871"/>
        <w:ind w:firstLine="0"/>
        <w:jc w:val="center"/>
        <w:rPr>
          <w:rFonts w:hint="eastAsia" w:ascii="Times New Roman" w:hAnsi="Times New Roman" w:eastAsia="宋体" w:cs="Times New Roman"/>
          <w:b/>
          <w:bCs w:val="0"/>
          <w:color w:val="000000"/>
          <w:sz w:val="32"/>
          <w:szCs w:val="32"/>
          <w:u w:val="none"/>
          <w:lang w:val="en-US" w:eastAsia="zh-CN"/>
        </w:rPr>
      </w:pPr>
      <w:r>
        <w:rPr>
          <w:rFonts w:hint="eastAsia" w:ascii="Times New Roman" w:hAnsi="Times New Roman" w:eastAsia="宋体" w:cs="Times New Roman"/>
          <w:b/>
          <w:bCs w:val="0"/>
          <w:color w:val="000000"/>
          <w:sz w:val="32"/>
          <w:szCs w:val="32"/>
          <w:u w:val="none"/>
          <w:lang w:val="en-US" w:eastAsia="zh-CN"/>
        </w:rPr>
        <w:t xml:space="preserve">2026年5月</w:t>
      </w:r>
      <w:r>
        <w:rPr>
          <w:rFonts w:hint="eastAsia" w:ascii="Times New Roman" w:hAnsi="Times New Roman" w:eastAsia="宋体" w:cs="Times New Roman"/>
          <w:b/>
          <w:bCs w:val="0"/>
          <w:color w:val="000000"/>
          <w:sz w:val="32"/>
          <w:szCs w:val="32"/>
          <w:u w:val="none"/>
          <w:lang w:val="en-US" w:eastAsia="zh-CN"/>
        </w:rPr>
      </w:r>
      <w:r/>
    </w:p>
    <w:p>
      <w:pPr>
        <w:pStyle w:val="871"/>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871"/>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871"/>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949"/>
        <w:rPr>
          <w:rFonts w:hint="eastAsia"/>
          <w:color w:val="000000"/>
        </w:rPr>
      </w:pPr>
      <w:r>
        <w:rPr>
          <w:rFonts w:hint="eastAsia"/>
          <w:color w:val="000000"/>
        </w:rPr>
      </w:r>
      <w:r/>
    </w:p>
    <w:p>
      <w:pPr>
        <w:pStyle w:val="871"/>
        <w:jc w:val="center"/>
        <w:spacing w:line="480" w:lineRule="auto"/>
        <w:rPr>
          <w:rFonts w:hint="eastAsia" w:ascii="黑体" w:hAnsi="Arial" w:eastAsia="黑体" w:cs="Times New Roman"/>
          <w:b/>
          <w:color w:val="000000"/>
          <w:sz w:val="44"/>
          <w:szCs w:val="21"/>
        </w:rPr>
        <w:outlineLvl w:val="0"/>
      </w:pPr>
      <w:r>
        <w:rPr>
          <w:rFonts w:hint="eastAsia" w:ascii="黑体" w:hAnsi="Arial" w:eastAsia="黑体" w:cs="Times New Roman"/>
          <w:b/>
          <w:color w:val="000000"/>
          <w:sz w:val="44"/>
          <w:szCs w:val="21"/>
        </w:rPr>
      </w:r>
      <w:r/>
    </w:p>
    <w:p>
      <w:pPr>
        <w:pStyle w:val="871"/>
        <w:jc w:val="center"/>
        <w:spacing w:line="480" w:lineRule="auto"/>
        <w:rPr>
          <w:rFonts w:hint="eastAsia" w:ascii="黑体" w:hAnsi="Arial" w:eastAsia="黑体" w:cs="Times New Roman"/>
          <w:b/>
          <w:color w:val="000000"/>
          <w:sz w:val="44"/>
          <w:szCs w:val="21"/>
        </w:rPr>
        <w:outlineLvl w:val="0"/>
      </w:pPr>
      <w:r>
        <w:rPr>
          <w:rFonts w:hint="eastAsia" w:ascii="黑体" w:hAnsi="Arial" w:eastAsia="黑体" w:cs="Times New Roman"/>
          <w:b/>
          <w:color w:val="000000"/>
          <w:sz w:val="44"/>
          <w:szCs w:val="21"/>
        </w:rPr>
      </w:r>
      <w:r/>
    </w:p>
    <w:p>
      <w:pPr>
        <w:pStyle w:val="871"/>
        <w:jc w:val="center"/>
        <w:spacing w:line="480" w:lineRule="auto"/>
        <w:rPr>
          <w:rFonts w:hint="eastAsia" w:ascii="黑体" w:hAnsi="Arial" w:eastAsia="黑体"/>
          <w:b/>
          <w:color w:val="000000"/>
          <w:sz w:val="44"/>
          <w:szCs w:val="21"/>
        </w:rPr>
        <w:outlineLvl w:val="0"/>
      </w:pPr>
      <w:r>
        <w:rPr>
          <w:rFonts w:hint="eastAsia" w:ascii="黑体" w:hAnsi="Arial" w:eastAsia="黑体" w:cs="Times New Roman"/>
          <w:b/>
          <w:color w:val="000000"/>
          <w:sz w:val="44"/>
          <w:szCs w:val="21"/>
        </w:rPr>
        <w:t xml:space="preserve">总  目  录</w:t>
      </w:r>
      <w:r>
        <w:rPr>
          <w:rFonts w:hint="eastAsia" w:ascii="黑体" w:hAnsi="Arial" w:eastAsia="黑体"/>
          <w:b/>
          <w:color w:val="000000"/>
          <w:sz w:val="44"/>
          <w:szCs w:val="21"/>
        </w:rPr>
      </w:r>
      <w:r/>
    </w:p>
    <w:p>
      <w:pPr>
        <w:pStyle w:val="871"/>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投标邀请…………………………………… </w:t>
      </w:r>
      <w:r>
        <w:rPr>
          <w:rFonts w:hint="eastAsia" w:ascii="黑体" w:hAnsi="宋体" w:eastAsia="黑体" w:cs="Times New Roman"/>
          <w:color w:val="000000"/>
          <w:sz w:val="36"/>
          <w:szCs w:val="21"/>
          <w:lang w:val="en-US" w:eastAsia="zh-CN"/>
        </w:rPr>
        <w:t xml:space="preserve">3</w:t>
      </w:r>
      <w:r>
        <w:rPr>
          <w:rFonts w:hint="eastAsia" w:ascii="黑体" w:hAnsi="宋体" w:eastAsia="黑体" w:cs="Times New Roman"/>
          <w:color w:val="000000"/>
          <w:sz w:val="36"/>
          <w:szCs w:val="21"/>
        </w:rPr>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投标人须知………………………………… </w:t>
      </w:r>
      <w:r>
        <w:rPr>
          <w:rFonts w:hint="eastAsia" w:ascii="黑体" w:hAnsi="宋体" w:eastAsia="黑体" w:cs="Times New Roman"/>
          <w:color w:val="000000"/>
          <w:sz w:val="36"/>
          <w:szCs w:val="21"/>
          <w:lang w:val="en-US" w:eastAsia="zh-CN"/>
        </w:rPr>
        <w:t xml:space="preserve">4</w:t>
      </w:r>
      <w:r>
        <w:rPr>
          <w:rFonts w:hint="eastAsia" w:ascii="黑体" w:hAnsi="宋体" w:eastAsia="黑体" w:cs="Times New Roman"/>
          <w:color w:val="000000"/>
          <w:sz w:val="36"/>
          <w:szCs w:val="21"/>
        </w:rPr>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合同文本……………………………………</w:t>
      </w:r>
      <w:r>
        <w:rPr>
          <w:rFonts w:hint="eastAsia" w:ascii="黑体" w:hAnsi="宋体" w:eastAsia="黑体" w:cs="Times New Roman"/>
          <w:color w:val="000000"/>
          <w:sz w:val="36"/>
          <w:szCs w:val="21"/>
          <w:lang w:val="en-US" w:eastAsia="zh-CN"/>
        </w:rPr>
        <w:t xml:space="preserve">14</w:t>
      </w:r>
      <w:r>
        <w:rPr>
          <w:rFonts w:hint="eastAsia" w:ascii="黑体" w:hAnsi="宋体" w:eastAsia="黑体" w:cs="Times New Roman"/>
          <w:color w:val="000000"/>
          <w:sz w:val="36"/>
          <w:szCs w:val="21"/>
        </w:rPr>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采购需求……………………………………</w:t>
      </w:r>
      <w:r>
        <w:rPr>
          <w:rFonts w:hint="eastAsia" w:ascii="黑体" w:hAnsi="宋体" w:eastAsia="黑体" w:cs="Times New Roman"/>
          <w:color w:val="000000"/>
          <w:sz w:val="36"/>
          <w:szCs w:val="21"/>
          <w:lang w:val="en-US" w:eastAsia="zh-CN"/>
        </w:rPr>
        <w:t xml:space="preserve">17</w:t>
      </w:r>
      <w:r>
        <w:rPr>
          <w:rFonts w:hint="eastAsia" w:ascii="黑体" w:hAnsi="宋体" w:eastAsia="黑体" w:cs="Times New Roman"/>
          <w:color w:val="000000"/>
          <w:sz w:val="36"/>
          <w:szCs w:val="21"/>
        </w:rPr>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评标方法与评标标准………………………</w:t>
      </w:r>
      <w:r>
        <w:rPr>
          <w:rFonts w:hint="eastAsia" w:ascii="黑体" w:hAnsi="宋体" w:eastAsia="黑体" w:cs="Times New Roman"/>
          <w:color w:val="000000"/>
          <w:sz w:val="36"/>
          <w:szCs w:val="21"/>
          <w:lang w:val="en-US" w:eastAsia="zh-CN"/>
        </w:rPr>
        <w:t xml:space="preserve">40</w:t>
      </w:r>
      <w:r>
        <w:rPr>
          <w:rFonts w:hint="eastAsia" w:ascii="黑体" w:hAnsi="宋体" w:eastAsia="黑体" w:cs="Times New Roman"/>
          <w:color w:val="000000"/>
          <w:sz w:val="36"/>
          <w:szCs w:val="21"/>
        </w:rPr>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投标文件格式………………………………</w:t>
      </w:r>
      <w:r>
        <w:rPr>
          <w:rFonts w:hint="eastAsia" w:ascii="黑体" w:hAnsi="宋体" w:eastAsia="黑体" w:cs="Times New Roman"/>
          <w:color w:val="000000"/>
          <w:sz w:val="36"/>
          <w:szCs w:val="21"/>
          <w:lang w:val="en-US" w:eastAsia="zh-CN"/>
        </w:rPr>
        <w:t xml:space="preserve">42</w:t>
      </w:r>
      <w:r>
        <w:rPr>
          <w:rFonts w:hint="eastAsia" w:ascii="黑体" w:hAnsi="宋体" w:eastAsia="黑体" w:cs="Times New Roman"/>
          <w:color w:val="000000"/>
          <w:sz w:val="36"/>
          <w:szCs w:val="21"/>
        </w:rPr>
      </w:r>
      <w:r/>
    </w:p>
    <w:p>
      <w:pPr>
        <w:pStyle w:val="871"/>
        <w:rPr>
          <w:rFonts w:hint="eastAsia"/>
          <w:color w:val="000000"/>
        </w:rPr>
      </w:pPr>
      <w:r>
        <w:rPr>
          <w:rFonts w:hint="eastAsia"/>
          <w:color w:val="000000"/>
        </w:rPr>
      </w:r>
      <w:r/>
    </w:p>
    <w:p>
      <w:pPr>
        <w:pStyle w:val="871"/>
        <w:rPr>
          <w:rFonts w:hint="eastAsia"/>
          <w:color w:val="000000"/>
        </w:rPr>
      </w:pPr>
      <w:r>
        <w:rPr>
          <w:rFonts w:hint="eastAsia"/>
          <w:color w:val="000000"/>
        </w:rPr>
      </w:r>
      <w:r/>
    </w:p>
    <w:p>
      <w:pPr>
        <w:pStyle w:val="871"/>
        <w:jc w:val="center"/>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t xml:space="preserve">第一章  </w:t>
      </w:r>
      <w:bookmarkEnd w:id="0"/>
      <w:r>
        <w:rPr>
          <w:rFonts w:hint="eastAsia" w:ascii="方正小标宋简体" w:hAnsi="方正小标宋简体" w:eastAsia="方正小标宋简体" w:cs="方正小标宋简体"/>
          <w:color w:val="000000"/>
          <w:sz w:val="36"/>
          <w:szCs w:val="36"/>
          <w:lang w:val="en-US"/>
        </w:rPr>
        <w:t xml:space="preserve">投标邀请</w:t>
      </w:r>
      <w:r>
        <w:rPr>
          <w:rFonts w:hint="eastAsia" w:ascii="方正小标宋简体" w:hAnsi="方正小标宋简体" w:eastAsia="方正小标宋简体" w:cs="方正小标宋简体"/>
          <w:color w:val="000000"/>
          <w:sz w:val="36"/>
          <w:szCs w:val="36"/>
          <w:lang w:val="en-US"/>
        </w:rPr>
      </w:r>
      <w:r/>
    </w:p>
    <w:p>
      <w:pPr>
        <w:pStyle w:val="871"/>
        <w:ind w:firstLine="0"/>
        <w:rPr>
          <w:rFonts w:hint="eastAsia" w:ascii="宋体" w:hAnsi="宋体" w:eastAsia="宋体" w:cs="Times New Roman"/>
          <w:color w:val="000000"/>
          <w:sz w:val="24"/>
          <w:szCs w:val="24"/>
          <w:highlight w:val="none"/>
          <w:lang w:val="zh-CN"/>
        </w:rPr>
      </w:pPr>
      <w:r>
        <w:rPr>
          <w:rFonts w:hint="eastAsia" w:ascii="宋体" w:hAnsi="宋体" w:eastAsia="宋体" w:cs="Times New Roman"/>
          <w:color w:val="000000"/>
          <w:sz w:val="24"/>
          <w:szCs w:val="24"/>
          <w:highlight w:val="none"/>
          <w:lang w:val="zh-CN"/>
        </w:rPr>
        <w:t xml:space="preserve">受南京鼓楼医院委托，南京市公共资源交易中心就2026年电子病历系统政策功能提升及系统运维进行公开招标采购，欢迎符合条件的供应商投标。</w:t>
      </w:r>
      <w:r>
        <w:rPr>
          <w:rFonts w:hint="eastAsia" w:ascii="宋体" w:hAnsi="宋体" w:eastAsia="宋体" w:cs="Times New Roman"/>
          <w:color w:val="000000"/>
          <w:sz w:val="24"/>
          <w:szCs w:val="24"/>
          <w:highlight w:val="none"/>
          <w:lang w:val="zh-CN"/>
        </w:rPr>
      </w:r>
      <w:r/>
    </w:p>
    <w:p>
      <w:pPr>
        <w:pStyle w:val="875"/>
        <w:ind w:firstLine="465"/>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r>
        <w:rPr>
          <w:rFonts w:hint="eastAsia" w:ascii="方正黑体_GBK" w:hAnsi="方正黑体_GBK" w:eastAsia="方正黑体_GBK" w:cs="方正黑体_GBK"/>
          <w:b w:val="0"/>
          <w:bCs w:val="0"/>
          <w:color w:val="000000"/>
          <w:sz w:val="30"/>
          <w:szCs w:val="30"/>
        </w:rPr>
      </w:r>
      <w:r/>
    </w:p>
    <w:p>
      <w:pPr>
        <w:pStyle w:val="871"/>
        <w:ind w:firstLine="480"/>
        <w:rPr>
          <w:rFonts w:ascii="宋体" w:hAnsi="宋体" w:eastAsia="宋体" w:cs="Times New Roman"/>
          <w:color w:val="000000"/>
          <w:sz w:val="24"/>
          <w:szCs w:val="24"/>
          <w:highlight w:val="none"/>
          <w:lang w:val="en-US"/>
        </w:rPr>
      </w:pPr>
      <w:r>
        <w:rPr>
          <w:rFonts w:hint="eastAsia" w:ascii="宋体" w:hAnsi="宋体" w:eastAsia="宋体" w:cs="Times New Roman"/>
          <w:color w:val="000000"/>
          <w:sz w:val="24"/>
          <w:szCs w:val="24"/>
          <w:highlight w:val="none"/>
          <w:lang w:val="zh-CN"/>
        </w:rPr>
        <w:t xml:space="preserve">1.项目编号：JSZC-3201</w:t>
      </w:r>
      <w:r>
        <w:rPr>
          <w:rFonts w:hint="eastAsia" w:ascii="宋体" w:hAnsi="宋体" w:eastAsia="宋体" w:cs="Times New Roman"/>
          <w:color w:val="000000"/>
          <w:sz w:val="24"/>
          <w:szCs w:val="24"/>
          <w:highlight w:val="none"/>
          <w:lang w:val="en-US" w:eastAsia="zh-CN"/>
        </w:rPr>
        <w:t xml:space="preserve">00</w:t>
      </w:r>
      <w:r>
        <w:rPr>
          <w:rFonts w:hint="eastAsia" w:ascii="宋体" w:hAnsi="宋体" w:eastAsia="宋体" w:cs="Times New Roman"/>
          <w:color w:val="000000"/>
          <w:sz w:val="24"/>
          <w:szCs w:val="24"/>
          <w:highlight w:val="none"/>
          <w:lang w:val="zh-CN"/>
        </w:rPr>
        <w:t xml:space="preserve">-JZCG-G20</w:t>
      </w:r>
      <w:r>
        <w:rPr>
          <w:rFonts w:hint="eastAsia" w:ascii="宋体" w:hAnsi="宋体" w:eastAsia="宋体" w:cs="Times New Roman"/>
          <w:color w:val="000000"/>
          <w:sz w:val="24"/>
          <w:szCs w:val="24"/>
          <w:highlight w:val="none"/>
          <w:lang w:val="en-US" w:eastAsia="zh-CN"/>
        </w:rPr>
        <w:t xml:space="preserve">26</w:t>
      </w:r>
      <w:r>
        <w:rPr>
          <w:rFonts w:hint="eastAsia" w:ascii="宋体" w:hAnsi="宋体" w:eastAsia="宋体" w:cs="Times New Roman"/>
          <w:color w:val="000000"/>
          <w:sz w:val="24"/>
          <w:szCs w:val="24"/>
          <w:highlight w:val="none"/>
          <w:lang w:val="zh-CN"/>
        </w:rPr>
        <w:t xml:space="preserve">-</w:t>
      </w:r>
      <w:r>
        <w:rPr>
          <w:rFonts w:hint="eastAsia" w:ascii="宋体" w:hAnsi="宋体" w:eastAsia="宋体" w:cs="Times New Roman"/>
          <w:color w:val="000000"/>
          <w:sz w:val="24"/>
          <w:szCs w:val="24"/>
          <w:highlight w:val="none"/>
          <w:lang w:val="en-US" w:eastAsia="zh-CN"/>
        </w:rPr>
        <w:t xml:space="preserve">0094</w:t>
      </w:r>
      <w:r>
        <w:rPr>
          <w:rFonts w:ascii="宋体" w:hAnsi="宋体" w:eastAsia="宋体" w:cs="Times New Roman"/>
          <w:color w:val="000000"/>
          <w:sz w:val="24"/>
          <w:szCs w:val="24"/>
          <w:highlight w:val="none"/>
          <w:lang w:val="en-US"/>
        </w:rPr>
      </w:r>
      <w:r/>
    </w:p>
    <w:p>
      <w:pPr>
        <w:pStyle w:val="871"/>
        <w:ind w:firstLine="480"/>
        <w:rPr>
          <w:rFonts w:hint="eastAsia" w:ascii="宋体" w:hAnsi="宋体" w:eastAsia="宋体" w:cs="Times New Roman"/>
          <w:color w:val="000000"/>
          <w:sz w:val="24"/>
          <w:szCs w:val="24"/>
          <w:highlight w:val="none"/>
          <w:lang w:val="zh-CN"/>
        </w:rPr>
      </w:pPr>
      <w:r>
        <w:rPr>
          <w:rFonts w:hint="eastAsia" w:ascii="宋体" w:hAnsi="宋体" w:eastAsia="宋体" w:cs="Times New Roman"/>
          <w:color w:val="000000"/>
          <w:sz w:val="24"/>
          <w:szCs w:val="24"/>
          <w:highlight w:val="none"/>
          <w:lang w:val="zh-CN"/>
        </w:rPr>
        <w:t xml:space="preserve">2.项目名称：2026年电子病历系统政策功能提升及系统运维</w:t>
      </w:r>
      <w:r>
        <w:rPr>
          <w:rFonts w:hint="eastAsia" w:ascii="宋体" w:hAnsi="宋体" w:eastAsia="宋体" w:cs="Times New Roman"/>
          <w:color w:val="000000"/>
          <w:sz w:val="24"/>
          <w:szCs w:val="24"/>
          <w:highlight w:val="none"/>
          <w:lang w:val="zh-CN"/>
        </w:rPr>
      </w:r>
      <w:r/>
    </w:p>
    <w:p>
      <w:pPr>
        <w:pStyle w:val="871"/>
        <w:ind w:firstLine="480"/>
        <w:rPr>
          <w:rFonts w:hint="eastAsia" w:ascii="宋体" w:hAnsi="宋体" w:eastAsia="宋体" w:cs="Times New Roman"/>
          <w:color w:val="000000"/>
          <w:sz w:val="24"/>
          <w:szCs w:val="24"/>
          <w:highlight w:val="none"/>
          <w:lang w:val="zh-CN"/>
        </w:rPr>
      </w:pPr>
      <w:r>
        <w:rPr>
          <w:rFonts w:hint="eastAsia" w:ascii="宋体" w:hAnsi="宋体" w:eastAsia="宋体" w:cs="Times New Roman"/>
          <w:color w:val="000000"/>
          <w:sz w:val="24"/>
          <w:szCs w:val="24"/>
          <w:highlight w:val="none"/>
          <w:lang w:val="zh-CN"/>
        </w:rPr>
        <w:t xml:space="preserve">3.预算金额：340万元 </w:t>
      </w:r>
      <w:r>
        <w:rPr>
          <w:rFonts w:hint="eastAsia" w:ascii="宋体" w:hAnsi="宋体" w:eastAsia="宋体" w:cs="Times New Roman"/>
          <w:color w:val="000000"/>
          <w:sz w:val="24"/>
          <w:szCs w:val="24"/>
          <w:highlight w:val="none"/>
          <w:lang w:val="zh-CN"/>
        </w:rPr>
      </w:r>
      <w:r/>
    </w:p>
    <w:p>
      <w:pPr>
        <w:pStyle w:val="871"/>
        <w:ind w:firstLine="480"/>
        <w:rPr>
          <w:rFonts w:hint="eastAsia" w:ascii="宋体" w:hAnsi="宋体" w:eastAsia="宋体" w:cs="Times New Roman"/>
          <w:color w:val="000000"/>
          <w:sz w:val="24"/>
          <w:szCs w:val="24"/>
          <w:highlight w:val="none"/>
          <w:lang w:val="zh-CN"/>
        </w:rPr>
      </w:pPr>
      <w:r>
        <w:rPr>
          <w:rFonts w:hint="eastAsia" w:ascii="宋体" w:hAnsi="宋体" w:eastAsia="宋体" w:cs="Times New Roman"/>
          <w:color w:val="000000"/>
          <w:sz w:val="24"/>
          <w:szCs w:val="24"/>
          <w:highlight w:val="none"/>
          <w:lang w:val="zh-CN"/>
        </w:rPr>
        <w:t xml:space="preserve">4.最高限价：300万元</w:t>
      </w:r>
      <w:r>
        <w:rPr>
          <w:rFonts w:hint="eastAsia" w:ascii="宋体" w:hAnsi="宋体" w:eastAsia="宋体" w:cs="Times New Roman"/>
          <w:color w:val="000000"/>
          <w:sz w:val="24"/>
          <w:szCs w:val="24"/>
          <w:highlight w:val="none"/>
          <w:lang w:val="zh-CN"/>
        </w:rPr>
        <w:t xml:space="preserve">。</w:t>
      </w:r>
      <w:r>
        <w:rPr>
          <w:rFonts w:hint="eastAsia" w:ascii="宋体" w:hAnsi="宋体" w:eastAsia="宋体" w:cs="Times New Roman"/>
          <w:color w:val="000000"/>
          <w:sz w:val="24"/>
          <w:szCs w:val="24"/>
          <w:highlight w:val="none"/>
          <w:lang w:val="zh-CN"/>
        </w:rPr>
      </w:r>
      <w:r/>
    </w:p>
    <w:p>
      <w:pPr>
        <w:pStyle w:val="871"/>
        <w:ind w:firstLine="480"/>
        <w:rPr>
          <w:rFonts w:hint="eastAsia" w:ascii="宋体" w:hAnsi="宋体" w:eastAsia="宋体" w:cs="Times New Roman"/>
          <w:color w:val="000000"/>
          <w:sz w:val="24"/>
          <w:szCs w:val="24"/>
          <w:highlight w:val="none"/>
          <w:lang w:val="zh-CN"/>
        </w:rPr>
      </w:pPr>
      <w:r>
        <w:rPr>
          <w:rFonts w:hint="eastAsia" w:ascii="宋体" w:hAnsi="宋体" w:eastAsia="宋体" w:cs="Times New Roman"/>
          <w:color w:val="000000"/>
          <w:sz w:val="24"/>
          <w:szCs w:val="24"/>
          <w:highlight w:val="none"/>
          <w:lang w:val="zh-CN"/>
        </w:rPr>
        <w:t xml:space="preserve">5.采购需求（简介）：南京鼓楼医院历来重视信息化在医院中的发展作用，医院现已建有完善的医疗信息化体系，各业务系统均已较为完善。医院现有电子病历系统已建成多年，为了推进医院整体信息化发展，满足最新的政策、标准要求以及医院自身的个性化需求，需进行电子病历系统政策功能提升采购；同时，为了电子病历系统持续稳定运行，需进行电子病历系统运维服务的采购，以提供持续的升级与日常运行保障服务。</w:t>
      </w:r>
      <w:r>
        <w:rPr>
          <w:rFonts w:hint="eastAsia" w:ascii="宋体" w:hAnsi="宋体" w:eastAsia="宋体" w:cs="Times New Roman"/>
          <w:color w:val="000000"/>
          <w:sz w:val="24"/>
          <w:szCs w:val="24"/>
          <w:highlight w:val="none"/>
          <w:lang w:val="zh-CN"/>
        </w:rPr>
      </w:r>
      <w:r/>
    </w:p>
    <w:p>
      <w:pPr>
        <w:pStyle w:val="871"/>
        <w:ind w:firstLine="480"/>
        <w:rPr>
          <w:rFonts w:hint="eastAsia" w:ascii="宋体" w:hAnsi="宋体" w:eastAsia="宋体" w:cs="Times New Roman"/>
          <w:color w:val="000000"/>
          <w:sz w:val="24"/>
          <w:szCs w:val="24"/>
          <w:highlight w:val="none"/>
          <w:u w:val="none"/>
          <w:lang w:val="zh-CN"/>
        </w:rPr>
      </w:pPr>
      <w:r>
        <w:rPr>
          <w:rFonts w:hint="eastAsia" w:ascii="宋体" w:hAnsi="宋体" w:eastAsia="宋体" w:cs="Times New Roman"/>
          <w:color w:val="000000"/>
          <w:sz w:val="24"/>
          <w:szCs w:val="24"/>
          <w:highlight w:val="none"/>
          <w:lang w:val="zh-CN"/>
        </w:rPr>
        <w:t xml:space="preserve">本项目建设整体设计上需和医院信息化建设顶层设计保持一致性；要求本项目建设内容须与现有建设的软件保持延续性、兼容性，以实现现有软件的平滑升级和功能扩展。</w:t>
      </w:r>
      <w:r>
        <w:rPr>
          <w:rFonts w:hint="eastAsia" w:ascii="宋体" w:hAnsi="宋体" w:eastAsia="宋体" w:cs="Times New Roman"/>
          <w:color w:val="000000"/>
          <w:sz w:val="24"/>
          <w:szCs w:val="24"/>
          <w:highlight w:val="none"/>
          <w:lang w:val="zh-CN"/>
        </w:rPr>
        <w:t xml:space="preserve">（详细内容见本招标文件第四章） </w:t>
      </w:r>
      <w:r>
        <w:rPr>
          <w:rFonts w:hint="eastAsia" w:ascii="宋体" w:hAnsi="宋体" w:eastAsia="宋体" w:cs="Times New Roman"/>
          <w:color w:val="000000"/>
          <w:sz w:val="24"/>
          <w:szCs w:val="24"/>
          <w:highlight w:val="none"/>
          <w:u w:val="none"/>
          <w:lang w:val="zh-CN"/>
        </w:rPr>
      </w:r>
      <w:r/>
    </w:p>
    <w:p>
      <w:pPr>
        <w:pStyle w:val="871"/>
        <w:numPr>
          <w:ilvl w:val="0"/>
          <w:numId w:val="0"/>
        </w:numPr>
        <w:ind w:firstLine="480"/>
        <w:spacing w:line="264" w:lineRule="auto"/>
        <w:tabs>
          <w:tab w:val="left" w:pos="312" w:leader="none"/>
        </w:tabs>
        <w:rPr>
          <w:rFonts w:hint="eastAsia" w:ascii="宋体" w:hAnsi="宋体" w:eastAsia="宋体" w:cs="Times New Roman"/>
          <w:color w:val="000000"/>
          <w:sz w:val="24"/>
          <w:szCs w:val="24"/>
          <w:highlight w:val="none"/>
          <w:lang w:val="zh-CN"/>
        </w:rPr>
      </w:pPr>
      <w:r>
        <w:rPr>
          <w:rFonts w:hint="eastAsia" w:ascii="宋体" w:hAnsi="宋体" w:eastAsia="宋体" w:cs="Times New Roman"/>
          <w:color w:val="000000"/>
          <w:sz w:val="24"/>
          <w:szCs w:val="24"/>
          <w:highlight w:val="none"/>
          <w:lang w:val="en-US" w:eastAsia="zh-CN"/>
        </w:rPr>
        <w:t xml:space="preserve">6.</w:t>
      </w:r>
      <w:r>
        <w:rPr>
          <w:rFonts w:hint="eastAsia" w:ascii="宋体" w:hAnsi="宋体" w:eastAsia="宋体" w:cs="Times New Roman"/>
          <w:color w:val="000000"/>
          <w:sz w:val="24"/>
          <w:szCs w:val="24"/>
          <w:highlight w:val="none"/>
          <w:lang w:val="zh-CN"/>
        </w:rPr>
        <w:t xml:space="preserve">合同履行期限：</w:t>
      </w:r>
      <w:r>
        <w:rPr>
          <w:rFonts w:hint="eastAsia" w:ascii="宋体" w:hAnsi="宋体" w:eastAsia="宋体" w:cs="Times New Roman"/>
          <w:color w:val="000000"/>
          <w:sz w:val="24"/>
          <w:szCs w:val="24"/>
          <w:highlight w:val="none"/>
          <w:lang w:val="en-US" w:eastAsia="zh-CN"/>
        </w:rPr>
        <w:t xml:space="preserve">项目清单中</w:t>
      </w:r>
      <w:r>
        <w:rPr>
          <w:rFonts w:ascii="宋体" w:hAnsi="宋体"/>
          <w:color w:val="000000"/>
          <w:sz w:val="24"/>
          <w:szCs w:val="24"/>
        </w:rPr>
        <w:t xml:space="preserve">1</w:t>
      </w:r>
      <w:r>
        <w:rPr>
          <w:rFonts w:hint="eastAsia" w:ascii="宋体" w:hAnsi="宋体"/>
          <w:color w:val="000000"/>
          <w:sz w:val="24"/>
          <w:szCs w:val="24"/>
          <w:lang w:val="en-US" w:eastAsia="zh-CN"/>
        </w:rPr>
        <w:t xml:space="preserve">-</w:t>
      </w:r>
      <w:r>
        <w:rPr>
          <w:rFonts w:hint="eastAsia" w:ascii="宋体" w:hAnsi="宋体"/>
          <w:color w:val="000000"/>
          <w:sz w:val="24"/>
          <w:szCs w:val="24"/>
        </w:rPr>
        <w:t xml:space="preserve">33</w:t>
      </w:r>
      <w:r>
        <w:rPr>
          <w:rFonts w:ascii="宋体" w:hAnsi="宋体"/>
          <w:color w:val="000000"/>
          <w:sz w:val="24"/>
          <w:szCs w:val="24"/>
        </w:rPr>
        <w:t xml:space="preserve">项服务实施周期</w:t>
      </w:r>
      <w:r>
        <w:rPr>
          <w:rFonts w:hint="eastAsia" w:ascii="宋体" w:hAnsi="宋体"/>
          <w:color w:val="000000"/>
          <w:sz w:val="24"/>
          <w:szCs w:val="24"/>
        </w:rPr>
        <w:t xml:space="preserve">1</w:t>
      </w:r>
      <w:r>
        <w:rPr>
          <w:rFonts w:ascii="宋体" w:hAnsi="宋体"/>
          <w:color w:val="000000"/>
          <w:sz w:val="24"/>
          <w:szCs w:val="24"/>
        </w:rPr>
        <w:t xml:space="preserve">80天，</w:t>
      </w:r>
      <w:r>
        <w:rPr>
          <w:rFonts w:hint="eastAsia" w:ascii="宋体" w:hAnsi="宋体"/>
          <w:color w:val="000000"/>
          <w:sz w:val="24"/>
          <w:szCs w:val="24"/>
        </w:rPr>
        <w:t xml:space="preserve">34</w:t>
      </w:r>
      <w:r>
        <w:rPr>
          <w:rFonts w:ascii="宋体" w:hAnsi="宋体"/>
          <w:color w:val="000000"/>
          <w:sz w:val="24"/>
          <w:szCs w:val="24"/>
        </w:rPr>
        <w:t xml:space="preserve">项</w:t>
      </w:r>
      <w:r>
        <w:rPr>
          <w:rFonts w:hint="eastAsia"/>
          <w:color w:val="000000"/>
          <w:sz w:val="24"/>
          <w:szCs w:val="24"/>
        </w:rPr>
        <w:t xml:space="preserve">电子病历系统运维服务</w:t>
      </w:r>
      <w:r>
        <w:rPr>
          <w:rFonts w:hint="eastAsia"/>
          <w:color w:val="000000"/>
          <w:sz w:val="24"/>
          <w:szCs w:val="24"/>
          <w:lang w:val="en-US" w:eastAsia="zh-CN"/>
        </w:rPr>
        <w:t xml:space="preserve">期限</w:t>
      </w:r>
      <w:r>
        <w:rPr>
          <w:rFonts w:hint="eastAsia" w:ascii="宋体" w:hAnsi="宋体"/>
          <w:color w:val="000000"/>
          <w:sz w:val="24"/>
          <w:szCs w:val="24"/>
        </w:rPr>
        <w:t xml:space="preserve">自2026年9月8日起至2027年9月7日</w:t>
      </w:r>
      <w:r>
        <w:rPr>
          <w:rFonts w:ascii="宋体" w:hAnsi="宋体" w:cs="宋体"/>
          <w:color w:val="000000"/>
          <w:sz w:val="24"/>
          <w:szCs w:val="24"/>
        </w:rPr>
        <w:t xml:space="preserve">。</w:t>
      </w:r>
      <w:r>
        <w:rPr>
          <w:rFonts w:hint="eastAsia" w:ascii="宋体" w:hAnsi="宋体" w:eastAsia="宋体" w:cs="Times New Roman"/>
          <w:color w:val="000000"/>
          <w:sz w:val="24"/>
          <w:szCs w:val="24"/>
          <w:highlight w:val="none"/>
          <w:lang w:val="zh-CN"/>
        </w:rPr>
      </w:r>
      <w:r/>
    </w:p>
    <w:p>
      <w:pPr>
        <w:pStyle w:val="871"/>
        <w:ind w:firstLine="480"/>
        <w:rPr>
          <w:rFonts w:hint="eastAsia" w:ascii="宋体" w:hAnsi="宋体" w:eastAsia="宋体" w:cs="Times New Roman"/>
          <w:color w:val="000000"/>
          <w:sz w:val="24"/>
          <w:szCs w:val="24"/>
          <w:highlight w:val="none"/>
          <w:lang w:val="zh-CN"/>
        </w:rPr>
      </w:pPr>
      <w:r>
        <w:rPr>
          <w:rFonts w:hint="eastAsia" w:ascii="宋体" w:hAnsi="宋体" w:eastAsia="宋体" w:cs="Times New Roman"/>
          <w:color w:val="000000"/>
          <w:sz w:val="24"/>
          <w:szCs w:val="24"/>
          <w:highlight w:val="none"/>
          <w:lang w:val="zh-CN"/>
        </w:rPr>
        <w:t xml:space="preserve">7.</w:t>
      </w:r>
      <w:r>
        <w:rPr>
          <w:rFonts w:hint="eastAsia" w:ascii="宋体" w:hAnsi="宋体" w:eastAsia="宋体" w:cs="Times New Roman"/>
          <w:color w:val="000000"/>
          <w:sz w:val="24"/>
          <w:szCs w:val="24"/>
          <w:highlight w:val="none"/>
          <w:lang w:val="zh-CN"/>
        </w:rPr>
        <w:t xml:space="preserve">本项目不接受联合体投标。</w:t>
      </w:r>
      <w:r>
        <w:rPr>
          <w:rFonts w:hint="eastAsia" w:ascii="宋体" w:hAnsi="宋体" w:eastAsia="宋体" w:cs="Times New Roman"/>
          <w:color w:val="000000"/>
          <w:sz w:val="24"/>
          <w:szCs w:val="24"/>
          <w:highlight w:val="none"/>
          <w:lang w:val="zh-CN"/>
        </w:rPr>
      </w:r>
      <w:r/>
    </w:p>
    <w:p>
      <w:pPr>
        <w:pStyle w:val="871"/>
        <w:ind w:firstLine="480"/>
        <w:widowControl w:val="off"/>
        <w:rPr>
          <w:rFonts w:hint="eastAsia" w:ascii="宋体" w:hAnsi="宋体" w:eastAsia="宋体" w:cs="Times New Roman"/>
          <w:color w:val="000000"/>
          <w:sz w:val="24"/>
          <w:szCs w:val="24"/>
          <w:highlight w:val="none"/>
          <w:lang w:val="zh-CN"/>
        </w:rPr>
      </w:pPr>
      <w:r>
        <w:rPr>
          <w:rFonts w:hint="eastAsia" w:ascii="宋体" w:hAnsi="宋体" w:eastAsia="宋体" w:cs="Times New Roman"/>
          <w:color w:val="000000"/>
          <w:sz w:val="24"/>
          <w:szCs w:val="24"/>
          <w:highlight w:val="none"/>
          <w:lang w:val="zh-CN"/>
        </w:rPr>
        <w:t xml:space="preserve">8.本项目不接受进口产品投标。</w:t>
      </w:r>
      <w:r>
        <w:rPr>
          <w:rFonts w:hint="eastAsia" w:ascii="宋体" w:hAnsi="宋体" w:eastAsia="宋体" w:cs="Times New Roman"/>
          <w:color w:val="000000"/>
          <w:sz w:val="24"/>
          <w:szCs w:val="24"/>
          <w:highlight w:val="none"/>
          <w:lang w:val="zh-CN"/>
        </w:rPr>
      </w:r>
      <w:r/>
    </w:p>
    <w:p>
      <w:pPr>
        <w:pStyle w:val="87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2" w:name="_Toc28359003"/>
      <w:r/>
      <w:bookmarkStart w:id="13" w:name="_Toc28359080"/>
      <w:r/>
      <w:bookmarkStart w:id="14" w:name="_Toc35393622"/>
      <w:r/>
      <w:bookmarkStart w:id="15" w:name="_Toc38985264"/>
      <w:r/>
      <w:bookmarkStart w:id="16" w:name="_Toc35393791"/>
      <w:r>
        <w:rPr>
          <w:rFonts w:hint="eastAsia" w:ascii="方正黑体_GBK" w:hAnsi="方正黑体_GBK" w:eastAsia="方正黑体_GBK" w:cs="方正黑体_GBK"/>
          <w:b w:val="0"/>
          <w:bCs w:val="0"/>
          <w:color w:val="000000"/>
          <w:sz w:val="30"/>
          <w:szCs w:val="30"/>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rPr>
      </w:r>
      <w:r/>
    </w:p>
    <w:p>
      <w:pPr>
        <w:pStyle w:val="871"/>
        <w:ind w:firstLine="480"/>
        <w:pageBreakBefore w:val="0"/>
        <w:spacing w:line="240" w:lineRule="auto"/>
        <w:widowControl w:val="off"/>
        <w:rPr>
          <w:rFonts w:hint="eastAsia" w:ascii="宋体" w:hAnsi="宋体"/>
          <w:color w:val="000000"/>
          <w:sz w:val="24"/>
          <w:szCs w:val="24"/>
        </w:rPr>
      </w:pPr>
      <w:r/>
      <w:bookmarkStart w:id="17" w:name="_Toc28359004"/>
      <w:r/>
      <w:bookmarkStart w:id="18" w:name="_Toc35393792"/>
      <w:r/>
      <w:bookmarkStart w:id="19" w:name="_Toc38985265"/>
      <w:r/>
      <w:bookmarkStart w:id="20" w:name="_Toc35393623"/>
      <w:r/>
      <w:bookmarkStart w:id="21" w:name="_Toc28359081"/>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rPr>
          <w:rFonts w:hint="eastAsia" w:ascii="宋体" w:hAnsi="宋体"/>
          <w:color w:val="000000"/>
          <w:sz w:val="24"/>
          <w:szCs w:val="24"/>
        </w:rPr>
      </w:r>
      <w:r/>
    </w:p>
    <w:p>
      <w:pPr>
        <w:pStyle w:val="871"/>
        <w:ind w:firstLine="480"/>
        <w:pageBreakBefore w:val="0"/>
        <w:spacing w:line="240" w:lineRule="auto"/>
        <w:widowControl w:val="off"/>
        <w:rPr>
          <w:rFonts w:hint="eastAsia" w:ascii="宋体" w:hAnsi="宋体" w:eastAsia="宋体" w:cs="Times New Roman"/>
          <w:b w:val="0"/>
          <w:bCs w:val="0"/>
          <w:color w:val="000000"/>
          <w:sz w:val="24"/>
          <w:szCs w:val="24"/>
          <w:highlight w:val="none"/>
          <w:lang w:val="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1.满足《中华人民共和国政府采购法》第二十二条规定，并提供下列材料：</w:t>
      </w:r>
      <w:r>
        <w:rPr>
          <w:rFonts w:hint="eastAsia" w:ascii="宋体" w:hAnsi="宋体" w:eastAsia="宋体" w:cs="Times New Roman"/>
          <w:b w:val="0"/>
          <w:bCs w:val="0"/>
          <w:color w:val="000000"/>
          <w:sz w:val="24"/>
          <w:szCs w:val="24"/>
          <w:highlight w:val="none"/>
          <w:lang w:val="zh-CN"/>
        </w:rPr>
      </w:r>
      <w:r/>
    </w:p>
    <w:p>
      <w:pPr>
        <w:pStyle w:val="871"/>
        <w:ind w:firstLine="480"/>
        <w:pageBreakBefore w:val="0"/>
        <w:spacing w:line="240"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en-US" w:eastAsia="zh-CN"/>
        </w:rPr>
        <w:t xml:space="preserve">1.1</w:t>
      </w:r>
      <w:r>
        <w:rPr>
          <w:rFonts w:hint="eastAsia" w:ascii="宋体" w:hAnsi="宋体" w:eastAsia="宋体" w:cs="Times New Roman"/>
          <w:b w:val="0"/>
          <w:bCs w:val="0"/>
          <w:color w:val="000000"/>
          <w:sz w:val="24"/>
          <w:szCs w:val="24"/>
          <w:highlight w:val="none"/>
          <w:lang w:val="zh-CN"/>
        </w:rPr>
        <w:t xml:space="preserve">供应商信用承诺函（</w:t>
      </w:r>
      <w:r>
        <w:rPr>
          <w:rFonts w:hint="eastAsia" w:ascii="宋体" w:hAnsi="宋体" w:cs="Times New Roman"/>
          <w:color w:val="000000"/>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871"/>
        <w:ind w:firstLine="480"/>
        <w:pageBreakBefore w:val="0"/>
        <w:spacing w:line="240" w:lineRule="auto"/>
        <w:widowControl w:val="off"/>
        <w:rPr>
          <w:rFonts w:hint="eastAsia" w:ascii="宋体" w:hAnsi="宋体"/>
          <w:color w:val="000000"/>
          <w:sz w:val="24"/>
          <w:szCs w:val="24"/>
          <w:highlight w:val="yellow"/>
        </w:rPr>
      </w:pPr>
      <w:r>
        <w:rPr>
          <w:rFonts w:hint="eastAsia" w:ascii="宋体" w:hAnsi="宋体" w:eastAsia="宋体" w:cs="Times New Roman"/>
          <w:b w:val="0"/>
          <w:bCs w:val="0"/>
          <w:color w:val="000000"/>
          <w:sz w:val="24"/>
          <w:szCs w:val="24"/>
          <w:highlight w:val="none"/>
          <w:lang w:val="zh-CN"/>
        </w:rPr>
        <w:t xml:space="preserve">2.落实政府采购政策需满足的资格要求：</w:t>
      </w:r>
      <w:r>
        <w:rPr>
          <w:rFonts w:hint="eastAsia" w:ascii="宋体" w:hAnsi="宋体" w:eastAsia="宋体" w:cs="Times New Roman"/>
          <w:color w:val="000000"/>
          <w:sz w:val="24"/>
          <w:szCs w:val="24"/>
          <w:highlight w:val="none"/>
          <w:lang w:val="en-US" w:eastAsia="zh-CN"/>
        </w:rPr>
        <w:t xml:space="preserve">无</w:t>
      </w:r>
      <w:r>
        <w:rPr>
          <w:rFonts w:hint="eastAsia" w:ascii="宋体" w:hAnsi="宋体"/>
          <w:color w:val="000000"/>
          <w:sz w:val="24"/>
          <w:szCs w:val="24"/>
          <w:highlight w:val="yellow"/>
        </w:rPr>
      </w:r>
      <w:r/>
    </w:p>
    <w:p>
      <w:pPr>
        <w:pStyle w:val="871"/>
        <w:ind w:left="0" w:right="0" w:firstLine="480"/>
        <w:jc w:val="left"/>
        <w:keepLines w:val="0"/>
        <w:keepNext w:val="0"/>
        <w:spacing w:before="0" w:beforeAutospacing="0" w:after="0" w:afterAutospacing="0"/>
        <w:widowControl w:val="off"/>
        <w:rPr>
          <w:rFonts w:hint="eastAsia" w:ascii="宋体" w:hAnsi="宋体" w:eastAsia="宋体" w:cs="Times New Roman"/>
          <w:color w:val="000000"/>
          <w:sz w:val="24"/>
          <w:szCs w:val="24"/>
          <w:highlight w:val="none"/>
        </w:rPr>
        <w:suppressLineNumbers w:val="0"/>
      </w:pPr>
      <w:r>
        <w:rPr>
          <w:rFonts w:hint="eastAsia" w:ascii="宋体" w:hAnsi="宋体" w:eastAsia="宋体" w:cs="Times New Roman"/>
          <w:color w:val="000000"/>
          <w:sz w:val="24"/>
          <w:szCs w:val="24"/>
          <w:highlight w:val="none"/>
          <w:lang w:val="en-US" w:eastAsia="zh-CN" w:bidi="ar"/>
        </w:rPr>
        <w:t xml:space="preserve">3.在“信用中国”网站（www.creditchina.gov.cn）查询，不存在被列入失信被执行人、重大税收违法案件当事人名单、政府采购严重违法失信行为记录名单及其他不符合《中华人民共和国政府采购法》第二十二条规定条件的信用记录情形。（投标文件中无需提供证明材料）</w:t>
      </w:r>
      <w:r>
        <w:rPr>
          <w:rFonts w:hint="eastAsia" w:ascii="宋体" w:hAnsi="宋体" w:eastAsia="宋体" w:cs="Times New Roman"/>
          <w:color w:val="000000"/>
          <w:sz w:val="24"/>
          <w:szCs w:val="24"/>
          <w:highlight w:val="none"/>
        </w:rPr>
      </w:r>
      <w:r/>
    </w:p>
    <w:p>
      <w:pPr>
        <w:pStyle w:val="871"/>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color w:val="000000"/>
          <w:sz w:val="24"/>
          <w:szCs w:val="24"/>
        </w:rPr>
        <w:t xml:space="preserve">（二）本项目的特定资格要求</w:t>
      </w:r>
      <w:r>
        <w:rPr>
          <w:rFonts w:hint="eastAsia" w:ascii="宋体" w:hAnsi="宋体"/>
          <w:color w:val="000000"/>
          <w:sz w:val="24"/>
          <w:szCs w:val="24"/>
          <w:lang w:eastAsia="zh-CN"/>
        </w:rPr>
        <w:t xml:space="preserve">：</w:t>
      </w:r>
      <w:r>
        <w:rPr>
          <w:rFonts w:hint="eastAsia" w:ascii="宋体" w:hAnsi="宋体" w:eastAsia="宋体" w:cs="Times New Roman"/>
          <w:color w:val="000000"/>
          <w:sz w:val="24"/>
          <w:szCs w:val="24"/>
          <w:highlight w:val="none"/>
          <w:lang w:val="en-US" w:eastAsia="zh-CN"/>
        </w:rPr>
        <w:t xml:space="preserve">无</w:t>
      </w:r>
      <w:r>
        <w:rPr>
          <w:rFonts w:hint="eastAsia" w:ascii="宋体" w:hAnsi="宋体" w:eastAsia="宋体" w:cs="Times New Roman"/>
          <w:color w:val="000000"/>
          <w:sz w:val="24"/>
          <w:szCs w:val="24"/>
          <w:highlight w:val="none"/>
          <w:lang w:val="en-US" w:eastAsia="zh-CN"/>
        </w:rPr>
      </w:r>
      <w:r/>
    </w:p>
    <w:p>
      <w:pPr>
        <w:pStyle w:val="87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rPr>
      </w:r>
      <w:r/>
    </w:p>
    <w:p>
      <w:pPr>
        <w:pStyle w:val="871"/>
        <w:ind w:firstLine="480"/>
        <w:pageBreakBefore w:val="0"/>
        <w:spacing w:line="240" w:lineRule="auto"/>
        <w:widowControl w:val="off"/>
        <w:rPr>
          <w:rFonts w:ascii="宋体" w:hAnsi="宋体" w:cs="宋体"/>
          <w:color w:val="000000"/>
          <w:sz w:val="24"/>
          <w:szCs w:val="24"/>
        </w:rPr>
      </w:pPr>
      <w:r/>
      <w:bookmarkStart w:id="22" w:name="_Toc28359005"/>
      <w:r/>
      <w:bookmarkStart w:id="23" w:name="_Toc28359082"/>
      <w:r/>
      <w:bookmarkStart w:id="24" w:name="_Toc35393624"/>
      <w:r/>
      <w:bookmarkStart w:id="25" w:name="_Toc35393793"/>
      <w:r/>
      <w:bookmarkStart w:id="26" w:name="_Toc38985266"/>
      <w:r>
        <w:rPr>
          <w:rFonts w:hint="eastAsia" w:ascii="宋体" w:hAnsi="宋体" w:cs="宋体"/>
          <w:color w:val="000000"/>
          <w:sz w:val="24"/>
          <w:szCs w:val="24"/>
        </w:rPr>
        <w:t xml:space="preserve">1.时间：自招标文件公告发布之日起。</w:t>
      </w:r>
      <w:r>
        <w:rPr>
          <w:rFonts w:ascii="宋体" w:hAnsi="宋体" w:cs="宋体"/>
          <w:color w:val="000000"/>
          <w:sz w:val="24"/>
          <w:szCs w:val="24"/>
        </w:rPr>
      </w:r>
      <w:r/>
    </w:p>
    <w:p>
      <w:pPr>
        <w:pStyle w:val="871"/>
        <w:ind w:firstLine="480"/>
        <w:pageBreakBefore w:val="0"/>
        <w:spacing w:line="240" w:lineRule="auto"/>
        <w:widowControl w:val="off"/>
        <w:rPr>
          <w:rFonts w:ascii="宋体" w:hAnsi="宋体" w:cs="宋体"/>
          <w:color w:val="000000"/>
          <w:sz w:val="24"/>
          <w:szCs w:val="24"/>
          <w:u w:val="single"/>
        </w:rPr>
      </w:pPr>
      <w:r>
        <w:rPr>
          <w:rFonts w:hint="eastAsia" w:ascii="宋体" w:hAnsi="宋体" w:cs="宋体"/>
          <w:color w:val="000000"/>
          <w:sz w:val="24"/>
          <w:szCs w:val="24"/>
        </w:rPr>
        <w:t xml:space="preserve">2.方式：在“江苏政府采购网”免费下载。</w:t>
      </w:r>
      <w:r>
        <w:rPr>
          <w:rFonts w:ascii="宋体" w:hAnsi="宋体" w:cs="宋体"/>
          <w:color w:val="000000"/>
          <w:sz w:val="24"/>
          <w:szCs w:val="24"/>
          <w:u w:val="single"/>
        </w:rPr>
      </w:r>
      <w:r/>
    </w:p>
    <w:p>
      <w:pPr>
        <w:pStyle w:val="87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四、提交投标文件</w:t>
      </w:r>
      <w:bookmarkEnd w:id="22"/>
      <w:r/>
      <w:bookmarkEnd w:id="23"/>
      <w:r>
        <w:rPr>
          <w:rFonts w:hint="eastAsia" w:ascii="方正黑体_GBK" w:hAnsi="方正黑体_GBK" w:eastAsia="方正黑体_GBK" w:cs="方正黑体_GBK"/>
          <w:b w:val="0"/>
          <w:bCs w:val="0"/>
          <w:color w:val="000000"/>
          <w:sz w:val="30"/>
          <w:szCs w:val="30"/>
        </w:rPr>
        <w:t xml:space="preserve">截止时间、开标时间和地点</w:t>
      </w:r>
      <w:bookmarkEnd w:id="24"/>
      <w:r/>
      <w:bookmarkEnd w:id="25"/>
      <w:r/>
      <w:bookmarkEnd w:id="26"/>
      <w:r>
        <w:rPr>
          <w:rFonts w:hint="eastAsia" w:ascii="方正黑体_GBK" w:hAnsi="方正黑体_GBK" w:eastAsia="方正黑体_GBK" w:cs="方正黑体_GBK"/>
          <w:b w:val="0"/>
          <w:bCs w:val="0"/>
          <w:color w:val="000000"/>
          <w:sz w:val="30"/>
          <w:szCs w:val="30"/>
        </w:rPr>
      </w:r>
      <w:r/>
    </w:p>
    <w:p>
      <w:pPr>
        <w:pStyle w:val="871"/>
        <w:ind w:firstLine="480"/>
        <w:pageBreakBefore w:val="0"/>
        <w:spacing w:line="240" w:lineRule="auto"/>
        <w:widowControl w:val="off"/>
        <w:rPr>
          <w:rFonts w:hint="eastAsia" w:ascii="宋体" w:hAnsi="宋体" w:eastAsia="宋体"/>
          <w:bCs/>
          <w:color w:val="000000"/>
          <w:sz w:val="24"/>
          <w:szCs w:val="24"/>
          <w:u w:val="single"/>
          <w:lang w:val="en-US" w:eastAsia="zh-CN"/>
        </w:rPr>
      </w:pPr>
      <w:r/>
      <w:bookmarkStart w:id="27" w:name="_Toc35393625"/>
      <w:r/>
      <w:bookmarkStart w:id="28" w:name="_Toc38985267"/>
      <w:r/>
      <w:bookmarkStart w:id="29" w:name="_Toc28359007"/>
      <w:r/>
      <w:bookmarkStart w:id="30" w:name="_Toc35393794"/>
      <w:r/>
      <w:bookmarkStart w:id="31" w:name="_Toc28359084"/>
      <w:r>
        <w:rPr>
          <w:rFonts w:hint="eastAsia" w:ascii="宋体" w:hAnsi="宋体" w:eastAsia="宋体" w:cs="宋体"/>
          <w:color w:val="000000"/>
          <w:sz w:val="24"/>
          <w:szCs w:val="24"/>
        </w:rPr>
        <w:t xml:space="preserve">1.提交投标文件截止时间、开标时间</w:t>
      </w:r>
      <w:r>
        <w:rPr>
          <w:rFonts w:hint="eastAsia" w:ascii="宋体" w:hAnsi="宋体" w:eastAsia="宋体" w:cs="宋体"/>
          <w:color w:val="000000"/>
          <w:sz w:val="24"/>
          <w:szCs w:val="24"/>
          <w:lang w:eastAsia="zh-CN"/>
        </w:rPr>
        <w:t xml:space="preserve">：</w:t>
      </w:r>
      <w:r>
        <w:rPr>
          <w:rFonts w:hint="eastAsia" w:ascii="宋体" w:hAnsi="宋体" w:eastAsia="宋体" w:cs="宋体"/>
          <w:bCs/>
          <w:color w:val="000000"/>
          <w:sz w:val="24"/>
          <w:szCs w:val="24"/>
          <w:u w:val="none"/>
          <w:lang w:val="en-US" w:eastAsia="zh-CN"/>
        </w:rPr>
        <w:t xml:space="preserve">20</w:t>
      </w:r>
      <w:r>
        <w:rPr>
          <w:rFonts w:hint="eastAsia" w:ascii="宋体" w:hAnsi="宋体" w:eastAsia="宋体" w:cs="宋体"/>
          <w:color w:val="000000"/>
          <w:sz w:val="24"/>
          <w:szCs w:val="24"/>
          <w:highlight w:val="none"/>
          <w:u w:val="none"/>
          <w:lang w:val="en-US" w:eastAsia="zh-CN"/>
        </w:rPr>
        <w:t xml:space="preserve">26</w:t>
      </w:r>
      <w:r>
        <w:rPr>
          <w:rFonts w:hint="eastAsia" w:ascii="宋体" w:hAnsi="宋体"/>
          <w:bCs/>
          <w:color w:val="000000"/>
          <w:sz w:val="24"/>
          <w:szCs w:val="24"/>
          <w:u w:val="none"/>
        </w:rPr>
        <w:t xml:space="preserve">年</w:t>
      </w:r>
      <w:r>
        <w:rPr>
          <w:rFonts w:hint="eastAsia" w:ascii="宋体" w:hAnsi="宋体" w:eastAsia="宋体" w:cs="宋体"/>
          <w:color w:val="000000"/>
          <w:sz w:val="24"/>
          <w:szCs w:val="24"/>
          <w:highlight w:val="none"/>
          <w:u w:val="none"/>
          <w:lang w:val="en-US" w:eastAsia="zh-CN"/>
        </w:rPr>
        <w:t xml:space="preserve">6</w:t>
      </w:r>
      <w:r>
        <w:rPr>
          <w:rFonts w:hint="eastAsia" w:ascii="宋体" w:hAnsi="宋体"/>
          <w:bCs/>
          <w:color w:val="000000"/>
          <w:sz w:val="24"/>
          <w:szCs w:val="24"/>
          <w:u w:val="none"/>
        </w:rPr>
        <w:t xml:space="preserve">月18</w:t>
      </w:r>
      <w:r>
        <w:rPr>
          <w:rFonts w:hint="eastAsia" w:ascii="宋体" w:hAnsi="宋体"/>
          <w:bCs/>
          <w:color w:val="000000"/>
          <w:sz w:val="24"/>
          <w:szCs w:val="24"/>
          <w:u w:val="none"/>
        </w:rPr>
        <w:t xml:space="preserve">日9</w:t>
      </w:r>
      <w:r>
        <w:rPr>
          <w:rFonts w:hint="eastAsia" w:ascii="Times New Roman" w:hAnsi="Times New Roman" w:eastAsia="宋体" w:cs="Times New Roman"/>
          <w:bCs/>
          <w:color w:val="000000"/>
          <w:sz w:val="24"/>
          <w:szCs w:val="24"/>
          <w:u w:val="none"/>
          <w:lang w:val="en-US" w:eastAsia="zh-CN"/>
        </w:rPr>
        <w:t xml:space="preserve">时</w:t>
      </w:r>
      <w:r>
        <w:rPr>
          <w:rFonts w:hint="eastAsia" w:ascii="宋体" w:hAnsi="宋体" w:eastAsia="宋体" w:cs="宋体"/>
          <w:color w:val="000000"/>
          <w:sz w:val="24"/>
          <w:szCs w:val="24"/>
          <w:highlight w:val="none"/>
          <w:u w:val="none"/>
          <w:lang w:val="en-US" w:eastAsia="zh-CN"/>
        </w:rPr>
        <w:t xml:space="preserve">30</w:t>
      </w:r>
      <w:r>
        <w:rPr>
          <w:rFonts w:hint="eastAsia" w:ascii="宋体" w:hAnsi="宋体"/>
          <w:bCs/>
          <w:color w:val="000000"/>
          <w:sz w:val="24"/>
          <w:szCs w:val="24"/>
          <w:u w:val="none"/>
        </w:rPr>
        <w:t xml:space="preserve">分</w:t>
      </w:r>
      <w:r>
        <w:rPr>
          <w:rFonts w:hint="eastAsia" w:ascii="宋体" w:hAnsi="宋体"/>
          <w:bCs/>
          <w:color w:val="000000"/>
          <w:sz w:val="24"/>
          <w:szCs w:val="24"/>
        </w:rPr>
        <w:t xml:space="preserve">（北京时间）</w:t>
      </w:r>
      <w:r>
        <w:rPr>
          <w:rFonts w:hint="eastAsia" w:ascii="宋体" w:hAnsi="宋体"/>
          <w:bCs/>
          <w:color w:val="000000"/>
          <w:sz w:val="24"/>
          <w:szCs w:val="24"/>
          <w:lang w:val="en-US" w:eastAsia="zh-CN"/>
        </w:rPr>
        <w:t xml:space="preserve">。</w:t>
      </w:r>
      <w:r>
        <w:rPr>
          <w:rFonts w:hint="eastAsia" w:ascii="宋体" w:hAnsi="宋体" w:eastAsia="宋体"/>
          <w:bCs/>
          <w:color w:val="000000"/>
          <w:sz w:val="24"/>
          <w:szCs w:val="24"/>
          <w:u w:val="single"/>
          <w:lang w:val="en-US" w:eastAsia="zh-CN"/>
        </w:rPr>
      </w:r>
      <w:r/>
    </w:p>
    <w:p>
      <w:pPr>
        <w:pStyle w:val="871"/>
        <w:ind w:firstLine="480"/>
        <w:pageBreakBefore w:val="0"/>
        <w:spacing w:line="240" w:lineRule="auto"/>
        <w:widowControl w:val="off"/>
        <w:rPr>
          <w:rFonts w:hint="eastAsia" w:ascii="宋体" w:hAnsi="宋体"/>
          <w:bCs/>
          <w:color w:val="000000"/>
          <w:sz w:val="24"/>
          <w:szCs w:val="24"/>
          <w:u w:val="single"/>
        </w:rPr>
      </w:pPr>
      <w:r>
        <w:rPr>
          <w:rFonts w:hint="eastAsia" w:ascii="宋体" w:hAnsi="宋体"/>
          <w:color w:val="000000"/>
          <w:sz w:val="24"/>
          <w:szCs w:val="24"/>
        </w:rPr>
        <w:t xml:space="preserve">2.地点</w:t>
      </w:r>
      <w:r>
        <w:rPr>
          <w:rFonts w:hint="eastAsia" w:ascii="宋体" w:hAnsi="宋体"/>
          <w:color w:val="000000"/>
          <w:sz w:val="24"/>
          <w:szCs w:val="24"/>
          <w:lang w:eastAsia="zh-CN"/>
        </w:rPr>
        <w:t xml:space="preserve">：</w:t>
      </w:r>
      <w:r>
        <w:rPr>
          <w:rFonts w:hint="eastAsia" w:ascii="宋体" w:hAnsi="宋体" w:eastAsia="宋体" w:cs="宋体"/>
          <w:color w:val="000000"/>
          <w:sz w:val="24"/>
          <w:szCs w:val="24"/>
          <w:lang w:val="en-US" w:eastAsia="zh-CN"/>
        </w:rPr>
        <w:t xml:space="preserve">江苏省</w:t>
      </w:r>
      <w:r>
        <w:rPr>
          <w:rFonts w:hint="eastAsia" w:ascii="宋体" w:hAnsi="宋体" w:eastAsia="宋体" w:cs="宋体"/>
          <w:color w:val="000000"/>
          <w:sz w:val="24"/>
          <w:szCs w:val="24"/>
        </w:rPr>
        <w:t xml:space="preserve">政府采购交易系统</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以下简称“苏采云系统”</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网上开标大厅。</w:t>
      </w:r>
      <w:r>
        <w:rPr>
          <w:rFonts w:hint="eastAsia" w:ascii="宋体" w:hAnsi="宋体"/>
          <w:bCs/>
          <w:color w:val="000000"/>
          <w:sz w:val="24"/>
          <w:szCs w:val="24"/>
          <w:u w:val="single"/>
        </w:rPr>
      </w:r>
      <w:r/>
    </w:p>
    <w:p>
      <w:pPr>
        <w:pStyle w:val="87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rPr>
      </w:r>
      <w:r/>
    </w:p>
    <w:p>
      <w:pPr>
        <w:pStyle w:val="871"/>
        <w:ind w:firstLine="480"/>
        <w:pageBreakBefore w:val="0"/>
        <w:spacing w:line="240" w:lineRule="auto"/>
        <w:widowControl w:val="off"/>
        <w:rPr>
          <w:rFonts w:hint="eastAsia" w:ascii="宋体" w:hAnsi="宋体" w:cs="宋体"/>
          <w:color w:val="000000"/>
          <w:sz w:val="24"/>
          <w:szCs w:val="24"/>
        </w:rPr>
      </w:pPr>
      <w:r/>
      <w:bookmarkStart w:id="32" w:name="_Toc38985268"/>
      <w:r/>
      <w:bookmarkStart w:id="33" w:name="_Toc35393795"/>
      <w:r/>
      <w:bookmarkStart w:id="34" w:name="_Toc35393626"/>
      <w:r>
        <w:rPr>
          <w:rFonts w:hint="eastAsia" w:ascii="宋体" w:hAnsi="宋体" w:cs="宋体"/>
          <w:color w:val="000000"/>
          <w:sz w:val="24"/>
          <w:szCs w:val="24"/>
        </w:rPr>
        <w:t xml:space="preserve">公告期限为自本公告发布之日起5个工作日。</w:t>
      </w:r>
      <w:r>
        <w:rPr>
          <w:rFonts w:hint="eastAsia" w:ascii="宋体" w:hAnsi="宋体" w:cs="宋体"/>
          <w:color w:val="000000"/>
          <w:sz w:val="24"/>
          <w:szCs w:val="24"/>
        </w:rPr>
      </w:r>
      <w:r/>
    </w:p>
    <w:p>
      <w:pPr>
        <w:pStyle w:val="87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六、其他事宜</w:t>
      </w:r>
      <w:bookmarkEnd w:id="32"/>
      <w:r/>
      <w:bookmarkEnd w:id="33"/>
      <w:r/>
      <w:bookmarkEnd w:id="34"/>
      <w:r>
        <w:rPr>
          <w:rFonts w:hint="eastAsia" w:ascii="方正黑体_GBK" w:hAnsi="方正黑体_GBK" w:eastAsia="方正黑体_GBK" w:cs="方正黑体_GBK"/>
          <w:b w:val="0"/>
          <w:bCs w:val="0"/>
          <w:color w:val="000000"/>
          <w:sz w:val="30"/>
          <w:szCs w:val="30"/>
        </w:rPr>
      </w:r>
      <w:r/>
    </w:p>
    <w:p>
      <w:pPr>
        <w:pStyle w:val="871"/>
        <w:ind w:firstLine="480"/>
        <w:pageBreakBefore w:val="0"/>
        <w:spacing w:line="240" w:lineRule="auto"/>
        <w:widowControl w:val="off"/>
        <w:tabs>
          <w:tab w:val="left" w:pos="900" w:leader="none"/>
        </w:tabs>
        <w:rPr>
          <w:rFonts w:hint="eastAsia" w:ascii="宋体" w:hAnsi="宋体"/>
          <w:bCs/>
          <w:color w:val="000000"/>
          <w:sz w:val="24"/>
          <w:szCs w:val="24"/>
        </w:rPr>
      </w:pPr>
      <w:r/>
      <w:bookmarkStart w:id="35" w:name="_Toc35393627"/>
      <w:r/>
      <w:bookmarkStart w:id="36" w:name="_Toc35393796"/>
      <w:r/>
      <w:bookmarkStart w:id="37" w:name="_Toc38985269"/>
      <w:r/>
      <w:bookmarkStart w:id="38" w:name="_Toc28359008"/>
      <w:r/>
      <w:bookmarkStart w:id="39" w:name="_Toc28359085"/>
      <w:r>
        <w:rPr>
          <w:rFonts w:hint="eastAsia" w:ascii="宋体" w:hAnsi="宋体" w:eastAsia="宋体" w:cs="宋体"/>
          <w:color w:val="000000"/>
          <w:sz w:val="24"/>
          <w:szCs w:val="24"/>
        </w:rPr>
        <w:t xml:space="preserve">1.</w:t>
      </w:r>
      <w:r>
        <w:rPr>
          <w:rFonts w:hint="eastAsia" w:ascii="宋体" w:hAnsi="宋体"/>
          <w:bCs/>
          <w:color w:val="000000"/>
          <w:sz w:val="24"/>
          <w:szCs w:val="24"/>
        </w:rPr>
        <w:t xml:space="preserve">本次招标不收取投标保证金。</w:t>
      </w:r>
      <w:r>
        <w:rPr>
          <w:rFonts w:hint="eastAsia" w:ascii="宋体" w:hAnsi="宋体"/>
          <w:bCs/>
          <w:color w:val="000000"/>
          <w:sz w:val="24"/>
          <w:szCs w:val="24"/>
        </w:rPr>
      </w:r>
      <w:r/>
    </w:p>
    <w:p>
      <w:pPr>
        <w:pStyle w:val="871"/>
        <w:ind w:firstLine="480"/>
        <w:pageBreakBefore w:val="0"/>
        <w:spacing w:line="240" w:lineRule="auto"/>
        <w:widowControl w:val="off"/>
        <w:tabs>
          <w:tab w:val="left" w:pos="900" w:leader="none"/>
        </w:tabs>
        <w:rPr>
          <w:rFonts w:hint="eastAsia" w:ascii="宋体" w:hAnsi="宋体" w:eastAsia="宋体" w:cs="宋体"/>
          <w:color w:val="000000"/>
          <w:sz w:val="24"/>
          <w:szCs w:val="24"/>
        </w:rPr>
      </w:pPr>
      <w:r>
        <w:rPr>
          <w:rFonts w:hint="eastAsia" w:ascii="宋体" w:hAnsi="宋体"/>
          <w:color w:val="000000"/>
          <w:sz w:val="24"/>
          <w:szCs w:val="24"/>
        </w:rPr>
        <w:t xml:space="preserve">2.</w:t>
      </w:r>
      <w:r>
        <w:rPr>
          <w:rFonts w:hint="eastAsia" w:ascii="宋体" w:hAnsi="宋体" w:eastAsia="宋体" w:cs="宋体"/>
          <w:color w:val="000000"/>
          <w:sz w:val="24"/>
          <w:szCs w:val="24"/>
          <w:lang w:val="en-US" w:eastAsia="zh-CN"/>
        </w:rPr>
        <w:t xml:space="preserve">本项目不组织</w:t>
      </w:r>
      <w:r>
        <w:rPr>
          <w:rFonts w:hint="eastAsia" w:ascii="宋体" w:hAnsi="宋体"/>
          <w:color w:val="000000"/>
          <w:sz w:val="24"/>
          <w:szCs w:val="24"/>
          <w:lang w:eastAsia="zh-CN"/>
        </w:rPr>
        <w:t xml:space="preserve">勘察及答疑</w:t>
      </w:r>
      <w:r>
        <w:rPr>
          <w:rFonts w:hint="eastAsia" w:ascii="宋体" w:hAnsi="宋体" w:eastAsia="宋体" w:cs="宋体"/>
          <w:color w:val="000000"/>
          <w:sz w:val="24"/>
          <w:szCs w:val="24"/>
          <w:lang w:val="en-US" w:eastAsia="zh-CN"/>
        </w:rPr>
        <w:t xml:space="preserve">，供应商如对采购需求有疑问，请咨询采购单位联系人。 </w:t>
      </w:r>
      <w:r>
        <w:rPr>
          <w:rFonts w:hint="eastAsia" w:ascii="宋体" w:hAnsi="宋体" w:eastAsia="宋体" w:cs="宋体"/>
          <w:color w:val="000000"/>
          <w:sz w:val="24"/>
          <w:szCs w:val="24"/>
        </w:rPr>
      </w:r>
      <w:r/>
    </w:p>
    <w:p>
      <w:pPr>
        <w:pStyle w:val="871"/>
        <w:ind w:firstLine="480"/>
        <w:pageBreakBefore w:val="0"/>
        <w:spacing w:line="240" w:lineRule="auto"/>
        <w:widowControl w:val="off"/>
        <w:rPr>
          <w:color w:val="000000"/>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.供应商通过苏采云系统参与政府采购项目（</w:t>
      </w:r>
      <w:r>
        <w:rPr>
          <w:rFonts w:hint="eastAsia" w:ascii="宋体" w:hAnsi="宋体" w:eastAsia="宋体" w:cs="宋体"/>
          <w:color w:val="000000"/>
          <w:sz w:val="24"/>
          <w:szCs w:val="24"/>
          <w:highlight w:val="none"/>
          <w:lang w:val="en-US" w:eastAsia="zh-CN"/>
        </w:rPr>
        <w:t xml:space="preserve">苏采云系统登录页详见“江苏政府采购网”首页底部</w:t>
      </w:r>
      <w:r>
        <w:rPr>
          <w:rFonts w:hint="eastAsia" w:ascii="宋体" w:hAnsi="宋体" w:eastAsia="宋体" w:cs="宋体"/>
          <w:color w:val="000000"/>
          <w:sz w:val="24"/>
          <w:szCs w:val="24"/>
          <w:highlight w:val="none"/>
          <w:lang w:eastAsia="zh-CN"/>
        </w:rPr>
        <w:t xml:space="preserve">），需要办理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详见苏采云系统登录页“CA办理指南”），进行苏采云系统注册并</w:t>
      </w:r>
      <w:r>
        <w:rPr>
          <w:rFonts w:hint="eastAsia" w:ascii="宋体" w:hAnsi="宋体" w:eastAsia="宋体" w:cs="宋体"/>
          <w:color w:val="000000"/>
          <w:sz w:val="24"/>
          <w:szCs w:val="24"/>
          <w:highlight w:val="none"/>
          <w:lang w:eastAsia="zh-CN"/>
        </w:rPr>
        <w:t xml:space="preserve">制作上传电子投标文件（</w:t>
      </w:r>
      <w:r>
        <w:rPr>
          <w:rFonts w:hint="eastAsia" w:ascii="宋体" w:hAnsi="宋体" w:eastAsia="宋体" w:cs="宋体"/>
          <w:color w:val="000000"/>
          <w:sz w:val="24"/>
          <w:szCs w:val="24"/>
          <w:highlight w:val="none"/>
          <w:lang w:val="en-US" w:eastAsia="zh-CN"/>
        </w:rPr>
        <w:t xml:space="preserve">苏采云系统供应商操作指南详见“江苏政府采购网-办事指南-资料下载”）。</w:t>
      </w:r>
      <w:r>
        <w:rPr>
          <w:color w:val="000000"/>
        </w:rPr>
      </w:r>
      <w:r/>
    </w:p>
    <w:p>
      <w:pPr>
        <w:pStyle w:val="871"/>
        <w:ind w:firstLine="48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color w:val="000000"/>
          <w:sz w:val="24"/>
          <w:szCs w:val="24"/>
          <w:highlight w:val="none"/>
          <w:lang w:eastAsia="zh-CN"/>
        </w:rPr>
      </w:r>
      <w:r/>
    </w:p>
    <w:p>
      <w:pPr>
        <w:pStyle w:val="871"/>
        <w:ind w:firstLine="482"/>
        <w:spacing w:line="240" w:lineRule="auto"/>
        <w:rPr>
          <w:rFonts w:hint="eastAsia" w:ascii="宋体" w:hAnsi="宋体" w:eastAsia="宋体" w:cs="Times New Roman"/>
          <w:b w:val="0"/>
          <w:bCs w:val="0"/>
          <w:color w:val="000000"/>
          <w:sz w:val="24"/>
          <w:lang w:val="zh-CN"/>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Times New Roman"/>
          <w:b/>
          <w:bCs/>
          <w:color w:val="000000"/>
          <w:sz w:val="24"/>
          <w:lang w:val="zh-CN"/>
        </w:rPr>
        <w:t xml:space="preserve">供应商（含潜在供应商）对采购方式、采购需求、供应商资格条件、评标方法和评标标准、合同文本、</w:t>
      </w:r>
      <w:r>
        <w:rPr>
          <w:rFonts w:hint="eastAsia" w:ascii="宋体" w:hAnsi="宋体" w:eastAsia="宋体" w:cs="Times New Roman"/>
          <w:b/>
          <w:bCs/>
          <w:color w:val="000000"/>
          <w:sz w:val="24"/>
          <w:lang w:val="en-US" w:eastAsia="zh-CN"/>
        </w:rPr>
        <w:t xml:space="preserve">招标项目资格审查结果</w:t>
      </w:r>
      <w:r>
        <w:rPr>
          <w:rFonts w:hint="eastAsia" w:ascii="宋体" w:hAnsi="宋体" w:eastAsia="宋体" w:cs="Times New Roman"/>
          <w:b/>
          <w:bCs/>
          <w:color w:val="000000"/>
          <w:sz w:val="24"/>
          <w:lang w:val="zh-CN"/>
        </w:rPr>
        <w:t xml:space="preserve">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质疑向采购人提出，由采购人负责答复。</w:t>
      </w:r>
      <w:r>
        <w:rPr>
          <w:rFonts w:hint="eastAsia" w:ascii="宋体" w:hAnsi="宋体" w:eastAsia="宋体" w:cs="Times New Roman"/>
          <w:b/>
          <w:bCs/>
          <w:color w:val="000000"/>
          <w:sz w:val="24"/>
          <w:lang w:val="en-US" w:eastAsia="zh-CN"/>
        </w:rPr>
        <w:t xml:space="preserve">供应商对上述事项以外</w:t>
      </w:r>
      <w:r>
        <w:rPr>
          <w:rFonts w:hint="eastAsia" w:ascii="宋体" w:hAnsi="宋体" w:eastAsia="宋体" w:cs="Times New Roman"/>
          <w:b/>
          <w:bCs/>
          <w:color w:val="000000"/>
          <w:sz w:val="24"/>
          <w:lang w:val="zh-CN"/>
        </w:rPr>
        <w:t xml:space="preserve">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质疑向交易中心提出，由交易中心负责答复。</w:t>
      </w:r>
      <w:r>
        <w:rPr>
          <w:rFonts w:hint="eastAsia" w:ascii="宋体" w:hAnsi="宋体" w:eastAsia="宋体" w:cs="Times New Roman"/>
          <w:b w:val="0"/>
          <w:bCs w:val="0"/>
          <w:color w:val="000000"/>
          <w:sz w:val="24"/>
          <w:lang w:val="zh-CN"/>
        </w:rPr>
      </w:r>
      <w:r/>
    </w:p>
    <w:p>
      <w:pPr>
        <w:pStyle w:val="871"/>
        <w:ind w:firstLine="480"/>
        <w:spacing w:line="252" w:lineRule="auto"/>
        <w:rPr>
          <w:rFonts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采购人《质疑函》收件人：</w:t>
      </w:r>
      <w:r>
        <w:rPr>
          <w:rFonts w:ascii="宋体" w:hAnsi="宋体"/>
          <w:color w:val="000000"/>
          <w:sz w:val="24"/>
        </w:rPr>
        <w:t xml:space="preserve">黄老师</w:t>
      </w:r>
      <w:r>
        <w:rPr>
          <w:rFonts w:hint="eastAsia" w:ascii="宋体" w:hAnsi="宋体"/>
          <w:color w:val="000000"/>
          <w:sz w:val="24"/>
        </w:rPr>
        <w:t xml:space="preserve">，收件地址：</w:t>
      </w:r>
      <w:r>
        <w:rPr>
          <w:rFonts w:hint="eastAsia" w:ascii="宋体" w:hAnsi="宋体" w:cs="宋体"/>
          <w:color w:val="000000"/>
          <w:sz w:val="24"/>
          <w:szCs w:val="24"/>
        </w:rPr>
        <w:t xml:space="preserve">南京市玄武区双龙巷5号4楼410（南京鼓楼医院医用物资采购中心），</w:t>
      </w:r>
      <w:r>
        <w:rPr>
          <w:rFonts w:hint="eastAsia" w:ascii="宋体" w:hAnsi="宋体"/>
          <w:color w:val="000000"/>
          <w:sz w:val="24"/>
        </w:rPr>
        <w:t xml:space="preserve">联系电话：</w:t>
      </w:r>
      <w:r>
        <w:rPr>
          <w:rFonts w:ascii="宋体" w:hAnsi="宋体"/>
          <w:color w:val="000000"/>
          <w:sz w:val="24"/>
        </w:rPr>
        <w:t xml:space="preserve">025-83105006</w:t>
      </w:r>
      <w:r>
        <w:rPr>
          <w:rFonts w:hint="eastAsia" w:ascii="宋体" w:hAnsi="宋体"/>
          <w:color w:val="000000"/>
          <w:sz w:val="24"/>
        </w:rPr>
        <w:t xml:space="preserve">。</w:t>
      </w:r>
      <w:r>
        <w:rPr>
          <w:rFonts w:ascii="宋体" w:hAnsi="宋体" w:eastAsia="宋体" w:cs="Times New Roman"/>
          <w:b w:val="0"/>
          <w:bCs w:val="0"/>
          <w:color w:val="000000"/>
          <w:sz w:val="24"/>
          <w:lang w:val="en-US" w:eastAsia="zh-CN"/>
        </w:rPr>
      </w:r>
      <w:r/>
    </w:p>
    <w:p>
      <w:pPr>
        <w:pStyle w:val="871"/>
        <w:ind w:firstLine="480"/>
        <w:spacing w:line="240" w:lineRule="auto"/>
        <w:widowControl/>
        <w:rPr>
          <w:rFonts w:hint="eastAsia" w:ascii="宋体" w:hAnsi="宋体" w:eastAsia="宋体" w:cs="Times New Roman"/>
          <w:b w:val="0"/>
          <w:bCs w:val="0"/>
          <w:color w:val="000000"/>
          <w:sz w:val="24"/>
          <w:lang w:val="zh-CN"/>
        </w:rPr>
      </w:pPr>
      <w:r>
        <w:rPr>
          <w:rFonts w:hint="eastAsia" w:ascii="宋体" w:hAnsi="宋体" w:eastAsia="宋体" w:cs="Times New Roman"/>
          <w:b w:val="0"/>
          <w:bCs w:val="0"/>
          <w:color w:val="000000"/>
          <w:sz w:val="24"/>
          <w:lang w:val="zh-CN"/>
        </w:rPr>
        <w:t xml:space="preserve">交易中心《质疑函》收件人：南京市公共资源交易中心政府</w:t>
      </w:r>
      <w:r>
        <w:rPr>
          <w:rFonts w:hint="eastAsia" w:ascii="宋体" w:hAnsi="宋体" w:eastAsia="宋体" w:cs="Times New Roman"/>
          <w:b w:val="0"/>
          <w:bCs w:val="0"/>
          <w:color w:val="000000"/>
          <w:sz w:val="24"/>
          <w:lang w:val="en-US" w:eastAsia="zh-CN"/>
        </w:rPr>
        <w:t xml:space="preserve">集中</w:t>
      </w:r>
      <w:r>
        <w:rPr>
          <w:rFonts w:hint="eastAsia" w:ascii="宋体" w:hAnsi="宋体" w:eastAsia="宋体" w:cs="Times New Roman"/>
          <w:b w:val="0"/>
          <w:bCs w:val="0"/>
          <w:color w:val="000000"/>
          <w:sz w:val="24"/>
          <w:lang w:val="zh-CN"/>
        </w:rPr>
        <w:t xml:space="preserve">采购</w:t>
      </w:r>
      <w:r>
        <w:rPr>
          <w:rFonts w:hint="eastAsia" w:ascii="宋体" w:hAnsi="宋体" w:eastAsia="宋体" w:cs="Times New Roman"/>
          <w:b w:val="0"/>
          <w:bCs w:val="0"/>
          <w:color w:val="000000"/>
          <w:sz w:val="24"/>
          <w:lang w:val="en-US" w:eastAsia="zh-CN"/>
        </w:rPr>
        <w:t xml:space="preserve">处</w:t>
      </w:r>
      <w:r>
        <w:rPr>
          <w:rFonts w:hint="eastAsia" w:ascii="宋体" w:hAnsi="宋体" w:eastAsia="宋体" w:cs="Times New Roman"/>
          <w:b w:val="0"/>
          <w:bCs w:val="0"/>
          <w:color w:val="000000"/>
          <w:sz w:val="24"/>
          <w:lang w:val="zh-CN"/>
        </w:rPr>
        <w:t xml:space="preserve">，</w:t>
      </w:r>
      <w:r>
        <w:rPr>
          <w:rFonts w:hint="eastAsia" w:ascii="宋体" w:hAnsi="宋体" w:eastAsia="宋体" w:cs="Times New Roman"/>
          <w:b w:val="0"/>
          <w:bCs w:val="0"/>
          <w:color w:val="000000"/>
          <w:sz w:val="24"/>
          <w:lang w:val="en-US" w:eastAsia="zh-CN"/>
        </w:rPr>
        <w:t xml:space="preserve">收件</w:t>
      </w:r>
      <w:r>
        <w:rPr>
          <w:rFonts w:hint="eastAsia" w:ascii="宋体" w:hAnsi="宋体" w:eastAsia="宋体" w:cs="Times New Roman"/>
          <w:b w:val="0"/>
          <w:bCs w:val="0"/>
          <w:color w:val="000000"/>
          <w:sz w:val="24"/>
          <w:lang w:val="zh-CN"/>
        </w:rPr>
        <w:t xml:space="preserve">地址：南京市江东中路265号南京市公共资源交易中心北门，联系电话：025-68505926。</w:t>
      </w:r>
      <w:r>
        <w:rPr>
          <w:rFonts w:hint="eastAsia" w:ascii="宋体" w:hAnsi="宋体" w:eastAsia="宋体" w:cs="Times New Roman"/>
          <w:b w:val="0"/>
          <w:bCs w:val="0"/>
          <w:color w:val="000000"/>
          <w:sz w:val="24"/>
          <w:lang w:val="zh-CN"/>
        </w:rPr>
      </w:r>
      <w:r/>
    </w:p>
    <w:p>
      <w:pPr>
        <w:pStyle w:val="87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rPr>
      </w:r>
      <w:r/>
    </w:p>
    <w:p>
      <w:pPr>
        <w:pStyle w:val="871"/>
        <w:ind w:firstLine="480"/>
        <w:rPr>
          <w:rFonts w:hint="eastAsia" w:ascii="宋体" w:hAnsi="宋体"/>
          <w:color w:val="000000"/>
          <w:sz w:val="24"/>
          <w:szCs w:val="24"/>
        </w:rPr>
      </w:pPr>
      <w:r>
        <w:rPr>
          <w:rFonts w:hint="eastAsia" w:ascii="宋体" w:hAnsi="宋体"/>
          <w:color w:val="000000"/>
          <w:sz w:val="24"/>
          <w:szCs w:val="24"/>
        </w:rPr>
        <w:t xml:space="preserve">1.采购人</w:t>
      </w:r>
      <w:r>
        <w:rPr>
          <w:rFonts w:hint="eastAsia" w:ascii="宋体" w:hAnsi="宋体"/>
          <w:color w:val="000000"/>
          <w:sz w:val="24"/>
          <w:szCs w:val="24"/>
        </w:rPr>
      </w:r>
      <w:r/>
    </w:p>
    <w:p>
      <w:pPr>
        <w:pStyle w:val="871"/>
        <w:ind w:firstLine="480"/>
        <w:rPr>
          <w:rFonts w:hint="eastAsia" w:ascii="宋体" w:hAnsi="宋体"/>
          <w:color w:val="000000"/>
          <w:sz w:val="24"/>
          <w:szCs w:val="24"/>
        </w:rPr>
      </w:pPr>
      <w:r>
        <w:rPr>
          <w:rFonts w:hint="eastAsia" w:ascii="宋体" w:hAnsi="宋体"/>
          <w:color w:val="000000"/>
          <w:sz w:val="24"/>
          <w:szCs w:val="24"/>
        </w:rPr>
        <w:t xml:space="preserve">名  称：南京鼓楼医院          </w:t>
      </w:r>
      <w:r>
        <w:rPr>
          <w:rFonts w:hint="eastAsia" w:ascii="宋体" w:hAnsi="宋体"/>
          <w:color w:val="000000"/>
          <w:sz w:val="24"/>
          <w:szCs w:val="24"/>
        </w:rPr>
      </w:r>
      <w:r/>
    </w:p>
    <w:p>
      <w:pPr>
        <w:pStyle w:val="871"/>
        <w:ind w:firstLine="480"/>
        <w:rPr>
          <w:rFonts w:hint="eastAsia" w:ascii="宋体" w:hAnsi="宋体"/>
          <w:color w:val="000000"/>
          <w:sz w:val="24"/>
          <w:szCs w:val="24"/>
        </w:rPr>
      </w:pPr>
      <w:r>
        <w:rPr>
          <w:rFonts w:hint="eastAsia" w:ascii="宋体" w:hAnsi="宋体"/>
          <w:color w:val="000000"/>
          <w:sz w:val="24"/>
          <w:szCs w:val="24"/>
        </w:rPr>
        <w:t xml:space="preserve">地  址：</w:t>
      </w:r>
      <w:r>
        <w:rPr>
          <w:rFonts w:hint="eastAsia" w:ascii="宋体" w:hAnsi="宋体" w:cs="宋体"/>
          <w:color w:val="000000"/>
          <w:sz w:val="24"/>
          <w:szCs w:val="24"/>
        </w:rPr>
        <w:t xml:space="preserve">南京市</w:t>
      </w:r>
      <w:r>
        <w:rPr>
          <w:rFonts w:hint="eastAsia" w:ascii="宋体" w:hAnsi="宋体" w:cs="宋体"/>
          <w:color w:val="000000"/>
          <w:sz w:val="24"/>
          <w:szCs w:val="24"/>
          <w:lang w:val="en-US" w:eastAsia="zh-CN"/>
        </w:rPr>
        <w:t xml:space="preserve">鼓楼区</w:t>
      </w:r>
      <w:r>
        <w:rPr>
          <w:rFonts w:hint="eastAsia" w:ascii="宋体" w:hAnsi="宋体" w:cs="宋体"/>
          <w:color w:val="000000"/>
          <w:sz w:val="24"/>
          <w:szCs w:val="24"/>
        </w:rPr>
        <w:t xml:space="preserve">中山路321号</w:t>
      </w:r>
      <w:r>
        <w:rPr>
          <w:rFonts w:hint="eastAsia" w:ascii="宋体" w:hAnsi="宋体"/>
          <w:color w:val="000000"/>
          <w:sz w:val="24"/>
          <w:szCs w:val="24"/>
        </w:rPr>
        <w:t xml:space="preserve">    </w:t>
      </w:r>
      <w:r>
        <w:rPr>
          <w:rFonts w:hint="eastAsia" w:ascii="宋体" w:hAnsi="宋体"/>
          <w:color w:val="000000"/>
          <w:sz w:val="24"/>
          <w:szCs w:val="24"/>
        </w:rPr>
      </w:r>
      <w:r/>
    </w:p>
    <w:p>
      <w:pPr>
        <w:pStyle w:val="871"/>
        <w:ind w:firstLine="480"/>
        <w:rPr>
          <w:rFonts w:hint="eastAsia" w:ascii="宋体" w:hAnsi="宋体"/>
          <w:color w:val="000000"/>
          <w:sz w:val="24"/>
          <w:szCs w:val="24"/>
        </w:rPr>
      </w:pPr>
      <w:r>
        <w:rPr>
          <w:rFonts w:hint="eastAsia" w:ascii="宋体" w:hAnsi="宋体"/>
          <w:color w:val="000000"/>
          <w:sz w:val="24"/>
          <w:szCs w:val="24"/>
        </w:rPr>
        <w:t xml:space="preserve">联系人：黄老师 </w:t>
      </w:r>
      <w:r>
        <w:rPr>
          <w:rFonts w:hint="eastAsia" w:ascii="宋体" w:hAnsi="宋体"/>
          <w:color w:val="000000"/>
          <w:sz w:val="24"/>
          <w:szCs w:val="24"/>
        </w:rPr>
      </w:r>
      <w:r/>
    </w:p>
    <w:p>
      <w:pPr>
        <w:pStyle w:val="871"/>
        <w:ind w:firstLine="480"/>
        <w:rPr>
          <w:rFonts w:hint="eastAsia" w:ascii="宋体" w:hAnsi="宋体"/>
          <w:color w:val="000000"/>
          <w:sz w:val="24"/>
          <w:szCs w:val="24"/>
        </w:rPr>
      </w:pPr>
      <w:r>
        <w:rPr>
          <w:rFonts w:hint="eastAsia" w:ascii="宋体" w:hAnsi="宋体"/>
          <w:color w:val="000000"/>
          <w:sz w:val="24"/>
          <w:szCs w:val="24"/>
        </w:rPr>
        <w:t xml:space="preserve">联系电话：025-</w:t>
      </w:r>
      <w:r>
        <w:rPr>
          <w:rFonts w:ascii="宋体" w:hAnsi="宋体"/>
          <w:color w:val="000000"/>
          <w:sz w:val="24"/>
          <w:szCs w:val="24"/>
        </w:rPr>
        <w:t xml:space="preserve">83105006</w:t>
      </w:r>
      <w:r>
        <w:rPr>
          <w:rFonts w:hint="eastAsia" w:ascii="宋体" w:hAnsi="宋体"/>
          <w:color w:val="000000"/>
          <w:sz w:val="24"/>
          <w:szCs w:val="24"/>
        </w:rPr>
        <w:t xml:space="preserve"> </w:t>
      </w:r>
      <w:r>
        <w:rPr>
          <w:rFonts w:hint="eastAsia" w:ascii="宋体" w:hAnsi="宋体"/>
          <w:color w:val="000000"/>
          <w:sz w:val="24"/>
          <w:szCs w:val="24"/>
        </w:rPr>
      </w:r>
      <w:r/>
    </w:p>
    <w:p>
      <w:pPr>
        <w:pStyle w:val="871"/>
        <w:ind w:firstLine="480"/>
        <w:pageBreakBefore w:val="0"/>
        <w:spacing w:line="240" w:lineRule="auto"/>
        <w:widowControl w:val="off"/>
        <w:rPr>
          <w:rFonts w:hint="eastAsia" w:ascii="宋体" w:hAnsi="宋体" w:eastAsia="宋体" w:cs="Times New Roman"/>
          <w:color w:val="000000"/>
          <w:sz w:val="24"/>
          <w:szCs w:val="24"/>
          <w:u w:val="none"/>
          <w:lang w:val="en-US" w:eastAsia="zh-CN"/>
        </w:rPr>
      </w:pPr>
      <w:r/>
      <w:bookmarkStart w:id="40" w:name="_Toc28359086"/>
      <w:r/>
      <w:bookmarkStart w:id="41" w:name="_Toc28359009"/>
      <w:r>
        <w:rPr>
          <w:rFonts w:hint="eastAsia" w:ascii="宋体" w:hAnsi="宋体" w:eastAsia="宋体" w:cs="Times New Roman"/>
          <w:color w:val="000000"/>
          <w:sz w:val="24"/>
          <w:szCs w:val="24"/>
          <w:u w:val="none"/>
          <w:lang w:val="en-US" w:eastAsia="zh-CN"/>
        </w:rPr>
        <w:t xml:space="preserve">2.交易中心</w:t>
      </w:r>
      <w:bookmarkEnd w:id="40"/>
      <w:r/>
      <w:bookmarkEnd w:id="41"/>
      <w:r>
        <w:rPr>
          <w:rFonts w:hint="eastAsia" w:ascii="宋体" w:hAnsi="宋体" w:eastAsia="宋体" w:cs="Times New Roman"/>
          <w:color w:val="000000"/>
          <w:sz w:val="24"/>
          <w:szCs w:val="24"/>
          <w:u w:val="none"/>
          <w:lang w:val="en-US" w:eastAsia="zh-CN"/>
        </w:rPr>
      </w:r>
      <w:r/>
    </w:p>
    <w:p>
      <w:pPr>
        <w:pStyle w:val="871"/>
        <w:ind w:firstLine="480"/>
        <w:pageBreakBefore w:val="0"/>
        <w:spacing w:line="240"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w:t>
      </w:r>
      <w:r>
        <w:rPr>
          <w:rFonts w:hint="eastAsia" w:ascii="宋体" w:hAnsi="宋体" w:eastAsia="宋体" w:cs="宋体"/>
          <w:color w:val="000000"/>
          <w:sz w:val="24"/>
          <w:szCs w:val="24"/>
          <w:highlight w:val="none"/>
          <w:u w:val="none"/>
          <w:lang w:val="en-US" w:eastAsia="zh-CN"/>
        </w:rPr>
        <w:t xml:space="preserve">南京市</w:t>
      </w:r>
      <w:r>
        <w:rPr>
          <w:rFonts w:hint="eastAsia" w:ascii="宋体" w:hAnsi="宋体" w:eastAsia="宋体" w:cs="Times New Roman"/>
          <w:color w:val="000000"/>
          <w:sz w:val="24"/>
          <w:szCs w:val="24"/>
          <w:u w:val="none"/>
          <w:lang w:val="en-US" w:eastAsia="zh-CN"/>
        </w:rPr>
        <w:t xml:space="preserve">建邺</w:t>
      </w:r>
      <w:r>
        <w:rPr>
          <w:rFonts w:hint="eastAsia" w:ascii="宋体" w:hAnsi="宋体" w:eastAsia="宋体" w:cs="宋体"/>
          <w:color w:val="000000"/>
          <w:sz w:val="24"/>
          <w:szCs w:val="24"/>
          <w:highlight w:val="none"/>
          <w:u w:val="none"/>
          <w:lang w:val="en-US" w:eastAsia="zh-CN"/>
        </w:rPr>
        <w:t xml:space="preserve">区</w:t>
      </w:r>
      <w:r>
        <w:rPr>
          <w:rFonts w:hint="eastAsia" w:ascii="宋体" w:hAnsi="宋体" w:eastAsia="宋体" w:cs="Times New Roman"/>
          <w:color w:val="000000"/>
          <w:sz w:val="24"/>
          <w:szCs w:val="24"/>
          <w:u w:val="none"/>
          <w:lang w:val="en-US" w:eastAsia="zh-CN"/>
        </w:rPr>
        <w:t xml:space="preserve">江东中</w:t>
      </w:r>
      <w:r>
        <w:rPr>
          <w:rFonts w:hint="eastAsia" w:ascii="宋体" w:hAnsi="宋体" w:eastAsia="宋体" w:cs="宋体"/>
          <w:color w:val="000000"/>
          <w:sz w:val="24"/>
          <w:szCs w:val="24"/>
          <w:highlight w:val="none"/>
          <w:u w:val="none"/>
          <w:lang w:val="en-US" w:eastAsia="zh-CN"/>
        </w:rPr>
        <w:t xml:space="preserve">路</w:t>
      </w:r>
      <w:r>
        <w:rPr>
          <w:rFonts w:hint="eastAsia" w:ascii="宋体" w:hAnsi="宋体" w:eastAsia="宋体" w:cs="Times New Roman"/>
          <w:color w:val="000000"/>
          <w:sz w:val="24"/>
          <w:szCs w:val="24"/>
          <w:u w:val="none"/>
          <w:lang w:val="en-US" w:eastAsia="zh-CN"/>
        </w:rPr>
        <w:t xml:space="preserve">265</w:t>
      </w:r>
      <w:r>
        <w:rPr>
          <w:rFonts w:hint="eastAsia" w:ascii="宋体" w:hAnsi="宋体" w:eastAsia="宋体" w:cs="宋体"/>
          <w:color w:val="000000"/>
          <w:sz w:val="24"/>
          <w:szCs w:val="24"/>
          <w:highlight w:val="none"/>
          <w:u w:val="none"/>
          <w:lang w:val="en-US" w:eastAsia="zh-CN"/>
        </w:rPr>
        <w:t xml:space="preserve">号</w:t>
      </w:r>
      <w:r>
        <w:rPr>
          <w:rFonts w:hint="eastAsia" w:ascii="宋体" w:hAnsi="宋体" w:eastAsia="宋体" w:cs="Times New Roman"/>
          <w:color w:val="000000"/>
          <w:sz w:val="24"/>
          <w:szCs w:val="24"/>
          <w:u w:val="none"/>
          <w:lang w:val="en-US" w:eastAsia="zh-CN"/>
        </w:rPr>
        <w:t xml:space="preserve">    </w:t>
      </w:r>
      <w:r>
        <w:rPr>
          <w:rFonts w:hint="eastAsia" w:ascii="宋体" w:hAnsi="宋体" w:eastAsia="宋体" w:cs="Times New Roman"/>
          <w:color w:val="000000"/>
          <w:sz w:val="24"/>
          <w:szCs w:val="24"/>
          <w:u w:val="none"/>
          <w:lang w:val="en-US" w:eastAsia="zh-CN"/>
        </w:rPr>
      </w:r>
      <w:r/>
    </w:p>
    <w:p>
      <w:pPr>
        <w:pStyle w:val="871"/>
        <w:ind w:firstLine="480"/>
        <w:pageBreakBefore w:val="0"/>
        <w:spacing w:line="240"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w:t>
      </w:r>
      <w:r>
        <w:rPr>
          <w:rFonts w:hint="eastAsia" w:ascii="宋体" w:hAnsi="宋体" w:cs="Times New Roman"/>
          <w:color w:val="000000"/>
          <w:sz w:val="24"/>
          <w:szCs w:val="24"/>
          <w:u w:val="none"/>
          <w:lang w:val="en-US" w:eastAsia="zh-CN"/>
        </w:rPr>
        <w:t xml:space="preserve">邹女士</w:t>
      </w:r>
      <w:r>
        <w:rPr>
          <w:rFonts w:hint="eastAsia" w:ascii="宋体" w:hAnsi="宋体" w:eastAsia="宋体" w:cs="Times New Roman"/>
          <w:color w:val="000000"/>
          <w:sz w:val="24"/>
          <w:szCs w:val="24"/>
          <w:u w:val="none"/>
          <w:lang w:val="en-US" w:eastAsia="zh-CN"/>
        </w:rPr>
        <w:t xml:space="preserve"> </w:t>
      </w:r>
      <w:r>
        <w:rPr>
          <w:rFonts w:hint="eastAsia" w:ascii="宋体" w:hAnsi="宋体" w:eastAsia="宋体" w:cs="Times New Roman"/>
          <w:color w:val="000000"/>
          <w:sz w:val="24"/>
          <w:szCs w:val="24"/>
          <w:u w:val="none"/>
          <w:lang w:val="en-US" w:eastAsia="zh-CN"/>
        </w:rPr>
      </w:r>
      <w:r/>
    </w:p>
    <w:p>
      <w:pPr>
        <w:pStyle w:val="871"/>
        <w:ind w:firstLine="480"/>
        <w:pageBreakBefore w:val="0"/>
        <w:spacing w:line="240" w:lineRule="auto"/>
        <w:widowControl w:val="off"/>
        <w:rPr>
          <w:rFonts w:hint="eastAsia"/>
          <w:color w:val="000000"/>
          <w:u w:val="none"/>
        </w:rPr>
      </w:pPr>
      <w:r>
        <w:rPr>
          <w:rFonts w:hint="eastAsia" w:ascii="宋体" w:hAnsi="宋体" w:eastAsia="宋体" w:cs="Times New Roman"/>
          <w:color w:val="000000"/>
          <w:sz w:val="24"/>
          <w:szCs w:val="24"/>
          <w:u w:val="none"/>
          <w:lang w:val="en-US" w:eastAsia="zh-CN"/>
        </w:rPr>
        <w:t xml:space="preserve">联系电话：025-68505810</w:t>
      </w:r>
      <w:r>
        <w:rPr>
          <w:rFonts w:hint="eastAsia" w:ascii="宋体" w:hAnsi="宋体" w:eastAsia="宋体" w:cs="Times New Roman"/>
          <w:color w:val="000000"/>
          <w:sz w:val="24"/>
          <w:szCs w:val="24"/>
          <w:u w:val="none"/>
          <w:lang w:val="en-US" w:eastAsia="zh-CN"/>
        </w:rPr>
        <w:t xml:space="preserve"> </w:t>
      </w:r>
      <w:r>
        <w:rPr>
          <w:rFonts w:hint="eastAsia"/>
          <w:color w:val="000000"/>
          <w:u w:val="none"/>
        </w:rPr>
      </w:r>
      <w:r/>
    </w:p>
    <w:p>
      <w:pPr>
        <w:pStyle w:val="949"/>
        <w:ind w:left="0" w:firstLine="0"/>
        <w:jc w:val="center"/>
        <w:tabs>
          <w:tab w:val="left" w:pos="463" w:leader="none"/>
        </w:tabs>
        <w:rPr>
          <w:rFonts w:hint="eastAsia" w:ascii="方正小标宋简体" w:hAnsi="方正小标宋简体" w:eastAsia="方正小标宋简体" w:cs="方正小标宋简体"/>
          <w:color w:val="000000"/>
          <w:sz w:val="36"/>
          <w:szCs w:val="36"/>
          <w:lang w:val="en-US" w:eastAsia="zh-CN" w:bidi="ar-SA"/>
        </w:rPr>
        <w:outlineLvl w:val="0"/>
      </w:pPr>
      <w:r/>
      <w:bookmarkEnd w:id="1"/>
      <w:r/>
      <w:bookmarkEnd w:id="2"/>
      <w:r/>
      <w:bookmarkEnd w:id="3"/>
      <w:r/>
      <w:bookmarkEnd w:id="4"/>
      <w:r/>
      <w:bookmarkEnd w:id="5"/>
      <w:r/>
      <w:r/>
      <w:r/>
      <w:bookmarkStart w:id="44" w:name="_Toc20823346"/>
      <w:r/>
      <w:bookmarkStart w:id="45" w:name="_Hlt16619350"/>
      <w:r/>
      <w:bookmarkStart w:id="46" w:name="_Toc120614244"/>
      <w:r/>
      <w:bookmarkStart w:id="47" w:name="_Toc16938590"/>
      <w:r>
        <w:rPr>
          <w:rFonts w:ascii="黑体" w:eastAsia="黑体"/>
          <w:bCs/>
          <w:color w:val="000000"/>
          <w:sz w:val="44"/>
        </w:rPr>
        <w:br w:type="page" w:clear="all"/>
      </w:r>
      <w:bookmarkStart w:id="48" w:name="_Toc120614211"/>
      <w:r>
        <w:rPr>
          <w:rFonts w:hint="eastAsia" w:ascii="方正小标宋简体" w:hAnsi="方正小标宋简体" w:eastAsia="方正小标宋简体" w:cs="方正小标宋简体"/>
          <w:color w:val="000000"/>
          <w:sz w:val="36"/>
          <w:szCs w:val="36"/>
          <w:lang w:val="en-US" w:eastAsia="zh-CN" w:bidi="ar-SA"/>
        </w:rPr>
        <w:t xml:space="preserve">第二章  </w:t>
      </w:r>
      <w:bookmarkEnd w:id="48"/>
      <w:r/>
      <w:bookmarkStart w:id="49" w:name="_Toc120614213"/>
      <w:r/>
      <w:bookmarkStart w:id="50" w:name="_Toc16938518"/>
      <w:r/>
      <w:bookmarkStart w:id="51" w:name="_Toc20823274"/>
      <w:r/>
      <w:bookmarkStart w:id="52" w:name="_Toc513029202"/>
      <w:r>
        <w:rPr>
          <w:rFonts w:hint="eastAsia" w:ascii="方正小标宋简体" w:hAnsi="方正小标宋简体" w:eastAsia="方正小标宋简体" w:cs="方正小标宋简体"/>
          <w:color w:val="000000"/>
          <w:sz w:val="36"/>
          <w:szCs w:val="36"/>
          <w:lang w:val="en-US" w:eastAsia="zh-CN" w:bidi="ar-SA"/>
        </w:rPr>
        <w:t xml:space="preserve">投标人须知</w:t>
      </w:r>
      <w:bookmarkEnd w:id="49"/>
      <w:r/>
      <w:bookmarkEnd w:id="50"/>
      <w:r/>
      <w:bookmarkEnd w:id="51"/>
      <w:r/>
      <w:bookmarkEnd w:id="52"/>
      <w:r>
        <w:rPr>
          <w:rFonts w:hint="eastAsia" w:ascii="方正小标宋简体" w:hAnsi="方正小标宋简体" w:eastAsia="方正小标宋简体" w:cs="方正小标宋简体"/>
          <w:color w:val="000000"/>
          <w:sz w:val="36"/>
          <w:szCs w:val="36"/>
          <w:lang w:val="en-US" w:eastAsia="zh-CN" w:bidi="ar-SA"/>
        </w:rPr>
      </w:r>
      <w:r/>
    </w:p>
    <w:p>
      <w:pPr>
        <w:pStyle w:val="87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53" w:name="_Toc20823275"/>
      <w:r/>
      <w:bookmarkStart w:id="54" w:name="_Toc513029203"/>
      <w:r/>
      <w:bookmarkStart w:id="55" w:name="_Toc120614214"/>
      <w:r/>
      <w:bookmarkStart w:id="56" w:name="_Toc16938519"/>
      <w:r/>
      <w:bookmarkStart w:id="57" w:name="_Toc479757207"/>
      <w:r/>
      <w:bookmarkStart w:id="58" w:name="_Toc513029242"/>
      <w:r/>
      <w:bookmarkStart w:id="59" w:name="_Toc16938558"/>
      <w:r/>
      <w:bookmarkStart w:id="60" w:name="_Toc120614221"/>
      <w:r/>
      <w:bookmarkStart w:id="61" w:name="_Toc20823314"/>
      <w:r>
        <w:rPr>
          <w:rFonts w:hint="eastAsia" w:ascii="方正黑体_GBK" w:hAnsi="方正黑体_GBK" w:eastAsia="方正黑体_GBK" w:cs="方正黑体_GBK"/>
          <w:b w:val="0"/>
          <w:bCs w:val="0"/>
          <w:color w:val="000000"/>
          <w:sz w:val="30"/>
          <w:szCs w:val="30"/>
        </w:rPr>
        <w:t xml:space="preserve">一、总则</w:t>
      </w:r>
      <w:bookmarkEnd w:id="53"/>
      <w:r/>
      <w:bookmarkEnd w:id="54"/>
      <w:r/>
      <w:bookmarkEnd w:id="55"/>
      <w:r/>
      <w:bookmarkEnd w:id="56"/>
      <w:r>
        <w:rPr>
          <w:rFonts w:hint="eastAsia" w:ascii="方正黑体_GBK" w:hAnsi="方正黑体_GBK" w:eastAsia="方正黑体_GBK" w:cs="方正黑体_GBK"/>
          <w:b w:val="0"/>
          <w:bCs w:val="0"/>
          <w:color w:val="000000"/>
          <w:sz w:val="30"/>
          <w:szCs w:val="30"/>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rPr>
      </w:pPr>
      <w:r/>
      <w:bookmarkStart w:id="62" w:name="_Hlt16619475"/>
      <w:r/>
      <w:bookmarkEnd w:id="62"/>
      <w:r/>
      <w:bookmarkStart w:id="63" w:name="_Toc458694821"/>
      <w:r/>
      <w:bookmarkStart w:id="64" w:name="_Toc513029204"/>
      <w:r/>
      <w:bookmarkStart w:id="65" w:name="_Toc20823276"/>
      <w:r/>
      <w:bookmarkStart w:id="66" w:name="_Toc16938520"/>
      <w:r>
        <w:rPr>
          <w:rFonts w:hint="eastAsia" w:ascii="方正楷体_GBK" w:hAnsi="方正楷体_GBK" w:eastAsia="方正楷体_GBK" w:cs="方正楷体_GBK"/>
          <w:b/>
          <w:bCs/>
          <w:color w:val="000000"/>
          <w:sz w:val="28"/>
          <w:szCs w:val="28"/>
        </w:rPr>
        <w:t xml:space="preserve">1</w:t>
      </w:r>
      <w:bookmarkEnd w:id="63"/>
      <w:r>
        <w:rPr>
          <w:rFonts w:hint="eastAsia" w:ascii="方正楷体_GBK" w:hAnsi="方正楷体_GBK" w:eastAsia="方正楷体_GBK" w:cs="方正楷体_GBK"/>
          <w:b/>
          <w:bCs/>
          <w:color w:val="000000"/>
          <w:sz w:val="28"/>
          <w:szCs w:val="28"/>
          <w:lang w:val="en-US" w:eastAsia="zh-CN"/>
        </w:rPr>
        <w:t xml:space="preserve">.</w:t>
      </w:r>
      <w:r>
        <w:rPr>
          <w:rFonts w:hint="eastAsia" w:ascii="方正楷体_GBK" w:hAnsi="方正楷体_GBK" w:eastAsia="方正楷体_GBK" w:cs="方正楷体_GBK"/>
          <w:b/>
          <w:bCs/>
          <w:color w:val="000000"/>
          <w:sz w:val="28"/>
          <w:szCs w:val="28"/>
        </w:rPr>
        <w:t xml:space="preserve">招标方式</w:t>
      </w:r>
      <w:bookmarkEnd w:id="64"/>
      <w:r/>
      <w:bookmarkEnd w:id="65"/>
      <w:r/>
      <w:bookmarkEnd w:id="66"/>
      <w:r>
        <w:rPr>
          <w:rFonts w:hint="eastAsia" w:ascii="方正楷体_GBK" w:hAnsi="方正楷体_GBK" w:eastAsia="方正楷体_GBK" w:cs="方正楷体_GBK"/>
          <w:b/>
          <w:bCs/>
          <w:color w:val="000000"/>
          <w:sz w:val="28"/>
          <w:szCs w:val="28"/>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 本次招标采取公开招标方式，本文件仅适用于招标公告中所述项目。</w:t>
      </w:r>
      <w:r>
        <w:rPr>
          <w:rFonts w:hint="eastAsia" w:ascii="宋体" w:hAnsi="宋体" w:eastAsia="宋体" w:cs="Times New Roman"/>
          <w:color w:val="000000"/>
          <w:sz w:val="24"/>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rPr>
      </w:pPr>
      <w:r/>
      <w:bookmarkStart w:id="67" w:name="_Toc513029205"/>
      <w:r/>
      <w:bookmarkStart w:id="68" w:name="_Toc16938521"/>
      <w:r/>
      <w:bookmarkStart w:id="69" w:name="_Toc20823277"/>
      <w:r>
        <w:rPr>
          <w:rFonts w:hint="eastAsia" w:ascii="方正楷体_GBK" w:hAnsi="方正楷体_GBK" w:eastAsia="方正楷体_GBK" w:cs="方正楷体_GBK"/>
          <w:b/>
          <w:bCs/>
          <w:color w:val="000000"/>
          <w:sz w:val="28"/>
          <w:szCs w:val="28"/>
        </w:rPr>
        <w:t xml:space="preserve">2</w:t>
      </w:r>
      <w:r>
        <w:rPr>
          <w:rFonts w:hint="eastAsia" w:ascii="方正楷体_GBK" w:hAnsi="方正楷体_GBK" w:eastAsia="方正楷体_GBK" w:cs="方正楷体_GBK"/>
          <w:b/>
          <w:bCs/>
          <w:color w:val="000000"/>
          <w:sz w:val="28"/>
          <w:szCs w:val="28"/>
          <w:lang w:val="en-US" w:eastAsia="zh-CN"/>
        </w:rPr>
        <w:t xml:space="preserve">.</w:t>
      </w:r>
      <w:r>
        <w:rPr>
          <w:rFonts w:hint="eastAsia" w:ascii="方正楷体_GBK" w:hAnsi="方正楷体_GBK" w:eastAsia="方正楷体_GBK" w:cs="方正楷体_GBK"/>
          <w:b/>
          <w:bCs/>
          <w:color w:val="000000"/>
          <w:sz w:val="28"/>
          <w:szCs w:val="28"/>
        </w:rPr>
        <w:t xml:space="preserve">合格的投标人</w:t>
      </w:r>
      <w:bookmarkEnd w:id="67"/>
      <w:r/>
      <w:bookmarkEnd w:id="68"/>
      <w:r/>
      <w:bookmarkEnd w:id="69"/>
      <w:r>
        <w:rPr>
          <w:rFonts w:hint="eastAsia" w:ascii="方正楷体_GBK" w:hAnsi="方正楷体_GBK" w:eastAsia="方正楷体_GBK" w:cs="方正楷体_GBK"/>
          <w:b/>
          <w:bCs/>
          <w:color w:val="000000"/>
          <w:sz w:val="28"/>
          <w:szCs w:val="28"/>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满足招标公告</w:t>
      </w:r>
      <w:r>
        <w:rPr>
          <w:rFonts w:hint="eastAsia" w:ascii="宋体" w:hAnsi="宋体" w:cs="Times New Roman"/>
          <w:color w:val="000000"/>
          <w:sz w:val="24"/>
          <w:lang w:val="en-US" w:eastAsia="zh-CN"/>
        </w:rPr>
        <w:t xml:space="preserve">对</w:t>
      </w:r>
      <w:r>
        <w:rPr>
          <w:rFonts w:hint="eastAsia" w:ascii="宋体" w:hAnsi="宋体" w:eastAsia="宋体" w:cs="Times New Roman"/>
          <w:color w:val="000000"/>
          <w:sz w:val="24"/>
        </w:rPr>
        <w:t xml:space="preserve">供应商资格要求的规定。</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2.2 满足</w:t>
      </w:r>
      <w:r>
        <w:rPr>
          <w:rFonts w:hint="eastAsia" w:ascii="宋体" w:hAnsi="宋体" w:eastAsia="宋体" w:cs="Times New Roman"/>
          <w:color w:val="000000"/>
          <w:sz w:val="24"/>
          <w:lang w:eastAsia="zh-CN"/>
        </w:rPr>
        <w:t xml:space="preserve">招标</w:t>
      </w:r>
      <w:r>
        <w:rPr>
          <w:rFonts w:hint="eastAsia" w:ascii="宋体" w:hAnsi="宋体" w:eastAsia="宋体" w:cs="Times New Roman"/>
          <w:color w:val="000000"/>
          <w:sz w:val="24"/>
        </w:rPr>
        <w:t xml:space="preserve">文件</w:t>
      </w:r>
      <w:r>
        <w:rPr>
          <w:rFonts w:hint="eastAsia" w:ascii="宋体" w:hAnsi="宋体" w:cs="Times New Roman"/>
          <w:color w:val="000000"/>
          <w:sz w:val="24"/>
          <w:lang w:val="en-US" w:eastAsia="zh-CN"/>
        </w:rPr>
        <w:t xml:space="preserve">规定的</w:t>
      </w:r>
      <w:r>
        <w:rPr>
          <w:rFonts w:hint="eastAsia" w:ascii="宋体" w:hAnsi="宋体" w:eastAsia="宋体" w:cs="Times New Roman"/>
          <w:color w:val="000000"/>
          <w:sz w:val="24"/>
        </w:rPr>
        <w:t xml:space="preserve">实质性要求和条件。</w:t>
      </w:r>
      <w:r>
        <w:rPr>
          <w:rFonts w:hint="eastAsia" w:ascii="宋体" w:hAnsi="宋体" w:eastAsia="宋体" w:cs="Times New Roman"/>
          <w:color w:val="000000"/>
          <w:sz w:val="24"/>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rPr>
      </w:pPr>
      <w:r/>
      <w:bookmarkStart w:id="70" w:name="_Toc16938522"/>
      <w:r/>
      <w:bookmarkStart w:id="71" w:name="_Toc513029206"/>
      <w:r/>
      <w:bookmarkStart w:id="72" w:name="_Toc20823278"/>
      <w:r>
        <w:rPr>
          <w:rFonts w:hint="eastAsia" w:ascii="方正楷体_GBK" w:hAnsi="方正楷体_GBK" w:eastAsia="方正楷体_GBK" w:cs="方正楷体_GBK"/>
          <w:b/>
          <w:bCs/>
          <w:color w:val="000000"/>
          <w:sz w:val="28"/>
          <w:szCs w:val="28"/>
        </w:rPr>
        <w:t xml:space="preserve">3</w:t>
      </w:r>
      <w:r>
        <w:rPr>
          <w:rFonts w:hint="eastAsia" w:ascii="方正楷体_GBK" w:hAnsi="方正楷体_GBK" w:eastAsia="方正楷体_GBK" w:cs="方正楷体_GBK"/>
          <w:b/>
          <w:bCs/>
          <w:color w:val="000000"/>
          <w:sz w:val="28"/>
          <w:szCs w:val="28"/>
          <w:lang w:val="en-US" w:eastAsia="zh-CN"/>
        </w:rPr>
        <w:t xml:space="preserve">.</w:t>
      </w:r>
      <w:r>
        <w:rPr>
          <w:rFonts w:hint="eastAsia" w:ascii="方正楷体_GBK" w:hAnsi="方正楷体_GBK" w:eastAsia="方正楷体_GBK" w:cs="方正楷体_GBK"/>
          <w:b/>
          <w:bCs/>
          <w:color w:val="000000"/>
          <w:sz w:val="28"/>
          <w:szCs w:val="28"/>
        </w:rPr>
        <w:t xml:space="preserve">适用法律</w:t>
      </w:r>
      <w:bookmarkEnd w:id="70"/>
      <w:r/>
      <w:bookmarkEnd w:id="71"/>
      <w:r/>
      <w:bookmarkEnd w:id="72"/>
      <w:r>
        <w:rPr>
          <w:rFonts w:hint="eastAsia" w:ascii="方正楷体_GBK" w:hAnsi="方正楷体_GBK" w:eastAsia="方正楷体_GBK" w:cs="方正楷体_GBK"/>
          <w:b/>
          <w:bCs/>
          <w:color w:val="000000"/>
          <w:sz w:val="28"/>
          <w:szCs w:val="28"/>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3.1 本次招标及由此产生的合同受中华人民共和国有关的法律法规制约和保护。</w:t>
      </w:r>
      <w:r>
        <w:rPr>
          <w:rFonts w:hint="eastAsia" w:ascii="宋体" w:hAnsi="宋体" w:eastAsia="宋体" w:cs="Times New Roman"/>
          <w:color w:val="000000"/>
          <w:sz w:val="24"/>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rPr>
      </w:pPr>
      <w:r/>
      <w:bookmarkStart w:id="73" w:name="_Toc20823279"/>
      <w:r/>
      <w:bookmarkStart w:id="74" w:name="_Toc16938523"/>
      <w:r/>
      <w:bookmarkStart w:id="75" w:name="_Toc513029207"/>
      <w:r/>
      <w:bookmarkStart w:id="76" w:name="_Toc462564067"/>
      <w:r>
        <w:rPr>
          <w:rFonts w:hint="eastAsia" w:ascii="方正楷体_GBK" w:hAnsi="方正楷体_GBK" w:eastAsia="方正楷体_GBK" w:cs="方正楷体_GBK"/>
          <w:b/>
          <w:bCs/>
          <w:color w:val="000000"/>
          <w:sz w:val="28"/>
          <w:szCs w:val="28"/>
        </w:rPr>
        <w:t xml:space="preserve">4</w:t>
      </w:r>
      <w:r>
        <w:rPr>
          <w:rFonts w:hint="eastAsia" w:ascii="方正楷体_GBK" w:hAnsi="方正楷体_GBK" w:eastAsia="方正楷体_GBK" w:cs="方正楷体_GBK"/>
          <w:b/>
          <w:bCs/>
          <w:color w:val="000000"/>
          <w:sz w:val="28"/>
          <w:szCs w:val="28"/>
          <w:lang w:val="en-US" w:eastAsia="zh-CN"/>
        </w:rPr>
        <w:t xml:space="preserve">.</w:t>
      </w:r>
      <w:r>
        <w:rPr>
          <w:rFonts w:hint="eastAsia" w:ascii="方正楷体_GBK" w:hAnsi="方正楷体_GBK" w:eastAsia="方正楷体_GBK" w:cs="方正楷体_GBK"/>
          <w:b/>
          <w:bCs/>
          <w:color w:val="000000"/>
          <w:sz w:val="28"/>
          <w:szCs w:val="28"/>
        </w:rPr>
        <w:t xml:space="preserve">投标费用</w:t>
      </w:r>
      <w:bookmarkEnd w:id="73"/>
      <w:r/>
      <w:bookmarkEnd w:id="74"/>
      <w:r/>
      <w:bookmarkEnd w:id="75"/>
      <w:r/>
      <w:bookmarkEnd w:id="76"/>
      <w:r>
        <w:rPr>
          <w:rFonts w:hint="eastAsia" w:ascii="方正楷体_GBK" w:hAnsi="方正楷体_GBK" w:eastAsia="方正楷体_GBK" w:cs="方正楷体_GBK"/>
          <w:b/>
          <w:bCs/>
          <w:color w:val="000000"/>
          <w:sz w:val="28"/>
          <w:szCs w:val="28"/>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4.1 投标人应自行承担所有与参加投标有关的费用，无论投标过程中的做法和结果如何，</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在任何情况下均无义务和责任承担这些费用。</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本次招标</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和采购人不收取标书工本费与中标服务费。</w:t>
      </w:r>
      <w:r>
        <w:rPr>
          <w:rFonts w:hint="eastAsia" w:ascii="宋体" w:hAnsi="宋体" w:eastAsia="宋体" w:cs="Times New Roman"/>
          <w:color w:val="000000"/>
          <w:sz w:val="24"/>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rPr>
      </w:pPr>
      <w:r>
        <w:rPr>
          <w:rFonts w:hint="eastAsia" w:ascii="方正楷体_GBK" w:hAnsi="方正楷体_GBK" w:eastAsia="方正楷体_GBK" w:cs="方正楷体_GBK"/>
          <w:b/>
          <w:bCs/>
          <w:color w:val="000000"/>
          <w:sz w:val="28"/>
          <w:szCs w:val="28"/>
        </w:rPr>
        <w:t xml:space="preserve">5</w:t>
      </w:r>
      <w:r>
        <w:rPr>
          <w:rFonts w:hint="eastAsia" w:ascii="方正楷体_GBK" w:hAnsi="方正楷体_GBK" w:eastAsia="方正楷体_GBK" w:cs="方正楷体_GBK"/>
          <w:b/>
          <w:bCs/>
          <w:color w:val="000000"/>
          <w:sz w:val="28"/>
          <w:szCs w:val="28"/>
          <w:lang w:val="en-US" w:eastAsia="zh-CN"/>
        </w:rPr>
        <w:t xml:space="preserve">.</w:t>
      </w:r>
      <w:r>
        <w:rPr>
          <w:rFonts w:hint="eastAsia" w:ascii="方正楷体_GBK" w:hAnsi="方正楷体_GBK" w:eastAsia="方正楷体_GBK" w:cs="方正楷体_GBK"/>
          <w:b/>
          <w:bCs/>
          <w:color w:val="000000"/>
          <w:sz w:val="28"/>
          <w:szCs w:val="28"/>
        </w:rPr>
        <w:t xml:space="preserve">招标文件的约束力</w:t>
      </w:r>
      <w:r>
        <w:rPr>
          <w:rFonts w:hint="eastAsia" w:ascii="方正楷体_GBK" w:hAnsi="方正楷体_GBK" w:eastAsia="方正楷体_GBK" w:cs="方正楷体_GBK"/>
          <w:b/>
          <w:bCs/>
          <w:color w:val="000000"/>
          <w:sz w:val="28"/>
          <w:szCs w:val="28"/>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5.1 投标人一旦参加本项目采购活动，即被认为接受了本文件的规定和约束。</w:t>
      </w:r>
      <w:r>
        <w:rPr>
          <w:rFonts w:hint="eastAsia" w:ascii="宋体" w:hAnsi="宋体" w:eastAsia="宋体" w:cs="Times New Roman"/>
          <w:color w:val="000000"/>
          <w:sz w:val="24"/>
        </w:rPr>
      </w:r>
      <w:r/>
    </w:p>
    <w:p>
      <w:pPr>
        <w:pStyle w:val="87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77" w:name="_Toc20823281"/>
      <w:r/>
      <w:bookmarkStart w:id="78" w:name="_Toc120614215"/>
      <w:r/>
      <w:bookmarkStart w:id="79" w:name="_Toc513029209"/>
      <w:r/>
      <w:bookmarkStart w:id="80" w:name="_Toc16938525"/>
      <w:r>
        <w:rPr>
          <w:rFonts w:hint="eastAsia" w:ascii="方正黑体_GBK" w:hAnsi="方正黑体_GBK" w:eastAsia="方正黑体_GBK" w:cs="方正黑体_GBK"/>
          <w:b w:val="0"/>
          <w:bCs w:val="0"/>
          <w:color w:val="000000"/>
          <w:sz w:val="30"/>
          <w:szCs w:val="30"/>
        </w:rPr>
        <w:t xml:space="preserve">二、招标文件</w:t>
      </w:r>
      <w:bookmarkEnd w:id="77"/>
      <w:r/>
      <w:bookmarkEnd w:id="78"/>
      <w:r/>
      <w:bookmarkEnd w:id="79"/>
      <w:r/>
      <w:bookmarkEnd w:id="80"/>
      <w:r>
        <w:rPr>
          <w:rFonts w:hint="eastAsia" w:ascii="方正黑体_GBK" w:hAnsi="方正黑体_GBK" w:eastAsia="方正黑体_GBK" w:cs="方正黑体_GBK"/>
          <w:b w:val="0"/>
          <w:bCs w:val="0"/>
          <w:color w:val="000000"/>
          <w:sz w:val="30"/>
          <w:szCs w:val="30"/>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rPr>
      </w:pPr>
      <w:r/>
      <w:bookmarkStart w:id="81" w:name="_Toc16938526"/>
      <w:r/>
      <w:bookmarkStart w:id="82" w:name="_Toc20823282"/>
      <w:r/>
      <w:bookmarkStart w:id="83" w:name="_Toc513029210"/>
      <w:r>
        <w:rPr>
          <w:rFonts w:hint="eastAsia" w:ascii="方正楷体_GBK" w:hAnsi="方正楷体_GBK" w:eastAsia="方正楷体_GBK" w:cs="方正楷体_GBK"/>
          <w:b/>
          <w:bCs/>
          <w:color w:val="000000"/>
          <w:sz w:val="28"/>
          <w:szCs w:val="28"/>
        </w:rPr>
        <w:t xml:space="preserve">6</w:t>
      </w:r>
      <w:r>
        <w:rPr>
          <w:rFonts w:hint="eastAsia" w:ascii="方正楷体_GBK" w:hAnsi="方正楷体_GBK" w:eastAsia="方正楷体_GBK" w:cs="方正楷体_GBK"/>
          <w:b/>
          <w:bCs/>
          <w:color w:val="000000"/>
          <w:sz w:val="28"/>
          <w:szCs w:val="28"/>
          <w:lang w:val="en-US" w:eastAsia="zh-CN"/>
        </w:rPr>
        <w:t xml:space="preserve">.</w:t>
      </w:r>
      <w:r>
        <w:rPr>
          <w:rFonts w:hint="eastAsia" w:ascii="方正楷体_GBK" w:hAnsi="方正楷体_GBK" w:eastAsia="方正楷体_GBK" w:cs="方正楷体_GBK"/>
          <w:b/>
          <w:bCs/>
          <w:color w:val="000000"/>
          <w:sz w:val="28"/>
          <w:szCs w:val="28"/>
        </w:rPr>
        <w:t xml:space="preserve">招标文件构成</w:t>
      </w:r>
      <w:bookmarkEnd w:id="81"/>
      <w:r/>
      <w:bookmarkEnd w:id="82"/>
      <w:r/>
      <w:bookmarkEnd w:id="83"/>
      <w:r>
        <w:rPr>
          <w:rFonts w:hint="eastAsia" w:ascii="方正楷体_GBK" w:hAnsi="方正楷体_GBK" w:eastAsia="方正楷体_GBK" w:cs="方正楷体_GBK"/>
          <w:b/>
          <w:bCs/>
          <w:color w:val="000000"/>
          <w:sz w:val="28"/>
          <w:szCs w:val="28"/>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6.1 招标文件由以下部分组成：</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（1）投标邀请</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（2）投标人须知</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（3）合同文本</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（4）采购需求</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（5）评标方法与评标标准</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（6）投标文件格式</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lang w:eastAsia="zh-CN"/>
        </w:rPr>
        <w:t xml:space="preserve">投标人应</w:t>
      </w:r>
      <w:r>
        <w:rPr>
          <w:rFonts w:hint="eastAsia" w:ascii="宋体" w:hAnsi="宋体" w:eastAsia="宋体" w:cs="Times New Roman"/>
          <w:color w:val="000000"/>
          <w:sz w:val="24"/>
        </w:rPr>
        <w:t xml:space="preserve">仔细检查招标文件是否齐全，如有缺漏请立即与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联系。</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Times New Roman"/>
          <w:color w:val="000000"/>
          <w:sz w:val="24"/>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rPr>
      </w:pPr>
      <w:r/>
      <w:bookmarkStart w:id="84" w:name="_Toc462564070"/>
      <w:r/>
      <w:bookmarkStart w:id="85" w:name="_Toc20823283"/>
      <w:r/>
      <w:bookmarkStart w:id="86" w:name="_Toc16938527"/>
      <w:r/>
      <w:bookmarkStart w:id="87" w:name="_Toc513029211"/>
      <w:r>
        <w:rPr>
          <w:rFonts w:hint="eastAsia" w:ascii="方正楷体_GBK" w:hAnsi="方正楷体_GBK" w:eastAsia="方正楷体_GBK" w:cs="方正楷体_GBK"/>
          <w:b/>
          <w:bCs/>
          <w:color w:val="000000"/>
          <w:sz w:val="28"/>
          <w:szCs w:val="28"/>
        </w:rPr>
        <w:t xml:space="preserve">7</w:t>
      </w:r>
      <w:r>
        <w:rPr>
          <w:rFonts w:hint="eastAsia" w:ascii="方正楷体_GBK" w:hAnsi="方正楷体_GBK" w:eastAsia="方正楷体_GBK" w:cs="方正楷体_GBK"/>
          <w:b/>
          <w:bCs/>
          <w:color w:val="000000"/>
          <w:sz w:val="28"/>
          <w:szCs w:val="28"/>
          <w:lang w:val="en-US" w:eastAsia="zh-CN"/>
        </w:rPr>
        <w:t xml:space="preserve">.</w:t>
      </w:r>
      <w:r>
        <w:rPr>
          <w:rFonts w:hint="eastAsia" w:ascii="方正楷体_GBK" w:hAnsi="方正楷体_GBK" w:eastAsia="方正楷体_GBK" w:cs="方正楷体_GBK"/>
          <w:b/>
          <w:bCs/>
          <w:color w:val="000000"/>
          <w:sz w:val="28"/>
          <w:szCs w:val="28"/>
        </w:rPr>
        <w:t xml:space="preserve">招标文件的澄清</w:t>
      </w:r>
      <w:bookmarkEnd w:id="84"/>
      <w:r/>
      <w:bookmarkEnd w:id="85"/>
      <w:r/>
      <w:bookmarkEnd w:id="86"/>
      <w:r/>
      <w:bookmarkEnd w:id="87"/>
      <w:r>
        <w:rPr>
          <w:rFonts w:hint="eastAsia" w:ascii="方正楷体_GBK" w:hAnsi="方正楷体_GBK" w:eastAsia="方正楷体_GBK" w:cs="方正楷体_GBK"/>
          <w:b/>
          <w:bCs/>
          <w:color w:val="000000"/>
          <w:sz w:val="28"/>
          <w:szCs w:val="28"/>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7.1 任何要求对招标文件进行澄清的投标人，应在投标截止期十日前按招标公告中的通讯地址，以书面形式通知</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rPr>
      </w:pPr>
      <w:r/>
      <w:bookmarkStart w:id="88" w:name="_Toc462564071"/>
      <w:r/>
      <w:bookmarkStart w:id="89" w:name="_Toc513029212"/>
      <w:r/>
      <w:bookmarkStart w:id="90" w:name="_Toc20823284"/>
      <w:r/>
      <w:bookmarkStart w:id="91" w:name="_Toc16938528"/>
      <w:r>
        <w:rPr>
          <w:rFonts w:hint="eastAsia" w:ascii="方正楷体_GBK" w:hAnsi="方正楷体_GBK" w:eastAsia="方正楷体_GBK" w:cs="方正楷体_GBK"/>
          <w:b/>
          <w:bCs/>
          <w:color w:val="000000"/>
          <w:sz w:val="28"/>
          <w:szCs w:val="28"/>
        </w:rPr>
        <w:t xml:space="preserve">8</w:t>
      </w:r>
      <w:r>
        <w:rPr>
          <w:rFonts w:hint="eastAsia" w:ascii="方正楷体_GBK" w:hAnsi="方正楷体_GBK" w:eastAsia="方正楷体_GBK" w:cs="方正楷体_GBK"/>
          <w:b/>
          <w:bCs/>
          <w:color w:val="000000"/>
          <w:sz w:val="28"/>
          <w:szCs w:val="28"/>
          <w:lang w:val="en-US" w:eastAsia="zh-CN"/>
        </w:rPr>
        <w:t xml:space="preserve">.</w:t>
      </w:r>
      <w:r>
        <w:rPr>
          <w:rFonts w:hint="eastAsia" w:ascii="方正楷体_GBK" w:hAnsi="方正楷体_GBK" w:eastAsia="方正楷体_GBK" w:cs="方正楷体_GBK"/>
          <w:b/>
          <w:bCs/>
          <w:color w:val="000000"/>
          <w:sz w:val="28"/>
          <w:szCs w:val="28"/>
        </w:rPr>
        <w:t xml:space="preserve">招标文件的修改</w:t>
      </w:r>
      <w:bookmarkEnd w:id="88"/>
      <w:r/>
      <w:bookmarkEnd w:id="89"/>
      <w:r/>
      <w:bookmarkEnd w:id="90"/>
      <w:r/>
      <w:bookmarkEnd w:id="91"/>
      <w:r>
        <w:rPr>
          <w:rFonts w:hint="eastAsia" w:ascii="方正楷体_GBK" w:hAnsi="方正楷体_GBK" w:eastAsia="方正楷体_GBK" w:cs="方正楷体_GBK"/>
          <w:b/>
          <w:bCs/>
          <w:color w:val="000000"/>
          <w:sz w:val="28"/>
          <w:szCs w:val="28"/>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bookmarkStart w:id="92" w:name="_Toc120614216"/>
      <w:r/>
      <w:bookmarkStart w:id="93" w:name="_Toc20823285"/>
      <w:r/>
      <w:bookmarkStart w:id="94" w:name="_Toc16938529"/>
      <w:r/>
      <w:bookmarkStart w:id="95" w:name="_Toc462564072"/>
      <w:r/>
      <w:bookmarkStart w:id="96" w:name="_Toc513029213"/>
      <w:r>
        <w:rPr>
          <w:rFonts w:hint="eastAsia" w:ascii="宋体" w:hAnsi="宋体" w:eastAsia="宋体" w:cs="Times New Roman"/>
          <w:color w:val="000000"/>
          <w:sz w:val="24"/>
        </w:rPr>
        <w:t xml:space="preserve">8.1 在投标截止时间前，交易中心可以对招标文件进行修改。招标文件的修改将在原公告媒体发布更正公告，更正内容将作为招标文件的组成部分，并对投标人具有约束力。</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投标人应在提交投标文件截止时间前，关注原公告媒体有关本项目的更正公告，根据更正公告内容自行决定是否需要重新制作和提交投标文件，并承担由此产生的相应责任。</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交易中心有权按照法定的要求推迟投标截止日期和开标日期，并在原公告媒体发布更正公告。</w:t>
      </w:r>
      <w:r>
        <w:rPr>
          <w:rFonts w:hint="eastAsia" w:ascii="宋体" w:hAnsi="宋体" w:eastAsia="宋体" w:cs="Times New Roman"/>
          <w:color w:val="000000"/>
          <w:sz w:val="24"/>
        </w:rPr>
      </w:r>
      <w:r/>
    </w:p>
    <w:p>
      <w:pPr>
        <w:pStyle w:val="87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三、投标文件的编制</w:t>
      </w:r>
      <w:bookmarkEnd w:id="92"/>
      <w:r/>
      <w:bookmarkEnd w:id="93"/>
      <w:r/>
      <w:bookmarkEnd w:id="94"/>
      <w:r/>
      <w:bookmarkEnd w:id="95"/>
      <w:r/>
      <w:bookmarkEnd w:id="96"/>
      <w:r>
        <w:rPr>
          <w:rFonts w:hint="eastAsia" w:ascii="方正黑体_GBK" w:hAnsi="方正黑体_GBK" w:eastAsia="方正黑体_GBK" w:cs="方正黑体_GBK"/>
          <w:b w:val="0"/>
          <w:bCs w:val="0"/>
          <w:color w:val="000000"/>
          <w:sz w:val="30"/>
          <w:szCs w:val="30"/>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rPr>
      </w:pPr>
      <w:r/>
      <w:bookmarkStart w:id="97" w:name="_Toc462564073"/>
      <w:r/>
      <w:bookmarkStart w:id="98" w:name="_Toc16938530"/>
      <w:r/>
      <w:bookmarkStart w:id="99" w:name="_Toc513029214"/>
      <w:r/>
      <w:bookmarkStart w:id="100" w:name="_Toc20823286"/>
      <w:r>
        <w:rPr>
          <w:rFonts w:hint="eastAsia" w:ascii="方正楷体_GBK" w:hAnsi="方正楷体_GBK" w:eastAsia="方正楷体_GBK" w:cs="方正楷体_GBK"/>
          <w:b/>
          <w:bCs/>
          <w:color w:val="000000"/>
          <w:sz w:val="28"/>
          <w:szCs w:val="28"/>
        </w:rPr>
        <w:t xml:space="preserve">9</w:t>
      </w:r>
      <w:r>
        <w:rPr>
          <w:rFonts w:hint="eastAsia" w:ascii="方正楷体_GBK" w:hAnsi="方正楷体_GBK" w:eastAsia="方正楷体_GBK" w:cs="方正楷体_GBK"/>
          <w:b/>
          <w:bCs/>
          <w:color w:val="000000"/>
          <w:sz w:val="28"/>
          <w:szCs w:val="28"/>
          <w:lang w:val="en-US" w:eastAsia="zh-CN"/>
        </w:rPr>
        <w:t xml:space="preserve">.</w:t>
      </w:r>
      <w:r>
        <w:rPr>
          <w:rFonts w:hint="eastAsia" w:ascii="方正楷体_GBK" w:hAnsi="方正楷体_GBK" w:eastAsia="方正楷体_GBK" w:cs="方正楷体_GBK"/>
          <w:b/>
          <w:bCs/>
          <w:color w:val="000000"/>
          <w:sz w:val="28"/>
          <w:szCs w:val="28"/>
        </w:rPr>
        <w:t xml:space="preserve">投标文件的语言及度量衡单位</w:t>
      </w:r>
      <w:bookmarkEnd w:id="97"/>
      <w:r/>
      <w:bookmarkEnd w:id="98"/>
      <w:r/>
      <w:bookmarkEnd w:id="99"/>
      <w:r/>
      <w:bookmarkEnd w:id="100"/>
      <w:r>
        <w:rPr>
          <w:rFonts w:hint="eastAsia" w:ascii="方正楷体_GBK" w:hAnsi="方正楷体_GBK" w:eastAsia="方正楷体_GBK" w:cs="方正楷体_GBK"/>
          <w:b/>
          <w:bCs/>
          <w:color w:val="000000"/>
          <w:sz w:val="28"/>
          <w:szCs w:val="28"/>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9.1 投标人提交的投标文件以及投标人与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就有关投标的所有来往通知、函件和文件均应使用简体中文。</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2"/>
        </w:rPr>
      </w:pPr>
      <w:r>
        <w:rPr>
          <w:rFonts w:hint="eastAsia" w:ascii="宋体" w:hAnsi="宋体" w:eastAsia="宋体" w:cs="Times New Roman"/>
          <w:color w:val="000000"/>
          <w:sz w:val="24"/>
          <w:szCs w:val="22"/>
        </w:rPr>
        <w:t xml:space="preserve">9.2 除技术性能另有规定外，投标文件所使用的度量衡单位，均须采用国家法定计量单位。</w:t>
      </w:r>
      <w:r>
        <w:rPr>
          <w:rFonts w:hint="eastAsia" w:ascii="宋体" w:hAnsi="宋体" w:eastAsia="宋体" w:cs="Times New Roman"/>
          <w:color w:val="000000"/>
          <w:sz w:val="24"/>
          <w:szCs w:val="22"/>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rPr>
      </w:pPr>
      <w:r/>
      <w:bookmarkStart w:id="101" w:name="_Toc16938531"/>
      <w:r/>
      <w:bookmarkStart w:id="102" w:name="_Toc462564074"/>
      <w:r/>
      <w:bookmarkStart w:id="103" w:name="_Toc513029215"/>
      <w:r/>
      <w:bookmarkStart w:id="104" w:name="_Toc20823287"/>
      <w:r>
        <w:rPr>
          <w:rFonts w:hint="eastAsia" w:ascii="方正楷体_GBK" w:hAnsi="方正楷体_GBK" w:eastAsia="方正楷体_GBK" w:cs="方正楷体_GBK"/>
          <w:b/>
          <w:bCs/>
          <w:color w:val="000000"/>
          <w:sz w:val="28"/>
          <w:szCs w:val="28"/>
        </w:rPr>
        <w:t xml:space="preserve">10</w:t>
      </w:r>
      <w:r>
        <w:rPr>
          <w:rFonts w:hint="eastAsia" w:ascii="方正楷体_GBK" w:hAnsi="方正楷体_GBK" w:eastAsia="方正楷体_GBK" w:cs="方正楷体_GBK"/>
          <w:b/>
          <w:bCs/>
          <w:color w:val="000000"/>
          <w:sz w:val="28"/>
          <w:szCs w:val="28"/>
          <w:lang w:val="en-US" w:eastAsia="zh-CN"/>
        </w:rPr>
        <w:t xml:space="preserve">.</w:t>
      </w:r>
      <w:r>
        <w:rPr>
          <w:rFonts w:hint="eastAsia" w:ascii="方正楷体_GBK" w:hAnsi="方正楷体_GBK" w:eastAsia="方正楷体_GBK" w:cs="方正楷体_GBK"/>
          <w:b/>
          <w:bCs/>
          <w:color w:val="000000"/>
          <w:sz w:val="28"/>
          <w:szCs w:val="28"/>
        </w:rPr>
        <w:t xml:space="preserve">投标文件构成</w:t>
      </w:r>
      <w:bookmarkEnd w:id="101"/>
      <w:r/>
      <w:bookmarkEnd w:id="102"/>
      <w:r/>
      <w:bookmarkEnd w:id="103"/>
      <w:r/>
      <w:bookmarkEnd w:id="104"/>
      <w:r>
        <w:rPr>
          <w:rFonts w:hint="eastAsia" w:ascii="方正楷体_GBK" w:hAnsi="方正楷体_GBK" w:eastAsia="方正楷体_GBK" w:cs="方正楷体_GBK"/>
          <w:b/>
          <w:bCs/>
          <w:color w:val="000000"/>
          <w:sz w:val="28"/>
          <w:szCs w:val="28"/>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2"/>
        </w:rPr>
      </w:pPr>
      <w:r>
        <w:rPr>
          <w:rFonts w:hint="eastAsia" w:ascii="宋体" w:hAnsi="宋体" w:eastAsia="宋体" w:cs="Times New Roman"/>
          <w:color w:val="000000"/>
          <w:sz w:val="24"/>
          <w:szCs w:val="22"/>
        </w:rPr>
        <w:t xml:space="preserve">10.1 投标人编写的投标文件应包括资格证明文件、符合性证明文件、</w:t>
      </w:r>
      <w:r>
        <w:rPr>
          <w:rFonts w:hint="eastAsia" w:ascii="宋体" w:hAnsi="宋体" w:eastAsia="宋体" w:cs="Times New Roman"/>
          <w:color w:val="000000"/>
          <w:sz w:val="24"/>
          <w:szCs w:val="22"/>
          <w:lang w:val="en-US" w:eastAsia="zh-CN"/>
        </w:rPr>
        <w:t xml:space="preserve">投标分项报价表</w:t>
      </w:r>
      <w:r>
        <w:rPr>
          <w:rFonts w:hint="eastAsia" w:ascii="宋体" w:hAnsi="宋体" w:eastAsia="宋体" w:cs="Times New Roman"/>
          <w:color w:val="000000"/>
          <w:sz w:val="24"/>
          <w:szCs w:val="22"/>
        </w:rPr>
        <w:t xml:space="preserve">、响应及偏离表、其他证明文件、投标函、开标一览表等部分。</w:t>
      </w:r>
      <w:r>
        <w:rPr>
          <w:rFonts w:hint="eastAsia" w:ascii="宋体" w:hAnsi="宋体" w:eastAsia="宋体" w:cs="Times New Roman"/>
          <w:color w:val="000000"/>
          <w:sz w:val="24"/>
          <w:szCs w:val="22"/>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2"/>
        </w:rPr>
      </w:pPr>
      <w:r>
        <w:rPr>
          <w:rFonts w:hint="eastAsia" w:ascii="宋体" w:hAnsi="宋体" w:eastAsia="宋体" w:cs="Times New Roman"/>
          <w:color w:val="000000"/>
          <w:sz w:val="24"/>
          <w:szCs w:val="22"/>
        </w:rPr>
        <w:t xml:space="preserve">10.2 如标书制作工具中格式和内容与“江苏政府采购网”发布的招标文件不一致，以“江苏政府采购网”发布的招标文件为准。</w:t>
      </w:r>
      <w:r>
        <w:rPr>
          <w:rFonts w:hint="eastAsia" w:ascii="宋体" w:hAnsi="宋体" w:eastAsia="宋体" w:cs="Times New Roman"/>
          <w:color w:val="000000"/>
          <w:sz w:val="24"/>
          <w:szCs w:val="22"/>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rPr>
      </w:pPr>
      <w:r/>
      <w:bookmarkStart w:id="105" w:name="_Hlt26670360"/>
      <w:r/>
      <w:bookmarkEnd w:id="105"/>
      <w:r/>
      <w:bookmarkStart w:id="106" w:name="_Toc14577357"/>
      <w:r/>
      <w:bookmarkStart w:id="107" w:name="_Toc49090509"/>
      <w:r/>
      <w:bookmarkStart w:id="108" w:name="_Toc513029219"/>
      <w:r/>
      <w:bookmarkStart w:id="109" w:name="_Toc14577354"/>
      <w:r/>
      <w:bookmarkStart w:id="110" w:name="_Toc49090507"/>
      <w:r/>
      <w:bookmarkStart w:id="111" w:name="_Toc513029216"/>
      <w:r/>
      <w:bookmarkStart w:id="112" w:name="_Hlt26954838"/>
      <w:r/>
      <w:bookmarkEnd w:id="112"/>
      <w:r/>
      <w:bookmarkStart w:id="113" w:name="_Hlt26668975"/>
      <w:r/>
      <w:bookmarkEnd w:id="113"/>
      <w:r>
        <w:rPr>
          <w:rFonts w:hint="eastAsia" w:ascii="方正楷体_GBK" w:hAnsi="方正楷体_GBK" w:eastAsia="方正楷体_GBK" w:cs="方正楷体_GBK"/>
          <w:b/>
          <w:bCs/>
          <w:color w:val="000000"/>
          <w:sz w:val="28"/>
          <w:szCs w:val="28"/>
        </w:rPr>
        <w:t xml:space="preserve">11</w:t>
      </w:r>
      <w:r>
        <w:rPr>
          <w:rFonts w:hint="eastAsia" w:ascii="方正楷体_GBK" w:hAnsi="方正楷体_GBK" w:eastAsia="方正楷体_GBK" w:cs="方正楷体_GBK"/>
          <w:b/>
          <w:bCs/>
          <w:color w:val="000000"/>
          <w:sz w:val="28"/>
          <w:szCs w:val="28"/>
          <w:lang w:val="en-US" w:eastAsia="zh-CN"/>
        </w:rPr>
        <w:t xml:space="preserve">.</w:t>
      </w:r>
      <w:r>
        <w:rPr>
          <w:rFonts w:hint="eastAsia" w:ascii="方正楷体_GBK" w:hAnsi="方正楷体_GBK" w:eastAsia="方正楷体_GBK" w:cs="方正楷体_GBK"/>
          <w:b/>
          <w:bCs/>
          <w:color w:val="000000"/>
          <w:sz w:val="28"/>
          <w:szCs w:val="28"/>
        </w:rPr>
        <w:t xml:space="preserve">证明投标人及投标标的符合招标文件规定的文件</w:t>
      </w:r>
      <w:bookmarkEnd w:id="106"/>
      <w:r/>
      <w:bookmarkEnd w:id="107"/>
      <w:r/>
      <w:bookmarkEnd w:id="108"/>
      <w:r>
        <w:rPr>
          <w:rFonts w:hint="eastAsia" w:ascii="方正楷体_GBK" w:hAnsi="方正楷体_GBK" w:eastAsia="方正楷体_GBK" w:cs="方正楷体_GBK"/>
          <w:b/>
          <w:bCs/>
          <w:color w:val="000000"/>
          <w:sz w:val="28"/>
          <w:szCs w:val="28"/>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bookmarkEnd w:id="109"/>
      <w:r/>
      <w:bookmarkEnd w:id="110"/>
      <w:r/>
      <w:bookmarkEnd w:id="111"/>
      <w:r/>
      <w:bookmarkStart w:id="114" w:name="_Toc49090508"/>
      <w:r/>
      <w:bookmarkStart w:id="115" w:name="_Toc14577355"/>
      <w:r>
        <w:rPr>
          <w:rFonts w:hint="eastAsia" w:ascii="宋体" w:hAnsi="宋体" w:eastAsia="宋体" w:cs="Times New Roman"/>
          <w:color w:val="000000"/>
          <w:sz w:val="24"/>
        </w:rPr>
        <w:t xml:space="preserve">11.1 投标人应按照法律、法规、规章和规范性文件以及招标文件要求提交证明文件，证明其投标标的符合招标文件规定。</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招标文件对证明文件无明确形式要求的，证明文件可以以文字资料、图纸和数据等形式提交。</w:t>
      </w:r>
      <w:r>
        <w:rPr>
          <w:rFonts w:hint="eastAsia" w:ascii="宋体" w:hAnsi="宋体" w:eastAsia="宋体" w:cs="Times New Roman"/>
          <w:color w:val="000000"/>
          <w:sz w:val="24"/>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rPr>
      </w:pPr>
      <w:r>
        <w:rPr>
          <w:rFonts w:hint="eastAsia" w:ascii="方正楷体_GBK" w:hAnsi="方正楷体_GBK" w:eastAsia="方正楷体_GBK" w:cs="方正楷体_GBK"/>
          <w:b/>
          <w:bCs/>
          <w:color w:val="000000"/>
          <w:sz w:val="28"/>
          <w:szCs w:val="28"/>
        </w:rPr>
        <w:t xml:space="preserve">12</w:t>
      </w:r>
      <w:bookmarkEnd w:id="114"/>
      <w:r/>
      <w:bookmarkEnd w:id="115"/>
      <w:r>
        <w:rPr>
          <w:rFonts w:hint="eastAsia" w:ascii="方正楷体_GBK" w:hAnsi="方正楷体_GBK" w:eastAsia="方正楷体_GBK" w:cs="方正楷体_GBK"/>
          <w:b/>
          <w:bCs/>
          <w:color w:val="000000"/>
          <w:sz w:val="28"/>
          <w:szCs w:val="28"/>
          <w:lang w:val="en-US" w:eastAsia="zh-CN"/>
        </w:rPr>
        <w:t xml:space="preserve">.投标分项报价表（如有）</w:t>
      </w:r>
      <w:r>
        <w:rPr>
          <w:rFonts w:hint="eastAsia" w:ascii="方正楷体_GBK" w:hAnsi="方正楷体_GBK" w:eastAsia="方正楷体_GBK" w:cs="方正楷体_GBK"/>
          <w:b/>
          <w:bCs/>
          <w:color w:val="000000"/>
          <w:sz w:val="28"/>
          <w:szCs w:val="28"/>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12.1 投</w:t>
      </w:r>
      <w:bookmarkStart w:id="116" w:name="_Hlt26954840"/>
      <w:r/>
      <w:bookmarkEnd w:id="116"/>
      <w:r>
        <w:rPr>
          <w:rFonts w:hint="eastAsia" w:ascii="宋体" w:hAnsi="宋体" w:eastAsia="宋体" w:cs="Times New Roman"/>
          <w:color w:val="000000"/>
          <w:sz w:val="24"/>
        </w:rPr>
        <w:t xml:space="preserve">标人应按照招标文件规定格式填报</w:t>
      </w:r>
      <w:bookmarkStart w:id="117" w:name="_Hlt26670399"/>
      <w:r/>
      <w:bookmarkEnd w:id="117"/>
      <w:r>
        <w:rPr>
          <w:rFonts w:hint="eastAsia" w:ascii="宋体" w:hAnsi="宋体" w:eastAsia="宋体" w:cs="Times New Roman"/>
          <w:color w:val="000000"/>
          <w:sz w:val="24"/>
          <w:lang w:val="en-US" w:eastAsia="zh-CN"/>
        </w:rPr>
        <w:t xml:space="preserve">投标分项报价表</w:t>
      </w:r>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投标文件中的单价和总价无特殊规定的采用人民币报价，以元为单位标注。招标文件另有规定的按规定执行。</w:t>
      </w:r>
      <w:r>
        <w:rPr>
          <w:rFonts w:hint="eastAsia" w:ascii="宋体" w:hAnsi="宋体" w:eastAsia="宋体" w:cs="Times New Roman"/>
          <w:color w:val="000000"/>
          <w:sz w:val="24"/>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rPr>
      </w:pPr>
      <w:r/>
      <w:bookmarkStart w:id="118" w:name="_Hlt26954842"/>
      <w:r/>
      <w:bookmarkEnd w:id="118"/>
      <w:r/>
      <w:bookmarkStart w:id="119" w:name="_Hlt26670486"/>
      <w:r/>
      <w:bookmarkEnd w:id="119"/>
      <w:r/>
      <w:bookmarkStart w:id="120" w:name="_Hlt26954731"/>
      <w:r/>
      <w:bookmarkEnd w:id="120"/>
      <w:r/>
      <w:bookmarkStart w:id="121" w:name="_Hlt26954846"/>
      <w:r/>
      <w:bookmarkEnd w:id="121"/>
      <w:r/>
      <w:bookmarkStart w:id="122" w:name="_Hlt26668983"/>
      <w:r/>
      <w:bookmarkEnd w:id="122"/>
      <w:r/>
      <w:bookmarkStart w:id="123" w:name="_Hlt26670425"/>
      <w:r/>
      <w:bookmarkEnd w:id="123"/>
      <w:r/>
      <w:bookmarkStart w:id="124" w:name="_Hlt26670403"/>
      <w:r/>
      <w:bookmarkEnd w:id="124"/>
      <w:r/>
      <w:bookmarkStart w:id="125" w:name="_Hlt26954844"/>
      <w:r/>
      <w:bookmarkEnd w:id="125"/>
      <w:r/>
      <w:bookmarkStart w:id="126" w:name="_Hlt26954848"/>
      <w:r/>
      <w:bookmarkEnd w:id="126"/>
      <w:r/>
      <w:bookmarkStart w:id="127" w:name="_Hlt26670482"/>
      <w:r/>
      <w:bookmarkEnd w:id="127"/>
      <w:r>
        <w:rPr>
          <w:rFonts w:hint="eastAsia" w:ascii="方正楷体_GBK" w:hAnsi="方正楷体_GBK" w:eastAsia="方正楷体_GBK" w:cs="方正楷体_GBK"/>
          <w:b/>
          <w:bCs/>
          <w:color w:val="000000"/>
          <w:sz w:val="28"/>
          <w:szCs w:val="28"/>
        </w:rPr>
        <w:t xml:space="preserve">13</w:t>
      </w:r>
      <w:r>
        <w:rPr>
          <w:rFonts w:hint="eastAsia" w:ascii="方正楷体_GBK" w:hAnsi="方正楷体_GBK" w:eastAsia="方正楷体_GBK" w:cs="方正楷体_GBK"/>
          <w:b/>
          <w:bCs/>
          <w:color w:val="000000"/>
          <w:sz w:val="28"/>
          <w:szCs w:val="28"/>
          <w:lang w:val="en-US" w:eastAsia="zh-CN"/>
        </w:rPr>
        <w:t xml:space="preserve">.</w:t>
      </w:r>
      <w:r>
        <w:rPr>
          <w:rFonts w:hint="eastAsia" w:ascii="方正楷体_GBK" w:hAnsi="方正楷体_GBK" w:eastAsia="方正楷体_GBK" w:cs="方正楷体_GBK"/>
          <w:b/>
          <w:bCs/>
          <w:color w:val="000000"/>
          <w:sz w:val="28"/>
          <w:szCs w:val="28"/>
        </w:rPr>
        <w:t xml:space="preserve">响应及偏离表</w:t>
      </w:r>
      <w:r>
        <w:rPr>
          <w:rFonts w:hint="eastAsia" w:ascii="方正楷体_GBK" w:hAnsi="方正楷体_GBK" w:eastAsia="方正楷体_GBK" w:cs="方正楷体_GBK"/>
          <w:b/>
          <w:bCs/>
          <w:color w:val="000000"/>
          <w:sz w:val="28"/>
          <w:szCs w:val="28"/>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13.1 投标人需对招标文件中的技术要求与商务要求逐项作出响应</w:t>
      </w:r>
      <w:r>
        <w:rPr>
          <w:rFonts w:hint="eastAsia" w:ascii="宋体" w:hAnsi="宋体" w:cs="Times New Roman"/>
          <w:color w:val="000000"/>
          <w:sz w:val="24"/>
          <w:lang w:val="en-US" w:eastAsia="zh-CN"/>
        </w:rPr>
        <w:t xml:space="preserve">或</w:t>
      </w:r>
      <w:r>
        <w:rPr>
          <w:rFonts w:hint="eastAsia" w:ascii="宋体" w:hAnsi="宋体" w:eastAsia="宋体" w:cs="Times New Roman"/>
          <w:color w:val="000000"/>
          <w:sz w:val="24"/>
          <w:lang w:val="zh-CN"/>
        </w:rPr>
        <w:t xml:space="preserve">偏离说明。</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13.2 投标人可以在投标文件中提供认为需要的其他技术文件或说明。</w:t>
      </w:r>
      <w:r>
        <w:rPr>
          <w:rFonts w:hint="eastAsia" w:ascii="宋体" w:hAnsi="宋体" w:eastAsia="宋体" w:cs="Times New Roman"/>
          <w:color w:val="000000"/>
          <w:sz w:val="24"/>
          <w:lang w:val="zh-CN"/>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rPr>
      </w:pPr>
      <w:r/>
      <w:bookmarkStart w:id="128" w:name="_Toc49090510"/>
      <w:r/>
      <w:bookmarkStart w:id="129" w:name="_Toc14577359"/>
      <w:r>
        <w:rPr>
          <w:rFonts w:hint="eastAsia" w:ascii="方正楷体_GBK" w:hAnsi="方正楷体_GBK" w:eastAsia="方正楷体_GBK" w:cs="方正楷体_GBK"/>
          <w:b/>
          <w:bCs/>
          <w:color w:val="000000"/>
          <w:sz w:val="28"/>
          <w:szCs w:val="28"/>
        </w:rPr>
        <w:t xml:space="preserve">14</w:t>
      </w:r>
      <w:r>
        <w:rPr>
          <w:rFonts w:hint="eastAsia" w:ascii="方正楷体_GBK" w:hAnsi="方正楷体_GBK" w:eastAsia="方正楷体_GBK" w:cs="方正楷体_GBK"/>
          <w:b/>
          <w:bCs/>
          <w:color w:val="000000"/>
          <w:sz w:val="28"/>
          <w:szCs w:val="28"/>
          <w:lang w:val="en-US" w:eastAsia="zh-CN"/>
        </w:rPr>
        <w:t xml:space="preserve">.</w:t>
      </w:r>
      <w:r>
        <w:rPr>
          <w:rFonts w:hint="eastAsia" w:ascii="方正楷体_GBK" w:hAnsi="方正楷体_GBK" w:eastAsia="方正楷体_GBK" w:cs="方正楷体_GBK"/>
          <w:b/>
          <w:bCs/>
          <w:color w:val="000000"/>
          <w:sz w:val="28"/>
          <w:szCs w:val="28"/>
        </w:rPr>
        <w:t xml:space="preserve">投标函和开标一览表</w:t>
      </w:r>
      <w:r>
        <w:rPr>
          <w:rFonts w:hint="eastAsia" w:ascii="方正楷体_GBK" w:hAnsi="方正楷体_GBK" w:eastAsia="方正楷体_GBK" w:cs="方正楷体_GBK"/>
          <w:b/>
          <w:bCs/>
          <w:color w:val="000000"/>
          <w:sz w:val="28"/>
          <w:szCs w:val="28"/>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14.1 投标人应按照招标文件规定格式完整、正确填报投标函、开标一览表。</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14.2 对于采用货币报价的项目，开标一览表中的投标总报价应与</w:t>
      </w:r>
      <w:r>
        <w:rPr>
          <w:rFonts w:hint="eastAsia" w:ascii="宋体" w:hAnsi="宋体" w:eastAsia="宋体" w:cs="Times New Roman"/>
          <w:color w:val="000000"/>
          <w:sz w:val="24"/>
          <w:lang w:val="en-US" w:eastAsia="zh-CN"/>
        </w:rPr>
        <w:t xml:space="preserve">投标分项报价表</w:t>
      </w:r>
      <w:r>
        <w:rPr>
          <w:rFonts w:hint="eastAsia" w:ascii="宋体" w:hAnsi="宋体" w:eastAsia="宋体" w:cs="Times New Roman"/>
          <w:color w:val="000000"/>
          <w:sz w:val="24"/>
          <w:lang w:val="zh-CN"/>
        </w:rPr>
        <w:t xml:space="preserve">中的投标总报价一致，如不一致评标时以开标一览表中价格为准。</w:t>
      </w:r>
      <w:r>
        <w:rPr>
          <w:rFonts w:hint="eastAsia" w:ascii="宋体" w:hAnsi="宋体" w:eastAsia="宋体" w:cs="Times New Roman"/>
          <w:color w:val="000000"/>
          <w:sz w:val="24"/>
          <w:lang w:val="zh-CN"/>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rPr>
      </w:pPr>
      <w:r/>
      <w:bookmarkEnd w:id="128"/>
      <w:r/>
      <w:bookmarkEnd w:id="129"/>
      <w:r/>
      <w:bookmarkStart w:id="130" w:name="_Hlt26954850"/>
      <w:r/>
      <w:bookmarkEnd w:id="130"/>
      <w:r/>
      <w:bookmarkStart w:id="131" w:name="_Toc14577360"/>
      <w:r/>
      <w:bookmarkStart w:id="132" w:name="_Hlt26954734"/>
      <w:r/>
      <w:bookmarkEnd w:id="132"/>
      <w:r/>
      <w:bookmarkStart w:id="133" w:name="_Hlt26670489"/>
      <w:r/>
      <w:bookmarkEnd w:id="133"/>
      <w:r/>
      <w:bookmarkStart w:id="134" w:name="_Toc49090511"/>
      <w:r>
        <w:rPr>
          <w:rFonts w:hint="eastAsia" w:ascii="方正楷体_GBK" w:hAnsi="方正楷体_GBK" w:eastAsia="方正楷体_GBK" w:cs="方正楷体_GBK"/>
          <w:b/>
          <w:bCs/>
          <w:color w:val="000000"/>
          <w:sz w:val="28"/>
          <w:szCs w:val="28"/>
        </w:rPr>
        <w:t xml:space="preserve">15</w:t>
      </w:r>
      <w:r>
        <w:rPr>
          <w:rFonts w:hint="eastAsia" w:ascii="方正楷体_GBK" w:hAnsi="方正楷体_GBK" w:eastAsia="方正楷体_GBK" w:cs="方正楷体_GBK"/>
          <w:b/>
          <w:bCs/>
          <w:color w:val="000000"/>
          <w:sz w:val="28"/>
          <w:szCs w:val="28"/>
          <w:lang w:val="en-US" w:eastAsia="zh-CN"/>
        </w:rPr>
        <w:t xml:space="preserve">.</w:t>
      </w:r>
      <w:r>
        <w:rPr>
          <w:rFonts w:hint="eastAsia" w:ascii="方正楷体_GBK" w:hAnsi="方正楷体_GBK" w:eastAsia="方正楷体_GBK" w:cs="方正楷体_GBK"/>
          <w:b/>
          <w:bCs/>
          <w:color w:val="000000"/>
          <w:sz w:val="28"/>
          <w:szCs w:val="28"/>
        </w:rPr>
        <w:t xml:space="preserve">投标有效期</w:t>
      </w:r>
      <w:bookmarkEnd w:id="131"/>
      <w:r/>
      <w:bookmarkEnd w:id="134"/>
      <w:r>
        <w:rPr>
          <w:rFonts w:hint="eastAsia" w:ascii="方正楷体_GBK" w:hAnsi="方正楷体_GBK" w:eastAsia="方正楷体_GBK" w:cs="方正楷体_GBK"/>
          <w:b/>
          <w:bCs/>
          <w:color w:val="000000"/>
          <w:sz w:val="28"/>
          <w:szCs w:val="28"/>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15.1 投标有效期为</w:t>
      </w:r>
      <w:r>
        <w:rPr>
          <w:rFonts w:hint="eastAsia" w:ascii="宋体" w:hAnsi="宋体" w:cs="Times New Roman"/>
          <w:color w:val="000000"/>
          <w:sz w:val="24"/>
          <w:lang w:val="zh-CN" w:eastAsia="zh-CN"/>
        </w:rPr>
        <w:t xml:space="preserve">招标公告</w:t>
      </w:r>
      <w:r>
        <w:rPr>
          <w:rFonts w:hint="eastAsia" w:ascii="宋体" w:hAnsi="宋体" w:eastAsia="宋体" w:cs="Times New Roman"/>
          <w:color w:val="000000"/>
          <w:sz w:val="24"/>
          <w:lang w:val="zh-CN"/>
        </w:rPr>
        <w:t xml:space="preserve">规定的开标之日</w:t>
      </w:r>
      <w:r>
        <w:rPr>
          <w:rFonts w:hint="eastAsia" w:ascii="宋体" w:hAnsi="宋体" w:cs="Times New Roman"/>
          <w:color w:val="000000"/>
          <w:sz w:val="24"/>
          <w:lang w:val="zh-CN"/>
        </w:rPr>
        <w:t xml:space="preserve">起</w:t>
      </w:r>
      <w:r>
        <w:rPr>
          <w:rFonts w:hint="eastAsia" w:ascii="宋体" w:hAnsi="宋体" w:eastAsia="宋体" w:cs="Times New Roman"/>
          <w:color w:val="000000"/>
          <w:sz w:val="24"/>
          <w:lang w:val="zh-CN"/>
        </w:rPr>
        <w:t xml:space="preserve">六十天。投标有效期比规定短的将被视为未实质性响应招标文件而</w:t>
      </w:r>
      <w:r>
        <w:rPr>
          <w:rFonts w:hint="eastAsia" w:ascii="宋体" w:hAnsi="宋体" w:cs="Times New Roman"/>
          <w:color w:val="000000"/>
          <w:sz w:val="24"/>
          <w:lang w:val="zh-CN"/>
        </w:rPr>
        <w:t xml:space="preserve">被</w:t>
      </w:r>
      <w:r>
        <w:rPr>
          <w:rFonts w:hint="eastAsia" w:ascii="宋体" w:hAnsi="宋体" w:eastAsia="宋体" w:cs="Times New Roman"/>
          <w:color w:val="000000"/>
          <w:sz w:val="24"/>
          <w:lang w:val="zh-CN"/>
        </w:rPr>
        <w:t xml:space="preserve">拒绝。</w:t>
      </w:r>
      <w:r>
        <w:rPr>
          <w:rFonts w:hint="eastAsia" w:ascii="宋体" w:hAnsi="宋体" w:eastAsia="宋体" w:cs="Times New Roman"/>
          <w:color w:val="000000"/>
          <w:sz w:val="24"/>
          <w:lang w:val="zh-CN"/>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rPr>
      </w:pPr>
      <w:r>
        <w:rPr>
          <w:rFonts w:hint="eastAsia" w:ascii="方正楷体_GBK" w:hAnsi="方正楷体_GBK" w:eastAsia="方正楷体_GBK" w:cs="方正楷体_GBK"/>
          <w:b/>
          <w:bCs/>
          <w:color w:val="000000"/>
          <w:sz w:val="28"/>
          <w:szCs w:val="28"/>
        </w:rPr>
        <w:t xml:space="preserve">16</w:t>
      </w:r>
      <w:r>
        <w:rPr>
          <w:rFonts w:hint="eastAsia" w:ascii="方正楷体_GBK" w:hAnsi="方正楷体_GBK" w:eastAsia="方正楷体_GBK" w:cs="方正楷体_GBK"/>
          <w:b/>
          <w:bCs/>
          <w:color w:val="000000"/>
          <w:sz w:val="28"/>
          <w:szCs w:val="28"/>
          <w:lang w:val="en-US" w:eastAsia="zh-CN"/>
        </w:rPr>
        <w:t xml:space="preserve">.</w:t>
      </w:r>
      <w:r>
        <w:rPr>
          <w:rFonts w:hint="eastAsia" w:ascii="方正楷体_GBK" w:hAnsi="方正楷体_GBK" w:eastAsia="方正楷体_GBK" w:cs="方正楷体_GBK"/>
          <w:b/>
          <w:bCs/>
          <w:color w:val="000000"/>
          <w:sz w:val="28"/>
          <w:szCs w:val="28"/>
        </w:rPr>
        <w:t xml:space="preserve">投标有效期的延长</w:t>
      </w:r>
      <w:r>
        <w:rPr>
          <w:rFonts w:hint="eastAsia" w:ascii="方正楷体_GBK" w:hAnsi="方正楷体_GBK" w:eastAsia="方正楷体_GBK" w:cs="方正楷体_GBK"/>
          <w:b/>
          <w:bCs/>
          <w:color w:val="000000"/>
          <w:sz w:val="28"/>
          <w:szCs w:val="28"/>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16.1 在特殊情况下，</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000000"/>
          <w:sz w:val="24"/>
          <w:lang w:val="en-US" w:eastAsia="zh-CN"/>
        </w:rPr>
        <w:t xml:space="preserve">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35" w:name="_Toc120614217"/>
      <w:r/>
      <w:bookmarkStart w:id="136" w:name="_Toc20823296"/>
      <w:r/>
      <w:bookmarkStart w:id="137" w:name="_Toc16938553"/>
      <w:r/>
      <w:bookmarkStart w:id="138" w:name="_Toc20823309"/>
      <w:r/>
      <w:bookmarkStart w:id="139" w:name="_Toc16938540"/>
      <w:r/>
      <w:bookmarkStart w:id="140" w:name="_Toc513029224"/>
      <w:r/>
      <w:bookmarkStart w:id="141" w:name="_Toc513029237"/>
      <w:r/>
      <w:bookmarkStart w:id="142" w:name="_Hlt26954852"/>
      <w:r/>
      <w:bookmarkEnd w:id="142"/>
      <w:r/>
      <w:bookmarkStart w:id="143" w:name="_Hlt26954739"/>
      <w:r/>
      <w:bookmarkEnd w:id="143"/>
      <w:r>
        <w:rPr>
          <w:rFonts w:hint="eastAsia" w:ascii="方正黑体_GBK" w:hAnsi="方正黑体_GBK" w:eastAsia="方正黑体_GBK" w:cs="方正黑体_GBK"/>
          <w:b w:val="0"/>
          <w:bCs w:val="0"/>
          <w:color w:val="000000"/>
          <w:sz w:val="30"/>
          <w:szCs w:val="30"/>
        </w:rPr>
        <w:t xml:space="preserve">四、投标文件的递交</w:t>
      </w:r>
      <w:bookmarkEnd w:id="135"/>
      <w:r/>
      <w:bookmarkEnd w:id="136"/>
      <w:r/>
      <w:bookmarkEnd w:id="139"/>
      <w:r/>
      <w:bookmarkEnd w:id="140"/>
      <w:r>
        <w:rPr>
          <w:rFonts w:hint="eastAsia" w:ascii="方正黑体_GBK" w:hAnsi="方正黑体_GBK" w:eastAsia="方正黑体_GBK" w:cs="方正黑体_GBK"/>
          <w:b w:val="0"/>
          <w:bCs w:val="0"/>
          <w:color w:val="000000"/>
          <w:sz w:val="30"/>
          <w:szCs w:val="30"/>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144" w:name="_Toc20823297"/>
      <w:r/>
      <w:bookmarkStart w:id="145" w:name="_Toc16938541"/>
      <w:r/>
      <w:bookmarkStart w:id="146" w:name="_Toc462564084"/>
      <w:r/>
      <w:bookmarkStart w:id="147" w:name="_Toc513029225"/>
      <w:r>
        <w:rPr>
          <w:rFonts w:hint="eastAsia" w:ascii="方正楷体_GBK" w:hAnsi="方正楷体_GBK" w:eastAsia="方正楷体_GBK" w:cs="方正楷体_GBK"/>
          <w:b/>
          <w:bCs/>
          <w:color w:val="000000"/>
        </w:rPr>
        <w:t xml:space="preserve">17</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投标文件</w:t>
      </w:r>
      <w:bookmarkEnd w:id="144"/>
      <w:r/>
      <w:bookmarkEnd w:id="145"/>
      <w:r/>
      <w:bookmarkEnd w:id="146"/>
      <w:r/>
      <w:bookmarkEnd w:id="147"/>
      <w:r>
        <w:rPr>
          <w:rFonts w:hint="eastAsia" w:ascii="方正楷体_GBK" w:hAnsi="方正楷体_GBK" w:eastAsia="方正楷体_GBK" w:cs="方正楷体_GBK"/>
          <w:b/>
          <w:bCs/>
          <w:color w:val="000000"/>
        </w:rPr>
        <w:t xml:space="preserve">的递交</w:t>
      </w:r>
      <w:r>
        <w:rPr>
          <w:rFonts w:hint="eastAsia" w:ascii="方正楷体_GBK" w:hAnsi="方正楷体_GBK" w:eastAsia="方正楷体_GBK" w:cs="方正楷体_GBK"/>
          <w:b/>
          <w:bCs/>
          <w:color w:val="000000"/>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17.1 投标人应当按照《操作手册》规定，在招标公告规定的投标截止时间前制作并上传电子投标文件。</w:t>
      </w:r>
      <w:bookmarkStart w:id="148" w:name="_Toc20823298"/>
      <w:r/>
      <w:bookmarkStart w:id="149" w:name="_Toc16938542"/>
      <w:r/>
      <w:bookmarkStart w:id="150" w:name="_Toc513029226"/>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48"/>
      <w:r/>
      <w:bookmarkEnd w:id="149"/>
      <w:r/>
      <w:bookmarkEnd w:id="150"/>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 投标人应充分考虑网络环境、网络带宽等因素</w:t>
      </w:r>
      <w:r>
        <w:rPr>
          <w:rFonts w:hint="eastAsia" w:ascii="宋体" w:hAnsi="宋体" w:eastAsia="宋体" w:cs="Times New Roman"/>
          <w:color w:val="000000"/>
          <w:sz w:val="24"/>
          <w:lang w:val="en-US" w:eastAsia="zh-CN"/>
        </w:rPr>
        <w:t xml:space="preserve">可能对投标产生的影响</w:t>
      </w:r>
      <w:r>
        <w:rPr>
          <w:rFonts w:hint="eastAsia" w:ascii="宋体" w:hAnsi="宋体" w:eastAsia="宋体" w:cs="Times New Roman"/>
          <w:color w:val="000000"/>
          <w:sz w:val="24"/>
          <w:lang w:val="zh-CN"/>
        </w:rPr>
        <w:t xml:space="preserve">，如因投标人自身原因造成的电子投标文件上传不成功的，按照本招标文件第二章第2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.1条规定做无效投标处理。</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lang w:val="zh-CN"/>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151" w:name="_Toc513029227"/>
      <w:r/>
      <w:bookmarkStart w:id="152" w:name="_Toc16938543"/>
      <w:r/>
      <w:bookmarkStart w:id="153" w:name="_Toc20823299"/>
      <w:r>
        <w:rPr>
          <w:rFonts w:hint="eastAsia" w:ascii="方正楷体_GBK" w:hAnsi="方正楷体_GBK" w:eastAsia="方正楷体_GBK" w:cs="方正楷体_GBK"/>
          <w:b/>
          <w:bCs/>
          <w:color w:val="000000"/>
        </w:rPr>
        <w:t xml:space="preserve">1</w:t>
      </w:r>
      <w:r>
        <w:rPr>
          <w:rFonts w:hint="eastAsia" w:ascii="方正楷体_GBK" w:hAnsi="方正楷体_GBK" w:eastAsia="方正楷体_GBK" w:cs="方正楷体_GBK"/>
          <w:b/>
          <w:bCs/>
          <w:color w:val="000000"/>
          <w:lang w:eastAsia="zh-CN"/>
        </w:rPr>
        <w:t xml:space="preserve">8</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投标文件</w:t>
      </w:r>
      <w:bookmarkEnd w:id="151"/>
      <w:r/>
      <w:bookmarkEnd w:id="152"/>
      <w:r/>
      <w:bookmarkEnd w:id="153"/>
      <w:r>
        <w:rPr>
          <w:rFonts w:hint="eastAsia" w:ascii="方正楷体_GBK" w:hAnsi="方正楷体_GBK" w:eastAsia="方正楷体_GBK" w:cs="方正楷体_GBK"/>
          <w:b/>
          <w:bCs/>
          <w:color w:val="000000"/>
        </w:rPr>
        <w:t xml:space="preserve">的拒收</w:t>
      </w:r>
      <w:r>
        <w:rPr>
          <w:rFonts w:hint="eastAsia" w:ascii="方正楷体_GBK" w:hAnsi="方正楷体_GBK" w:eastAsia="方正楷体_GBK" w:cs="方正楷体_GBK"/>
          <w:b/>
          <w:bCs/>
          <w:color w:val="000000"/>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投标截止时间后上传的任何投标文件将被拒绝。</w:t>
      </w:r>
      <w:r>
        <w:rPr>
          <w:rFonts w:hint="eastAsia" w:ascii="宋体" w:hAnsi="宋体" w:eastAsia="宋体" w:cs="Times New Roman"/>
          <w:color w:val="000000"/>
          <w:sz w:val="24"/>
          <w:lang w:val="zh-CN"/>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154" w:name="_Toc20823300"/>
      <w:r/>
      <w:bookmarkStart w:id="155" w:name="_Toc16938544"/>
      <w:r/>
      <w:bookmarkStart w:id="156" w:name="_Toc513029228"/>
      <w:r>
        <w:rPr>
          <w:rFonts w:hint="eastAsia" w:ascii="方正楷体_GBK" w:hAnsi="方正楷体_GBK" w:eastAsia="方正楷体_GBK" w:cs="方正楷体_GBK"/>
          <w:b/>
          <w:bCs/>
          <w:color w:val="000000"/>
          <w:lang w:eastAsia="zh-CN"/>
        </w:rPr>
        <w:t xml:space="preserve">1</w:t>
      </w:r>
      <w:r>
        <w:rPr>
          <w:rFonts w:hint="eastAsia" w:ascii="方正楷体_GBK" w:hAnsi="方正楷体_GBK" w:eastAsia="方正楷体_GBK" w:cs="方正楷体_GBK"/>
          <w:b/>
          <w:bCs/>
          <w:color w:val="000000"/>
          <w:lang w:val="en-US" w:eastAsia="zh-CN"/>
        </w:rPr>
        <w:t xml:space="preserve">9.</w:t>
      </w:r>
      <w:r>
        <w:rPr>
          <w:rFonts w:hint="eastAsia" w:ascii="方正楷体_GBK" w:hAnsi="方正楷体_GBK" w:eastAsia="方正楷体_GBK" w:cs="方正楷体_GBK"/>
          <w:b/>
          <w:bCs/>
          <w:color w:val="000000"/>
        </w:rPr>
        <w:t xml:space="preserve">投标文件的撤回和修改</w:t>
      </w:r>
      <w:bookmarkEnd w:id="154"/>
      <w:r/>
      <w:bookmarkEnd w:id="155"/>
      <w:r/>
      <w:bookmarkEnd w:id="156"/>
      <w:r>
        <w:rPr>
          <w:rFonts w:hint="eastAsia" w:ascii="方正楷体_GBK" w:hAnsi="方正楷体_GBK" w:eastAsia="方正楷体_GBK" w:cs="方正楷体_GBK"/>
          <w:b/>
          <w:bCs/>
          <w:color w:val="000000"/>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 投标文件的撤回</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投标人可在投标截止时间前撤回其电子投标文件，具体操作方法见《操作手册》。</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投标人撤回电子投标文件，则认为其不再参与本项目投标活动。</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 投标文件的修改</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投标人可在投标截止时间前对其电子投标文件进行修改，具体操作方法见《操作手册》。</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投标截止时间之后，投标人不得对其电子投标文件作任何修改。</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.3 在投标截止时间至招标文件中规定的投标有效期满之间的这段时间内，投标人不得撤回其投标。</w:t>
      </w:r>
      <w:bookmarkStart w:id="157" w:name="_Toc16938545"/>
      <w:r/>
      <w:bookmarkStart w:id="158" w:name="_Toc20823301"/>
      <w:r/>
      <w:bookmarkStart w:id="159" w:name="_Toc120614218"/>
      <w:r/>
      <w:bookmarkStart w:id="160" w:name="_Toc513029229"/>
      <w:r>
        <w:rPr>
          <w:rFonts w:hint="eastAsia" w:ascii="宋体" w:hAnsi="宋体" w:eastAsia="宋体" w:cs="Times New Roman"/>
          <w:color w:val="000000"/>
          <w:sz w:val="24"/>
          <w:lang w:val="zh-CN"/>
        </w:rPr>
      </w:r>
      <w:r/>
    </w:p>
    <w:p>
      <w:pPr>
        <w:pStyle w:val="87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五、开标与评标</w:t>
      </w:r>
      <w:bookmarkEnd w:id="157"/>
      <w:r/>
      <w:bookmarkEnd w:id="158"/>
      <w:r/>
      <w:bookmarkEnd w:id="159"/>
      <w:r/>
      <w:bookmarkEnd w:id="160"/>
      <w:r>
        <w:rPr>
          <w:rFonts w:hint="eastAsia" w:ascii="方正黑体_GBK" w:hAnsi="方正黑体_GBK" w:eastAsia="方正黑体_GBK" w:cs="方正黑体_GBK"/>
          <w:b w:val="0"/>
          <w:bCs w:val="0"/>
          <w:color w:val="000000"/>
          <w:sz w:val="30"/>
          <w:szCs w:val="30"/>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161" w:name="_Toc20823302"/>
      <w:r/>
      <w:bookmarkStart w:id="162" w:name="_Toc16938546"/>
      <w:r/>
      <w:bookmarkStart w:id="163" w:name="_Toc513029230"/>
      <w:r>
        <w:rPr>
          <w:rFonts w:hint="eastAsia" w:ascii="方正楷体_GBK" w:hAnsi="方正楷体_GBK" w:eastAsia="方正楷体_GBK" w:cs="方正楷体_GBK"/>
          <w:b/>
          <w:bCs/>
          <w:color w:val="000000"/>
        </w:rPr>
        <w:t xml:space="preserve">2</w:t>
      </w:r>
      <w:r>
        <w:rPr>
          <w:rFonts w:hint="eastAsia" w:ascii="方正楷体_GBK" w:hAnsi="方正楷体_GBK" w:eastAsia="方正楷体_GBK" w:cs="方正楷体_GBK"/>
          <w:b/>
          <w:bCs/>
          <w:color w:val="000000"/>
          <w:lang w:eastAsia="zh-CN"/>
        </w:rPr>
        <w:t xml:space="preserve">0</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开标</w:t>
      </w:r>
      <w:bookmarkEnd w:id="161"/>
      <w:r/>
      <w:bookmarkEnd w:id="162"/>
      <w:r/>
      <w:bookmarkEnd w:id="163"/>
      <w:r>
        <w:rPr>
          <w:rFonts w:hint="eastAsia" w:ascii="方正楷体_GBK" w:hAnsi="方正楷体_GBK" w:eastAsia="方正楷体_GBK" w:cs="方正楷体_GBK"/>
          <w:b/>
          <w:bCs/>
          <w:color w:val="000000"/>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lang w:val="zh-CN"/>
        </w:rPr>
        <w:t xml:space="preserve">投标人在开标过程中涉及到的投标文件解密、开标结果确认等工作，应按照《操作手册》规定执行。</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投标人如果对开标过程和开标结果有疑义，应当根据《操作手册》规定提出，苏采云系统中《开标记录表》公布后5分钟内未提出的，视同认可开标结果。</w:t>
      </w:r>
      <w:r>
        <w:rPr>
          <w:rFonts w:hint="eastAsia" w:ascii="宋体" w:hAnsi="宋体" w:eastAsia="宋体" w:cs="Times New Roman"/>
          <w:color w:val="000000"/>
          <w:sz w:val="24"/>
          <w:lang w:val="zh-CN"/>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164" w:name="_Toc16938547"/>
      <w:r/>
      <w:bookmarkStart w:id="165" w:name="_Toc20823303"/>
      <w:r/>
      <w:bookmarkStart w:id="166" w:name="_Toc513029231"/>
      <w:r>
        <w:rPr>
          <w:rFonts w:hint="eastAsia" w:ascii="方正楷体_GBK" w:hAnsi="方正楷体_GBK" w:eastAsia="方正楷体_GBK" w:cs="方正楷体_GBK"/>
          <w:b/>
          <w:bCs/>
          <w:color w:val="000000"/>
        </w:rPr>
        <w:t xml:space="preserve">2</w:t>
      </w:r>
      <w:r>
        <w:rPr>
          <w:rFonts w:hint="eastAsia" w:ascii="方正楷体_GBK" w:hAnsi="方正楷体_GBK" w:eastAsia="方正楷体_GBK" w:cs="方正楷体_GBK"/>
          <w:b/>
          <w:bCs/>
          <w:color w:val="000000"/>
          <w:lang w:eastAsia="zh-CN"/>
        </w:rPr>
        <w:t xml:space="preserve">1</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评标</w:t>
      </w:r>
      <w:r>
        <w:rPr>
          <w:rFonts w:hint="eastAsia" w:ascii="方正楷体_GBK" w:hAnsi="方正楷体_GBK" w:eastAsia="方正楷体_GBK" w:cs="方正楷体_GBK"/>
          <w:b/>
          <w:bCs/>
          <w:color w:val="000000"/>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en-US" w:eastAsia="zh-CN"/>
        </w:rPr>
        <w:t xml:space="preserve">评标由</w:t>
      </w:r>
      <w:r>
        <w:rPr>
          <w:rFonts w:hint="eastAsia" w:ascii="宋体" w:hAnsi="宋体" w:eastAsia="宋体" w:cs="Times New Roman"/>
          <w:color w:val="000000"/>
          <w:sz w:val="24"/>
          <w:lang w:val="zh-CN" w:eastAsia="zh-CN"/>
        </w:rPr>
        <w:t xml:space="preserve">依法组建的</w:t>
      </w:r>
      <w:r>
        <w:rPr>
          <w:rFonts w:hint="eastAsia" w:ascii="宋体" w:hAnsi="宋体" w:eastAsia="宋体" w:cs="Times New Roman"/>
          <w:color w:val="000000"/>
          <w:sz w:val="24"/>
          <w:lang w:val="zh-CN"/>
        </w:rPr>
        <w:t xml:space="preserve">评标委员会（以下简称“评委会”）进行。</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.2 评委会由采购人代表和有关方面专家组成，人员构成符合政府采购有关规定。</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评委会独立工作，负责评审所有投标文件并</w:t>
      </w:r>
      <w:r>
        <w:rPr>
          <w:rFonts w:hint="eastAsia" w:ascii="宋体" w:hAnsi="宋体" w:cs="Times New Roman"/>
          <w:color w:val="000000"/>
          <w:sz w:val="24"/>
          <w:lang w:val="en-US" w:eastAsia="zh-CN"/>
        </w:rPr>
        <w:t xml:space="preserve">推荐</w:t>
      </w:r>
      <w:r>
        <w:rPr>
          <w:rFonts w:hint="eastAsia" w:ascii="宋体" w:hAnsi="宋体" w:eastAsia="宋体" w:cs="Times New Roman"/>
          <w:color w:val="000000"/>
          <w:sz w:val="24"/>
          <w:lang w:val="zh-CN"/>
        </w:rPr>
        <w:t xml:space="preserve">中标候选人</w:t>
      </w:r>
      <w:r>
        <w:rPr>
          <w:rFonts w:hint="eastAsia" w:ascii="宋体" w:hAnsi="宋体" w:cs="Times New Roman"/>
          <w:color w:val="000000"/>
          <w:sz w:val="24"/>
          <w:lang w:val="zh-CN"/>
        </w:rPr>
        <w:t xml:space="preserve">，</w:t>
      </w:r>
      <w:r>
        <w:rPr>
          <w:rFonts w:hint="eastAsia" w:ascii="宋体" w:hAnsi="宋体" w:cs="Times New Roman"/>
          <w:color w:val="000000"/>
          <w:sz w:val="24"/>
          <w:lang w:val="en-US" w:eastAsia="zh-CN"/>
        </w:rPr>
        <w:t xml:space="preserve">或根据采购人授权直接确定中标人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color w:val="000000"/>
        </w:rPr>
      </w:pPr>
      <w:r>
        <w:rPr>
          <w:rFonts w:hint="eastAsia" w:ascii="方正楷体_GBK" w:hAnsi="方正楷体_GBK" w:eastAsia="方正楷体_GBK" w:cs="方正楷体_GBK"/>
          <w:b/>
          <w:bCs/>
          <w:color w:val="000000"/>
        </w:rPr>
        <w:t xml:space="preserve">2</w:t>
      </w:r>
      <w:r>
        <w:rPr>
          <w:rFonts w:hint="eastAsia" w:ascii="方正楷体_GBK" w:hAnsi="方正楷体_GBK" w:eastAsia="方正楷体_GBK" w:cs="方正楷体_GBK"/>
          <w:b/>
          <w:bCs/>
          <w:color w:val="000000"/>
          <w:lang w:eastAsia="zh-CN"/>
        </w:rPr>
        <w:t xml:space="preserve">2</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评标过程的保密与公正</w:t>
      </w:r>
      <w:r>
        <w:rPr>
          <w:rFonts w:hint="eastAsia" w:ascii="方正楷体_GBK" w:hAnsi="方正楷体_GBK" w:eastAsia="方正楷体_GBK" w:cs="方正楷体_GBK"/>
          <w:b/>
          <w:bCs/>
          <w:color w:val="000000"/>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64"/>
      <w:r/>
      <w:bookmarkEnd w:id="165"/>
      <w:r/>
      <w:bookmarkEnd w:id="166"/>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凡是与审查、澄清、评价和比较投标的有关资料以及授标建议等，采购人、评委、</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均不得向投标人或与评标无关的其他人员透露。</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投标人不得以任何方式影响评标，否则其投标文件将被作为无效投标文件。</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和评委会不向未中标的投标人解释未中标原因，也不公布评标过程中的相关细节。</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.4 采用综合评分法的项目，未中标的投标人可于中标结果公告期限届满之日起通过苏采云系统查看本单位的评审得分及排名情况。</w:t>
      </w:r>
      <w:r>
        <w:rPr>
          <w:rFonts w:hint="eastAsia" w:ascii="宋体" w:hAnsi="宋体" w:eastAsia="宋体" w:cs="Times New Roman"/>
          <w:color w:val="000000"/>
          <w:sz w:val="24"/>
          <w:lang w:val="zh-CN"/>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167" w:name="_Toc16938548"/>
      <w:r/>
      <w:bookmarkStart w:id="168" w:name="_Toc20823304"/>
      <w:r/>
      <w:bookmarkStart w:id="169" w:name="_Toc513029232"/>
      <w:r>
        <w:rPr>
          <w:rFonts w:hint="eastAsia" w:ascii="方正楷体_GBK" w:hAnsi="方正楷体_GBK" w:eastAsia="方正楷体_GBK" w:cs="方正楷体_GBK"/>
          <w:b/>
          <w:bCs/>
          <w:color w:val="000000"/>
        </w:rPr>
        <w:t xml:space="preserve">2</w:t>
      </w:r>
      <w:r>
        <w:rPr>
          <w:rFonts w:hint="eastAsia" w:ascii="方正楷体_GBK" w:hAnsi="方正楷体_GBK" w:eastAsia="方正楷体_GBK" w:cs="方正楷体_GBK"/>
          <w:b/>
          <w:bCs/>
          <w:color w:val="000000"/>
          <w:lang w:eastAsia="zh-CN"/>
        </w:rPr>
        <w:t xml:space="preserve">3</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投标文件的澄清</w:t>
      </w:r>
      <w:bookmarkEnd w:id="167"/>
      <w:r/>
      <w:bookmarkEnd w:id="168"/>
      <w:r/>
      <w:bookmarkEnd w:id="169"/>
      <w:r>
        <w:rPr>
          <w:rFonts w:hint="eastAsia" w:ascii="方正楷体_GBK" w:hAnsi="方正楷体_GBK" w:eastAsia="方正楷体_GBK" w:cs="方正楷体_GBK"/>
          <w:b/>
          <w:bCs/>
          <w:color w:val="000000"/>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投标人的澄清、说明或者补正不得超出投标文件的范围或者改变投标文件的实质性内容。</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评委会并非对每个投标人都做澄清要求。</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需要供应商进行澄清、说明和补正的，评委会将通过苏采云系统向</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发出《澄清要求函》，接到《澄清要求函》的</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.3 接到评委会澄清、说明和补正要求的，投标人如未按规定作出澄清、说明和补正，其风险由投标人自行承担。</w:t>
      </w:r>
      <w:r>
        <w:rPr>
          <w:rFonts w:hint="eastAsia" w:ascii="宋体" w:hAnsi="宋体" w:eastAsia="宋体" w:cs="Times New Roman"/>
          <w:color w:val="000000"/>
          <w:sz w:val="24"/>
          <w:lang w:val="zh-CN"/>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color w:val="000000"/>
          <w:lang w:eastAsia="zh-CN"/>
        </w:rPr>
      </w:pPr>
      <w:r/>
      <w:bookmarkStart w:id="170" w:name="_Toc513029233"/>
      <w:r/>
      <w:bookmarkStart w:id="171" w:name="_Toc16938549"/>
      <w:r/>
      <w:bookmarkStart w:id="172" w:name="_Toc20823305"/>
      <w:r>
        <w:rPr>
          <w:rFonts w:hint="eastAsia" w:ascii="方正楷体_GBK" w:hAnsi="方正楷体_GBK" w:eastAsia="方正楷体_GBK" w:cs="方正楷体_GBK"/>
          <w:b/>
          <w:bCs/>
          <w:color w:val="000000"/>
        </w:rPr>
        <w:t xml:space="preserve">2</w:t>
      </w:r>
      <w:r>
        <w:rPr>
          <w:rFonts w:hint="eastAsia" w:ascii="方正楷体_GBK" w:hAnsi="方正楷体_GBK" w:eastAsia="方正楷体_GBK" w:cs="方正楷体_GBK"/>
          <w:b/>
          <w:bCs/>
          <w:color w:val="000000"/>
          <w:lang w:val="en-US" w:eastAsia="zh-CN"/>
        </w:rPr>
        <w:t xml:space="preserve">4.</w:t>
      </w:r>
      <w:r>
        <w:rPr>
          <w:rFonts w:hint="eastAsia" w:ascii="方正楷体_GBK" w:hAnsi="方正楷体_GBK" w:eastAsia="方正楷体_GBK" w:cs="方正楷体_GBK"/>
          <w:b/>
          <w:bCs/>
          <w:color w:val="000000"/>
        </w:rPr>
        <w:t xml:space="preserve">投标文件的</w:t>
      </w:r>
      <w:bookmarkEnd w:id="170"/>
      <w:r/>
      <w:bookmarkEnd w:id="171"/>
      <w:r/>
      <w:bookmarkEnd w:id="172"/>
      <w:r>
        <w:rPr>
          <w:rFonts w:hint="eastAsia" w:ascii="方正楷体_GBK" w:hAnsi="方正楷体_GBK" w:eastAsia="方正楷体_GBK" w:cs="方正楷体_GBK"/>
          <w:b/>
          <w:bCs/>
          <w:color w:val="000000"/>
          <w:lang w:eastAsia="zh-CN"/>
        </w:rPr>
        <w:t xml:space="preserve">审查</w:t>
      </w:r>
      <w:r>
        <w:rPr>
          <w:rFonts w:hint="eastAsia" w:ascii="方正楷体_GBK" w:hAnsi="方正楷体_GBK" w:eastAsia="方正楷体_GBK" w:cs="方正楷体_GBK"/>
          <w:b/>
          <w:bCs/>
          <w:color w:val="000000"/>
          <w:lang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投标文件审查分为资格审查和符合性审查。</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lang w:val="zh-CN" w:eastAsia="zh-CN"/>
        </w:rPr>
        <w:t xml:space="preserve">并</w:t>
      </w:r>
      <w:r>
        <w:rPr>
          <w:rFonts w:hint="eastAsia" w:ascii="宋体" w:hAnsi="宋体" w:eastAsia="宋体" w:cs="Times New Roman"/>
          <w:color w:val="000000"/>
          <w:sz w:val="24"/>
          <w:lang w:val="zh-CN"/>
        </w:rPr>
        <w:t xml:space="preserve">向评委会反馈</w:t>
      </w:r>
      <w:r>
        <w:rPr>
          <w:rFonts w:hint="eastAsia" w:ascii="宋体" w:hAnsi="宋体" w:eastAsia="宋体" w:cs="Times New Roman"/>
          <w:color w:val="000000"/>
          <w:sz w:val="24"/>
          <w:lang w:val="zh-CN" w:eastAsia="zh-CN"/>
        </w:rPr>
        <w:t xml:space="preserve">审查结论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采购人进行资格审查时，将在“信用中国”网站（www.creditchina.gov.cn）查询投标人的信用记录，以确定投标人是否具备投标资格，查询结果留存并归档。</w:t>
      </w:r>
      <w:r>
        <w:rPr>
          <w:rFonts w:hint="eastAsia" w:ascii="宋体" w:hAnsi="宋体" w:eastAsia="宋体" w:cs="Times New Roman"/>
          <w:color w:val="000000"/>
          <w:sz w:val="24"/>
          <w:lang w:val="zh-CN"/>
        </w:rPr>
      </w:r>
      <w:r/>
    </w:p>
    <w:p>
      <w:pPr>
        <w:pStyle w:val="871"/>
        <w:ind w:left="0"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接受联合体的项目，联合体成员存在不良信用记录的，视同联合体存在不良</w:t>
      </w:r>
      <w:r>
        <w:rPr>
          <w:rFonts w:hint="eastAsia" w:ascii="宋体" w:hAnsi="宋体" w:eastAsia="宋体" w:cs="Times New Roman"/>
          <w:color w:val="000000"/>
          <w:sz w:val="24"/>
          <w:lang w:val="zh-CN" w:eastAsia="zh-CN"/>
        </w:rPr>
        <w:t xml:space="preserve">信</w:t>
      </w:r>
      <w:r>
        <w:rPr>
          <w:rFonts w:hint="eastAsia" w:ascii="宋体" w:hAnsi="宋体" w:eastAsia="宋体" w:cs="Times New Roman"/>
          <w:color w:val="000000"/>
          <w:sz w:val="24"/>
          <w:lang w:val="zh-CN"/>
        </w:rPr>
        <w:t xml:space="preserve">用记录。</w:t>
      </w:r>
      <w:r>
        <w:rPr>
          <w:rFonts w:hint="eastAsia" w:ascii="宋体" w:hAnsi="宋体" w:eastAsia="宋体" w:cs="Times New Roman"/>
          <w:color w:val="000000"/>
          <w:sz w:val="24"/>
          <w:lang w:val="zh-CN"/>
        </w:rPr>
      </w:r>
      <w:r/>
    </w:p>
    <w:p>
      <w:pPr>
        <w:pStyle w:val="871"/>
        <w:ind w:left="0"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符合性审查。依据招标文件的规定，由评委会从有效性、完整性和对招标文件的响应程度</w:t>
      </w:r>
      <w:r>
        <w:rPr>
          <w:rFonts w:hint="eastAsia" w:ascii="宋体" w:hAnsi="宋体" w:eastAsia="宋体" w:cs="Times New Roman"/>
          <w:color w:val="000000"/>
          <w:sz w:val="24"/>
          <w:lang w:val="zh-CN" w:eastAsia="zh-CN"/>
        </w:rPr>
        <w:t xml:space="preserve">等方面对投标文件</w:t>
      </w:r>
      <w:r>
        <w:rPr>
          <w:rFonts w:hint="eastAsia" w:ascii="宋体" w:hAnsi="宋体" w:eastAsia="宋体" w:cs="Times New Roman"/>
          <w:color w:val="000000"/>
          <w:sz w:val="24"/>
          <w:lang w:val="zh-CN"/>
        </w:rPr>
        <w:t xml:space="preserve">进行审查，以确定是否对招标文件的实质性要求作出响应。</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未通过资格审查或符合性审查的投标人，</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w:t>
      </w:r>
      <w:r>
        <w:rPr>
          <w:rFonts w:hint="eastAsia" w:ascii="宋体" w:hAnsi="宋体" w:eastAsia="宋体" w:cs="Times New Roman"/>
          <w:color w:val="000000"/>
          <w:sz w:val="24"/>
          <w:lang w:val="zh-CN" w:eastAsia="zh-CN"/>
        </w:rPr>
        <w:t xml:space="preserve">通过</w:t>
      </w:r>
      <w:r>
        <w:rPr>
          <w:rFonts w:hint="eastAsia" w:ascii="宋体" w:hAnsi="宋体" w:eastAsia="宋体" w:cs="Times New Roman"/>
          <w:color w:val="000000"/>
          <w:sz w:val="24"/>
          <w:lang w:val="zh-CN"/>
        </w:rPr>
        <w:t xml:space="preserve">苏采云系统告知</w:t>
      </w:r>
      <w:r>
        <w:rPr>
          <w:rFonts w:hint="eastAsia" w:ascii="宋体" w:hAnsi="宋体" w:eastAsia="宋体" w:cs="Times New Roman"/>
          <w:color w:val="000000"/>
          <w:sz w:val="24"/>
          <w:lang w:val="zh-CN" w:eastAsia="zh-CN"/>
        </w:rPr>
        <w:t xml:space="preserve">其具体</w:t>
      </w:r>
      <w:r>
        <w:rPr>
          <w:rFonts w:hint="eastAsia" w:ascii="宋体" w:hAnsi="宋体" w:eastAsia="宋体" w:cs="Times New Roman"/>
          <w:color w:val="000000"/>
          <w:sz w:val="24"/>
          <w:lang w:val="zh-CN"/>
        </w:rPr>
        <w:t xml:space="preserve">原因，评标结束后</w:t>
      </w:r>
      <w:r>
        <w:rPr>
          <w:rFonts w:hint="eastAsia" w:ascii="宋体" w:hAnsi="宋体" w:eastAsia="宋体" w:cs="Times New Roman"/>
          <w:color w:val="000000"/>
          <w:sz w:val="24"/>
          <w:lang w:val="zh-CN" w:eastAsia="zh-CN"/>
        </w:rPr>
        <w:t xml:space="preserve">不再接受有关询问</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zh-CN" w:eastAsia="zh-CN"/>
        </w:rPr>
        <w:t xml:space="preserve">仅对</w:t>
      </w:r>
      <w:r>
        <w:rPr>
          <w:rFonts w:hint="eastAsia" w:ascii="宋体" w:hAnsi="宋体" w:eastAsia="宋体" w:cs="Times New Roman"/>
          <w:color w:val="000000"/>
          <w:sz w:val="24"/>
          <w:lang w:val="zh-CN"/>
        </w:rPr>
        <w:t xml:space="preserve">实质性响应招标文件要求</w:t>
      </w:r>
      <w:r>
        <w:rPr>
          <w:rFonts w:hint="eastAsia" w:ascii="宋体" w:hAnsi="宋体" w:eastAsia="宋体" w:cs="Times New Roman"/>
          <w:color w:val="000000"/>
          <w:sz w:val="24"/>
          <w:lang w:val="zh-CN" w:eastAsia="zh-CN"/>
        </w:rPr>
        <w:t xml:space="preserve">的投标文件进行详细评审</w:t>
      </w:r>
      <w:r>
        <w:rPr>
          <w:rFonts w:hint="eastAsia" w:ascii="宋体" w:hAnsi="宋体" w:eastAsia="宋体" w:cs="Times New Roman"/>
          <w:color w:val="000000"/>
          <w:sz w:val="24"/>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lang w:val="zh-CN" w:eastAsia="zh-CN"/>
        </w:rPr>
        <w:t xml:space="preserve">采购人</w:t>
      </w:r>
      <w:r>
        <w:rPr>
          <w:rFonts w:hint="eastAsia" w:ascii="宋体" w:hAnsi="宋体" w:eastAsia="宋体" w:cs="Times New Roman"/>
          <w:color w:val="000000"/>
          <w:sz w:val="24"/>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lang w:val="zh-CN" w:eastAsia="zh-CN"/>
        </w:rPr>
        <w:t xml:space="preserve">由</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zh-CN" w:eastAsia="zh-CN"/>
        </w:rPr>
        <w:t xml:space="preserve">按照</w:t>
      </w:r>
      <w:r>
        <w:rPr>
          <w:rFonts w:hint="eastAsia" w:ascii="宋体" w:hAnsi="宋体" w:eastAsia="宋体" w:cs="Times New Roman"/>
          <w:color w:val="000000"/>
          <w:sz w:val="24"/>
          <w:lang w:val="zh-CN"/>
        </w:rPr>
        <w:t xml:space="preserve">少数服从多数的原则作出结论。评委</w:t>
      </w:r>
      <w:r>
        <w:rPr>
          <w:rFonts w:hint="eastAsia" w:ascii="宋体" w:hAnsi="宋体" w:eastAsia="宋体" w:cs="Times New Roman"/>
          <w:color w:val="000000"/>
          <w:sz w:val="24"/>
          <w:lang w:val="zh-CN" w:eastAsia="zh-CN"/>
        </w:rPr>
        <w:t xml:space="preserve">会认</w:t>
      </w:r>
      <w:r>
        <w:rPr>
          <w:rFonts w:hint="eastAsia" w:ascii="宋体" w:hAnsi="宋体" w:eastAsia="宋体" w:cs="Times New Roman"/>
          <w:color w:val="000000"/>
          <w:sz w:val="24"/>
          <w:lang w:val="zh-CN"/>
        </w:rPr>
        <w:t xml:space="preserve">定投标文件的响应性只根据投标文件本身的内容，而不寻求外部的证据。</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如果投标文件实质上没有响应招标文件的要求，评委会将予以拒绝，投标人不得通过修改或撤销不符合要求的偏离或保留而使其投标成为实质性响应的投标。</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评委会将对确定为实质性响应的投标进行进一步审核，确定其是否有计算上或累加上的算术错误。修正错误的原则如下：</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（1）投标文件中开标一览表内容与投标文件中相应内容不一致的，以开标一览表为准；</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（2）大写金额和小写金额不一致的，以大写金额为准；</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（3）单价金额小数点或者百分比有明显错位的，以开标一览表的总价为准，并修改单价；</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（4）总价金额与按单价汇总金额不一致的，以单价金额计算结果为准。</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同时出现两种以上错误的，按照前款规定的顺序修正。</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Start w:id="173" w:name="_Toc20823306"/>
      <w:r/>
      <w:bookmarkStart w:id="174" w:name="_Toc513029234"/>
      <w:r/>
      <w:bookmarkStart w:id="175" w:name="_Toc1693855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投标人在开、评标全过程中应保持通讯畅通，及时登录苏采云系统查阅、答复相关信息，并安排专人与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及评委会联系。</w:t>
      </w:r>
      <w:r>
        <w:rPr>
          <w:rFonts w:hint="eastAsia" w:ascii="宋体" w:hAnsi="宋体" w:eastAsia="宋体" w:cs="Times New Roman"/>
          <w:color w:val="000000"/>
          <w:sz w:val="24"/>
          <w:lang w:val="zh-CN"/>
        </w:rPr>
      </w:r>
      <w:r/>
    </w:p>
    <w:p>
      <w:pPr>
        <w:pStyle w:val="871"/>
        <w:ind w:firstLine="420"/>
        <w:spacing w:line="240" w:lineRule="auto"/>
        <w:rPr>
          <w:rFonts w:hint="eastAsia" w:ascii="宋体" w:hAnsi="宋体" w:eastAsia="宋体" w:cs="Times New Roman"/>
          <w:color w:val="000000"/>
          <w:sz w:val="24"/>
          <w:szCs w:val="21"/>
          <w:lang w:val="zh-CN"/>
        </w:rPr>
      </w:pPr>
      <w:r>
        <w:rPr>
          <w:rFonts w:hint="eastAsia" w:ascii="宋体" w:hAnsi="宋体" w:eastAsia="宋体" w:cs="Times New Roman"/>
          <w:color w:val="000000"/>
          <w:sz w:val="24"/>
          <w:lang w:val="zh-CN" w:eastAsia="zh-CN"/>
        </w:rPr>
        <w:t xml:space="preserve">24.7 </w:t>
      </w:r>
      <w:r>
        <w:rPr>
          <w:rFonts w:hint="eastAsia" w:ascii="宋体" w:hAnsi="宋体" w:eastAsia="宋体" w:cs="Times New Roman"/>
          <w:color w:val="000000"/>
          <w:sz w:val="24"/>
          <w:szCs w:val="21"/>
          <w:lang w:val="zh-CN"/>
        </w:rPr>
        <w:t xml:space="preserve">异常低价审查</w:t>
      </w:r>
      <w:r>
        <w:rPr>
          <w:rFonts w:hint="eastAsia" w:ascii="宋体" w:hAnsi="宋体" w:eastAsia="宋体" w:cs="Times New Roman"/>
          <w:color w:val="000000"/>
          <w:sz w:val="24"/>
          <w:szCs w:val="21"/>
          <w:lang w:val="zh-CN"/>
        </w:rPr>
      </w:r>
      <w:r/>
    </w:p>
    <w:p>
      <w:pPr>
        <w:pStyle w:val="871"/>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7</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1</w:t>
      </w:r>
      <w:r>
        <w:rPr>
          <w:rFonts w:hint="eastAsia" w:ascii="宋体" w:hAnsi="宋体" w:eastAsia="宋体" w:cs="Times New Roman"/>
          <w:color w:val="000000"/>
          <w:sz w:val="24"/>
          <w:szCs w:val="22"/>
          <w:lang w:val="zh-CN"/>
        </w:rPr>
        <w:t xml:space="preserve">评标过程中出现下列情形之一的，</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rPr>
        <w:t xml:space="preserve">应当启动异常低价审查程序：</w:t>
      </w:r>
      <w:r>
        <w:rPr>
          <w:rFonts w:hint="eastAsia" w:ascii="宋体" w:hAnsi="宋体" w:eastAsia="宋体" w:cs="Times New Roman"/>
          <w:color w:val="000000"/>
          <w:sz w:val="24"/>
          <w:szCs w:val="22"/>
          <w:lang w:val="zh-CN"/>
        </w:rPr>
      </w:r>
      <w:r/>
    </w:p>
    <w:p>
      <w:pPr>
        <w:pStyle w:val="871"/>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（1）投标报价低于全部通过符合性审查供应商投标报价平均值</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的，即投标报价&lt;全部通过符合性审查供应商投标报价平均值×</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rPr>
      </w:r>
      <w:r/>
    </w:p>
    <w:p>
      <w:pPr>
        <w:pStyle w:val="871"/>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（2）投标报价低于通过符合性审查的次低报价供应商投标报价</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的，即投标报价&lt;通过符合性审查的次低报价供应商投标报价×</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rPr>
      </w:r>
      <w:r/>
    </w:p>
    <w:p>
      <w:pPr>
        <w:pStyle w:val="871"/>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eastAsia="zh-CN"/>
        </w:rPr>
        <w:t xml:space="preserve">（3）投标报价低于采购项目最高限价</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eastAsia="zh-CN"/>
        </w:rPr>
        <w:t xml:space="preserve">%</w:t>
      </w:r>
      <w:r>
        <w:rPr>
          <w:rFonts w:hint="eastAsia" w:ascii="宋体" w:hAnsi="宋体" w:eastAsia="宋体" w:cs="Times New Roman"/>
          <w:color w:val="000000"/>
          <w:sz w:val="24"/>
          <w:szCs w:val="22"/>
          <w:lang w:val="zh-CN" w:eastAsia="zh-CN"/>
        </w:rPr>
        <w:t xml:space="preserve">的，即投标报价&lt;采购项目最高限价×</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eastAsia="zh-CN"/>
        </w:rPr>
        <w:t xml:space="preserve">%</w:t>
      </w:r>
      <w:r>
        <w:rPr>
          <w:rFonts w:hint="eastAsia" w:ascii="宋体" w:hAnsi="宋体" w:eastAsia="宋体" w:cs="Times New Roman"/>
          <w:color w:val="000000"/>
          <w:sz w:val="24"/>
          <w:szCs w:val="22"/>
          <w:lang w:val="zh-CN" w:eastAsia="zh-CN"/>
        </w:rPr>
        <w:t xml:space="preserve">；</w:t>
      </w:r>
      <w:r>
        <w:rPr>
          <w:rFonts w:hint="eastAsia" w:ascii="宋体" w:hAnsi="宋体" w:eastAsia="宋体" w:cs="Times New Roman"/>
          <w:color w:val="000000"/>
          <w:sz w:val="24"/>
          <w:szCs w:val="22"/>
          <w:lang w:val="zh-CN" w:eastAsia="zh-CN"/>
        </w:rPr>
      </w:r>
      <w:r/>
    </w:p>
    <w:p>
      <w:pPr>
        <w:pStyle w:val="871"/>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rPr>
        <w:t xml:space="preserve">基于专业判断，认为供应商报价过低，有可能影响产品质量或者不能诚信履约的其他情形。</w:t>
      </w:r>
      <w:r>
        <w:rPr>
          <w:rFonts w:hint="eastAsia" w:ascii="宋体" w:hAnsi="宋体" w:eastAsia="宋体" w:cs="Times New Roman"/>
          <w:color w:val="000000"/>
          <w:sz w:val="24"/>
          <w:szCs w:val="22"/>
          <w:lang w:val="zh-CN"/>
        </w:rPr>
      </w:r>
      <w:r/>
    </w:p>
    <w:p>
      <w:pPr>
        <w:pStyle w:val="871"/>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7</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2</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宋体" w:hAnsi="宋体" w:eastAsia="宋体" w:cs="Times New Roman"/>
          <w:color w:val="000000"/>
          <w:sz w:val="24"/>
          <w:szCs w:val="22"/>
          <w:lang w:val="zh-CN" w:eastAsia="zh-CN"/>
        </w:rPr>
      </w:r>
      <w:r/>
    </w:p>
    <w:p>
      <w:pPr>
        <w:pStyle w:val="871"/>
        <w:spacing w:line="240" w:lineRule="auto"/>
        <w:rPr>
          <w:rFonts w:hint="eastAsia"/>
          <w:color w:val="000000"/>
          <w:lang w:val="zh-CN"/>
        </w:rPr>
      </w:pP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应当将其作为无效投标处理。</w:t>
      </w:r>
      <w:r>
        <w:rPr>
          <w:rFonts w:hint="eastAsia"/>
          <w:color w:val="000000"/>
          <w:lang w:val="zh-CN"/>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color w:val="000000"/>
        </w:rPr>
      </w:pPr>
      <w:r>
        <w:rPr>
          <w:rFonts w:hint="eastAsia" w:ascii="方正楷体_GBK" w:hAnsi="方正楷体_GBK" w:eastAsia="方正楷体_GBK" w:cs="方正楷体_GBK"/>
          <w:b/>
          <w:bCs/>
          <w:color w:val="000000"/>
        </w:rPr>
        <w:t xml:space="preserve">2</w:t>
      </w:r>
      <w:bookmarkEnd w:id="173"/>
      <w:r/>
      <w:bookmarkEnd w:id="174"/>
      <w:r/>
      <w:bookmarkEnd w:id="175"/>
      <w:r>
        <w:rPr>
          <w:rFonts w:hint="eastAsia" w:ascii="方正楷体_GBK" w:hAnsi="方正楷体_GBK" w:eastAsia="方正楷体_GBK" w:cs="方正楷体_GBK"/>
          <w:b/>
          <w:bCs/>
          <w:color w:val="000000"/>
          <w:lang w:eastAsia="zh-CN"/>
        </w:rPr>
        <w:t xml:space="preserve">5</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无效投标和废标</w:t>
      </w:r>
      <w:r>
        <w:rPr>
          <w:rFonts w:hint="eastAsia" w:ascii="方正楷体_GBK" w:hAnsi="方正楷体_GBK" w:eastAsia="方正楷体_GBK" w:cs="方正楷体_GBK"/>
          <w:b/>
          <w:bCs/>
          <w:color w:val="000000"/>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Start w:id="176" w:name="_Toc513029235"/>
      <w:r/>
      <w:bookmarkStart w:id="177" w:name="_Toc20823307"/>
      <w:r/>
      <w:bookmarkStart w:id="178" w:name="_Toc16938551"/>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无效投标情形</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投标人在苏采云系统规定的时间内未成功解密电子投标文件。</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投标人未按照招标文件要求上传电子投标文件。</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同一投标人提交两个（含两个）以上不同的投标报价。</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投标人不具备招标文件中规定资格要求。</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投标人的报价超过了采购预算或最高限价</w:t>
      </w:r>
      <w:r>
        <w:rPr>
          <w:rFonts w:hint="eastAsia" w:ascii="宋体" w:hAnsi="宋体" w:eastAsia="宋体" w:cs="Times New Roman"/>
          <w:color w:val="000000"/>
          <w:sz w:val="24"/>
          <w:lang w:val="en-US" w:eastAsia="zh-CN"/>
        </w:rPr>
        <w:t xml:space="preserve">或单价上限</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未通过符合性审查。</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不符合招标文件中实质性要求和条件的</w:t>
      </w:r>
      <w:r>
        <w:rPr>
          <w:rFonts w:hint="eastAsia" w:ascii="宋体" w:hAnsi="宋体" w:eastAsia="宋体" w:cs="Times New Roman"/>
          <w:b w:val="0"/>
          <w:bCs w:val="0"/>
          <w:i w:val="0"/>
          <w:iCs/>
          <w:color w:val="000000"/>
          <w:sz w:val="24"/>
          <w:szCs w:val="22"/>
          <w:u w:val="none"/>
          <w:lang w:val="zh-CN"/>
        </w:rPr>
        <w:t xml:space="preserve">（</w:t>
      </w:r>
      <w:r>
        <w:rPr>
          <w:rFonts w:hint="eastAsia" w:ascii="宋体" w:hAnsi="宋体" w:eastAsia="宋体" w:cs="Times New Roman"/>
          <w:b/>
          <w:bCs/>
          <w:i w:val="0"/>
          <w:iCs/>
          <w:color w:val="000000"/>
          <w:sz w:val="24"/>
          <w:szCs w:val="22"/>
          <w:u w:val="none"/>
          <w:lang w:val="zh-CN"/>
        </w:rPr>
        <w:t xml:space="preserve">本文件中斜体且有下划线部分，或者打“</w:t>
      </w:r>
      <w:r>
        <w:rPr>
          <w:rFonts w:hint="eastAsia" w:ascii="宋体" w:hAnsi="宋体" w:eastAsia="宋体" w:cs="Times New Roman"/>
          <w:b/>
          <w:bCs/>
          <w:i w:val="0"/>
          <w:iCs/>
          <w:color w:val="000000"/>
          <w:sz w:val="24"/>
          <w:szCs w:val="22"/>
          <w:u w:val="none"/>
          <w:lang w:val="en-US" w:eastAsia="zh-CN"/>
        </w:rPr>
        <w:t xml:space="preserve">★</w:t>
      </w:r>
      <w:r>
        <w:rPr>
          <w:rFonts w:hint="eastAsia" w:ascii="宋体" w:hAnsi="宋体" w:eastAsia="宋体" w:cs="Times New Roman"/>
          <w:b/>
          <w:bCs/>
          <w:i w:val="0"/>
          <w:iCs/>
          <w:color w:val="000000"/>
          <w:sz w:val="24"/>
          <w:szCs w:val="22"/>
          <w:u w:val="none"/>
          <w:lang w:val="zh-CN"/>
        </w:rPr>
        <w:t xml:space="preserve">”内容为实质性要求和条件</w:t>
      </w:r>
      <w:r>
        <w:rPr>
          <w:rFonts w:hint="eastAsia" w:ascii="宋体" w:hAnsi="宋体" w:eastAsia="宋体" w:cs="Times New Roman"/>
          <w:b w:val="0"/>
          <w:bCs w:val="0"/>
          <w:i w:val="0"/>
          <w:iCs/>
          <w:color w:val="000000"/>
          <w:sz w:val="24"/>
          <w:szCs w:val="22"/>
          <w:u w:val="none"/>
          <w:lang w:val="zh-CN"/>
        </w:rPr>
        <w:t xml:space="preserve">）。</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.1.8</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.1.9</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投标文件含有采购人不能接受的附加条件。</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rPr>
          <w:rFonts w:hint="eastAsia" w:ascii="宋体" w:hAnsi="宋体" w:eastAsia="宋体" w:cs="Times New Roman"/>
          <w:b w:val="0"/>
          <w:bCs w:val="0"/>
          <w:color w:val="000000"/>
          <w:sz w:val="24"/>
          <w:lang w:val="zh-CN"/>
        </w:rPr>
        <w:t xml:space="preserve">2</w:t>
      </w:r>
      <w:r>
        <w:rPr>
          <w:rFonts w:hint="eastAsia" w:ascii="宋体" w:hAnsi="宋体" w:eastAsia="宋体" w:cs="Times New Roman"/>
          <w:b w:val="0"/>
          <w:bCs w:val="0"/>
          <w:color w:val="000000"/>
          <w:sz w:val="24"/>
          <w:lang w:val="en-US" w:eastAsia="zh-CN"/>
        </w:rPr>
        <w:t xml:space="preserve">5</w:t>
      </w:r>
      <w:r>
        <w:rPr>
          <w:rFonts w:hint="eastAsia" w:ascii="宋体" w:hAnsi="宋体" w:eastAsia="宋体" w:cs="Times New Roman"/>
          <w:b w:val="0"/>
          <w:bCs w:val="0"/>
          <w:color w:val="000000"/>
          <w:sz w:val="24"/>
          <w:lang w:val="zh-CN"/>
        </w:rPr>
        <w:t xml:space="preserve">.1.10</w:t>
      </w:r>
      <w:r>
        <w:rPr>
          <w:rFonts w:hint="eastAsia" w:ascii="宋体" w:hAnsi="宋体" w:eastAsia="宋体" w:cs="Times New Roman"/>
          <w:b w:val="0"/>
          <w:bCs w:val="0"/>
          <w:color w:val="000000"/>
          <w:sz w:val="24"/>
          <w:lang w:val="en-US"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1"/>
        </w:rPr>
        <w:t xml:space="preserve">按照本招标文件规定对投标人进行</w:t>
      </w:r>
      <w:r>
        <w:rPr>
          <w:rFonts w:hint="eastAsia" w:ascii="宋体" w:hAnsi="宋体" w:eastAsia="宋体" w:cs="Times New Roman"/>
          <w:color w:val="000000"/>
          <w:sz w:val="24"/>
          <w:szCs w:val="21"/>
          <w:lang w:eastAsia="zh-CN"/>
        </w:rPr>
        <w:t xml:space="preserve">异常低价</w:t>
      </w:r>
      <w:r>
        <w:rPr>
          <w:rFonts w:hint="eastAsia" w:ascii="宋体" w:hAnsi="宋体" w:eastAsia="宋体" w:cs="Times New Roman"/>
          <w:color w:val="000000"/>
          <w:sz w:val="24"/>
          <w:szCs w:val="21"/>
        </w:rPr>
        <w:t xml:space="preserve">审查后，认为投标人不能证明其报价合理性的。</w:t>
      </w:r>
      <w:r>
        <w:rPr>
          <w:rFonts w:hint="eastAsia" w:ascii="宋体" w:hAnsi="宋体" w:eastAsia="宋体" w:cs="Times New Roman"/>
          <w:b/>
          <w:bCs/>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b w:val="0"/>
          <w:bCs w:val="0"/>
          <w:color w:val="000000"/>
          <w:sz w:val="24"/>
          <w:szCs w:val="21"/>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szCs w:val="21"/>
          <w:lang w:val="zh-CN" w:eastAsia="zh-CN"/>
        </w:rPr>
        <w:t xml:space="preserve">采购产品被财政部、国家发改委、生态环境部等列入“节能产品品目清单”强制采购范围，而投标人提供的产品不在强制采购范围内。</w:t>
      </w:r>
      <w:r>
        <w:rPr>
          <w:rFonts w:hint="eastAsia" w:ascii="宋体" w:hAnsi="宋体" w:eastAsia="宋体" w:cs="Times New Roman"/>
          <w:b w:val="0"/>
          <w:bCs w:val="0"/>
          <w:color w:val="000000"/>
          <w:sz w:val="24"/>
          <w:szCs w:val="21"/>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lang w:val="zh-CN"/>
        </w:rPr>
        <w:t xml:space="preserve">投标文件未按照招标文件要求加盖电子公章。</w:t>
      </w:r>
      <w:r>
        <w:rPr>
          <w:rFonts w:hint="eastAsia" w:ascii="宋体" w:hAnsi="宋体" w:eastAsia="宋体" w:cs="Times New Roman"/>
          <w:color w:val="000000"/>
          <w:sz w:val="24"/>
          <w:szCs w:val="21"/>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法律法规及本招标文件规定的</w:t>
      </w:r>
      <w:r>
        <w:rPr>
          <w:rFonts w:hint="eastAsia" w:ascii="宋体" w:hAnsi="宋体" w:cs="Times New Roman"/>
          <w:color w:val="000000"/>
          <w:sz w:val="24"/>
          <w:lang w:val="en-US" w:eastAsia="zh-CN"/>
        </w:rPr>
        <w:t xml:space="preserve">其他</w:t>
      </w:r>
      <w:r>
        <w:rPr>
          <w:rFonts w:hint="eastAsia" w:ascii="宋体" w:hAnsi="宋体" w:eastAsia="宋体" w:cs="Times New Roman"/>
          <w:color w:val="000000"/>
          <w:sz w:val="24"/>
          <w:lang w:val="zh-CN"/>
        </w:rPr>
        <w:t xml:space="preserve">无效投标情形。</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废标情形</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符合资格条件的供应商或者对招标文件作实质响应的供应商不足三家。</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出现影响采购公正的违法、违规行为。</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因重大变故采购任务取消。</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评委会认定招标文件存在歧义、重大缺陷导致评审工作无法进行。</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因苏采云系统故障造成开标不成功。</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.3 如出现投标截止时间后参加投标的供应商或者对招标文件作出实质</w:t>
      </w:r>
      <w:r>
        <w:rPr>
          <w:rFonts w:hint="eastAsia" w:ascii="宋体" w:hAnsi="宋体" w:eastAsia="宋体" w:cs="Times New Roman"/>
          <w:color w:val="000000"/>
          <w:sz w:val="24"/>
          <w:lang w:val="en-US" w:eastAsia="zh-CN"/>
        </w:rPr>
        <w:t xml:space="preserve">性</w:t>
      </w:r>
      <w:r>
        <w:rPr>
          <w:rFonts w:hint="eastAsia" w:ascii="宋体" w:hAnsi="宋体" w:eastAsia="宋体" w:cs="Times New Roman"/>
          <w:color w:val="000000"/>
          <w:sz w:val="24"/>
          <w:lang w:val="zh-CN"/>
        </w:rPr>
        <w:t xml:space="preserve">响应的供应商不足三家</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情况，按政府采购相关规定执行。</w:t>
      </w:r>
      <w:r>
        <w:rPr>
          <w:rFonts w:hint="eastAsia" w:ascii="宋体" w:hAnsi="宋体" w:eastAsia="宋体" w:cs="Times New Roman"/>
          <w:color w:val="000000"/>
          <w:sz w:val="24"/>
          <w:lang w:val="zh-CN"/>
        </w:rPr>
      </w:r>
      <w:r/>
    </w:p>
    <w:p>
      <w:pPr>
        <w:pStyle w:val="871"/>
        <w:ind w:firstLine="422"/>
        <w:keepLines w:val="0"/>
        <w:keepNext w:val="0"/>
        <w:pageBreakBefore w:val="0"/>
        <w:spacing w:line="240" w:lineRule="auto"/>
        <w:widowControl w:val="off"/>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zh-CN" w:eastAsia="zh-CN"/>
        </w:rPr>
        <w:t xml:space="preserve">25.4 如出现25.2.1或25.3情形，招标活动失败，评审委员会</w:t>
      </w:r>
      <w:r>
        <w:rPr>
          <w:rFonts w:hint="eastAsia" w:ascii="宋体" w:hAnsi="宋体" w:eastAsia="宋体" w:cs="Times New Roman"/>
          <w:b/>
          <w:bCs/>
          <w:color w:val="000000"/>
          <w:sz w:val="24"/>
          <w:lang w:val="en-US" w:eastAsia="zh-CN"/>
        </w:rPr>
        <w:t xml:space="preserve">应对</w:t>
      </w:r>
      <w:r>
        <w:rPr>
          <w:rFonts w:hint="eastAsia" w:ascii="宋体" w:hAnsi="宋体" w:eastAsia="宋体" w:cs="Times New Roman"/>
          <w:b/>
          <w:bCs/>
          <w:color w:val="000000"/>
          <w:sz w:val="24"/>
          <w:lang w:val="zh-CN" w:eastAsia="zh-CN"/>
        </w:rPr>
        <w:t xml:space="preserve">招标文件是否存在不合理条款</w:t>
      </w:r>
      <w:r>
        <w:rPr>
          <w:rFonts w:hint="eastAsia" w:ascii="宋体" w:hAnsi="宋体" w:eastAsia="宋体" w:cs="Times New Roman"/>
          <w:b/>
          <w:bCs/>
          <w:color w:val="000000"/>
          <w:sz w:val="24"/>
          <w:lang w:val="en-US" w:eastAsia="zh-CN"/>
        </w:rPr>
        <w:t xml:space="preserve">进行论证，并在评审报告中写明</w:t>
      </w:r>
      <w:r>
        <w:rPr>
          <w:rFonts w:hint="eastAsia" w:ascii="宋体" w:hAnsi="宋体" w:eastAsia="宋体" w:cs="Times New Roman"/>
          <w:b/>
          <w:bCs/>
          <w:color w:val="000000"/>
          <w:sz w:val="24"/>
          <w:lang w:val="zh-CN" w:eastAsia="zh-CN"/>
        </w:rPr>
        <w:t xml:space="preserve">论证意见。</w:t>
      </w:r>
      <w:r>
        <w:rPr>
          <w:rFonts w:ascii="宋体" w:hAnsi="宋体" w:eastAsia="宋体" w:cs="Times New Roman"/>
          <w:b/>
          <w:bCs/>
          <w:color w:val="000000"/>
          <w:sz w:val="24"/>
          <w:lang w:val="en-US" w:eastAsia="zh-CN"/>
        </w:rPr>
      </w:r>
      <w:r/>
    </w:p>
    <w:p>
      <w:pPr>
        <w:pStyle w:val="87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End w:id="137"/>
      <w:r/>
      <w:bookmarkEnd w:id="138"/>
      <w:r/>
      <w:bookmarkEnd w:id="141"/>
      <w:r/>
      <w:bookmarkEnd w:id="176"/>
      <w:r/>
      <w:bookmarkEnd w:id="177"/>
      <w:r/>
      <w:bookmarkEnd w:id="178"/>
      <w:r/>
      <w:bookmarkStart w:id="179" w:name="_Toc120614219"/>
      <w:r>
        <w:rPr>
          <w:rFonts w:hint="eastAsia" w:ascii="方正黑体_GBK" w:hAnsi="方正黑体_GBK" w:eastAsia="方正黑体_GBK" w:cs="方正黑体_GBK"/>
          <w:b w:val="0"/>
          <w:bCs w:val="0"/>
          <w:color w:val="000000"/>
          <w:sz w:val="30"/>
          <w:szCs w:val="30"/>
        </w:rPr>
        <w:t xml:space="preserve">六、定标</w:t>
      </w:r>
      <w:bookmarkEnd w:id="179"/>
      <w:r>
        <w:rPr>
          <w:rFonts w:hint="eastAsia" w:ascii="方正黑体_GBK" w:hAnsi="方正黑体_GBK" w:eastAsia="方正黑体_GBK" w:cs="方正黑体_GBK"/>
          <w:b w:val="0"/>
          <w:bCs w:val="0"/>
          <w:color w:val="000000"/>
          <w:sz w:val="30"/>
          <w:szCs w:val="30"/>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180" w:name="_Toc16938554"/>
      <w:r/>
      <w:bookmarkStart w:id="181" w:name="_Toc513029238"/>
      <w:r/>
      <w:bookmarkStart w:id="182" w:name="_Toc20823310"/>
      <w:r>
        <w:rPr>
          <w:rFonts w:hint="eastAsia" w:ascii="方正楷体_GBK" w:hAnsi="方正楷体_GBK" w:eastAsia="方正楷体_GBK" w:cs="方正楷体_GBK"/>
          <w:b/>
          <w:bCs/>
          <w:color w:val="000000"/>
        </w:rPr>
        <w:t xml:space="preserve">2</w:t>
      </w:r>
      <w:bookmarkEnd w:id="181"/>
      <w:r>
        <w:rPr>
          <w:rFonts w:hint="eastAsia" w:ascii="方正楷体_GBK" w:hAnsi="方正楷体_GBK" w:eastAsia="方正楷体_GBK" w:cs="方正楷体_GBK"/>
          <w:b/>
          <w:bCs/>
          <w:color w:val="000000"/>
          <w:lang w:eastAsia="zh-CN"/>
        </w:rPr>
        <w:t xml:space="preserve">6</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确定</w:t>
      </w:r>
      <w:bookmarkEnd w:id="180"/>
      <w:r/>
      <w:bookmarkEnd w:id="182"/>
      <w:r>
        <w:rPr>
          <w:rFonts w:hint="eastAsia" w:ascii="方正楷体_GBK" w:hAnsi="方正楷体_GBK" w:eastAsia="方正楷体_GBK" w:cs="方正楷体_GBK"/>
          <w:b/>
          <w:bCs/>
          <w:color w:val="000000"/>
        </w:rPr>
        <w:t xml:space="preserve">中标单位</w:t>
      </w:r>
      <w:r>
        <w:rPr>
          <w:rFonts w:hint="eastAsia" w:ascii="方正楷体_GBK" w:hAnsi="方正楷体_GBK" w:eastAsia="方正楷体_GBK" w:cs="方正楷体_GBK"/>
          <w:b/>
          <w:bCs/>
          <w:color w:val="000000"/>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中标候选人的</w:t>
      </w:r>
      <w:r>
        <w:rPr>
          <w:rFonts w:hint="eastAsia" w:ascii="宋体" w:hAnsi="宋体" w:eastAsia="宋体" w:cs="Times New Roman"/>
          <w:color w:val="000000"/>
          <w:sz w:val="24"/>
          <w:lang w:val="en-US" w:eastAsia="zh-CN"/>
        </w:rPr>
        <w:t xml:space="preserve">确定</w:t>
      </w:r>
      <w:r>
        <w:rPr>
          <w:rFonts w:hint="eastAsia" w:ascii="宋体" w:hAnsi="宋体" w:eastAsia="宋体" w:cs="Times New Roman"/>
          <w:color w:val="000000"/>
          <w:sz w:val="24"/>
          <w:lang w:val="zh-CN"/>
        </w:rPr>
        <w:t xml:space="preserve">原则和数量见招标文件第五章。 </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.2 </w:t>
      </w:r>
      <w:r>
        <w:rPr>
          <w:rFonts w:hint="eastAsia" w:ascii="宋体" w:hAnsi="宋体" w:eastAsia="宋体" w:cs="Times New Roman"/>
          <w:color w:val="000000"/>
          <w:sz w:val="24"/>
          <w:highlight w:val="none"/>
          <w:lang w:val="zh-CN"/>
        </w:rPr>
        <w:t xml:space="preserve">按以下第（</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（1）评委会直接确定排名第一的中标候选人为中标人；</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（2）采购人在评委会推荐的中标候选人中按顺序确定中标人。</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按第二种方式确定中标人的，交易中心自评审结束之日起两个工作日内将评审报告送</w:t>
      </w:r>
      <w:r>
        <w:rPr>
          <w:rFonts w:hint="eastAsia" w:ascii="宋体" w:hAnsi="宋体" w:eastAsia="宋体" w:cs="Times New Roman"/>
          <w:color w:val="000000"/>
          <w:sz w:val="24"/>
          <w:lang w:val="en-US" w:eastAsia="zh-CN"/>
        </w:rPr>
        <w:t xml:space="preserve">达</w:t>
      </w:r>
      <w:r>
        <w:rPr>
          <w:rFonts w:hint="eastAsia" w:ascii="宋体" w:hAnsi="宋体" w:eastAsia="宋体" w:cs="Times New Roman"/>
          <w:color w:val="000000"/>
          <w:sz w:val="24"/>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将在“江苏政府采购网”发布中标公告，公告期限为1个工作日。</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若有充分证据证明中标人</w:t>
      </w:r>
      <w:r>
        <w:rPr>
          <w:rFonts w:hint="eastAsia" w:ascii="宋体" w:hAnsi="宋体" w:eastAsia="宋体" w:cs="Times New Roman"/>
          <w:b/>
          <w:bCs/>
          <w:color w:val="000000"/>
          <w:sz w:val="24"/>
          <w:lang w:val="en-US" w:eastAsia="zh-CN"/>
        </w:rPr>
        <w:t xml:space="preserve">有</w:t>
      </w:r>
      <w:r>
        <w:rPr>
          <w:rFonts w:hint="eastAsia" w:ascii="宋体" w:hAnsi="宋体" w:eastAsia="宋体" w:cs="Times New Roman"/>
          <w:b/>
          <w:bCs/>
          <w:color w:val="000000"/>
          <w:sz w:val="24"/>
          <w:lang w:val="zh-CN"/>
        </w:rPr>
        <w:t xml:space="preserve">下列情况之一的，一经查实将被取消中标资格：</w:t>
      </w:r>
      <w:r>
        <w:rPr>
          <w:rFonts w:hint="eastAsia" w:ascii="宋体" w:hAnsi="宋体" w:eastAsia="宋体" w:cs="Times New Roman"/>
          <w:b/>
          <w:bCs/>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提供虚假材料谋取中标。</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.4.2</w:t>
      </w:r>
      <w:r>
        <w:rPr>
          <w:rFonts w:hint="eastAsia" w:ascii="宋体" w:hAnsi="宋体" w:eastAsia="宋体" w:cs="Times New Roman"/>
          <w:color w:val="000000"/>
          <w:sz w:val="24"/>
          <w:lang w:val="zh-CN" w:eastAsia="zh-CN"/>
        </w:rPr>
        <w:t xml:space="preserve"> 向评审专家、采购人或交易中心工作人员行贿或者提供其他不正当利益。</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.4.3</w:t>
      </w:r>
      <w:r>
        <w:rPr>
          <w:rFonts w:hint="eastAsia" w:ascii="宋体" w:hAnsi="宋体" w:eastAsia="宋体" w:cs="Times New Roman"/>
          <w:color w:val="000000"/>
          <w:sz w:val="24"/>
          <w:lang w:val="zh-CN" w:eastAsia="zh-CN"/>
        </w:rPr>
        <w:t xml:space="preserve"> 与其他供应商、评审专家、采购人或交易中心工作人员恶意串通。</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.4.4</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属于本文件规定的无效</w:t>
      </w:r>
      <w:r>
        <w:rPr>
          <w:rFonts w:hint="eastAsia" w:ascii="宋体" w:hAnsi="宋体" w:eastAsia="宋体" w:cs="Times New Roman"/>
          <w:color w:val="000000"/>
          <w:sz w:val="24"/>
          <w:lang w:val="zh-CN" w:eastAsia="zh-CN"/>
        </w:rPr>
        <w:t xml:space="preserve">投标情形</w:t>
      </w:r>
      <w:r>
        <w:rPr>
          <w:rFonts w:hint="eastAsia" w:ascii="宋体" w:hAnsi="宋体" w:eastAsia="宋体" w:cs="Times New Roman"/>
          <w:color w:val="000000"/>
          <w:sz w:val="24"/>
          <w:lang w:val="zh-CN"/>
        </w:rPr>
        <w:t xml:space="preserve">，但在评标过程中未被评委会发现。</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.4.5</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采取不正当手段诋毁、排挤其他供应商。</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bookmarkStart w:id="183" w:name="_Toc20045196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有下列情形之一的视为投标人串通投标，投标无效：</w:t>
      </w:r>
      <w:r>
        <w:rPr>
          <w:rFonts w:hint="eastAsia" w:ascii="宋体" w:hAnsi="宋体" w:eastAsia="宋体" w:cs="Times New Roman"/>
          <w:b/>
          <w:bCs/>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不同投标人的投标文件由同一单位或者个人编制。</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不同投标人委托同一单位或者个人办理投标事宜。</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不同投标人的投标文件载明的项目管理成员或者联系人员为同一人。</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不同投标人的投标文件异常一致或者投标报价呈规律性差异。</w:t>
      </w:r>
      <w:r>
        <w:rPr>
          <w:rFonts w:hint="eastAsia" w:ascii="宋体" w:hAnsi="宋体" w:eastAsia="宋体" w:cs="Times New Roman"/>
          <w:color w:val="000000"/>
          <w:sz w:val="24"/>
          <w:lang w:val="zh-CN"/>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End w:id="183"/>
      <w:r>
        <w:rPr>
          <w:rFonts w:hint="eastAsia" w:ascii="方正楷体_GBK" w:hAnsi="方正楷体_GBK" w:eastAsia="方正楷体_GBK" w:cs="方正楷体_GBK"/>
          <w:b/>
          <w:bCs/>
          <w:color w:val="000000"/>
        </w:rPr>
        <w:t xml:space="preserve">2</w:t>
      </w:r>
      <w:r>
        <w:rPr>
          <w:rFonts w:hint="eastAsia" w:ascii="方正楷体_GBK" w:hAnsi="方正楷体_GBK" w:eastAsia="方正楷体_GBK" w:cs="方正楷体_GBK"/>
          <w:b/>
          <w:bCs/>
          <w:color w:val="000000"/>
          <w:lang w:val="en-US" w:eastAsia="zh-CN"/>
        </w:rPr>
        <w:t xml:space="preserve">7.</w:t>
      </w:r>
      <w:r>
        <w:rPr>
          <w:rFonts w:hint="eastAsia" w:ascii="方正楷体_GBK" w:hAnsi="方正楷体_GBK" w:eastAsia="方正楷体_GBK" w:cs="方正楷体_GBK"/>
          <w:b/>
          <w:bCs/>
          <w:color w:val="000000"/>
        </w:rPr>
        <w:t xml:space="preserve">中标通知书</w:t>
      </w:r>
      <w:r>
        <w:rPr>
          <w:rFonts w:hint="eastAsia" w:ascii="方正楷体_GBK" w:hAnsi="方正楷体_GBK" w:eastAsia="方正楷体_GBK" w:cs="方正楷体_GBK"/>
          <w:b/>
          <w:bCs/>
          <w:color w:val="000000"/>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.l 中标结果确定后，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将向中标人发出《中标通知书》。中标人</w:t>
      </w:r>
      <w:r>
        <w:rPr>
          <w:rFonts w:hint="eastAsia" w:ascii="宋体" w:hAnsi="宋体" w:eastAsia="宋体" w:cs="Times New Roman"/>
          <w:color w:val="000000"/>
          <w:sz w:val="24"/>
          <w:lang w:val="en-US" w:eastAsia="zh-CN"/>
        </w:rPr>
        <w:t xml:space="preserve">可</w:t>
      </w:r>
      <w:r>
        <w:rPr>
          <w:rFonts w:hint="eastAsia" w:ascii="宋体" w:hAnsi="宋体" w:eastAsia="宋体" w:cs="Times New Roman"/>
          <w:color w:val="000000"/>
          <w:sz w:val="24"/>
          <w:lang w:val="zh-CN"/>
        </w:rPr>
        <w:t xml:space="preserve">在中标结果公告届满之日起三十日内,登录苏采云系统下载。</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中标通知书</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lang w:val="zh-CN"/>
        </w:rPr>
      </w:r>
      <w:r/>
    </w:p>
    <w:p>
      <w:pPr>
        <w:pStyle w:val="87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84" w:name="_Toc16938552"/>
      <w:r/>
      <w:bookmarkStart w:id="185" w:name="_Toc120614220"/>
      <w:r/>
      <w:bookmarkStart w:id="186" w:name="_Toc513029236"/>
      <w:r/>
      <w:bookmarkStart w:id="187" w:name="_Toc20823308"/>
      <w:r>
        <w:rPr>
          <w:rFonts w:hint="eastAsia" w:ascii="方正黑体_GBK" w:hAnsi="方正黑体_GBK" w:eastAsia="方正黑体_GBK" w:cs="方正黑体_GBK"/>
          <w:b w:val="0"/>
          <w:bCs w:val="0"/>
          <w:color w:val="000000"/>
          <w:sz w:val="30"/>
          <w:szCs w:val="30"/>
        </w:rPr>
        <w:t xml:space="preserve">七、授予合同</w:t>
      </w:r>
      <w:bookmarkEnd w:id="185"/>
      <w:r>
        <w:rPr>
          <w:rFonts w:hint="eastAsia" w:ascii="方正黑体_GBK" w:hAnsi="方正黑体_GBK" w:eastAsia="方正黑体_GBK" w:cs="方正黑体_GBK"/>
          <w:b w:val="0"/>
          <w:bCs w:val="0"/>
          <w:color w:val="000000"/>
          <w:sz w:val="30"/>
          <w:szCs w:val="30"/>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End w:id="184"/>
      <w:r/>
      <w:bookmarkEnd w:id="186"/>
      <w:r/>
      <w:bookmarkEnd w:id="187"/>
      <w:r>
        <w:rPr>
          <w:rFonts w:hint="eastAsia" w:ascii="方正楷体_GBK" w:hAnsi="方正楷体_GBK" w:eastAsia="方正楷体_GBK" w:cs="方正楷体_GBK"/>
          <w:b/>
          <w:bCs/>
          <w:color w:val="000000"/>
          <w:lang w:eastAsia="zh-CN"/>
        </w:rPr>
        <w:t xml:space="preserve">2</w:t>
      </w:r>
      <w:r>
        <w:rPr>
          <w:rFonts w:hint="eastAsia" w:ascii="方正楷体_GBK" w:hAnsi="方正楷体_GBK" w:eastAsia="方正楷体_GBK" w:cs="方正楷体_GBK"/>
          <w:b/>
          <w:bCs/>
          <w:color w:val="000000"/>
          <w:lang w:val="en-US" w:eastAsia="zh-CN"/>
        </w:rPr>
        <w:t xml:space="preserve">8.</w:t>
      </w:r>
      <w:r>
        <w:rPr>
          <w:rFonts w:hint="eastAsia" w:ascii="方正楷体_GBK" w:hAnsi="方正楷体_GBK" w:eastAsia="方正楷体_GBK" w:cs="方正楷体_GBK"/>
          <w:b/>
          <w:bCs/>
          <w:color w:val="000000"/>
        </w:rPr>
        <w:t xml:space="preserve">签订合同</w:t>
      </w:r>
      <w:r>
        <w:rPr>
          <w:rFonts w:hint="eastAsia" w:ascii="方正楷体_GBK" w:hAnsi="方正楷体_GBK" w:eastAsia="方正楷体_GBK" w:cs="方正楷体_GBK"/>
          <w:b/>
          <w:bCs/>
          <w:color w:val="000000"/>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28.l 中标人应当在《中标通知书》发出之日起三十日内，按照招标文件确定的事项与采购人签订政府采购合同。采购人于合同签订后2个工作日内通过苏采云系统进行公示。</w:t>
      </w:r>
      <w:r>
        <w:rPr>
          <w:rFonts w:hint="eastAsia" w:ascii="宋体" w:hAnsi="宋体" w:eastAsia="宋体" w:cs="Times New Roman"/>
          <w:color w:val="000000"/>
          <w:sz w:val="24"/>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28.2 招标文件、中标人的投标文件及招标过程中有关澄清、承诺文件均作为合同附件。</w:t>
      </w:r>
      <w:r>
        <w:rPr>
          <w:rFonts w:hint="eastAsia" w:ascii="宋体" w:hAnsi="宋体" w:eastAsia="宋体" w:cs="Times New Roman"/>
          <w:color w:val="000000"/>
          <w:sz w:val="24"/>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28.3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Times New Roman"/>
          <w:color w:val="000000"/>
          <w:sz w:val="24"/>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.4 中标人因自身原因拒绝与采购人签订合同的，不得参加采购人</w:t>
      </w:r>
      <w:r>
        <w:rPr>
          <w:rFonts w:hint="eastAsia" w:ascii="宋体" w:hAnsi="宋体" w:eastAsia="宋体" w:cs="Times New Roman"/>
          <w:color w:val="000000"/>
          <w:sz w:val="24"/>
          <w:lang w:val="en-US" w:eastAsia="zh-CN"/>
        </w:rPr>
        <w:t xml:space="preserve">重新组织的</w:t>
      </w:r>
      <w:r>
        <w:rPr>
          <w:rFonts w:hint="eastAsia" w:ascii="宋体" w:hAnsi="宋体" w:eastAsia="宋体" w:cs="Times New Roman"/>
          <w:color w:val="000000"/>
          <w:sz w:val="24"/>
          <w:lang w:val="zh-CN" w:eastAsia="zh-CN"/>
        </w:rPr>
        <w:t xml:space="preserve">采购活动</w:t>
      </w:r>
      <w:r>
        <w:rPr>
          <w:rFonts w:hint="eastAsia"/>
          <w:color w:val="000000"/>
          <w:lang w:eastAsia="zh-CN"/>
        </w:rPr>
        <w:t xml:space="preserve">，</w:t>
      </w:r>
      <w:r>
        <w:rPr>
          <w:rFonts w:hint="eastAsia" w:ascii="宋体" w:hAnsi="宋体" w:eastAsia="宋体" w:cs="Times New Roman"/>
          <w:color w:val="000000"/>
          <w:sz w:val="24"/>
          <w:lang w:val="en-US" w:eastAsia="zh-CN"/>
        </w:rPr>
        <w:t xml:space="preserve">且将可能被拒绝参加该采购人</w:t>
      </w:r>
      <w:r>
        <w:rPr>
          <w:rFonts w:hint="eastAsia" w:ascii="宋体" w:hAnsi="宋体" w:eastAsia="宋体" w:cs="Times New Roman"/>
          <w:color w:val="000000"/>
          <w:sz w:val="24"/>
          <w:lang w:val="zh-CN" w:eastAsia="zh-CN"/>
        </w:rPr>
        <w:t xml:space="preserve">一年内</w:t>
      </w:r>
      <w:r>
        <w:rPr>
          <w:rFonts w:hint="eastAsia" w:ascii="宋体" w:hAnsi="宋体" w:eastAsia="宋体" w:cs="Times New Roman"/>
          <w:color w:val="000000"/>
          <w:sz w:val="24"/>
          <w:lang w:val="en-US" w:eastAsia="zh-CN"/>
        </w:rPr>
        <w:t xml:space="preserve">的其他</w:t>
      </w:r>
      <w:r>
        <w:rPr>
          <w:rFonts w:hint="eastAsia" w:ascii="宋体" w:hAnsi="宋体" w:eastAsia="宋体" w:cs="Times New Roman"/>
          <w:color w:val="000000"/>
          <w:sz w:val="24"/>
          <w:lang w:val="zh-CN" w:eastAsia="zh-CN"/>
        </w:rPr>
        <w:t xml:space="preserve">政府采购活动。</w:t>
      </w:r>
      <w:r>
        <w:rPr>
          <w:rFonts w:hint="eastAsia" w:ascii="宋体" w:hAnsi="宋体" w:eastAsia="宋体" w:cs="Times New Roman"/>
          <w:color w:val="000000"/>
          <w:sz w:val="24"/>
          <w:lang w:val="zh-CN" w:eastAsia="zh-CN"/>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color w:val="000000"/>
        </w:rPr>
      </w:pPr>
      <w:r>
        <w:rPr>
          <w:rFonts w:hint="eastAsia" w:ascii="方正楷体_GBK" w:hAnsi="方正楷体_GBK" w:eastAsia="方正楷体_GBK" w:cs="方正楷体_GBK"/>
          <w:b/>
          <w:bCs/>
          <w:color w:val="000000"/>
          <w:lang w:val="en-US" w:eastAsia="zh-CN"/>
        </w:rPr>
        <w:t xml:space="preserve">29.</w:t>
      </w:r>
      <w:r>
        <w:rPr>
          <w:rFonts w:hint="eastAsia" w:ascii="方正楷体_GBK" w:hAnsi="方正楷体_GBK" w:eastAsia="方正楷体_GBK" w:cs="方正楷体_GBK"/>
          <w:b/>
          <w:bCs/>
          <w:color w:val="000000"/>
          <w:lang w:eastAsia="zh-CN"/>
        </w:rPr>
        <w:t xml:space="preserve">标的物</w:t>
      </w:r>
      <w:r>
        <w:rPr>
          <w:rFonts w:hint="eastAsia" w:ascii="方正楷体_GBK" w:hAnsi="方正楷体_GBK" w:eastAsia="方正楷体_GBK" w:cs="方正楷体_GBK"/>
          <w:b/>
          <w:bCs/>
          <w:color w:val="000000"/>
        </w:rPr>
        <w:t xml:space="preserve">的追加</w:t>
      </w:r>
      <w:r>
        <w:rPr>
          <w:rFonts w:hint="eastAsia" w:ascii="方正楷体_GBK" w:hAnsi="方正楷体_GBK" w:eastAsia="方正楷体_GBK" w:cs="方正楷体_GBK"/>
          <w:b/>
          <w:bCs/>
          <w:color w:val="000000"/>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29</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合同履行中，采购人需追加与合同标的相同的</w:t>
      </w:r>
      <w:r>
        <w:rPr>
          <w:rFonts w:hint="eastAsia" w:ascii="宋体" w:hAnsi="宋体" w:cs="Times New Roman"/>
          <w:color w:val="000000"/>
          <w:sz w:val="24"/>
          <w:lang w:val="zh-CN" w:eastAsia="zh-CN"/>
        </w:rPr>
        <w:t xml:space="preserve">服务</w:t>
      </w:r>
      <w:r>
        <w:rPr>
          <w:rFonts w:hint="eastAsia" w:ascii="宋体" w:hAnsi="宋体" w:eastAsia="宋体" w:cs="Times New Roman"/>
          <w:color w:val="000000"/>
          <w:sz w:val="24"/>
          <w:lang w:val="zh-CN" w:eastAsia="zh-CN"/>
        </w:rPr>
        <w:t xml:space="preserve">（包含与</w:t>
      </w:r>
      <w:r>
        <w:rPr>
          <w:rFonts w:hint="eastAsia" w:ascii="宋体" w:hAnsi="宋体" w:cs="Times New Roman"/>
          <w:color w:val="000000"/>
          <w:sz w:val="24"/>
          <w:lang w:val="zh-CN" w:eastAsia="zh-CN"/>
        </w:rPr>
        <w:t xml:space="preserve">服务</w:t>
      </w:r>
      <w:r>
        <w:rPr>
          <w:rFonts w:hint="eastAsia" w:ascii="宋体" w:hAnsi="宋体" w:eastAsia="宋体" w:cs="Times New Roman"/>
          <w:color w:val="000000"/>
          <w:sz w:val="24"/>
          <w:lang w:val="zh-CN" w:eastAsia="zh-CN"/>
        </w:rPr>
        <w:t xml:space="preserve">相关的</w:t>
      </w:r>
      <w:r>
        <w:rPr>
          <w:rFonts w:hint="eastAsia" w:ascii="宋体" w:hAnsi="宋体" w:cs="Times New Roman"/>
          <w:color w:val="000000"/>
          <w:sz w:val="24"/>
          <w:lang w:val="zh-CN" w:eastAsia="zh-CN"/>
        </w:rPr>
        <w:t xml:space="preserve">货物</w:t>
      </w:r>
      <w:r>
        <w:rPr>
          <w:rFonts w:hint="eastAsia" w:ascii="宋体" w:hAnsi="宋体" w:eastAsia="宋体" w:cs="Times New Roman"/>
          <w:color w:val="000000"/>
          <w:sz w:val="24"/>
          <w:lang w:val="zh-CN" w:eastAsia="zh-CN"/>
        </w:rPr>
        <w:t xml:space="preserve">），在不改变合同其他条款的前提下，可以与中标人协商签订补充合同，但所有补充合同的金额不超过原合同金额</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eastAsia="zh-CN"/>
        </w:rPr>
        <w:t xml:space="preserve">10%。</w:t>
      </w:r>
      <w:r>
        <w:rPr>
          <w:rFonts w:hint="eastAsia" w:ascii="宋体" w:hAnsi="宋体" w:eastAsia="宋体" w:cs="Times New Roman"/>
          <w:color w:val="000000"/>
          <w:sz w:val="24"/>
          <w:lang w:val="zh-CN" w:eastAsia="zh-CN"/>
        </w:rPr>
      </w:r>
      <w:r/>
    </w:p>
    <w:p>
      <w:pPr>
        <w:pStyle w:val="876"/>
        <w:ind w:firstLine="422"/>
        <w:pageBreakBefore w:val="0"/>
        <w:spacing w:before="0" w:after="0" w:line="240" w:lineRule="auto"/>
        <w:widowControl w:val="off"/>
        <w:rPr>
          <w:rFonts w:hint="eastAsia" w:ascii="方正楷体_GBK" w:hAnsi="方正楷体_GBK" w:eastAsia="方正楷体_GBK" w:cs="方正楷体_GBK"/>
          <w:b/>
          <w:bCs/>
          <w:color w:val="000000"/>
        </w:rPr>
      </w:pPr>
      <w:r>
        <w:rPr>
          <w:rFonts w:hint="eastAsia" w:ascii="方正楷体_GBK" w:hAnsi="方正楷体_GBK" w:eastAsia="方正楷体_GBK" w:cs="方正楷体_GBK"/>
          <w:b/>
          <w:bCs/>
          <w:color w:val="000000"/>
        </w:rPr>
        <w:t xml:space="preserve">3</w:t>
      </w:r>
      <w:r>
        <w:rPr>
          <w:rFonts w:hint="eastAsia" w:ascii="方正楷体_GBK" w:hAnsi="方正楷体_GBK" w:eastAsia="方正楷体_GBK" w:cs="方正楷体_GBK"/>
          <w:b/>
          <w:bCs/>
          <w:color w:val="000000"/>
          <w:lang w:val="en-US" w:eastAsia="zh-CN"/>
        </w:rPr>
        <w:t xml:space="preserve">0.</w:t>
      </w:r>
      <w:r>
        <w:rPr>
          <w:rFonts w:hint="eastAsia" w:ascii="方正楷体_GBK" w:hAnsi="方正楷体_GBK" w:eastAsia="方正楷体_GBK" w:cs="方正楷体_GBK"/>
          <w:b/>
          <w:bCs/>
          <w:color w:val="000000"/>
        </w:rPr>
        <w:t xml:space="preserve">政府采购履约资金扶持政策</w:t>
      </w:r>
      <w:r>
        <w:rPr>
          <w:rFonts w:hint="eastAsia" w:ascii="方正楷体_GBK" w:hAnsi="方正楷体_GBK" w:eastAsia="方正楷体_GBK" w:cs="方正楷体_GBK"/>
          <w:b/>
          <w:bCs/>
          <w:color w:val="000000"/>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30.1 </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w:t>
      </w:r>
      <w:r>
        <w:rPr>
          <w:rFonts w:hint="eastAsia" w:ascii="宋体" w:hAnsi="宋体" w:eastAsia="宋体" w:cs="Times New Roman"/>
          <w:color w:val="000000"/>
          <w:sz w:val="24"/>
          <w:lang w:val="zh-CN" w:eastAsia="zh-CN"/>
        </w:rPr>
        <w:t xml:space="preserve">南京市公共资源交易平台网站“小企业融资平台”，</w:t>
      </w:r>
      <w:r>
        <w:rPr>
          <w:rFonts w:hint="eastAsia" w:ascii="宋体" w:hAnsi="宋体" w:eastAsia="宋体" w:cs="Times New Roman"/>
          <w:color w:val="000000"/>
          <w:sz w:val="24"/>
          <w:lang w:val="en-US" w:eastAsia="zh-CN"/>
        </w:rPr>
        <w:t xml:space="preserve">选择相应的金融机构</w:t>
      </w:r>
      <w:r>
        <w:rPr>
          <w:rFonts w:hint="eastAsia" w:ascii="宋体" w:hAnsi="宋体" w:eastAsia="宋体" w:cs="Times New Roman"/>
          <w:color w:val="000000"/>
          <w:sz w:val="24"/>
          <w:lang w:val="zh-CN" w:eastAsia="zh-CN"/>
        </w:rPr>
        <w:t xml:space="preserve">办理融资贷款。</w:t>
      </w:r>
      <w:r>
        <w:rPr>
          <w:rFonts w:hint="eastAsia" w:ascii="宋体" w:hAnsi="宋体" w:eastAsia="宋体" w:cs="Times New Roman"/>
          <w:color w:val="000000"/>
          <w:sz w:val="24"/>
          <w:lang w:val="zh-CN" w:eastAsia="zh-CN"/>
        </w:rPr>
      </w:r>
      <w:r/>
    </w:p>
    <w:p>
      <w:pPr>
        <w:pStyle w:val="871"/>
        <w:ind w:firstLine="420"/>
        <w:pageBreakBefore w:val="0"/>
        <w:spacing w:line="240" w:lineRule="auto"/>
        <w:rPr>
          <w:rFonts w:hint="eastAsia"/>
          <w:color w:val="000000"/>
          <w:lang w:val="zh-CN" w:eastAsia="zh-CN"/>
        </w:rPr>
      </w:pPr>
      <w:r>
        <w:rPr>
          <w:rFonts w:hint="eastAsia" w:ascii="宋体" w:hAnsi="宋体" w:eastAsia="宋体" w:cs="Times New Roman"/>
          <w:color w:val="000000"/>
          <w:sz w:val="24"/>
          <w:lang w:val="en-US" w:eastAsia="zh-CN"/>
        </w:rPr>
        <w:t xml:space="preserve">30.2 依据《关于在全省政府采购领域推行电子履约保函（保险）的通知》（苏财购</w:t>
      </w:r>
      <w:r>
        <w:rPr>
          <w:rFonts w:hint="eastAsia" w:ascii="宋体" w:hAnsi="宋体" w:eastAsia="宋体" w:cs="宋体"/>
          <w:color w:val="000000"/>
          <w:sz w:val="24"/>
          <w:szCs w:val="24"/>
          <w:lang w:val="en-US" w:eastAsia="zh-CN"/>
        </w:rPr>
        <w:t xml:space="preserve">〔2023〕</w:t>
      </w:r>
      <w:r>
        <w:rPr>
          <w:rFonts w:hint="eastAsia" w:ascii="宋体" w:hAnsi="宋体" w:eastAsia="宋体" w:cs="Times New Roman"/>
          <w:color w:val="000000"/>
          <w:sz w:val="24"/>
          <w:lang w:val="en-US" w:eastAsia="zh-CN"/>
        </w:rPr>
        <w:t xml:space="preserve">150号），需要缴纳履约保证金的，</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lang w:val="zh-CN" w:eastAsia="zh-CN"/>
        </w:rPr>
        <w:t xml:space="preserve">。</w:t>
      </w:r>
      <w:r>
        <w:rPr>
          <w:rFonts w:hint="eastAsia"/>
          <w:color w:val="000000"/>
          <w:lang w:val="zh-CN" w:eastAsia="zh-CN"/>
        </w:rPr>
      </w:r>
      <w:r/>
    </w:p>
    <w:p>
      <w:pPr>
        <w:pStyle w:val="87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八、质疑</w:t>
      </w:r>
      <w:r>
        <w:rPr>
          <w:rFonts w:hint="eastAsia" w:ascii="方正黑体_GBK" w:hAnsi="方正黑体_GBK" w:eastAsia="方正黑体_GBK" w:cs="方正黑体_GBK"/>
          <w:b w:val="0"/>
          <w:bCs w:val="0"/>
          <w:color w:val="000000"/>
          <w:sz w:val="30"/>
          <w:szCs w:val="30"/>
          <w:lang w:val="en-U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w:t>
      </w:r>
      <w:r>
        <w:rPr>
          <w:rFonts w:hint="eastAsia" w:ascii="宋体" w:hAnsi="宋体" w:eastAsia="宋体" w:cs="Times New Roman"/>
          <w:color w:val="000000"/>
          <w:sz w:val="24"/>
          <w:lang w:val="zh-CN"/>
        </w:rPr>
        <w:t xml:space="preserve">采购人</w:t>
      </w:r>
      <w:r>
        <w:rPr>
          <w:rFonts w:hint="eastAsia" w:ascii="宋体" w:hAnsi="宋体" w:eastAsia="宋体" w:cs="Times New Roman"/>
          <w:color w:val="000000"/>
          <w:sz w:val="24"/>
          <w:lang w:val="zh-CN"/>
        </w:rPr>
        <w:t xml:space="preserve">或</w:t>
      </w:r>
      <w:r>
        <w:rPr>
          <w:rFonts w:hint="eastAsia" w:ascii="宋体" w:hAnsi="宋体" w:eastAsia="宋体" w:cs="Times New Roman"/>
          <w:color w:val="000000"/>
          <w:sz w:val="24"/>
          <w:lang w:val="zh-CN"/>
        </w:rPr>
        <w:t xml:space="preserve">交易中心</w:t>
      </w:r>
      <w:r>
        <w:rPr>
          <w:rFonts w:hint="eastAsia" w:ascii="宋体" w:hAnsi="宋体" w:eastAsia="宋体" w:cs="Times New Roman"/>
          <w:color w:val="000000"/>
          <w:sz w:val="24"/>
          <w:lang w:val="zh-CN"/>
        </w:rPr>
        <w:t xml:space="preserve">提出质疑。</w:t>
      </w:r>
      <w:r>
        <w:rPr>
          <w:rFonts w:hint="eastAsia" w:ascii="宋体" w:hAnsi="宋体" w:eastAsia="宋体" w:cs="Times New Roman"/>
          <w:b/>
          <w:bCs/>
          <w:color w:val="000000"/>
          <w:sz w:val="24"/>
          <w:lang w:val="zh-CN"/>
        </w:rPr>
        <w:t xml:space="preserve">上述应知其权益受到损害之日是指</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2.1 对采购文件提出质疑的，为收到采购文件之日或者采购文件公告期限届满之日。</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2.2 对采购过程提出质疑的，为各采购程序环节结束之日。</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2.3 对中标或者成交结果提出质疑的，为中标或者成交结果公告期限届满之日。</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34.</w:t>
      </w:r>
      <w:r>
        <w:rPr>
          <w:rFonts w:hint="eastAsia" w:ascii="宋体" w:hAnsi="宋体" w:eastAsia="宋体" w:cs="Times New Roman"/>
          <w:color w:val="000000"/>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rPr>
          <w:rFonts w:hint="eastAsia" w:ascii="宋体" w:hAnsi="宋体" w:eastAsia="宋体" w:cs="仿宋"/>
          <w:b/>
          <w:bCs/>
          <w:color w:val="000000"/>
          <w:sz w:val="24"/>
          <w:szCs w:val="24"/>
          <w:highlight w:val="none"/>
          <w:lang w:val="en-US" w:eastAsia="zh-CN"/>
        </w:rPr>
        <w:t xml:space="preserve">授权代表负责</w:t>
      </w:r>
      <w:r>
        <w:rPr>
          <w:rFonts w:hint="eastAsia" w:ascii="宋体" w:hAnsi="宋体" w:eastAsia="宋体" w:cs="仿宋"/>
          <w:b/>
          <w:bCs/>
          <w:color w:val="000000"/>
          <w:sz w:val="24"/>
          <w:szCs w:val="24"/>
          <w:highlight w:val="none"/>
          <w:lang w:eastAsia="zh-CN"/>
        </w:rPr>
        <w:t xml:space="preserve">质疑</w:t>
      </w:r>
      <w:r>
        <w:rPr>
          <w:rFonts w:hint="eastAsia" w:ascii="宋体" w:hAnsi="宋体" w:eastAsia="宋体" w:cs="仿宋"/>
          <w:b/>
          <w:bCs/>
          <w:color w:val="000000"/>
          <w:sz w:val="24"/>
          <w:szCs w:val="24"/>
          <w:highlight w:val="none"/>
          <w:lang w:val="en-US" w:eastAsia="zh-CN"/>
        </w:rPr>
        <w:t xml:space="preserve">事宜</w:t>
      </w:r>
      <w:r>
        <w:rPr>
          <w:rFonts w:hint="eastAsia" w:ascii="宋体" w:hAnsi="宋体" w:eastAsia="宋体" w:cs="仿宋"/>
          <w:b/>
          <w:bCs/>
          <w:color w:val="000000"/>
          <w:sz w:val="24"/>
          <w:szCs w:val="24"/>
          <w:highlight w:val="none"/>
          <w:lang w:eastAsia="zh-CN"/>
        </w:rPr>
        <w:t xml:space="preserve">的，《</w:t>
      </w:r>
      <w:r>
        <w:rPr>
          <w:rFonts w:hint="eastAsia" w:ascii="宋体" w:hAnsi="宋体" w:eastAsia="宋体" w:cs="仿宋"/>
          <w:b/>
          <w:bCs/>
          <w:color w:val="000000"/>
          <w:sz w:val="24"/>
          <w:szCs w:val="24"/>
          <w:highlight w:val="none"/>
        </w:rPr>
        <w:t xml:space="preserve">质疑函</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附件中</w:t>
      </w:r>
      <w:r>
        <w:rPr>
          <w:rFonts w:hint="eastAsia" w:ascii="宋体" w:hAnsi="宋体" w:eastAsia="宋体" w:cs="仿宋"/>
          <w:b/>
          <w:bCs/>
          <w:color w:val="000000"/>
          <w:sz w:val="24"/>
          <w:szCs w:val="24"/>
          <w:highlight w:val="none"/>
        </w:rPr>
        <w:t xml:space="preserve">应</w:t>
      </w:r>
      <w:r>
        <w:rPr>
          <w:rFonts w:hint="eastAsia" w:ascii="宋体" w:hAnsi="宋体" w:eastAsia="宋体" w:cs="仿宋"/>
          <w:b/>
          <w:bCs/>
          <w:color w:val="000000"/>
          <w:sz w:val="24"/>
          <w:szCs w:val="24"/>
          <w:highlight w:val="none"/>
          <w:lang w:val="en-US" w:eastAsia="zh-CN"/>
        </w:rPr>
        <w:t xml:space="preserve">提交</w:t>
      </w:r>
      <w:r>
        <w:rPr>
          <w:rFonts w:hint="eastAsia" w:ascii="宋体" w:hAnsi="宋体" w:eastAsia="宋体" w:cs="仿宋"/>
          <w:b/>
          <w:bCs/>
          <w:color w:val="000000"/>
          <w:sz w:val="24"/>
          <w:szCs w:val="24"/>
          <w:highlight w:val="none"/>
          <w:lang w:eastAsia="zh-CN"/>
        </w:rPr>
        <w:t xml:space="preserve">由质疑供应商法定代表人</w:t>
      </w:r>
      <w:r>
        <w:rPr>
          <w:rFonts w:hint="eastAsia" w:ascii="宋体" w:hAnsi="宋体" w:eastAsia="宋体" w:cs="仿宋"/>
          <w:b/>
          <w:bCs/>
          <w:color w:val="000000"/>
          <w:sz w:val="24"/>
          <w:szCs w:val="24"/>
          <w:highlight w:val="none"/>
          <w:lang w:val="en-US" w:eastAsia="zh-CN"/>
        </w:rPr>
        <w:t xml:space="preserve">或主要负责人</w:t>
      </w:r>
      <w:r>
        <w:rPr>
          <w:rFonts w:hint="eastAsia" w:ascii="宋体" w:hAnsi="宋体" w:eastAsia="宋体" w:cs="仿宋"/>
          <w:b/>
          <w:bCs/>
          <w:color w:val="000000"/>
          <w:sz w:val="24"/>
          <w:szCs w:val="24"/>
          <w:highlight w:val="none"/>
          <w:lang w:eastAsia="zh-CN"/>
        </w:rPr>
        <w:t xml:space="preserve">签署的《授权委托书》</w:t>
      </w:r>
      <w:r>
        <w:rPr>
          <w:rFonts w:hint="eastAsia" w:ascii="宋体" w:hAnsi="宋体" w:eastAsia="宋体" w:cs="仿宋"/>
          <w:b/>
          <w:bCs/>
          <w:color w:val="000000"/>
          <w:sz w:val="24"/>
          <w:szCs w:val="24"/>
          <w:highlight w:val="none"/>
        </w:rPr>
        <w:t xml:space="preserve">。</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供应商如组成联合体参加采购活动，《质疑函范本》中要求加盖公章之处，联合体各方均须按要求加盖公章。</w:t>
      </w:r>
      <w:r>
        <w:rPr>
          <w:rFonts w:hint="eastAsia" w:ascii="宋体" w:hAnsi="宋体" w:eastAsia="宋体" w:cs="Times New Roman"/>
          <w:color w:val="000000"/>
          <w:sz w:val="24"/>
          <w:lang w:val="zh-CN"/>
        </w:rPr>
      </w:r>
      <w:r/>
    </w:p>
    <w:p>
      <w:pPr>
        <w:pStyle w:val="871"/>
        <w:ind w:firstLine="420"/>
        <w:jc w:val="left"/>
        <w:spacing w:line="240" w:lineRule="auto"/>
        <w:rPr>
          <w:rFonts w:hint="eastAsia" w:ascii="宋体" w:hAnsi="宋体" w:eastAsia="宋体" w:cs="Times New Roman"/>
          <w:b/>
          <w:bCs/>
          <w:color w:val="000000"/>
          <w:sz w:val="24"/>
          <w:lang w:val="zh-CN" w:eastAsia="zh-CN"/>
        </w:rPr>
      </w:pPr>
      <w:r>
        <w:rPr>
          <w:rFonts w:hint="eastAsia" w:ascii="宋体" w:hAnsi="宋体" w:cs="Times New Roman"/>
          <w:color w:val="000000"/>
          <w:sz w:val="24"/>
          <w:lang w:val="en-US" w:eastAsia="zh-CN"/>
        </w:rPr>
        <w:t xml:space="preserve">35.</w:t>
      </w:r>
      <w:r>
        <w:rPr>
          <w:rFonts w:hint="eastAsia" w:ascii="宋体" w:hAnsi="宋体" w:cs="Times New Roman"/>
          <w:b/>
          <w:bCs/>
          <w:color w:val="000000"/>
          <w:sz w:val="24"/>
          <w:lang w:val="en-US" w:eastAsia="zh-CN"/>
        </w:rPr>
        <w:t xml:space="preserve">供应商根据质疑事项向相应的</w:t>
      </w:r>
      <w:r>
        <w:rPr>
          <w:rFonts w:hint="eastAsia" w:ascii="宋体" w:hAnsi="宋体" w:eastAsia="宋体" w:cs="Times New Roman"/>
          <w:b/>
          <w:bCs/>
          <w:color w:val="000000"/>
          <w:sz w:val="24"/>
          <w:lang w:val="en-US" w:eastAsia="zh-CN"/>
        </w:rPr>
        <w:t xml:space="preserve">质疑答复主体提出质疑，具体详见采购文件第一章。</w:t>
      </w:r>
      <w:r>
        <w:rPr>
          <w:rFonts w:hint="eastAsia" w:ascii="宋体" w:hAnsi="宋体" w:eastAsia="宋体" w:cs="Times New Roman"/>
          <w:b/>
          <w:bCs/>
          <w:color w:val="000000"/>
          <w:sz w:val="24"/>
          <w:szCs w:val="22"/>
          <w:lang w:val="en-US" w:eastAsia="zh-CN"/>
        </w:rPr>
        <w:t xml:space="preserve">由采购人负责答复的质疑，采购人将《质疑函》《质疑答复函》抄送交易中心。</w:t>
      </w:r>
      <w:r>
        <w:rPr>
          <w:rFonts w:hint="eastAsia" w:ascii="宋体" w:hAnsi="宋体" w:eastAsia="宋体" w:cs="Times New Roman"/>
          <w:b/>
          <w:bCs/>
          <w:color w:val="000000"/>
          <w:sz w:val="24"/>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以下情形的质疑不予受理：</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6.1 超出政府采购法定期限的质疑；</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6.2 </w:t>
      </w:r>
      <w:r>
        <w:rPr>
          <w:rFonts w:hint="eastAsia" w:ascii="宋体" w:hAnsi="宋体" w:eastAsia="宋体" w:cs="Times New Roman"/>
          <w:color w:val="000000"/>
          <w:sz w:val="24"/>
          <w:lang w:val="en-US" w:eastAsia="zh-CN"/>
        </w:rPr>
        <w:t xml:space="preserve">属于第33条规定的对</w:t>
      </w:r>
      <w:r>
        <w:rPr>
          <w:rFonts w:hint="eastAsia" w:ascii="宋体" w:hAnsi="宋体" w:eastAsia="宋体" w:cs="Times New Roman"/>
          <w:color w:val="000000"/>
          <w:sz w:val="24"/>
          <w:lang w:val="zh-CN"/>
        </w:rPr>
        <w:t xml:space="preserve">同一采购程序环节提出</w:t>
      </w:r>
      <w:r>
        <w:rPr>
          <w:rFonts w:hint="eastAsia" w:ascii="宋体" w:hAnsi="宋体" w:eastAsia="宋体" w:cs="Times New Roman"/>
          <w:color w:val="000000"/>
          <w:sz w:val="24"/>
          <w:lang w:val="en-US" w:eastAsia="zh-CN"/>
        </w:rPr>
        <w:t xml:space="preserve">的多次</w:t>
      </w:r>
      <w:r>
        <w:rPr>
          <w:rFonts w:hint="eastAsia" w:ascii="宋体" w:hAnsi="宋体" w:eastAsia="宋体" w:cs="Times New Roman"/>
          <w:color w:val="000000"/>
          <w:sz w:val="24"/>
          <w:lang w:val="zh-CN"/>
        </w:rPr>
        <w:t xml:space="preserve">质疑；</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6.3 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37.</w:t>
      </w:r>
      <w:r>
        <w:rPr>
          <w:rFonts w:hint="eastAsia" w:ascii="宋体" w:hAnsi="宋体" w:eastAsia="宋体" w:cs="Times New Roman"/>
          <w:color w:val="000000"/>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eastAsia="宋体" w:cs="Times New Roman"/>
          <w:color w:val="000000"/>
          <w:sz w:val="24"/>
          <w:lang w:val="zh-CN"/>
        </w:rPr>
      </w:r>
      <w:r/>
    </w:p>
    <w:p>
      <w:pPr>
        <w:pStyle w:val="875"/>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九、政策功能落实</w:t>
      </w:r>
      <w:r>
        <w:rPr>
          <w:rFonts w:ascii="方正黑体_GBK" w:hAnsi="方正黑体_GBK" w:eastAsia="方正黑体_GBK" w:cs="方正黑体_GBK"/>
          <w:b w:val="0"/>
          <w:bCs w:val="0"/>
          <w:color w:val="000000"/>
          <w:sz w:val="30"/>
          <w:szCs w:val="30"/>
          <w:lang w:val="en-US"/>
        </w:rPr>
      </w:r>
      <w:r/>
    </w:p>
    <w:p>
      <w:pPr>
        <w:pStyle w:val="876"/>
        <w:ind w:firstLine="420"/>
        <w:pageBreakBefore w:val="0"/>
        <w:spacing w:before="0" w:after="0" w:line="240" w:lineRule="auto"/>
        <w:rPr>
          <w:rFonts w:hint="eastAsia" w:ascii="方正楷体_GBK" w:hAnsi="方正楷体_GBK" w:eastAsia="方正楷体_GBK" w:cs="方正楷体_GBK"/>
          <w:color w:val="000000"/>
          <w:sz w:val="28"/>
          <w:lang w:val="zh-CN"/>
        </w:rPr>
      </w:pPr>
      <w:r>
        <w:rPr>
          <w:rFonts w:hint="eastAsia" w:ascii="方正楷体_GBK" w:hAnsi="方正楷体_GBK" w:eastAsia="方正楷体_GBK" w:cs="方正楷体_GBK"/>
          <w:color w:val="000000"/>
          <w:sz w:val="28"/>
          <w:lang w:val="zh-CN" w:eastAsia="zh-CN"/>
        </w:rPr>
        <w:t xml:space="preserve">38.</w:t>
      </w:r>
      <w:r>
        <w:rPr>
          <w:rFonts w:hint="eastAsia" w:ascii="方正楷体_GBK" w:hAnsi="方正楷体_GBK" w:eastAsia="方正楷体_GBK" w:cs="方正楷体_GBK"/>
          <w:color w:val="000000"/>
          <w:sz w:val="28"/>
          <w:lang w:val="zh-CN"/>
        </w:rPr>
        <w:t xml:space="preserve">促进中小企业发展</w:t>
      </w:r>
      <w:r>
        <w:rPr>
          <w:rFonts w:hint="eastAsia" w:ascii="方正楷体_GBK" w:hAnsi="方正楷体_GBK" w:eastAsia="方正楷体_GBK" w:cs="方正楷体_GBK"/>
          <w:color w:val="000000"/>
          <w:sz w:val="28"/>
          <w:lang w:val="zh-CN"/>
        </w:rPr>
      </w:r>
      <w:r/>
    </w:p>
    <w:p>
      <w:pPr>
        <w:pStyle w:val="871"/>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38.1 </w:t>
      </w:r>
      <w:r>
        <w:rPr>
          <w:rFonts w:hint="eastAsia" w:ascii="宋体" w:hAnsi="宋体" w:eastAsia="宋体" w:cs="Times New Roman"/>
          <w:color w:val="000000"/>
          <w:sz w:val="24"/>
          <w:lang w:val="zh-CN" w:eastAsia="zh-CN"/>
        </w:rPr>
        <w:t xml:space="preserve">本项目</w:t>
      </w:r>
      <w:r>
        <w:rPr>
          <w:rFonts w:hint="eastAsia" w:ascii="宋体" w:hAnsi="宋体" w:eastAsia="宋体" w:cs="Times New Roman"/>
          <w:color w:val="000000"/>
          <w:sz w:val="24"/>
          <w:lang w:val="zh-CN"/>
        </w:rPr>
        <w:t xml:space="preserve">服务由中小企业承接的，</w:t>
      </w:r>
      <w:r>
        <w:rPr>
          <w:rFonts w:hint="eastAsia" w:ascii="宋体" w:hAnsi="宋体" w:eastAsia="宋体" w:cs="Times New Roman"/>
          <w:color w:val="000000"/>
          <w:sz w:val="24"/>
          <w:lang w:val="zh-CN" w:eastAsia="zh-CN"/>
        </w:rPr>
        <w:t xml:space="preserve">投标供应商</w:t>
      </w:r>
      <w:r>
        <w:rPr>
          <w:rFonts w:hint="eastAsia" w:ascii="宋体" w:hAnsi="宋体" w:eastAsia="宋体" w:cs="Times New Roman"/>
          <w:color w:val="000000"/>
          <w:sz w:val="24"/>
          <w:lang w:val="zh-CN"/>
        </w:rPr>
        <w:t xml:space="preserve">享受中小企业扶持政策。</w:t>
      </w:r>
      <w:r>
        <w:rPr>
          <w:rFonts w:hint="eastAsia" w:ascii="宋体" w:hAnsi="宋体" w:eastAsia="宋体" w:cs="Times New Roman"/>
          <w:color w:val="000000"/>
          <w:sz w:val="24"/>
          <w:lang w:val="zh-CN"/>
        </w:rPr>
      </w:r>
      <w:r/>
    </w:p>
    <w:p>
      <w:pPr>
        <w:pStyle w:val="871"/>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38.2 </w:t>
      </w:r>
      <w:r>
        <w:rPr>
          <w:rFonts w:hint="eastAsia" w:ascii="宋体" w:hAnsi="宋体" w:eastAsia="宋体" w:cs="Times New Roman"/>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lang w:val="zh-CN" w:eastAsia="zh-CN"/>
        </w:rPr>
      </w:r>
      <w:r/>
    </w:p>
    <w:p>
      <w:pPr>
        <w:pStyle w:val="871"/>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38.3 </w:t>
      </w:r>
      <w:r>
        <w:rPr>
          <w:rFonts w:hint="eastAsia" w:ascii="宋体" w:hAnsi="宋体" w:eastAsia="宋体" w:cs="Times New Roman"/>
          <w:color w:val="000000"/>
          <w:sz w:val="24"/>
          <w:lang w:val="zh-CN"/>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zh-CN"/>
        </w:rPr>
        <w:t xml:space="preserve">政策。</w:t>
      </w: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color w:val="000000"/>
          <w:sz w:val="24"/>
          <w:lang w:val="zh-CN"/>
        </w:rPr>
        <w:t xml:space="preserve">《中小企业声明函》</w:t>
      </w:r>
      <w:r>
        <w:rPr>
          <w:rFonts w:hint="eastAsia" w:ascii="宋体" w:hAnsi="宋体" w:eastAsia="宋体" w:cs="Times New Roman"/>
          <w:i w:val="0"/>
          <w:iCs w:val="0"/>
          <w:caps w:val="0"/>
          <w:color w:val="000000"/>
          <w:spacing w:val="0"/>
          <w:sz w:val="24"/>
          <w:szCs w:val="22"/>
          <w:shd w:val="clear" w:color="auto" w:fill="auto"/>
          <w:lang w:val="zh-CN"/>
        </w:rPr>
        <w:t xml:space="preserve">内容含义不明确、同类事项与投标（响应）文件表述不一致或者有明显文字错误等情况的，应当以书面形式要求供应商作出必要的澄清、说明或者补正。</w:t>
      </w:r>
      <w:r>
        <w:rPr>
          <w:rFonts w:hint="eastAsia" w:ascii="宋体" w:hAnsi="宋体" w:eastAsia="宋体" w:cs="Times New Roman"/>
          <w:color w:val="000000"/>
          <w:sz w:val="24"/>
          <w:lang w:val="zh-CN"/>
        </w:rPr>
      </w:r>
      <w:r/>
    </w:p>
    <w:p>
      <w:pPr>
        <w:pStyle w:val="871"/>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lang w:val="zh-CN"/>
        </w:rPr>
      </w:r>
      <w:r/>
    </w:p>
    <w:p>
      <w:pPr>
        <w:pStyle w:val="871"/>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 </w:t>
      </w:r>
      <w:r>
        <w:rPr>
          <w:rFonts w:hint="eastAsia" w:ascii="宋体" w:hAnsi="宋体" w:eastAsia="宋体" w:cs="宋体"/>
          <w:color w:val="000000"/>
          <w:sz w:val="24"/>
          <w:szCs w:val="24"/>
        </w:rPr>
        <w:t xml:space="preserve">监狱和戒毒企业（简称监狱企业）视同小型、微型企业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eastAsia="zh-CN"/>
        </w:rPr>
        <w:t xml:space="preserve">《关于政府采购支持监狱企业发展有关问题的通知》（财库〔2014〕68号）</w:t>
      </w:r>
      <w:r>
        <w:rPr>
          <w:rFonts w:hint="eastAsia" w:ascii="宋体" w:hAnsi="宋体" w:eastAsia="宋体" w:cs="Times New Roman"/>
          <w:color w:val="000000"/>
          <w:sz w:val="24"/>
          <w:lang w:val="en-US" w:eastAsia="zh-CN"/>
        </w:rPr>
        <w:t xml:space="preserve">规定，</w:t>
      </w:r>
      <w:r>
        <w:rPr>
          <w:rFonts w:hint="eastAsia" w:ascii="宋体" w:hAnsi="宋体" w:eastAsia="宋体" w:cs="Times New Roman"/>
          <w:color w:val="000000"/>
          <w:sz w:val="24"/>
          <w:lang w:val="zh-CN" w:eastAsia="zh-CN"/>
        </w:rPr>
        <w:t xml:space="preserve">监狱企业需提供由省级以上监狱管理局、戒毒管理局(含新疆生产建设兵团)出具的属于监狱企业的证明文件。</w:t>
      </w:r>
      <w:r>
        <w:rPr>
          <w:rFonts w:hint="eastAsia" w:ascii="宋体" w:hAnsi="宋体" w:eastAsia="宋体" w:cs="Times New Roman"/>
          <w:color w:val="000000"/>
          <w:sz w:val="24"/>
          <w:lang w:val="zh-CN" w:eastAsia="zh-CN"/>
        </w:rPr>
      </w:r>
      <w:r/>
    </w:p>
    <w:p>
      <w:pPr>
        <w:pStyle w:val="871"/>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eastAsia="zh-CN"/>
        </w:rPr>
        <w:t xml:space="preserve"> 残疾人福利性单位</w:t>
      </w:r>
      <w:r>
        <w:rPr>
          <w:rFonts w:hint="eastAsia" w:ascii="宋体" w:hAnsi="宋体" w:eastAsia="宋体" w:cs="宋体"/>
          <w:color w:val="000000"/>
          <w:sz w:val="24"/>
          <w:szCs w:val="24"/>
        </w:rPr>
        <w:t xml:space="preserve">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宋体"/>
          <w:color w:val="000000"/>
          <w:sz w:val="24"/>
          <w:szCs w:val="24"/>
        </w:rPr>
        <w:t xml:space="preserve">残疾人福利单位</w:t>
      </w:r>
      <w:r>
        <w:rPr>
          <w:rFonts w:hint="eastAsia" w:ascii="宋体" w:hAnsi="宋体" w:eastAsia="宋体" w:cs="Times New Roman"/>
          <w:color w:val="000000"/>
          <w:sz w:val="24"/>
          <w:lang w:val="en-US" w:eastAsia="zh-CN"/>
        </w:rPr>
        <w:t xml:space="preserve">需</w:t>
      </w:r>
      <w:r>
        <w:rPr>
          <w:rFonts w:hint="eastAsia" w:ascii="宋体" w:hAnsi="宋体" w:eastAsia="宋体" w:cs="Times New Roman"/>
          <w:color w:val="000000"/>
          <w:sz w:val="24"/>
          <w:lang w:val="zh-CN" w:eastAsia="zh-CN"/>
        </w:rPr>
        <w:t xml:space="preserve">提供《残疾人福利性单位声明函》。</w:t>
      </w:r>
      <w:r>
        <w:rPr>
          <w:rFonts w:hint="eastAsia" w:ascii="宋体" w:hAnsi="宋体" w:eastAsia="宋体" w:cs="Times New Roman"/>
          <w:color w:val="000000"/>
          <w:sz w:val="24"/>
          <w:lang w:val="zh-CN" w:eastAsia="zh-CN"/>
        </w:rPr>
      </w:r>
      <w:r/>
    </w:p>
    <w:p>
      <w:pPr>
        <w:pStyle w:val="876"/>
        <w:ind w:firstLine="420"/>
        <w:pageBreakBefore w:val="0"/>
        <w:spacing w:before="0" w:after="0" w:line="240" w:lineRule="auto"/>
        <w:rPr>
          <w:rFonts w:ascii="方正楷体_GBK" w:hAnsi="方正楷体_GBK" w:eastAsia="方正楷体_GBK" w:cs="方正楷体_GBK"/>
          <w:color w:val="000000"/>
          <w:sz w:val="28"/>
          <w:lang w:val="en-US" w:eastAsia="zh-CN"/>
        </w:rPr>
      </w:pPr>
      <w:r>
        <w:rPr>
          <w:rFonts w:hint="eastAsia" w:ascii="方正楷体_GBK" w:hAnsi="方正楷体_GBK" w:eastAsia="方正楷体_GBK" w:cs="方正楷体_GBK"/>
          <w:color w:val="000000"/>
          <w:sz w:val="28"/>
          <w:lang w:val="zh-CN" w:eastAsia="zh-CN"/>
        </w:rPr>
        <w:t xml:space="preserve">3</w:t>
      </w:r>
      <w:r>
        <w:rPr>
          <w:rFonts w:hint="eastAsia" w:ascii="方正楷体_GBK" w:hAnsi="方正楷体_GBK" w:eastAsia="方正楷体_GBK" w:cs="方正楷体_GBK"/>
          <w:color w:val="000000"/>
          <w:sz w:val="28"/>
          <w:lang w:val="en-US" w:eastAsia="zh-CN"/>
        </w:rPr>
        <w:t xml:space="preserve">9</w:t>
      </w:r>
      <w:r>
        <w:rPr>
          <w:rFonts w:hint="eastAsia" w:ascii="方正楷体_GBK" w:hAnsi="方正楷体_GBK" w:eastAsia="方正楷体_GBK" w:cs="方正楷体_GBK"/>
          <w:color w:val="000000"/>
          <w:sz w:val="28"/>
          <w:lang w:val="zh-CN" w:eastAsia="zh-CN"/>
        </w:rPr>
        <w:t xml:space="preserve">.</w:t>
      </w:r>
      <w:r>
        <w:rPr>
          <w:rFonts w:hint="eastAsia" w:ascii="方正楷体_GBK" w:hAnsi="方正楷体_GBK" w:eastAsia="方正楷体_GBK" w:cs="方正楷体_GBK"/>
          <w:color w:val="000000"/>
          <w:sz w:val="28"/>
          <w:lang w:val="en-US" w:eastAsia="zh-CN"/>
        </w:rPr>
        <w:t xml:space="preserve">节能环保产品</w:t>
      </w:r>
      <w:r>
        <w:rPr>
          <w:rFonts w:ascii="方正楷体_GBK" w:hAnsi="方正楷体_GBK" w:eastAsia="方正楷体_GBK" w:cs="方正楷体_GBK"/>
          <w:color w:val="000000"/>
          <w:sz w:val="28"/>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39.2 采购产品</w:t>
      </w:r>
      <w:r>
        <w:rPr>
          <w:rFonts w:hint="eastAsia" w:ascii="宋体" w:hAnsi="宋体" w:eastAsia="宋体" w:cs="Times New Roman"/>
          <w:color w:val="000000"/>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39.3 采购产品</w:t>
      </w:r>
      <w:r>
        <w:rPr>
          <w:rFonts w:hint="eastAsia" w:ascii="宋体" w:hAnsi="宋体" w:eastAsia="宋体" w:cs="Times New Roman"/>
          <w:color w:val="000000"/>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000000"/>
          <w:sz w:val="24"/>
          <w:lang w:val="en-US" w:eastAsia="zh-CN"/>
        </w:rPr>
        <w:t xml:space="preserve">第五章评标方法与评标标准</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6"/>
        <w:ind w:firstLine="420"/>
        <w:pageBreakBefore w:val="0"/>
        <w:spacing w:before="0" w:after="0" w:line="240" w:lineRule="auto"/>
        <w:rPr>
          <w:rFonts w:ascii="方正楷体_GBK" w:hAnsi="方正楷体_GBK" w:eastAsia="方正楷体_GBK" w:cs="方正楷体_GBK"/>
          <w:color w:val="000000"/>
          <w:sz w:val="28"/>
          <w:lang w:val="en-US" w:eastAsia="zh-CN"/>
        </w:rPr>
      </w:pPr>
      <w:r>
        <w:rPr>
          <w:rFonts w:hint="eastAsia" w:ascii="方正楷体_GBK" w:hAnsi="方正楷体_GBK" w:eastAsia="方正楷体_GBK" w:cs="方正楷体_GBK"/>
          <w:color w:val="000000"/>
          <w:sz w:val="28"/>
          <w:lang w:val="en-US" w:eastAsia="zh-CN"/>
        </w:rPr>
        <w:t xml:space="preserve">40</w:t>
      </w:r>
      <w:r>
        <w:rPr>
          <w:rFonts w:hint="eastAsia" w:ascii="方正楷体_GBK" w:hAnsi="方正楷体_GBK" w:eastAsia="方正楷体_GBK" w:cs="方正楷体_GBK"/>
          <w:color w:val="000000"/>
          <w:sz w:val="28"/>
          <w:lang w:val="zh-CN" w:eastAsia="zh-CN"/>
        </w:rPr>
        <w:t xml:space="preserve">.</w:t>
      </w:r>
      <w:r>
        <w:rPr>
          <w:rFonts w:hint="eastAsia" w:ascii="方正楷体_GBK" w:hAnsi="方正楷体_GBK" w:eastAsia="方正楷体_GBK" w:cs="方正楷体_GBK"/>
          <w:color w:val="000000"/>
          <w:sz w:val="28"/>
          <w:lang w:val="en-US" w:eastAsia="zh-CN"/>
        </w:rPr>
        <w:t xml:space="preserve">绿色采购</w:t>
      </w:r>
      <w:r>
        <w:rPr>
          <w:rFonts w:ascii="方正楷体_GBK" w:hAnsi="方正楷体_GBK" w:eastAsia="方正楷体_GBK" w:cs="方正楷体_GBK"/>
          <w:color w:val="000000"/>
          <w:sz w:val="28"/>
          <w:lang w:val="en-US" w:eastAsia="zh-CN"/>
        </w:rPr>
      </w:r>
      <w:r/>
    </w:p>
    <w:p>
      <w:pPr>
        <w:pStyle w:val="871"/>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40.1 采购产品</w:t>
      </w:r>
      <w:r>
        <w:rPr>
          <w:rFonts w:hint="eastAsia" w:ascii="宋体" w:eastAsia="宋体"/>
          <w:bCs/>
          <w:color w:val="000000"/>
          <w:sz w:val="24"/>
          <w:szCs w:val="24"/>
          <w:lang w:val="en-US" w:eastAsia="zh-CN"/>
        </w:rPr>
        <w:t xml:space="preserve">中</w:t>
      </w:r>
      <w:r>
        <w:rPr>
          <w:rFonts w:hint="eastAsia" w:ascii="宋体"/>
          <w:bCs/>
          <w:color w:val="000000"/>
          <w:sz w:val="24"/>
          <w:szCs w:val="24"/>
        </w:rPr>
        <w:t xml:space="preserve">涉及商品包装、快递包装要求的</w:t>
      </w:r>
      <w:r>
        <w:rPr>
          <w:rFonts w:hint="eastAsia" w:ascii="宋体"/>
          <w:bCs/>
          <w:color w:val="000000"/>
          <w:sz w:val="24"/>
          <w:szCs w:val="24"/>
          <w:lang w:eastAsia="zh-CN"/>
        </w:rPr>
        <w:t xml:space="preserve">，</w:t>
      </w:r>
      <w:r>
        <w:rPr>
          <w:rFonts w:hint="eastAsia" w:ascii="宋体"/>
          <w:bCs/>
          <w:color w:val="000000"/>
          <w:sz w:val="24"/>
          <w:szCs w:val="24"/>
          <w:lang w:val="en-US" w:eastAsia="zh-CN"/>
        </w:rPr>
        <w:t xml:space="preserve">应按照</w:t>
      </w:r>
      <w:r>
        <w:rPr>
          <w:rFonts w:hint="eastAsia" w:ascii="宋体" w:hAnsi="宋体" w:eastAsia="宋体" w:cs="Times New Roman"/>
          <w:b w:val="0"/>
          <w:bCs w:val="0"/>
          <w:color w:val="000000"/>
          <w:sz w:val="24"/>
          <w:szCs w:val="22"/>
          <w:lang w:val="en-US" w:eastAsia="zh-CN" w:bidi="ar-SA"/>
        </w:rPr>
        <w:t xml:space="preserve">《关于印发&lt;商品包装政府采购需求标准（试行）&gt;、&lt;快递包装政府采购需求标准（试行）&gt;的通知》（财办库〔2020〕123号）</w:t>
      </w:r>
      <w:r>
        <w:rPr>
          <w:rFonts w:hint="eastAsia" w:ascii="宋体" w:hAnsi="宋体" w:eastAsia="宋体" w:cs="Times New Roman"/>
          <w:color w:val="000000"/>
          <w:sz w:val="24"/>
          <w:szCs w:val="22"/>
          <w:lang w:val="en-US" w:eastAsia="zh-CN" w:bidi="ar-SA"/>
        </w:rPr>
        <w:t xml:space="preserve">、</w:t>
      </w:r>
      <w:r>
        <w:rPr>
          <w:rFonts w:hint="eastAsia" w:ascii="宋体" w:hAnsi="宋体" w:eastAsia="宋体" w:cs="宋体"/>
          <w:color w:val="000000"/>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文件执行。采购文件对</w:t>
      </w:r>
      <w:r>
        <w:rPr>
          <w:rFonts w:hint="eastAsia" w:ascii="宋体"/>
          <w:bCs/>
          <w:color w:val="000000"/>
          <w:sz w:val="24"/>
          <w:szCs w:val="24"/>
        </w:rPr>
        <w:t xml:space="preserve">商品包装和快递包装</w:t>
      </w:r>
      <w:r>
        <w:rPr>
          <w:rFonts w:hint="eastAsia" w:ascii="宋体"/>
          <w:bCs/>
          <w:color w:val="000000"/>
          <w:sz w:val="24"/>
          <w:szCs w:val="24"/>
          <w:lang w:val="en-US" w:eastAsia="zh-CN"/>
        </w:rPr>
        <w:t xml:space="preserve">有</w:t>
      </w:r>
      <w:r>
        <w:rPr>
          <w:rFonts w:hint="eastAsia" w:ascii="宋体"/>
          <w:bCs/>
          <w:color w:val="000000"/>
          <w:sz w:val="24"/>
          <w:szCs w:val="24"/>
        </w:rPr>
        <w:t xml:space="preserve">具体要求的，政府采购合同中应当载明对供应商提供产品及相关快递服务的具体包装要求和履约验收相关条款，供应商须严格执行，必要时应按照要求在履约验收环节出具检测报告。</w:t>
      </w:r>
      <w:r>
        <w:rPr>
          <w:rFonts w:hint="eastAsia" w:ascii="宋体" w:hAnsi="宋体" w:eastAsia="宋体" w:cs="Times New Roman"/>
          <w:color w:val="000000"/>
          <w:sz w:val="24"/>
          <w:lang w:val="en-US" w:eastAsia="zh-CN"/>
        </w:rPr>
      </w:r>
      <w:r/>
    </w:p>
    <w:p>
      <w:pPr>
        <w:pStyle w:val="871"/>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40.2 采购产品中涉及数据中心相关设备、运维服务的，应按照《关于印发〈绿色数据中心政府采购需求标准（试行）的通知》（财办库〔2023〕7号）、</w:t>
      </w:r>
      <w:r>
        <w:rPr>
          <w:rFonts w:hint="eastAsia" w:ascii="宋体" w:hAnsi="宋体" w:eastAsia="宋体" w:cs="宋体"/>
          <w:color w:val="000000"/>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eastAsia="宋体" w:cs="Times New Roman"/>
          <w:color w:val="000000"/>
          <w:sz w:val="24"/>
          <w:lang w:val="en-U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eastAsia="宋体" w:cs="Times New Roman"/>
          <w:color w:val="000000"/>
          <w:sz w:val="24"/>
          <w:lang w:val="en-US" w:eastAsia="zh-CN"/>
        </w:rPr>
      </w:r>
      <w:r/>
    </w:p>
    <w:p>
      <w:pPr>
        <w:pStyle w:val="871"/>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40.4 采购产品中</w:t>
      </w:r>
      <w:r>
        <w:rPr>
          <w:rFonts w:hint="eastAsia" w:ascii="宋体" w:hAnsi="宋体" w:eastAsia="宋体" w:cs="Times New Roman"/>
          <w:color w:val="000000"/>
          <w:sz w:val="24"/>
          <w:lang w:val="en-US"/>
        </w:rPr>
        <w:t xml:space="preserve">涉及数据库、操作系统、通用服务器、工作站、一体式计算机、便携式计算机、台式计算机的，</w:t>
      </w:r>
      <w:r>
        <w:rPr>
          <w:rFonts w:hint="eastAsia" w:ascii="宋体" w:hAnsi="宋体" w:eastAsia="宋体" w:cs="Times New Roman"/>
          <w:color w:val="000000"/>
          <w:sz w:val="24"/>
          <w:lang w:val="en-US" w:eastAsia="zh-CN"/>
        </w:rPr>
        <w:t xml:space="preserve">供应商所投产品</w:t>
      </w:r>
      <w:r>
        <w:rPr>
          <w:rFonts w:hint="eastAsia" w:ascii="宋体" w:hAnsi="宋体" w:eastAsia="宋体" w:cs="Times New Roman"/>
          <w:color w:val="000000"/>
          <w:sz w:val="24"/>
          <w:lang w:val="en-US"/>
        </w:rPr>
        <w:t xml:space="preserve">不得违反财政部、工业和信息化部</w:t>
      </w:r>
      <w:r>
        <w:rPr>
          <w:rFonts w:hint="eastAsia" w:ascii="宋体" w:hAnsi="宋体" w:eastAsia="宋体" w:cs="Times New Roman"/>
          <w:color w:val="000000"/>
          <w:sz w:val="24"/>
          <w:lang w:val="en-US" w:eastAsia="zh-CN"/>
        </w:rPr>
        <w:t xml:space="preserve">印发的《</w:t>
      </w:r>
      <w:r>
        <w:rPr>
          <w:rFonts w:hint="eastAsia" w:ascii="宋体" w:hAnsi="宋体" w:eastAsia="宋体" w:cs="Times New Roman"/>
          <w:color w:val="000000"/>
          <w:sz w:val="24"/>
          <w:lang w:val="en-US"/>
        </w:rPr>
        <w:t xml:space="preserve">需求标准</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详见财库〔2023〕29号、30号、31号、32号、33号、34号、35号</w:t>
      </w:r>
      <w:r>
        <w:rPr>
          <w:rFonts w:hint="eastAsia" w:ascii="宋体" w:hAnsi="宋体" w:eastAsia="宋体" w:cs="Times New Roman"/>
          <w:color w:val="000000"/>
          <w:sz w:val="24"/>
          <w:lang w:val="en-US" w:eastAsia="zh-CN"/>
        </w:rPr>
        <w:t xml:space="preserve">文件）</w:t>
      </w:r>
      <w:r>
        <w:rPr>
          <w:rFonts w:hint="eastAsia" w:ascii="宋体" w:hAnsi="宋体" w:eastAsia="宋体" w:cs="Times New Roman"/>
          <w:color w:val="000000"/>
          <w:sz w:val="24"/>
          <w:lang w:val="en-US"/>
        </w:rPr>
        <w:t xml:space="preserve">。</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en-US"/>
        </w:rPr>
        <w:t xml:space="preserve">可以对《需求标准》中的指标提出更高要求，也可以根据实际需要增加《需求标准》以外的指标。采购人</w:t>
      </w:r>
      <w:r>
        <w:rPr>
          <w:rFonts w:hint="eastAsia" w:ascii="宋体" w:hAnsi="宋体" w:eastAsia="宋体" w:cs="Times New Roman"/>
          <w:color w:val="000000"/>
          <w:sz w:val="24"/>
          <w:lang w:val="en-US" w:eastAsia="zh-CN"/>
        </w:rPr>
        <w:t xml:space="preserve">按照采购</w:t>
      </w:r>
      <w:r>
        <w:rPr>
          <w:rFonts w:hint="eastAsia" w:ascii="宋体" w:hAnsi="宋体" w:eastAsia="宋体" w:cs="Times New Roman"/>
          <w:color w:val="000000"/>
          <w:sz w:val="24"/>
          <w:lang w:val="en-US"/>
        </w:rPr>
        <w:t xml:space="preserve">合同约定对</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en-US"/>
        </w:rPr>
        <w:t xml:space="preserve">所提供的</w:t>
      </w:r>
      <w:r>
        <w:rPr>
          <w:rFonts w:hint="eastAsia" w:ascii="宋体" w:hAnsi="宋体" w:eastAsia="宋体" w:cs="Times New Roman"/>
          <w:color w:val="000000"/>
          <w:sz w:val="24"/>
          <w:lang w:val="en-US" w:eastAsia="zh-CN"/>
        </w:rPr>
        <w:t xml:space="preserve">上述产品</w:t>
      </w:r>
      <w:r>
        <w:rPr>
          <w:rFonts w:hint="eastAsia" w:ascii="宋体" w:hAnsi="宋体" w:eastAsia="宋体" w:cs="Times New Roman"/>
          <w:color w:val="000000"/>
          <w:sz w:val="24"/>
          <w:lang w:val="en-US"/>
        </w:rPr>
        <w:t xml:space="preserve">进行验收，必要时可以委托依法取得检测、认证资质的机构进行检测、认证。</w:t>
      </w:r>
      <w:r>
        <w:rPr>
          <w:rFonts w:hint="eastAsia" w:ascii="宋体" w:hAnsi="宋体" w:eastAsia="宋体" w:cs="Times New Roman"/>
          <w:color w:val="000000"/>
          <w:sz w:val="24"/>
          <w:lang w:val="en-US"/>
        </w:rPr>
      </w:r>
      <w:r/>
    </w:p>
    <w:p>
      <w:pPr>
        <w:pStyle w:val="876"/>
        <w:ind w:firstLine="420"/>
        <w:pageBreakBefore w:val="0"/>
        <w:spacing w:before="0" w:after="0" w:line="240" w:lineRule="auto"/>
        <w:rPr>
          <w:rFonts w:ascii="方正楷体_GBK" w:hAnsi="方正楷体_GBK" w:eastAsia="方正楷体_GBK" w:cs="方正楷体_GBK"/>
          <w:color w:val="000000"/>
          <w:sz w:val="28"/>
          <w:lang w:val="en-US" w:eastAsia="zh-CN"/>
        </w:rPr>
      </w:pPr>
      <w:r>
        <w:rPr>
          <w:rFonts w:hint="eastAsia" w:ascii="方正楷体_GBK" w:hAnsi="方正楷体_GBK" w:eastAsia="方正楷体_GBK" w:cs="方正楷体_GBK"/>
          <w:color w:val="000000"/>
          <w:sz w:val="28"/>
          <w:lang w:val="en-US" w:eastAsia="zh-CN"/>
        </w:rPr>
        <w:t xml:space="preserve">41</w:t>
      </w:r>
      <w:r>
        <w:rPr>
          <w:rFonts w:hint="eastAsia" w:ascii="方正楷体_GBK" w:hAnsi="方正楷体_GBK" w:eastAsia="方正楷体_GBK" w:cs="方正楷体_GBK"/>
          <w:color w:val="000000"/>
          <w:sz w:val="28"/>
          <w:lang w:val="zh-CN" w:eastAsia="zh-CN"/>
        </w:rPr>
        <w:t xml:space="preserve">.</w:t>
      </w:r>
      <w:r>
        <w:rPr>
          <w:rFonts w:hint="eastAsia" w:ascii="方正楷体_GBK" w:hAnsi="方正楷体_GBK" w:eastAsia="方正楷体_GBK" w:cs="方正楷体_GBK"/>
          <w:color w:val="000000"/>
          <w:sz w:val="28"/>
          <w:lang w:val="en-US" w:eastAsia="zh-CN"/>
        </w:rPr>
        <w:t xml:space="preserve">创新产品采购</w:t>
      </w:r>
      <w:r>
        <w:rPr>
          <w:rFonts w:ascii="方正楷体_GBK" w:hAnsi="方正楷体_GBK" w:eastAsia="方正楷体_GBK" w:cs="方正楷体_GBK"/>
          <w:color w:val="000000"/>
          <w:sz w:val="28"/>
          <w:lang w:val="en-US" w:eastAsia="zh-CN"/>
        </w:rPr>
      </w:r>
      <w:r/>
    </w:p>
    <w:p>
      <w:pPr>
        <w:pStyle w:val="871"/>
        <w:ind w:firstLine="420"/>
        <w:keepLines w:val="0"/>
        <w:keepNext w:val="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41.1 优先采购各级政府部门公开发布的有效期内的创新产品、首台套等《目录》内的创新产品。创新产品自进入《目录》起2年内视同具备相应销售业绩。</w:t>
      </w:r>
      <w:r>
        <w:rPr>
          <w:rFonts w:hint="eastAsia" w:ascii="宋体" w:hAnsi="宋体" w:eastAsia="宋体" w:cs="Times New Roman"/>
          <w:color w:val="000000"/>
          <w:sz w:val="24"/>
          <w:lang w:val="en-US" w:eastAsia="zh-CN"/>
        </w:rPr>
      </w:r>
      <w:r/>
    </w:p>
    <w:p>
      <w:pPr>
        <w:pStyle w:val="876"/>
        <w:ind w:firstLine="422"/>
        <w:pageBreakBefore w:val="0"/>
        <w:spacing w:before="0" w:after="0" w:line="240" w:lineRule="auto"/>
        <w:rPr>
          <w:rFonts w:ascii="方正楷体_GBK" w:hAnsi="方正楷体_GBK" w:eastAsia="方正楷体_GBK" w:cs="方正楷体_GBK"/>
          <w:b/>
          <w:bCs/>
          <w:color w:val="000000"/>
          <w:sz w:val="28"/>
          <w:lang w:val="en-US" w:eastAsia="zh-CN"/>
        </w:rPr>
      </w:pPr>
      <w:r>
        <w:rPr>
          <w:rFonts w:hint="eastAsia" w:ascii="方正楷体_GBK" w:hAnsi="方正楷体_GBK" w:eastAsia="方正楷体_GBK" w:cs="方正楷体_GBK"/>
          <w:b/>
          <w:bCs/>
          <w:color w:val="000000"/>
          <w:sz w:val="28"/>
          <w:lang w:val="en-US" w:eastAsia="zh-CN"/>
        </w:rPr>
        <w:t xml:space="preserve">42.</w:t>
      </w:r>
      <w:r>
        <w:rPr>
          <w:rFonts w:hint="eastAsia" w:ascii="方正楷体_GBK" w:hAnsi="方正楷体_GBK" w:eastAsia="方正楷体_GBK" w:cs="方正楷体_GBK"/>
          <w:b/>
          <w:bCs/>
          <w:color w:val="000000"/>
          <w:sz w:val="28"/>
          <w:lang w:val="zh-CN" w:eastAsia="zh-CN"/>
        </w:rPr>
        <w:t xml:space="preserve">网络产品、市场准入类产品采购</w:t>
      </w:r>
      <w:r>
        <w:rPr>
          <w:rFonts w:ascii="方正楷体_GBK" w:hAnsi="方正楷体_GBK" w:eastAsia="方正楷体_GBK" w:cs="方正楷体_GBK"/>
          <w:b/>
          <w:bCs/>
          <w:color w:val="000000"/>
          <w:sz w:val="28"/>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42.1 </w:t>
      </w:r>
      <w:r>
        <w:rPr>
          <w:rFonts w:hint="eastAsia" w:ascii="宋体" w:hAnsi="宋体" w:eastAsia="宋体" w:cs="Times New Roman"/>
          <w:color w:val="000000"/>
          <w:sz w:val="24"/>
          <w:lang w:val="zh-CN" w:eastAsia="zh-CN"/>
        </w:rPr>
        <w:t xml:space="preserve">本</w:t>
      </w:r>
      <w:r>
        <w:rPr>
          <w:rFonts w:hint="eastAsia" w:ascii="宋体" w:hAnsi="宋体" w:eastAsia="宋体" w:cs="Times New Roman"/>
          <w:color w:val="000000"/>
          <w:sz w:val="24"/>
          <w:lang w:val="zh-CN"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rPr>
          <w:rFonts w:hint="eastAsia" w:ascii="宋体" w:hAnsi="宋体" w:eastAsia="宋体" w:cs="Times New Roman"/>
          <w:color w:val="000000"/>
          <w:sz w:val="24"/>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42.2 </w:t>
      </w:r>
      <w:r>
        <w:rPr>
          <w:rFonts w:hint="eastAsia" w:ascii="宋体" w:hAnsi="宋体" w:eastAsia="宋体" w:cs="Times New Roman"/>
          <w:color w:val="000000"/>
          <w:sz w:val="24"/>
          <w:lang w:val="zh-CN" w:eastAsia="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rPr>
          <w:rFonts w:hint="eastAsia" w:ascii="宋体" w:hAnsi="宋体" w:eastAsia="宋体" w:cs="Times New Roman"/>
          <w:color w:val="000000"/>
          <w:sz w:val="24"/>
          <w:lang w:val="zh-CN" w:eastAsia="zh-CN"/>
        </w:rPr>
      </w:r>
      <w:r/>
    </w:p>
    <w:p>
      <w:pPr>
        <w:pStyle w:val="875"/>
        <w:ind w:firstLine="422"/>
        <w:spacing w:before="0" w:after="0" w:line="240" w:lineRule="auto"/>
        <w:rPr>
          <w:rFonts w:hint="eastAsia" w:ascii="方正楷体_GBK" w:hAnsi="方正楷体_GBK" w:eastAsia="方正楷体_GBK" w:cs="方正楷体_GBK"/>
          <w:bCs/>
          <w:color w:val="000000"/>
          <w:sz w:val="28"/>
          <w:szCs w:val="28"/>
          <w:lang w:val="zh-CN"/>
        </w:rPr>
      </w:pPr>
      <w:r>
        <w:rPr>
          <w:rFonts w:hint="eastAsia" w:ascii="方正楷体_GBK" w:hAnsi="方正楷体_GBK" w:eastAsia="方正楷体_GBK" w:cs="方正楷体_GBK"/>
          <w:color w:val="000000"/>
          <w:sz w:val="28"/>
          <w:lang w:val="zh-CN" w:eastAsia="zh-CN"/>
        </w:rPr>
        <w:t xml:space="preserve">43.</w:t>
      </w:r>
      <w:r>
        <w:rPr>
          <w:rFonts w:hint="eastAsia" w:ascii="方正楷体_GBK" w:hAnsi="方正楷体_GBK" w:eastAsia="方正楷体_GBK" w:cs="方正楷体_GBK"/>
          <w:bCs/>
          <w:color w:val="000000"/>
          <w:sz w:val="28"/>
          <w:szCs w:val="28"/>
          <w:lang w:val="zh-CN"/>
        </w:rPr>
        <w:t xml:space="preserve">实施本国产品标准及相关政策</w:t>
      </w:r>
      <w:r>
        <w:rPr>
          <w:rFonts w:hint="eastAsia" w:ascii="方正楷体_GBK" w:hAnsi="方正楷体_GBK" w:eastAsia="方正楷体_GBK" w:cs="方正楷体_GBK"/>
          <w:bCs/>
          <w:color w:val="000000"/>
          <w:sz w:val="28"/>
          <w:szCs w:val="28"/>
          <w:lang w:val="zh-CN"/>
        </w:rPr>
      </w:r>
      <w:r/>
    </w:p>
    <w:p>
      <w:pPr>
        <w:pStyle w:val="871"/>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43.</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zh-CN" w:eastAsia="zh-CN"/>
        </w:rPr>
      </w:r>
      <w:r/>
    </w:p>
    <w:p>
      <w:pPr>
        <w:pStyle w:val="871"/>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color w:val="000000"/>
          <w:sz w:val="24"/>
          <w:lang w:val="zh-CN" w:eastAsia="zh-CN"/>
        </w:rPr>
        <w:t xml:space="preserve">43.2</w:t>
      </w:r>
      <w:r>
        <w:rPr>
          <w:rFonts w:hint="eastAsia" w:ascii="宋体" w:hAnsi="宋体" w:eastAsia="宋体" w:cs="Times New Roman"/>
          <w:i w:val="0"/>
          <w:iCs w:val="0"/>
          <w:caps w:val="0"/>
          <w:color w:val="000000"/>
          <w:spacing w:val="0"/>
          <w:sz w:val="24"/>
          <w:szCs w:val="22"/>
          <w:shd w:val="clear" w:color="auto" w:fill="auto"/>
          <w:lang w:val="zh-CN"/>
        </w:rPr>
        <w:t xml:space="preserve">本国产品应当符合以下条件</w:t>
      </w:r>
      <w:r>
        <w:rPr>
          <w:rFonts w:hint="eastAsia" w:ascii="宋体" w:hAnsi="宋体" w:eastAsia="宋体" w:cs="Times New Roman"/>
          <w:i w:val="0"/>
          <w:iCs w:val="0"/>
          <w:caps w:val="0"/>
          <w:color w:val="000000"/>
          <w:spacing w:val="0"/>
          <w:sz w:val="24"/>
          <w:szCs w:val="22"/>
          <w:shd w:val="clear" w:color="auto" w:fill="auto"/>
          <w:lang w:val="zh-CN" w:eastAsia="zh-CN"/>
        </w:rPr>
        <w:t xml:space="preserve">：</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71"/>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（1）在中国境内生产</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71"/>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71"/>
        <w:ind w:firstLine="420"/>
        <w:rPr>
          <w:rFonts w:hint="eastAsia" w:ascii="宋体" w:hAnsi="宋体" w:eastAsia="宋体" w:cs="Times New Roman"/>
          <w:color w:val="000000"/>
          <w:sz w:val="24"/>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Times New Roman"/>
          <w:color w:val="000000"/>
          <w:sz w:val="24"/>
          <w:lang w:val="zh-CN" w:eastAsia="zh-CN"/>
        </w:rPr>
      </w:r>
      <w:r/>
    </w:p>
    <w:p>
      <w:pPr>
        <w:pStyle w:val="871"/>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（2）在中国境内生产的组件成本占比达到规定比例</w:t>
      </w:r>
      <w:r>
        <w:rPr>
          <w:rFonts w:hint="eastAsia" w:ascii="宋体" w:hAnsi="宋体" w:eastAsia="宋体" w:cs="Times New Roman"/>
          <w:color w:val="000000"/>
          <w:sz w:val="24"/>
          <w:lang w:val="zh-CN" w:eastAsia="zh-CN"/>
        </w:rPr>
      </w:r>
      <w:r/>
    </w:p>
    <w:p>
      <w:pPr>
        <w:pStyle w:val="871"/>
        <w:ind w:firstLine="420"/>
        <w:rPr>
          <w:rFonts w:hint="eastAsia" w:ascii="宋体" w:hAnsi="宋体" w:eastAsia="宋体" w:cs="Times New Roman"/>
          <w:i w:val="0"/>
          <w:iCs w:val="0"/>
          <w:caps w:val="0"/>
          <w:color w:val="000000"/>
          <w:spacing w:val="0"/>
          <w:sz w:val="24"/>
          <w:szCs w:val="22"/>
          <w:shd w:val="clear" w:color="auto" w:fill="auto"/>
          <w:lang w:val="zh-CN"/>
        </w:rPr>
      </w:pPr>
      <w:r>
        <w:rPr>
          <w:rFonts w:hint="eastAsia" w:ascii="宋体" w:hAnsi="宋体" w:eastAsia="宋体" w:cs="Times New Roman"/>
          <w:color w:val="000000"/>
          <w:sz w:val="24"/>
          <w:lang w:val="zh-CN" w:eastAsia="zh-CN"/>
        </w:rPr>
        <w:t xml:space="preserve">比例计算公式</w:t>
      </w:r>
      <w:r>
        <w:rPr>
          <w:rFonts w:hint="eastAsia" w:ascii="宋体" w:hAnsi="宋体" w:eastAsia="宋体" w:cs="Times New Roman"/>
          <w:i w:val="0"/>
          <w:iCs w:val="0"/>
          <w:caps w:val="0"/>
          <w:color w:val="000000"/>
          <w:spacing w:val="0"/>
          <w:sz w:val="24"/>
          <w:szCs w:val="22"/>
          <w:shd w:val="clear" w:color="auto" w:fill="auto"/>
          <w:lang w:val="zh-CN" w:eastAsia="zh-CN"/>
        </w:rPr>
        <w:t xml:space="preserve">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shd w:val="clear" w:color="auto" w:fill="auto"/>
          <w:lang w:val="zh-CN"/>
        </w:rPr>
        <w:t xml:space="preserve">财政部会同有关行业主管部门，分产品确定在中国境内生产的组件成本占比应当达到的规定比例。在分产品的中国境内生产的组件成本占比相关要求实施前，</w:t>
      </w:r>
      <w:r>
        <w:rPr>
          <w:rFonts w:hint="eastAsia" w:ascii="宋体" w:hAnsi="宋体" w:eastAsia="宋体" w:cs="Times New Roman"/>
          <w:i w:val="0"/>
          <w:iCs w:val="0"/>
          <w:caps w:val="0"/>
          <w:color w:val="000000"/>
          <w:spacing w:val="0"/>
          <w:sz w:val="24"/>
          <w:szCs w:val="22"/>
          <w:shd w:val="clear" w:color="auto" w:fill="auto"/>
          <w:lang w:val="zh-CN" w:eastAsia="zh-CN"/>
        </w:rPr>
        <w:t xml:space="preserve">符合上述第（1）条“在中国境内生产”</w:t>
      </w:r>
      <w:r>
        <w:rPr>
          <w:rFonts w:hint="eastAsia" w:ascii="宋体" w:hAnsi="宋体" w:eastAsia="宋体" w:cs="Times New Roman"/>
          <w:i w:val="0"/>
          <w:iCs w:val="0"/>
          <w:caps w:val="0"/>
          <w:color w:val="000000"/>
          <w:spacing w:val="0"/>
          <w:sz w:val="24"/>
          <w:szCs w:val="22"/>
          <w:shd w:val="clear" w:color="auto" w:fill="auto"/>
          <w:lang w:val="zh-CN"/>
        </w:rPr>
        <w:t xml:space="preserve">条件的产品在政府采购活动中视同本国产品。</w:t>
      </w:r>
      <w:r>
        <w:rPr>
          <w:rFonts w:hint="eastAsia" w:ascii="宋体" w:hAnsi="宋体" w:eastAsia="宋体" w:cs="Times New Roman"/>
          <w:i w:val="0"/>
          <w:iCs w:val="0"/>
          <w:caps w:val="0"/>
          <w:color w:val="000000"/>
          <w:spacing w:val="0"/>
          <w:sz w:val="24"/>
          <w:szCs w:val="22"/>
          <w:shd w:val="clear" w:color="auto" w:fill="auto"/>
          <w:lang w:val="zh-CN"/>
        </w:rPr>
      </w:r>
      <w:r/>
    </w:p>
    <w:p>
      <w:pPr>
        <w:pStyle w:val="871"/>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（3）特定产品的关键组件、关键工序符合相关要求</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71"/>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71"/>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43.3本国产品标准的适用范围</w:t>
      </w:r>
      <w:r>
        <w:rPr>
          <w:rFonts w:hint="eastAsia" w:ascii="宋体" w:hAnsi="宋体" w:eastAsia="宋体" w:cs="Times New Roman"/>
          <w:color w:val="000000"/>
          <w:sz w:val="24"/>
          <w:lang w:val="zh-CN" w:eastAsia="zh-CN"/>
        </w:rPr>
      </w:r>
      <w:r/>
    </w:p>
    <w:p>
      <w:pPr>
        <w:pStyle w:val="871"/>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Times New Roman"/>
          <w:color w:val="000000"/>
          <w:sz w:val="24"/>
          <w:lang w:val="zh-CN" w:eastAsia="zh-CN"/>
        </w:rPr>
      </w:r>
      <w:r/>
    </w:p>
    <w:p>
      <w:pPr>
        <w:pStyle w:val="871"/>
        <w:ind w:firstLine="420"/>
        <w:rPr>
          <w:rFonts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43.4对本国产品的支持政策</w:t>
      </w:r>
      <w:r>
        <w:rPr>
          <w:rFonts w:ascii="宋体" w:hAnsi="宋体" w:eastAsia="宋体" w:cs="Times New Roman"/>
          <w:color w:val="000000"/>
          <w:sz w:val="24"/>
          <w:lang w:val="en-US" w:eastAsia="zh-CN"/>
        </w:rPr>
      </w:r>
      <w:r/>
    </w:p>
    <w:p>
      <w:pPr>
        <w:pStyle w:val="871"/>
        <w:ind w:firstLine="422"/>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en-US" w:eastAsia="zh-CN"/>
        </w:rPr>
        <w:t xml:space="preserve">本项目如</w:t>
      </w:r>
      <w:r>
        <w:rPr>
          <w:rFonts w:hint="eastAsia" w:ascii="宋体" w:hAnsi="宋体" w:eastAsia="宋体" w:cs="Times New Roman"/>
          <w:b/>
          <w:bCs/>
          <w:color w:val="000000"/>
          <w:sz w:val="24"/>
          <w:lang w:val="zh-CN" w:eastAsia="zh-CN"/>
        </w:rPr>
        <w:t xml:space="preserve">既有本国产品又有非本国产品参与竞争，依法对本国产品给予价格评审优惠，</w:t>
      </w:r>
      <w:r>
        <w:rPr>
          <w:rFonts w:hint="eastAsia" w:ascii="宋体" w:hAnsi="宋体" w:eastAsia="宋体" w:cs="Times New Roman"/>
          <w:b/>
          <w:bCs/>
          <w:color w:val="000000"/>
          <w:sz w:val="24"/>
          <w:lang w:val="en-US" w:eastAsia="zh-CN"/>
        </w:rPr>
        <w:t xml:space="preserve">具体详见第五章。</w:t>
      </w:r>
      <w:r>
        <w:rPr>
          <w:rFonts w:ascii="宋体" w:hAnsi="宋体" w:eastAsia="宋体" w:cs="Times New Roman"/>
          <w:b/>
          <w:bCs/>
          <w:color w:val="000000"/>
          <w:sz w:val="24"/>
          <w:lang w:val="en-US" w:eastAsia="zh-CN"/>
        </w:rPr>
      </w:r>
      <w:r/>
    </w:p>
    <w:p>
      <w:pPr>
        <w:pStyle w:val="871"/>
        <w:ind w:firstLine="420"/>
        <w:rPr>
          <w:rFonts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43.5政策执行要求</w:t>
      </w:r>
      <w:r>
        <w:rPr>
          <w:rFonts w:ascii="宋体" w:hAnsi="宋体" w:eastAsia="宋体" w:cs="Times New Roman"/>
          <w:b w:val="0"/>
          <w:bCs w:val="0"/>
          <w:color w:val="000000"/>
          <w:sz w:val="24"/>
          <w:lang w:val="en-US" w:eastAsia="zh-CN"/>
        </w:rPr>
      </w:r>
      <w:r/>
    </w:p>
    <w:p>
      <w:pPr>
        <w:pStyle w:val="871"/>
        <w:numPr>
          <w:ilvl w:val="0"/>
          <w:numId w:val="0"/>
        </w:numPr>
        <w:ind w:firstLine="420"/>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eastAsia="zh-CN"/>
        </w:rPr>
        <w:t xml:space="preserve">）产品在中国境内生产的组件成本核算规则。产品在中国境内生产的组件成本，按照《中国境内生产的组件成本核算基本规则》计算，</w:t>
      </w:r>
      <w:r>
        <w:rPr>
          <w:rFonts w:hint="eastAsia" w:ascii="宋体" w:hAnsi="宋体" w:eastAsia="宋体" w:cs="Times New Roman"/>
          <w:color w:val="000000"/>
          <w:sz w:val="24"/>
          <w:lang w:val="en-US" w:eastAsia="zh-CN"/>
        </w:rPr>
        <w:t xml:space="preserve">详见</w:t>
      </w:r>
      <w:r>
        <w:rPr>
          <w:rFonts w:hint="eastAsia" w:ascii="宋体" w:hAnsi="宋体" w:eastAsia="宋体" w:cs="宋体"/>
          <w:i w:val="0"/>
          <w:iCs w:val="0"/>
          <w:caps w:val="0"/>
          <w:color w:val="000000"/>
          <w:spacing w:val="0"/>
          <w:sz w:val="24"/>
          <w:szCs w:val="24"/>
          <w:shd w:val="clear" w:color="auto" w:fill="ffffff"/>
          <w:lang w:val="en-US" w:eastAsia="zh-CN"/>
        </w:rPr>
        <w:t xml:space="preserve">《国务院办公厅关于在政府采购中实施本国产品标准及相关政策的通知》（国办发〔2025〕34号）规定。</w:t>
      </w:r>
      <w:r>
        <w:rPr>
          <w:rFonts w:hint="eastAsia" w:ascii="宋体" w:hAnsi="宋体" w:eastAsia="宋体" w:cs="宋体"/>
          <w:i w:val="0"/>
          <w:iCs w:val="0"/>
          <w:caps w:val="0"/>
          <w:color w:val="000000"/>
          <w:spacing w:val="0"/>
          <w:sz w:val="24"/>
          <w:szCs w:val="24"/>
          <w:shd w:val="clear" w:color="auto" w:fill="ffffff"/>
          <w:lang w:val="en-US" w:eastAsia="zh-CN"/>
        </w:rPr>
      </w:r>
      <w:r/>
    </w:p>
    <w:p>
      <w:pPr>
        <w:pStyle w:val="871"/>
        <w:numPr>
          <w:ilvl w:val="0"/>
          <w:numId w:val="0"/>
        </w:numPr>
        <w:ind w:firstLine="420"/>
        <w:rPr>
          <w:rFonts w:hint="eastAsia" w:ascii="宋体" w:hAnsi="宋体" w:eastAsia="宋体" w:cs="Times New Roman"/>
          <w:b/>
          <w:bCs/>
          <w:color w:val="000000"/>
          <w:sz w:val="24"/>
          <w:lang w:val="en-US" w:eastAsia="zh-CN"/>
        </w:rPr>
      </w:pPr>
      <w:r>
        <w:rPr>
          <w:rFonts w:hint="eastAsia" w:ascii="宋体" w:hAnsi="宋体" w:eastAsia="宋体" w:cs="Times New Roman"/>
          <w:color w:val="000000"/>
          <w:sz w:val="24"/>
          <w:lang w:val="zh-CN" w:eastAsia="zh-CN"/>
        </w:rPr>
        <w:t xml:space="preserve">（2）有关证明文件。</w:t>
      </w:r>
      <w:r>
        <w:rPr>
          <w:rFonts w:hint="eastAsia" w:ascii="宋体" w:hAnsi="宋体" w:eastAsia="宋体" w:cs="Times New Roman"/>
          <w:b/>
          <w:bCs/>
          <w:color w:val="000000"/>
          <w:sz w:val="24"/>
          <w:lang w:val="en-US" w:eastAsia="zh-CN"/>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eastAsia="宋体" w:cs="Times New Roman"/>
          <w:b/>
          <w:bCs/>
          <w:color w:val="000000"/>
          <w:sz w:val="24"/>
          <w:lang w:val="en-US" w:eastAsia="zh-CN"/>
        </w:rPr>
      </w:r>
      <w:r/>
    </w:p>
    <w:p>
      <w:pPr>
        <w:pStyle w:val="871"/>
        <w:ind w:firstLine="420"/>
        <w:rPr>
          <w:color w:val="000000"/>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i w:val="0"/>
          <w:iCs w:val="0"/>
          <w:caps w:val="0"/>
          <w:color w:val="000000"/>
          <w:spacing w:val="0"/>
          <w:sz w:val="24"/>
          <w:szCs w:val="22"/>
          <w:shd w:val="clear" w:color="auto" w:fill="auto"/>
          <w:lang w:val="zh-CN"/>
        </w:rPr>
        <w:t xml:space="preserve">《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Times New Roman"/>
          <w:i w:val="0"/>
          <w:iCs w:val="0"/>
          <w:caps w:val="0"/>
          <w:color w:val="000000"/>
          <w:spacing w:val="0"/>
          <w:sz w:val="24"/>
          <w:szCs w:val="22"/>
          <w:shd w:val="clear" w:color="auto" w:fill="auto"/>
          <w:lang w:val="zh-CN" w:eastAsia="zh-CN"/>
        </w:rPr>
        <w:t xml:space="preserve">在</w:t>
      </w:r>
      <w:r>
        <w:rPr>
          <w:rFonts w:hint="eastAsia" w:ascii="宋体" w:hAnsi="宋体" w:eastAsia="宋体" w:cs="Times New Roman"/>
          <w:i w:val="0"/>
          <w:iCs w:val="0"/>
          <w:caps w:val="0"/>
          <w:color w:val="000000"/>
          <w:spacing w:val="0"/>
          <w:sz w:val="24"/>
          <w:szCs w:val="22"/>
          <w:shd w:val="clear" w:color="auto" w:fill="auto"/>
          <w:lang w:val="zh-CN"/>
        </w:rPr>
        <w:t xml:space="preserve">政府采购中实施本国产品标准及相关政策规定要求的，供应商提供的相关产品视为不符合本国产品标准。</w:t>
      </w:r>
      <w:r>
        <w:rPr>
          <w:color w:val="000000"/>
        </w:rPr>
      </w:r>
      <w:r/>
    </w:p>
    <w:p>
      <w:pPr>
        <w:pStyle w:val="876"/>
        <w:ind w:firstLine="422"/>
        <w:pageBreakBefore w:val="0"/>
        <w:spacing w:before="0" w:after="0" w:line="240" w:lineRule="auto"/>
        <w:rPr>
          <w:rFonts w:hint="eastAsia" w:ascii="方正楷体_GBK" w:hAnsi="方正楷体_GBK" w:eastAsia="方正楷体_GBK" w:cs="方正楷体_GBK"/>
          <w:b/>
          <w:bCs/>
          <w:color w:val="000000"/>
          <w:sz w:val="28"/>
          <w:lang w:val="zh-CN" w:eastAsia="zh-CN"/>
        </w:rPr>
      </w:pPr>
      <w:r>
        <w:rPr>
          <w:rFonts w:hint="eastAsia" w:ascii="方正楷体_GBK" w:hAnsi="方正楷体_GBK" w:eastAsia="方正楷体_GBK" w:cs="方正楷体_GBK"/>
          <w:b/>
          <w:bCs/>
          <w:color w:val="000000"/>
          <w:sz w:val="28"/>
          <w:lang w:val="zh-CN" w:eastAsia="zh-CN"/>
        </w:rPr>
        <w:t xml:space="preserve">4</w:t>
      </w:r>
      <w:r>
        <w:rPr>
          <w:rFonts w:hint="eastAsia" w:ascii="方正楷体_GBK" w:hAnsi="方正楷体_GBK" w:eastAsia="方正楷体_GBK" w:cs="方正楷体_GBK"/>
          <w:b/>
          <w:bCs/>
          <w:color w:val="000000"/>
          <w:sz w:val="28"/>
          <w:lang w:val="en-US" w:eastAsia="zh-CN"/>
        </w:rPr>
        <w:t xml:space="preserve">4</w:t>
      </w:r>
      <w:r>
        <w:rPr>
          <w:rFonts w:hint="eastAsia" w:ascii="方正楷体_GBK" w:hAnsi="方正楷体_GBK" w:eastAsia="方正楷体_GBK" w:cs="方正楷体_GBK"/>
          <w:b/>
          <w:bCs/>
          <w:color w:val="000000"/>
          <w:sz w:val="28"/>
          <w:lang w:val="zh-CN" w:eastAsia="zh-CN"/>
        </w:rPr>
        <w:t xml:space="preserve">.数据交易说明</w:t>
      </w:r>
      <w:r>
        <w:rPr>
          <w:rFonts w:hint="eastAsia" w:ascii="方正楷体_GBK" w:hAnsi="方正楷体_GBK" w:eastAsia="方正楷体_GBK" w:cs="方正楷体_GBK"/>
          <w:b/>
          <w:bCs/>
          <w:color w:val="000000"/>
          <w:sz w:val="28"/>
          <w:lang w:val="zh-CN" w:eastAsia="zh-CN"/>
        </w:rPr>
      </w:r>
      <w:r/>
    </w:p>
    <w:p>
      <w:pPr>
        <w:pStyle w:val="871"/>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 数据交易标的包括数据产品、数据服务、数据工具。</w:t>
      </w:r>
      <w:r>
        <w:rPr>
          <w:rFonts w:hint="eastAsia" w:ascii="宋体" w:hAnsi="宋体" w:eastAsia="宋体" w:cs="Times New Roman"/>
          <w:color w:val="000000"/>
          <w:sz w:val="24"/>
          <w:lang w:val="zh-CN" w:eastAsia="zh-CN"/>
        </w:rPr>
      </w:r>
      <w:r/>
    </w:p>
    <w:p>
      <w:pPr>
        <w:pStyle w:val="871"/>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数据产品是指用于交易的数据和数据衍生产品，包括但不限于数据集、数据分析报告、数据可视化产品、数据指数、API 数据、加密数据等。</w:t>
      </w:r>
      <w:r>
        <w:rPr>
          <w:rFonts w:hint="eastAsia" w:ascii="宋体" w:hAnsi="宋体" w:eastAsia="宋体" w:cs="Times New Roman"/>
          <w:color w:val="000000"/>
          <w:sz w:val="24"/>
          <w:lang w:val="zh-CN" w:eastAsia="zh-CN"/>
        </w:rPr>
      </w:r>
      <w:r/>
    </w:p>
    <w:p>
      <w:pPr>
        <w:pStyle w:val="871"/>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数据服务是指提供数据收集、存储、使用、加工、传输等服务，包括但不限于数据采集和预处理服务、数据建模、分析处理服务、数据可视化服务、数据安全服务等。</w:t>
      </w:r>
      <w:r>
        <w:rPr>
          <w:rFonts w:hint="eastAsia" w:ascii="宋体" w:hAnsi="宋体" w:eastAsia="宋体" w:cs="Times New Roman"/>
          <w:color w:val="000000"/>
          <w:sz w:val="24"/>
          <w:lang w:val="zh-CN" w:eastAsia="zh-CN"/>
        </w:rPr>
      </w:r>
      <w:r/>
    </w:p>
    <w:p>
      <w:pPr>
        <w:pStyle w:val="871"/>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数据工具是指可实现数据服务的软硬件工具，包括但不限于数据存储和管理工具、数据采集工具、数据清洗工具、数据分析工具、数据可视化工具、数据安全工具等。</w:t>
      </w:r>
      <w:r>
        <w:rPr>
          <w:rFonts w:hint="eastAsia" w:ascii="宋体" w:hAnsi="宋体" w:eastAsia="宋体" w:cs="Times New Roman"/>
          <w:color w:val="000000"/>
          <w:sz w:val="24"/>
          <w:lang w:val="zh-CN" w:eastAsia="zh-CN"/>
        </w:rPr>
      </w:r>
      <w:r/>
    </w:p>
    <w:p>
      <w:pPr>
        <w:pStyle w:val="949"/>
        <w:ind w:left="0" w:firstLine="0"/>
        <w:jc w:val="center"/>
        <w:pageBreakBefore w:val="0"/>
        <w:spacing w:line="240" w:lineRule="auto"/>
        <w:widowControl w:val="off"/>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hint="eastAsia"/>
          <w:color w:val="000000"/>
          <w:lang w:val="zh-CN" w:eastAsia="zh-CN"/>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57"/>
      <w:r/>
      <w:bookmarkEnd w:id="58"/>
      <w:r/>
      <w:bookmarkEnd w:id="59"/>
      <w:r/>
      <w:bookmarkEnd w:id="60"/>
      <w:r/>
      <w:bookmarkEnd w:id="61"/>
      <w:r>
        <w:rPr>
          <w:rFonts w:hint="eastAsia" w:ascii="方正小标宋简体" w:hAnsi="方正小标宋简体" w:eastAsia="方正小标宋简体" w:cs="方正小标宋简体"/>
          <w:color w:val="000000"/>
          <w:sz w:val="36"/>
          <w:szCs w:val="36"/>
          <w:lang w:val="en-US"/>
        </w:rPr>
        <w:t xml:space="preserve">文本</w:t>
      </w:r>
      <w:r>
        <w:rPr>
          <w:rFonts w:hint="eastAsia" w:ascii="方正小标宋简体" w:hAnsi="方正小标宋简体" w:eastAsia="方正小标宋简体" w:cs="方正小标宋简体"/>
          <w:color w:val="000000"/>
          <w:sz w:val="36"/>
          <w:szCs w:val="36"/>
          <w:lang w:val="en-US"/>
        </w:rPr>
      </w:r>
      <w:r/>
    </w:p>
    <w:p>
      <w:pPr>
        <w:pStyle w:val="871"/>
        <w:jc w:val="center"/>
        <w:keepLines w:val="0"/>
        <w:keepNext w:val="0"/>
        <w:pageBreakBefore w:val="0"/>
        <w:spacing w:before="145" w:after="145" w:line="240" w:lineRule="auto"/>
        <w:widowControl w:val="off"/>
        <w:rPr>
          <w:rFonts w:hint="eastAsia" w:ascii="宋体" w:hAnsi="宋体"/>
          <w:bCs/>
          <w:color w:val="000000"/>
          <w:sz w:val="24"/>
          <w:szCs w:val="21"/>
          <w:lang w:eastAsia="zh-CN"/>
        </w:rPr>
        <w:outlineLvl w:val="9"/>
      </w:pPr>
      <w:r/>
      <w:bookmarkStart w:id="188" w:name="_Toc513029243"/>
      <w:r/>
      <w:bookmarkStart w:id="189" w:name="_Toc20823315"/>
      <w:r/>
      <w:bookmarkStart w:id="190" w:name="_Toc16938559"/>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val="en-US" w:eastAsia="zh-CN"/>
        </w:rPr>
        <w:t xml:space="preserve">合同双方不得对招标、投标文件内容作</w:t>
      </w:r>
      <w:r>
        <w:rPr>
          <w:rFonts w:hint="eastAsia" w:ascii="宋体" w:hAnsi="宋体"/>
          <w:bCs/>
          <w:color w:val="000000"/>
          <w:sz w:val="24"/>
          <w:szCs w:val="21"/>
        </w:rPr>
        <w:t xml:space="preserve">实质性修改</w:t>
      </w:r>
      <w:r>
        <w:rPr>
          <w:rFonts w:hint="eastAsia" w:ascii="宋体" w:hAnsi="宋体"/>
          <w:bCs/>
          <w:color w:val="000000"/>
          <w:sz w:val="24"/>
          <w:szCs w:val="21"/>
          <w:lang w:eastAsia="zh-CN"/>
        </w:rPr>
        <w:t xml:space="preserve">。</w:t>
      </w:r>
      <w:r>
        <w:rPr>
          <w:rFonts w:hint="eastAsia" w:ascii="宋体" w:hAnsi="宋体"/>
          <w:bCs/>
          <w:color w:val="000000"/>
          <w:sz w:val="24"/>
          <w:szCs w:val="21"/>
          <w:lang w:eastAsia="zh-CN"/>
        </w:rPr>
      </w:r>
      <w:r/>
    </w:p>
    <w:p>
      <w:pPr>
        <w:pStyle w:val="949"/>
        <w:ind w:left="0" w:firstLine="0"/>
        <w:keepLines w:val="0"/>
        <w:keepNext w:val="0"/>
        <w:pageBreakBefore w:val="0"/>
        <w:spacing w:line="240" w:lineRule="auto"/>
        <w:widowControl w:val="off"/>
        <w:rPr>
          <w:rFonts w:hint="eastAsia"/>
          <w:color w:val="000000"/>
          <w:lang w:eastAsia="zh-CN"/>
        </w:rPr>
      </w:pPr>
      <w:r>
        <w:rPr>
          <w:rFonts w:hint="eastAsia"/>
          <w:color w:val="000000"/>
          <w:lang w:eastAsia="zh-CN"/>
        </w:rPr>
      </w:r>
      <w:r/>
    </w:p>
    <w:p>
      <w:pPr>
        <w:pStyle w:val="871"/>
        <w:jc w:val="center"/>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000000"/>
          <w:sz w:val="32"/>
          <w:szCs w:val="32"/>
        </w:rPr>
        <w:outlineLvl w:val="9"/>
      </w:pPr>
      <w:r>
        <w:rPr>
          <w:rFonts w:hint="eastAsia" w:ascii="方正小标宋简体" w:hAnsi="方正小标宋简体" w:eastAsia="方正小标宋简体" w:cs="方正小标宋简体"/>
          <w:b w:val="0"/>
          <w:bCs/>
          <w:color w:val="000000"/>
          <w:sz w:val="32"/>
          <w:szCs w:val="32"/>
          <w:lang w:eastAsia="zh-CN"/>
        </w:rPr>
        <w:t xml:space="preserve">南京市</w:t>
      </w:r>
      <w:r>
        <w:rPr>
          <w:rFonts w:hint="eastAsia" w:ascii="方正小标宋简体" w:hAnsi="方正小标宋简体" w:eastAsia="方正小标宋简体" w:cs="方正小标宋简体"/>
          <w:b w:val="0"/>
          <w:bCs/>
          <w:color w:val="000000"/>
          <w:sz w:val="32"/>
          <w:szCs w:val="32"/>
        </w:rPr>
        <w:t xml:space="preserve">政府采购合同（服务）</w:t>
      </w:r>
      <w:r>
        <w:rPr>
          <w:rFonts w:hint="eastAsia" w:ascii="方正小标宋简体" w:hAnsi="方正小标宋简体" w:eastAsia="方正小标宋简体" w:cs="方正小标宋简体"/>
          <w:b w:val="0"/>
          <w:bCs/>
          <w:color w:val="000000"/>
          <w:sz w:val="32"/>
          <w:szCs w:val="32"/>
        </w:rPr>
      </w:r>
      <w:r/>
    </w:p>
    <w:p>
      <w:pPr>
        <w:pStyle w:val="871"/>
        <w:jc w:val="left"/>
        <w:keepLines w:val="0"/>
        <w:keepNext w:val="0"/>
        <w:pageBreakBefore w:val="0"/>
        <w:spacing w:before="145" w:after="145" w:line="240" w:lineRule="auto"/>
        <w:widowControl w:val="off"/>
        <w:rPr>
          <w:rFonts w:ascii="宋体" w:hAnsi="宋体" w:eastAsia="宋体" w:cs="Courier New"/>
          <w:b w:val="0"/>
          <w:bCs w:val="0"/>
          <w:color w:val="000000"/>
          <w:sz w:val="24"/>
          <w:szCs w:val="24"/>
        </w:rPr>
        <w:outlineLvl w:val="9"/>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rPr>
          <w:rFonts w:ascii="宋体" w:hAnsi="宋体" w:eastAsia="宋体" w:cs="Courier New"/>
          <w:b w:val="0"/>
          <w:bCs w:val="0"/>
          <w:color w:val="000000"/>
          <w:sz w:val="24"/>
          <w:szCs w:val="24"/>
        </w:rPr>
      </w:r>
      <w:r/>
    </w:p>
    <w:p>
      <w:pPr>
        <w:pStyle w:val="871"/>
        <w:keepLines w:val="0"/>
        <w:keepNext w:val="0"/>
        <w:pageBreakBefore w:val="0"/>
        <w:spacing w:before="145" w:after="145" w:line="240"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871"/>
        <w:jc w:val="left"/>
        <w:keepLines w:val="0"/>
        <w:keepNext w:val="0"/>
        <w:pageBreakBefore w:val="0"/>
        <w:spacing w:before="145" w:after="145" w:line="240"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w:t>
      </w:r>
      <w:r>
        <w:rPr>
          <w:rFonts w:ascii="宋体" w:hAnsi="宋体" w:eastAsia="宋体" w:cs="Courier New"/>
          <w:color w:val="000000"/>
          <w:sz w:val="24"/>
          <w:szCs w:val="24"/>
        </w:rPr>
        <w:t xml:space="preserve">（买方）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871"/>
        <w:jc w:val="left"/>
        <w:keepLines w:val="0"/>
        <w:keepNext w:val="0"/>
        <w:pageBreakBefore w:val="0"/>
        <w:spacing w:before="145" w:after="145" w:line="240"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乙方</w:t>
      </w:r>
      <w:r>
        <w:rPr>
          <w:rFonts w:ascii="宋体" w:hAnsi="宋体" w:eastAsia="宋体" w:cs="Courier New"/>
          <w:color w:val="000000"/>
          <w:sz w:val="24"/>
          <w:szCs w:val="24"/>
        </w:rPr>
        <w:t xml:space="preserve">（卖方）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871"/>
        <w:keepLines w:val="0"/>
        <w:keepNext w:val="0"/>
        <w:pageBreakBefore w:val="0"/>
        <w:spacing w:before="0" w:after="0" w:line="240" w:lineRule="auto"/>
        <w:widowControl w:val="off"/>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color w:val="000000"/>
          <w:sz w:val="24"/>
          <w:szCs w:val="24"/>
        </w:rPr>
        <w:t xml:space="preserve">____________________</w:t>
      </w:r>
      <w:r>
        <w:rPr>
          <w:rFonts w:ascii="宋体" w:hAnsi="宋体" w:cs="Courier New"/>
          <w:color w:val="000000"/>
          <w:sz w:val="24"/>
          <w:szCs w:val="24"/>
        </w:rPr>
        <w:t xml:space="preserve">项目公开招标结果，签署本合同。</w:t>
      </w:r>
      <w:r>
        <w:rPr>
          <w:rFonts w:ascii="宋体" w:hAnsi="宋体" w:cs="Courier New"/>
          <w:b/>
          <w:color w:val="000000"/>
          <w:sz w:val="24"/>
          <w:szCs w:val="24"/>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一、合同内容</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40" w:lineRule="auto"/>
        <w:widowControl w:val="off"/>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rPr>
          <w:rFonts w:ascii="宋体" w:hAnsi="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cs="Courier New"/>
          <w:color w:val="000000"/>
          <w:sz w:val="24"/>
          <w:szCs w:val="24"/>
        </w:rPr>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.3 标的数量（规模）：</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cs="Courier New"/>
          <w:color w:val="000000"/>
          <w:sz w:val="24"/>
          <w:szCs w:val="24"/>
        </w:rPr>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.4 履行时间（期限）：</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lang w:eastAsia="zh-CN"/>
        </w:rPr>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.5 履行地点：</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eastAsia="zh-CN"/>
        </w:rPr>
        <w:t xml:space="preserve">指定地点。</w:t>
      </w:r>
      <w:r>
        <w:rPr>
          <w:rFonts w:hint="eastAsia" w:ascii="宋体" w:hAnsi="宋体" w:eastAsia="宋体" w:cs="Courier New"/>
          <w:color w:val="000000"/>
          <w:sz w:val="24"/>
          <w:szCs w:val="24"/>
          <w:lang w:eastAsia="zh-CN"/>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lang w:eastAsia="zh-CN"/>
        </w:rPr>
      </w:pPr>
      <w:r>
        <w:rPr>
          <w:rFonts w:ascii="宋体" w:hAnsi="宋体" w:cs="Courier New"/>
          <w:color w:val="000000"/>
          <w:sz w:val="24"/>
          <w:szCs w:val="24"/>
          <w:lang w:val="en-US"/>
        </w:rPr>
        <w:t xml:space="preserve">1</w:t>
      </w:r>
      <w:r>
        <w:rPr>
          <w:rFonts w:ascii="宋体" w:hAnsi="宋体" w:cs="Courier New"/>
          <w:color w:val="000000"/>
          <w:sz w:val="24"/>
          <w:szCs w:val="24"/>
        </w:rPr>
        <w:t xml:space="preserve">.</w:t>
      </w:r>
      <w:r>
        <w:rPr>
          <w:rFonts w:hint="eastAsia" w:ascii="宋体" w:hAnsi="宋体" w:cs="Courier New"/>
          <w:color w:val="000000"/>
          <w:sz w:val="24"/>
          <w:szCs w:val="24"/>
        </w:rPr>
        <w:t xml:space="preserve">6 履行方式：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lang w:eastAsia="zh-CN"/>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.7 包装方式：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lang w:eastAsia="zh-CN"/>
        </w:rPr>
      </w:r>
      <w:r/>
    </w:p>
    <w:p>
      <w:pPr>
        <w:pStyle w:val="871"/>
        <w:spacing w:line="240" w:lineRule="auto"/>
        <w:rPr>
          <w:color w:val="000000"/>
        </w:rPr>
        <w:outlineLvl w:val="9"/>
      </w:pPr>
      <w:r>
        <w:rPr>
          <w:rFonts w:ascii="宋体" w:hAnsi="宋体" w:eastAsia="宋体" w:cs="宋体"/>
          <w:color w:val="000000"/>
          <w:sz w:val="24"/>
          <w:szCs w:val="24"/>
        </w:rPr>
        <w:t xml:space="preserve">1.8</w:t>
      </w:r>
      <w:r>
        <w:rPr>
          <w:rFonts w:hint="eastAsia" w:ascii="宋体" w:hAnsi="宋体" w:eastAsia="宋体" w:cs="宋体"/>
          <w:color w:val="000000"/>
          <w:sz w:val="24"/>
          <w:szCs w:val="24"/>
          <w:lang w:val="en-US" w:eastAsia="zh-CN"/>
        </w:rPr>
        <w:t xml:space="preserve"> </w:t>
      </w:r>
      <w:r>
        <w:rPr>
          <w:rFonts w:ascii="宋体" w:hAnsi="宋体" w:eastAsia="宋体" w:cs="宋体"/>
          <w:color w:val="000000"/>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color w:val="000000"/>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二、合同金额</w:t>
      </w:r>
      <w:r>
        <w:rPr>
          <w:rFonts w:hint="eastAsia" w:ascii="方正黑体_GBK" w:hAnsi="方正黑体_GBK" w:eastAsia="方正黑体_GBK" w:cs="方正黑体_GBK"/>
          <w:b w:val="0"/>
          <w:bCs/>
          <w:color w:val="000000"/>
          <w:sz w:val="24"/>
          <w:szCs w:val="24"/>
        </w:rPr>
      </w:r>
      <w:r/>
    </w:p>
    <w:p>
      <w:pPr>
        <w:pStyle w:val="912"/>
        <w:keepLines w:val="0"/>
        <w:keepNext w:val="0"/>
        <w:pageBreakBefore w:val="0"/>
        <w:spacing w:before="0" w:after="0" w:line="240" w:lineRule="auto"/>
        <w:widowControl w:val="off"/>
        <w:rPr>
          <w:rFonts w:ascii="宋体" w:hAnsi="宋体" w:cs="Courier New"/>
          <w:color w:val="000000"/>
          <w:sz w:val="24"/>
          <w:szCs w:val="24"/>
        </w:rPr>
      </w:pPr>
      <w:r>
        <w:rPr>
          <w:rFonts w:ascii="宋体" w:hAnsi="宋体" w:cs="Courier New"/>
          <w:color w:val="000000"/>
          <w:sz w:val="24"/>
          <w:szCs w:val="24"/>
        </w:rPr>
        <w:t xml:space="preserve">2.1 </w:t>
      </w:r>
      <w:r>
        <w:rPr>
          <w:rFonts w:hint="eastAsia" w:hAnsi="宋体"/>
          <w:color w:val="000000"/>
          <w:sz w:val="24"/>
          <w:szCs w:val="24"/>
        </w:rPr>
        <w:t xml:space="preserve">本合同金额为：</w:t>
      </w:r>
      <w:r>
        <w:rPr>
          <w:rFonts w:hint="eastAsia" w:hAnsi="宋体"/>
          <w:color w:val="000000"/>
          <w:sz w:val="24"/>
          <w:szCs w:val="24"/>
          <w:lang w:val="en-US" w:eastAsia="zh-CN"/>
        </w:rPr>
        <w:t xml:space="preserve">人民币</w:t>
      </w:r>
      <w:r>
        <w:rPr>
          <w:rFonts w:hint="eastAsia" w:hAnsi="宋体"/>
          <w:color w:val="000000"/>
          <w:sz w:val="24"/>
          <w:szCs w:val="24"/>
        </w:rPr>
        <w:t xml:space="preserve">____________________</w:t>
      </w:r>
      <w:r>
        <w:rPr>
          <w:rFonts w:hint="eastAsia" w:hAnsi="宋体"/>
          <w:color w:val="000000"/>
          <w:sz w:val="24"/>
          <w:szCs w:val="24"/>
          <w:lang w:val="en-US" w:eastAsia="zh-CN"/>
        </w:rPr>
        <w:t xml:space="preserve">元</w:t>
      </w:r>
      <w:r>
        <w:rPr>
          <w:rFonts w:hint="eastAsia" w:hAnsi="宋体"/>
          <w:color w:val="000000"/>
          <w:sz w:val="24"/>
          <w:szCs w:val="24"/>
        </w:rPr>
        <w:t xml:space="preserve">，（</w:t>
      </w:r>
      <w:r>
        <w:rPr>
          <w:rFonts w:hint="eastAsia" w:hAnsi="宋体"/>
          <w:color w:val="000000"/>
          <w:sz w:val="24"/>
          <w:szCs w:val="24"/>
          <w:lang w:val="en-US" w:eastAsia="zh-CN"/>
        </w:rPr>
        <w:t xml:space="preserve">大</w:t>
      </w:r>
      <w:r>
        <w:rPr>
          <w:rFonts w:hint="eastAsia" w:hAnsi="宋体"/>
          <w:color w:val="000000"/>
          <w:sz w:val="24"/>
          <w:szCs w:val="24"/>
        </w:rPr>
        <w:t xml:space="preserve">写</w:t>
      </w:r>
      <w:r>
        <w:rPr>
          <w:rFonts w:hint="eastAsia" w:hAnsi="宋体"/>
          <w:color w:val="000000"/>
          <w:sz w:val="24"/>
          <w:szCs w:val="24"/>
          <w:lang w:eastAsia="zh-CN"/>
        </w:rPr>
        <w:t xml:space="preserve">：</w:t>
      </w:r>
      <w:r>
        <w:rPr>
          <w:rFonts w:hint="eastAsia" w:hAnsi="宋体"/>
          <w:color w:val="000000"/>
          <w:sz w:val="24"/>
          <w:szCs w:val="24"/>
          <w:u w:val="none"/>
        </w:rPr>
        <w:t xml:space="preserve">_____________________</w:t>
      </w:r>
      <w:r>
        <w:rPr>
          <w:rFonts w:hint="eastAsia" w:hAnsi="宋体"/>
          <w:color w:val="000000"/>
          <w:sz w:val="24"/>
          <w:szCs w:val="24"/>
          <w:lang w:eastAsia="zh-CN"/>
        </w:rPr>
        <w:t xml:space="preserve">）</w:t>
      </w:r>
      <w:r>
        <w:rPr>
          <w:rFonts w:hint="eastAsia" w:hAnsi="宋体" w:eastAsia="宋体" w:cs="Courier New"/>
          <w:color w:val="000000"/>
          <w:sz w:val="24"/>
          <w:szCs w:val="24"/>
        </w:rPr>
        <w:t xml:space="preserve">。</w:t>
      </w:r>
      <w:r>
        <w:rPr>
          <w:rFonts w:ascii="宋体" w:hAnsi="宋体" w:cs="Courier New"/>
          <w:color w:val="000000"/>
          <w:sz w:val="24"/>
          <w:szCs w:val="24"/>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三、技术资料</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乙方应按招标文件规定的时间向甲方提供服务（包含与服务相关的货物）的有关技术资料。</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3.2 </w:t>
      </w:r>
      <w:r>
        <w:rPr>
          <w:rFonts w:hint="eastAsia" w:ascii="宋体" w:hAnsi="宋体" w:eastAsia="宋体" w:cs="Courier New"/>
          <w:color w:val="000000"/>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以合法方式和途径将其全部披露或本合同终止后5年为止，以两者孰长为准</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四、知识产权</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五、产权担保</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5.1 乙方保证所交付的服务（包含与服务相关的货物）的所有权完全属于乙方且无任何抵押、查封等产权瑕疵。</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六、履约保证金</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 签订合同时，乙方按照</w:t>
      </w:r>
      <w:r>
        <w:rPr>
          <w:rFonts w:hint="eastAsia" w:ascii="宋体" w:hAnsi="宋体" w:eastAsia="宋体" w:cs="Courier New"/>
          <w:b w:val="0"/>
          <w:bCs w:val="0"/>
          <w:color w:val="000000"/>
          <w:sz w:val="24"/>
          <w:szCs w:val="24"/>
          <w:highlight w:val="none"/>
          <w:u w:val="none"/>
          <w:lang w:val="en-US" w:eastAsia="zh-CN"/>
        </w:rPr>
        <w:t xml:space="preserve">合同金额</w:t>
      </w:r>
      <w:r>
        <w:rPr>
          <w:rFonts w:hint="eastAsia" w:ascii="宋体" w:hAnsi="宋体" w:eastAsia="宋体" w:cs="Courier New"/>
          <w:b w:val="0"/>
          <w:bCs w:val="0"/>
          <w:color w:val="000000"/>
          <w:sz w:val="24"/>
          <w:szCs w:val="24"/>
          <w:highlight w:val="none"/>
          <w:u w:val="single"/>
          <w:lang w:val="en-US" w:eastAsia="zh-CN"/>
        </w:rPr>
        <w:t xml:space="preserve">10</w:t>
      </w:r>
      <w:r>
        <w:rPr>
          <w:rFonts w:hint="eastAsia" w:ascii="宋体" w:hAnsi="宋体" w:eastAsia="宋体" w:cs="Courier New"/>
          <w:b w:val="0"/>
          <w:bCs w:val="0"/>
          <w:color w:val="000000"/>
          <w:sz w:val="24"/>
          <w:szCs w:val="24"/>
          <w:highlight w:val="none"/>
          <w:u w:val="none"/>
          <w:lang w:val="en-US" w:eastAsia="zh-CN"/>
        </w:rPr>
        <w:t xml:space="preserve">%</w:t>
      </w:r>
      <w:r>
        <w:rPr>
          <w:rFonts w:hint="eastAsia" w:ascii="宋体" w:hAnsi="宋体" w:eastAsia="宋体" w:cs="Courier New"/>
          <w:b w:val="0"/>
          <w:bCs w:val="0"/>
          <w:color w:val="000000"/>
          <w:sz w:val="24"/>
          <w:szCs w:val="24"/>
          <w:highlight w:val="none"/>
          <w:lang w:val="en-US" w:eastAsia="zh-CN"/>
        </w:rPr>
        <w:t xml:space="preserve">缴纳履约保证金。合同履行结束后，甲方按以下约定退还：</w:t>
      </w:r>
      <w:r>
        <w:rPr>
          <w:rFonts w:hint="eastAsia" w:ascii="宋体" w:hAnsi="宋体" w:eastAsia="宋体" w:cs="Courier New"/>
          <w:b w:val="0"/>
          <w:bCs w:val="0"/>
          <w:color w:val="000000"/>
          <w:sz w:val="24"/>
          <w:szCs w:val="24"/>
          <w:highlight w:val="none"/>
          <w:lang w:val="en-US" w:eastAsia="zh-CN"/>
        </w:rPr>
      </w:r>
      <w:r/>
    </w:p>
    <w:p>
      <w:pPr>
        <w:pStyle w:val="871"/>
        <w:keepLines w:val="0"/>
        <w:keepNext w:val="0"/>
        <w:pageBreakBefore w:val="0"/>
        <w:spacing w:line="240" w:lineRule="auto"/>
        <w:widowControl w:val="off"/>
        <w:rPr>
          <w:rFonts w:ascii="宋体" w:hAnsi="宋体" w:eastAsia="宋体" w:cs="Courier New"/>
          <w:b w:val="0"/>
          <w:bCs w:val="0"/>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6.1.1 </w:t>
      </w:r>
      <w:r>
        <w:rPr>
          <w:rFonts w:hint="eastAsia" w:ascii="宋体" w:hAnsi="宋体" w:eastAsia="宋体" w:cs="Courier New"/>
          <w:b w:val="0"/>
          <w:bCs w:val="0"/>
          <w:color w:val="000000"/>
          <w:sz w:val="24"/>
          <w:szCs w:val="24"/>
          <w:highlight w:val="none"/>
          <w:lang w:val="en-US" w:eastAsia="zh-CN"/>
        </w:rPr>
        <w:t xml:space="preserve">退还时间及条件：验收合格且合同履行期结束后5个工作日内。</w:t>
      </w:r>
      <w:r>
        <w:rPr>
          <w:rFonts w:ascii="宋体" w:hAnsi="宋体" w:eastAsia="宋体" w:cs="Courier New"/>
          <w:b w:val="0"/>
          <w:bCs w:val="0"/>
          <w:color w:val="000000"/>
          <w:sz w:val="24"/>
          <w:szCs w:val="24"/>
          <w:highlight w:val="none"/>
          <w:lang w:val="en-US" w:eastAsia="zh-CN"/>
        </w:rPr>
      </w:r>
      <w:r/>
    </w:p>
    <w:p>
      <w:pPr>
        <w:pStyle w:val="871"/>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6.1.2 退还方式：扣除违约费用后一次性无息退还。</w:t>
      </w:r>
      <w:r>
        <w:rPr>
          <w:rFonts w:hint="eastAsia" w:ascii="宋体" w:hAnsi="宋体" w:eastAsia="宋体" w:cs="Courier New"/>
          <w:b w:val="0"/>
          <w:bCs w:val="0"/>
          <w:color w:val="000000"/>
          <w:sz w:val="24"/>
          <w:szCs w:val="24"/>
          <w:highlight w:val="none"/>
          <w:lang w:val="en-US" w:eastAsia="zh-CN"/>
        </w:rPr>
      </w:r>
      <w:r/>
    </w:p>
    <w:p>
      <w:pPr>
        <w:pStyle w:val="871"/>
        <w:keepLines w:val="0"/>
        <w:keepNext w:val="0"/>
        <w:pageBreakBefore w:val="0"/>
        <w:spacing w:line="240" w:lineRule="auto"/>
        <w:widowControl w:val="off"/>
        <w:rPr>
          <w:rFonts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6.1.3 不予退还的情形：合同约定的交付期内未履约完成、验收不合格、整改不到位等情形。</w:t>
      </w:r>
      <w:r>
        <w:rPr>
          <w:rFonts w:ascii="宋体" w:hAnsi="宋体" w:eastAsia="宋体" w:cs="Courier New"/>
          <w:b w:val="0"/>
          <w:bCs w:val="0"/>
          <w:color w:val="000000"/>
          <w:sz w:val="24"/>
          <w:szCs w:val="24"/>
          <w:highlight w:val="none"/>
          <w:lang w:val="en-US" w:eastAsia="zh-CN"/>
        </w:rPr>
      </w:r>
      <w:r/>
    </w:p>
    <w:p>
      <w:pPr>
        <w:pStyle w:val="871"/>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6.1.4 逾期退还履约保证金责任：甲方逾期退还履约保证金的，除应当退还履约保证金本金外，还应当按照每日万分之五的利率支付逾期利息，但因乙方自身原因导致无法及时退还的除外。</w:t>
      </w:r>
      <w:r>
        <w:rPr>
          <w:rFonts w:hint="eastAsia" w:ascii="宋体" w:hAnsi="宋体" w:eastAsia="宋体" w:cs="Courier New"/>
          <w:b w:val="0"/>
          <w:bCs w:val="0"/>
          <w:color w:val="000000"/>
          <w:sz w:val="24"/>
          <w:szCs w:val="24"/>
          <w:highlight w:val="none"/>
          <w:lang w:val="en-US" w:eastAsia="zh-CN"/>
        </w:rPr>
      </w:r>
      <w:r/>
    </w:p>
    <w:p>
      <w:pPr>
        <w:pStyle w:val="871"/>
        <w:keepLines w:val="0"/>
        <w:keepNext w:val="0"/>
        <w:pageBreakBefore w:val="0"/>
        <w:spacing w:line="264" w:lineRule="auto"/>
        <w:widowControl w:val="off"/>
        <w:rPr>
          <w:rFonts w:ascii="宋体" w:hAnsi="宋体" w:cs="Courier New"/>
          <w:b w:val="0"/>
          <w:bCs w:val="0"/>
          <w:color w:val="000000"/>
          <w:sz w:val="24"/>
          <w:szCs w:val="24"/>
          <w:highlight w:val="none"/>
          <w:u w:val="none"/>
          <w:lang w:val="en-US" w:eastAsia="zh-CN"/>
        </w:rPr>
        <w:outlineLvl w:val="9"/>
      </w:pPr>
      <w:r>
        <w:rPr>
          <w:rFonts w:hint="eastAsia" w:ascii="宋体" w:hAnsi="宋体" w:cs="Courier New"/>
          <w:b w:val="0"/>
          <w:bCs w:val="0"/>
          <w:color w:val="000000"/>
          <w:sz w:val="24"/>
          <w:szCs w:val="24"/>
          <w:highlight w:val="none"/>
          <w:lang w:val="en-US" w:eastAsia="zh-CN"/>
        </w:rPr>
        <w:t xml:space="preserve">6.2 乙方</w:t>
      </w:r>
      <w:r>
        <w:rPr>
          <w:rFonts w:hint="eastAsia" w:ascii="宋体" w:hAnsi="宋体" w:cs="Courier New"/>
          <w:b w:val="0"/>
          <w:bCs w:val="0"/>
          <w:color w:val="000000"/>
          <w:sz w:val="24"/>
          <w:szCs w:val="24"/>
          <w:highlight w:val="none"/>
          <w:u w:val="none"/>
          <w:lang w:val="en-US" w:eastAsia="zh-CN"/>
        </w:rPr>
        <w:t xml:space="preserve">可以采用</w:t>
      </w:r>
      <w:r>
        <w:rPr>
          <w:rFonts w:hint="eastAsia" w:ascii="宋体" w:hAnsi="宋体" w:eastAsia="宋体" w:cs="Courier New"/>
          <w:b w:val="0"/>
          <w:bCs w:val="0"/>
          <w:color w:val="000000"/>
          <w:sz w:val="24"/>
          <w:szCs w:val="24"/>
          <w:highlight w:val="none"/>
          <w:u w:val="none"/>
          <w:lang w:val="en-US" w:eastAsia="zh-CN"/>
        </w:rPr>
        <w:t xml:space="preserve">银行、</w:t>
      </w:r>
      <w:r>
        <w:rPr>
          <w:rFonts w:hint="eastAsia" w:ascii="宋体" w:hAnsi="宋体" w:cs="Courier New"/>
          <w:b w:val="0"/>
          <w:bCs w:val="0"/>
          <w:color w:val="000000"/>
          <w:sz w:val="24"/>
          <w:szCs w:val="24"/>
          <w:highlight w:val="none"/>
          <w:u w:val="none"/>
          <w:lang w:val="en-US" w:eastAsia="zh-CN"/>
        </w:rPr>
        <w:t xml:space="preserve">保险公司、</w:t>
      </w:r>
      <w:r>
        <w:rPr>
          <w:rFonts w:hint="eastAsia" w:ascii="宋体" w:hAnsi="宋体" w:eastAsia="宋体" w:cs="Courier New"/>
          <w:b w:val="0"/>
          <w:bCs w:val="0"/>
          <w:color w:val="000000"/>
          <w:sz w:val="24"/>
          <w:szCs w:val="24"/>
          <w:highlight w:val="none"/>
          <w:u w:val="none"/>
          <w:lang w:val="en-US" w:eastAsia="zh-CN"/>
        </w:rPr>
        <w:t xml:space="preserve">担保公司等</w:t>
      </w:r>
      <w:r>
        <w:rPr>
          <w:rFonts w:hint="eastAsia" w:ascii="宋体" w:hAnsi="宋体" w:cs="Courier New"/>
          <w:b w:val="0"/>
          <w:bCs w:val="0"/>
          <w:color w:val="000000"/>
          <w:sz w:val="24"/>
          <w:szCs w:val="24"/>
          <w:highlight w:val="none"/>
          <w:u w:val="none"/>
          <w:lang w:val="en-US" w:eastAsia="zh-CN"/>
        </w:rPr>
        <w:t xml:space="preserve">第三方机构</w:t>
      </w:r>
      <w:r>
        <w:rPr>
          <w:rFonts w:hint="eastAsia" w:ascii="宋体" w:hAnsi="宋体" w:eastAsia="宋体" w:cs="Courier New"/>
          <w:b w:val="0"/>
          <w:bCs w:val="0"/>
          <w:color w:val="000000"/>
          <w:sz w:val="24"/>
          <w:szCs w:val="24"/>
          <w:highlight w:val="none"/>
          <w:u w:val="none"/>
          <w:lang w:val="en-US" w:eastAsia="zh-CN"/>
        </w:rPr>
        <w:t xml:space="preserve">出具的</w:t>
      </w:r>
      <w:r>
        <w:rPr>
          <w:rFonts w:hint="eastAsia" w:ascii="宋体" w:hAnsi="宋体" w:cs="Courier New"/>
          <w:b w:val="0"/>
          <w:bCs w:val="0"/>
          <w:color w:val="000000"/>
          <w:sz w:val="24"/>
          <w:szCs w:val="24"/>
          <w:highlight w:val="none"/>
          <w:u w:val="none"/>
          <w:lang w:val="en-US" w:eastAsia="zh-CN"/>
        </w:rPr>
        <w:t xml:space="preserve">履约保函（保险）代替缴纳履约保证金，</w:t>
      </w:r>
      <w:r>
        <w:rPr>
          <w:rFonts w:hint="eastAsia" w:ascii="宋体" w:hAnsi="宋体" w:eastAsia="宋体" w:cs="Courier New"/>
          <w:b w:val="0"/>
          <w:bCs w:val="0"/>
          <w:color w:val="000000"/>
          <w:sz w:val="24"/>
          <w:szCs w:val="24"/>
          <w:highlight w:val="none"/>
          <w:lang w:val="en-US" w:eastAsia="zh-CN"/>
        </w:rPr>
        <w:t xml:space="preserve">保函（保险）有效期届满且担保人按照约定履行了担保责任后自动失效</w:t>
      </w:r>
      <w:r>
        <w:rPr>
          <w:rFonts w:hint="eastAsia" w:ascii="宋体" w:hAnsi="宋体" w:cs="Courier New"/>
          <w:b w:val="0"/>
          <w:bCs w:val="0"/>
          <w:color w:val="000000"/>
          <w:sz w:val="24"/>
          <w:szCs w:val="24"/>
          <w:highlight w:val="none"/>
          <w:u w:val="none"/>
          <w:lang w:val="en-US" w:eastAsia="zh-CN"/>
        </w:rPr>
        <w:t xml:space="preserve">。如乙方未按要求履行合同义务，由担保人按照合同约定对甲方承担赔偿责任</w:t>
      </w:r>
      <w:r>
        <w:rPr>
          <w:rFonts w:hint="eastAsia" w:ascii="宋体" w:hAnsi="宋体" w:eastAsia="宋体" w:cs="Courier New"/>
          <w:b w:val="0"/>
          <w:bCs w:val="0"/>
          <w:color w:val="000000"/>
          <w:sz w:val="24"/>
          <w:szCs w:val="24"/>
          <w:highlight w:val="none"/>
          <w:lang w:val="en-US" w:eastAsia="zh-CN"/>
        </w:rPr>
        <w:t xml:space="preserve">。</w:t>
      </w:r>
      <w:r>
        <w:rPr>
          <w:rFonts w:ascii="宋体" w:hAnsi="宋体" w:cs="Courier New"/>
          <w:b w:val="0"/>
          <w:bCs w:val="0"/>
          <w:color w:val="000000"/>
          <w:sz w:val="24"/>
          <w:szCs w:val="24"/>
          <w:highlight w:val="none"/>
          <w:u w:val="none"/>
          <w:lang w:val="en-US" w:eastAsia="zh-CN"/>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七、合同转包或分包</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rPr>
        <w:t xml:space="preserve">除招标文件接受分包并经甲方同意，乙方可按分包意向协议分包情况外，乙方不得将合同标的分包给他人履行。</w:t>
      </w:r>
      <w:r>
        <w:rPr>
          <w:rFonts w:hint="eastAsia" w:ascii="宋体" w:hAnsi="宋体" w:eastAsia="宋体" w:cs="Courier New"/>
          <w:color w:val="000000"/>
          <w:sz w:val="24"/>
          <w:szCs w:val="24"/>
          <w:highlight w:val="none"/>
          <w:lang w:val="en-US" w:eastAsia="zh-CN"/>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乙方如有转包或未经甲方同意的分包行为，甲方有权终止合同。</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八、合同款项支付</w:t>
      </w:r>
      <w:r>
        <w:rPr>
          <w:rFonts w:hint="eastAsia" w:ascii="方正黑体_GBK" w:hAnsi="方正黑体_GBK" w:eastAsia="方正黑体_GBK" w:cs="方正黑体_GBK"/>
          <w:b w:val="0"/>
          <w:bCs/>
          <w:color w:val="000000"/>
          <w:sz w:val="24"/>
          <w:szCs w:val="24"/>
        </w:rPr>
      </w:r>
      <w:r/>
    </w:p>
    <w:p>
      <w:pPr>
        <w:pStyle w:val="912"/>
        <w:keepLines w:val="0"/>
        <w:keepNext w:val="0"/>
        <w:pageBreakBefore w:val="0"/>
        <w:spacing w:before="0" w:after="0" w:line="240" w:lineRule="auto"/>
        <w:widowControl w:val="off"/>
        <w:rPr>
          <w:rFonts w:hint="eastAsia" w:ascii="宋体" w:hAnsi="宋体" w:eastAsia="宋体" w:cs="Courier New"/>
          <w:color w:val="000000"/>
          <w:sz w:val="24"/>
          <w:szCs w:val="24"/>
          <w:lang w:val="en-US" w:eastAsia="zh-CN"/>
        </w:rPr>
        <w:outlineLvl w:val="3"/>
      </w:pPr>
      <w:r>
        <w:rPr>
          <w:rFonts w:hint="eastAsia" w:ascii="宋体" w:hAnsi="宋体" w:eastAsia="宋体" w:cs="Courier New"/>
          <w:color w:val="000000"/>
          <w:sz w:val="24"/>
          <w:szCs w:val="24"/>
        </w:rPr>
        <w:t xml:space="preserve">8.1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合同款项的支付方式及</w:t>
      </w:r>
      <w:r>
        <w:rPr>
          <w:rFonts w:hint="eastAsia" w:ascii="宋体" w:hAnsi="宋体" w:eastAsia="宋体" w:cs="Courier New"/>
          <w:color w:val="000000"/>
          <w:sz w:val="24"/>
          <w:szCs w:val="24"/>
          <w:lang w:val="en-US" w:eastAsia="zh-CN"/>
        </w:rPr>
        <w:t xml:space="preserve">时间</w:t>
      </w:r>
      <w:r>
        <w:rPr>
          <w:rFonts w:hint="eastAsia" w:ascii="宋体" w:hAnsi="宋体" w:eastAsia="宋体" w:cs="Courier New"/>
          <w:color w:val="000000"/>
          <w:sz w:val="24"/>
          <w:szCs w:val="24"/>
          <w:lang w:val="en-US" w:eastAsia="zh-CN"/>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8.1.1 合同签订且服务团队人员到位后，甲方支付合同总价款的30%作为预付款。</w:t>
      </w:r>
      <w:r>
        <w:rPr>
          <w:rFonts w:hint="eastAsia" w:ascii="宋体" w:hAnsi="宋体" w:eastAsia="宋体" w:cs="Courier New"/>
          <w:color w:val="000000"/>
          <w:sz w:val="24"/>
          <w:szCs w:val="24"/>
          <w:highlight w:val="none"/>
          <w:lang w:val="en-US" w:eastAsia="zh-CN"/>
        </w:rPr>
      </w:r>
      <w:r/>
    </w:p>
    <w:p>
      <w:pPr>
        <w:pStyle w:val="912"/>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8.1.2 系统开发完成并验收合格后，甲方支付合同总价款的</w:t>
      </w:r>
      <w:r>
        <w:rPr>
          <w:rFonts w:hint="eastAsia" w:hAnsi="宋体" w:eastAsia="宋体" w:cs="Courier New"/>
          <w:color w:val="000000"/>
          <w:sz w:val="24"/>
          <w:szCs w:val="24"/>
          <w:highlight w:val="none"/>
          <w:lang w:val="en-US" w:eastAsia="zh-CN"/>
        </w:rPr>
        <w:t xml:space="preserve">7</w:t>
      </w:r>
      <w:r>
        <w:rPr>
          <w:rFonts w:hint="eastAsia" w:ascii="宋体" w:hAnsi="宋体" w:eastAsia="宋体" w:cs="Courier New"/>
          <w:color w:val="000000"/>
          <w:sz w:val="24"/>
          <w:szCs w:val="24"/>
          <w:highlight w:val="none"/>
          <w:lang w:val="en-US" w:eastAsia="zh-CN"/>
        </w:rPr>
        <w:t xml:space="preserve">0%。</w:t>
      </w:r>
      <w:r>
        <w:rPr>
          <w:rFonts w:hint="eastAsia" w:ascii="宋体" w:hAnsi="宋体" w:eastAsia="宋体" w:cs="Courier New"/>
          <w:color w:val="000000"/>
          <w:sz w:val="24"/>
          <w:szCs w:val="24"/>
          <w:highlight w:val="none"/>
          <w:lang w:val="en-US" w:eastAsia="zh-CN"/>
        </w:rPr>
      </w:r>
      <w:r/>
    </w:p>
    <w:p>
      <w:pPr>
        <w:pStyle w:val="912"/>
        <w:spacing w:line="264" w:lineRule="auto"/>
        <w:rPr>
          <w:rFonts w:hint="eastAsia"/>
          <w:color w:val="000000"/>
          <w:lang w:val="en-US" w:eastAsia="zh-CN"/>
        </w:rPr>
      </w:pPr>
      <w:r>
        <w:rPr>
          <w:rFonts w:hint="eastAsia" w:ascii="宋体" w:hAnsi="宋体" w:eastAsia="宋体" w:cs="Courier New"/>
          <w:color w:val="000000"/>
          <w:sz w:val="24"/>
          <w:szCs w:val="24"/>
          <w:lang w:val="en-US" w:eastAsia="zh-CN"/>
        </w:rPr>
        <w:t xml:space="preserve">8.1.3 满足合同约定支付条件的，甲方收到乙方发票后10个工作日内，将资金支付到合同约定的乙方账户。 </w:t>
      </w:r>
      <w:r>
        <w:rPr>
          <w:rFonts w:hint="eastAsia"/>
          <w:color w:val="000000"/>
          <w:lang w:val="en-US" w:eastAsia="zh-CN"/>
        </w:rPr>
      </w:r>
      <w:r/>
    </w:p>
    <w:p>
      <w:pPr>
        <w:pStyle w:val="912"/>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lang w:val="en-US" w:eastAsia="zh-CN"/>
        </w:rPr>
        <w:t xml:space="preserve">8.2 </w:t>
      </w:r>
      <w:r>
        <w:rPr>
          <w:rFonts w:hint="eastAsia" w:ascii="宋体" w:hAnsi="宋体" w:eastAsia="宋体" w:cs="Courier New"/>
          <w:color w:val="000000"/>
          <w:sz w:val="24"/>
          <w:szCs w:val="24"/>
        </w:rPr>
        <w:t xml:space="preserve">根据</w:t>
      </w:r>
      <w:r>
        <w:rPr>
          <w:rFonts w:hint="eastAsia" w:ascii="宋体" w:hAnsi="宋体" w:eastAsia="宋体" w:cs="Courier New"/>
          <w:b w:val="0"/>
          <w:bCs w:val="0"/>
          <w:i w:val="0"/>
          <w:iCs w:val="0"/>
          <w:caps w:val="0"/>
          <w:color w:val="000000"/>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color w:val="000000"/>
          <w:spacing w:val="0"/>
          <w:sz w:val="24"/>
          <w:szCs w:val="24"/>
          <w:shd w:val="clear" w:color="auto" w:fill="auto"/>
          <w:vertAlign w:val="baseline"/>
          <w:lang w:val="en-US" w:eastAsia="zh-CN"/>
        </w:rPr>
        <w:t xml:space="preserve">规定</w:t>
      </w:r>
      <w:r>
        <w:rPr>
          <w:rFonts w:hint="eastAsia" w:ascii="宋体" w:hAnsi="宋体" w:eastAsia="宋体" w:cs="Courier New"/>
          <w:color w:val="000000"/>
          <w:sz w:val="24"/>
          <w:szCs w:val="24"/>
        </w:rPr>
        <w:t xml:space="preserve">，</w:t>
      </w:r>
      <w:r>
        <w:rPr>
          <w:rFonts w:hint="eastAsia" w:ascii="宋体" w:hAnsi="宋体" w:eastAsia="宋体" w:cs="Courier New"/>
          <w:color w:val="000000"/>
          <w:sz w:val="24"/>
          <w:szCs w:val="24"/>
          <w:lang w:val="en-US" w:eastAsia="zh-CN"/>
        </w:rPr>
        <w:t xml:space="preserve">甲方</w:t>
      </w:r>
      <w:r>
        <w:rPr>
          <w:rFonts w:hint="eastAsia" w:ascii="宋体" w:hAnsi="宋体" w:eastAsia="宋体" w:cs="Courier New"/>
          <w:color w:val="000000"/>
          <w:sz w:val="24"/>
          <w:szCs w:val="24"/>
        </w:rPr>
        <w:t xml:space="preserve">未按合同约定支付款项的，</w:t>
      </w:r>
      <w:r>
        <w:rPr>
          <w:rFonts w:hint="eastAsia" w:ascii="宋体" w:hAnsi="宋体" w:eastAsia="宋体" w:cs="Courier New"/>
          <w:color w:val="000000"/>
          <w:sz w:val="24"/>
          <w:szCs w:val="24"/>
          <w:lang w:val="en-US" w:eastAsia="zh-CN"/>
        </w:rPr>
        <w:t xml:space="preserve">乙方</w:t>
      </w:r>
      <w:r>
        <w:rPr>
          <w:rFonts w:hint="eastAsia" w:ascii="宋体" w:hAnsi="宋体" w:eastAsia="宋体" w:cs="Courier New"/>
          <w:color w:val="000000"/>
          <w:sz w:val="24"/>
          <w:szCs w:val="24"/>
        </w:rPr>
        <w:t xml:space="preserve">可以向有关部门投诉。</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九、税费</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rPr>
          <w:rFonts w:hint="eastAsia" w:ascii="宋体" w:hAnsi="宋体" w:eastAsia="宋体" w:cs="Courier New"/>
          <w:color w:val="000000"/>
          <w:sz w:val="24"/>
          <w:szCs w:val="24"/>
        </w:rPr>
      </w:r>
      <w:r/>
    </w:p>
    <w:p>
      <w:pPr>
        <w:pStyle w:val="871"/>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十、项目验收</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10.1 甲方依法组织履约验收工作。</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10.3 对于实际使用人和甲方分离的项目，甲方邀请实际使用人参与验收。</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10.4 如有必要，甲方</w:t>
      </w:r>
      <w:r>
        <w:rPr>
          <w:rFonts w:hint="eastAsia" w:ascii="宋体" w:hAnsi="宋体" w:eastAsia="宋体" w:cs="Courier New"/>
          <w:color w:val="000000"/>
          <w:sz w:val="24"/>
          <w:szCs w:val="24"/>
          <w:lang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eastAsia="zh-CN"/>
        </w:rPr>
        <w:t xml:space="preserve">投标</w:t>
      </w:r>
      <w:r>
        <w:rPr>
          <w:rFonts w:hint="eastAsia" w:ascii="宋体" w:hAnsi="宋体" w:eastAsia="宋体" w:cs="Courier New"/>
          <w:color w:val="000000"/>
          <w:sz w:val="24"/>
          <w:szCs w:val="24"/>
        </w:rPr>
        <w:t xml:space="preserve">的其他供应商或第三方专业机构及专家参与验收，相关意见将作为验收</w:t>
      </w:r>
      <w:r>
        <w:rPr>
          <w:rFonts w:hint="eastAsia" w:ascii="宋体" w:hAnsi="宋体" w:eastAsia="宋体" w:cs="Courier New"/>
          <w:color w:val="000000"/>
          <w:sz w:val="24"/>
          <w:szCs w:val="24"/>
          <w:lang w:eastAsia="zh-CN"/>
        </w:rPr>
        <w:t xml:space="preserve">结论</w:t>
      </w:r>
      <w:r>
        <w:rPr>
          <w:rFonts w:hint="eastAsia" w:ascii="宋体" w:hAnsi="宋体" w:eastAsia="宋体" w:cs="Courier New"/>
          <w:color w:val="000000"/>
          <w:sz w:val="24"/>
          <w:szCs w:val="24"/>
        </w:rPr>
        <w:t xml:space="preserve">的参考。</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w:t>
      </w:r>
      <w:r>
        <w:rPr>
          <w:rFonts w:hint="eastAsia" w:ascii="宋体" w:hAnsi="宋体" w:cs="Courier New"/>
          <w:color w:val="000000"/>
          <w:sz w:val="24"/>
          <w:szCs w:val="24"/>
          <w:lang w:val="en-US" w:eastAsia="zh-CN"/>
        </w:rPr>
        <w:t xml:space="preserve">服务</w:t>
      </w:r>
      <w:r>
        <w:rPr>
          <w:rFonts w:hint="eastAsia" w:ascii="宋体" w:hAnsi="宋体" w:eastAsia="宋体" w:cs="Courier New"/>
          <w:color w:val="000000"/>
          <w:sz w:val="24"/>
          <w:szCs w:val="24"/>
        </w:rPr>
        <w:t xml:space="preserve">的验收情况及项目总体评价,由验收双方共同签署。验收结果与采购合同约定的资金支付及履约保证金</w:t>
      </w:r>
      <w:r>
        <w:rPr>
          <w:rFonts w:hint="eastAsia" w:ascii="宋体" w:hAnsi="宋体" w:eastAsia="宋体" w:cs="Courier New"/>
          <w:color w:val="000000"/>
          <w:sz w:val="24"/>
          <w:szCs w:val="24"/>
          <w:lang w:eastAsia="zh-CN"/>
        </w:rPr>
        <w:t xml:space="preserve">退</w:t>
      </w:r>
      <w:r>
        <w:rPr>
          <w:rFonts w:hint="eastAsia" w:ascii="宋体" w:hAnsi="宋体" w:eastAsia="宋体" w:cs="Courier New"/>
          <w:color w:val="000000"/>
          <w:sz w:val="24"/>
          <w:szCs w:val="24"/>
        </w:rPr>
        <w:t xml:space="preserve">还挂钩。履约验收的各项资料存档备查。</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10.6 验收合格的项目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w:t>
      </w:r>
      <w:r>
        <w:rPr>
          <w:rFonts w:hint="eastAsia" w:ascii="宋体" w:hAnsi="宋体" w:eastAsia="宋体" w:cs="Courier New"/>
          <w:color w:val="000000"/>
          <w:sz w:val="24"/>
          <w:szCs w:val="24"/>
        </w:rPr>
        <w:t xml:space="preserve">甲方将及时报告本级财政部门。</w:t>
      </w:r>
      <w:r>
        <w:rPr>
          <w:rFonts w:hint="eastAsia" w:ascii="宋体" w:hAnsi="宋体" w:eastAsia="宋体" w:cs="Courier New"/>
          <w:color w:val="000000"/>
          <w:sz w:val="24"/>
          <w:szCs w:val="24"/>
        </w:rPr>
      </w:r>
      <w:r/>
    </w:p>
    <w:p>
      <w:pPr>
        <w:pStyle w:val="871"/>
        <w:keepLines w:val="0"/>
        <w:keepNext w:val="0"/>
        <w:pageBreakBefore w:val="0"/>
        <w:spacing w:before="0" w:after="0" w:line="264" w:lineRule="auto"/>
        <w:widowControl w:val="off"/>
        <w:rPr>
          <w:rFonts w:ascii="宋体" w:hAnsi="宋体" w:eastAsia="宋体" w:cs="Courier New"/>
          <w:color w:val="000000"/>
          <w:sz w:val="24"/>
          <w:szCs w:val="24"/>
          <w:lang w:val="en-US" w:eastAsia="zh-CN"/>
        </w:rPr>
      </w:pPr>
      <w:r>
        <w:rPr>
          <w:rFonts w:hint="eastAsia" w:ascii="宋体" w:hAnsi="宋体" w:eastAsia="宋体" w:cs="Courier New"/>
          <w:color w:val="000000"/>
          <w:sz w:val="24"/>
          <w:szCs w:val="24"/>
          <w:lang w:val="zh-CN" w:eastAsia="zh-CN"/>
        </w:rPr>
        <w:t xml:space="preserve">10.7 </w:t>
      </w:r>
      <w:r>
        <w:rPr>
          <w:rFonts w:hint="eastAsia" w:ascii="宋体" w:hAnsi="宋体" w:eastAsia="宋体" w:cs="Courier New"/>
          <w:color w:val="000000"/>
          <w:sz w:val="24"/>
          <w:szCs w:val="24"/>
          <w:lang w:val="zh-CN" w:eastAsia="zh-CN"/>
        </w:rPr>
        <w:t xml:space="preserve">网络安全、</w:t>
      </w:r>
      <w:r>
        <w:rPr>
          <w:rFonts w:hint="eastAsia" w:ascii="宋体" w:hAnsi="宋体" w:eastAsia="宋体" w:cs="Courier New"/>
          <w:color w:val="000000"/>
          <w:sz w:val="24"/>
          <w:szCs w:val="24"/>
          <w:lang w:val="en-US" w:eastAsia="zh-CN"/>
        </w:rPr>
        <w:t xml:space="preserve">市场准入</w:t>
      </w:r>
      <w:r>
        <w:rPr>
          <w:rFonts w:hint="eastAsia" w:ascii="宋体" w:hAnsi="宋体" w:eastAsia="宋体" w:cs="Courier New"/>
          <w:color w:val="000000"/>
          <w:sz w:val="24"/>
          <w:szCs w:val="24"/>
          <w:lang w:val="zh-CN" w:eastAsia="zh-CN"/>
        </w:rPr>
        <w:t xml:space="preserve">要求（</w:t>
      </w:r>
      <w:r>
        <w:rPr>
          <w:rFonts w:hint="eastAsia" w:ascii="宋体" w:hAnsi="宋体" w:eastAsia="宋体" w:cs="Courier New"/>
          <w:color w:val="000000"/>
          <w:sz w:val="24"/>
          <w:szCs w:val="24"/>
          <w:lang w:val="en-US" w:eastAsia="zh-CN"/>
        </w:rPr>
        <w:t xml:space="preserve">如有</w:t>
      </w:r>
      <w:r>
        <w:rPr>
          <w:rFonts w:hint="eastAsia" w:ascii="宋体" w:hAnsi="宋体" w:eastAsia="宋体" w:cs="Courier New"/>
          <w:color w:val="000000"/>
          <w:sz w:val="24"/>
          <w:szCs w:val="24"/>
          <w:lang w:val="zh-CN" w:eastAsia="zh-CN"/>
        </w:rPr>
        <w:t xml:space="preserve">）：</w:t>
      </w:r>
      <w:r>
        <w:rPr>
          <w:rFonts w:ascii="宋体" w:hAnsi="宋体" w:eastAsia="宋体" w:cs="Courier New"/>
          <w:color w:val="000000"/>
          <w:sz w:val="24"/>
          <w:szCs w:val="24"/>
          <w:lang w:val="en-US" w:eastAsia="zh-CN"/>
        </w:rPr>
      </w:r>
      <w:r/>
    </w:p>
    <w:p>
      <w:pPr>
        <w:pStyle w:val="871"/>
        <w:rPr>
          <w:rFonts w:hint="eastAsia" w:ascii="宋体" w:hAnsi="宋体" w:eastAsia="宋体" w:cs="Courier New"/>
          <w:color w:val="000000"/>
          <w:sz w:val="24"/>
          <w:szCs w:val="24"/>
          <w:lang w:val="zh-CN" w:eastAsia="zh-CN"/>
        </w:rPr>
      </w:pPr>
      <w:r>
        <w:rPr>
          <w:rFonts w:hint="eastAsia" w:ascii="宋体" w:hAnsi="宋体" w:eastAsia="宋体" w:cs="Courier New"/>
          <w:color w:val="000000"/>
          <w:sz w:val="24"/>
          <w:szCs w:val="24"/>
          <w:lang w:val="zh-CN" w:eastAsia="zh-CN"/>
        </w:rPr>
      </w:r>
      <w:r/>
    </w:p>
    <w:p>
      <w:pPr>
        <w:pStyle w:val="871"/>
        <w:keepLines w:val="0"/>
        <w:keepNext w:val="0"/>
        <w:pageBreakBefore w:val="0"/>
        <w:spacing w:before="0" w:after="0" w:line="240" w:lineRule="auto"/>
        <w:widowControl w:val="off"/>
        <w:rPr>
          <w:rFonts w:hint="eastAsia" w:ascii="宋体" w:hAnsi="宋体" w:eastAsia="宋体" w:cs="Courier New"/>
          <w:b w:val="0"/>
          <w:bCs w:val="0"/>
          <w:color w:val="000000"/>
          <w:sz w:val="24"/>
          <w:szCs w:val="24"/>
        </w:rPr>
      </w:pPr>
      <w:r>
        <w:rPr>
          <w:rFonts w:hint="eastAsia" w:ascii="宋体" w:hAnsi="宋体" w:eastAsia="宋体" w:cs="Courier New"/>
          <w:b w:val="0"/>
          <w:bCs w:val="0"/>
          <w:color w:val="000000"/>
          <w:sz w:val="24"/>
          <w:szCs w:val="24"/>
        </w:rPr>
        <w:t xml:space="preserve">十一、违约责任</w:t>
      </w:r>
      <w:r>
        <w:rPr>
          <w:rFonts w:hint="eastAsia" w:ascii="宋体" w:hAnsi="宋体" w:eastAsia="宋体" w:cs="Courier New"/>
          <w:b w:val="0"/>
          <w:bCs w:val="0"/>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rPr>
        <w:t xml:space="preserve">11.1 甲方无正当理由拒绝接受乙方提供服务的</w:t>
      </w:r>
      <w:r>
        <w:rPr>
          <w:rFonts w:hint="eastAsia" w:ascii="宋体" w:hAnsi="宋体" w:eastAsia="宋体" w:cs="Courier New"/>
          <w:color w:val="000000"/>
          <w:sz w:val="24"/>
          <w:szCs w:val="24"/>
          <w:lang w:eastAsia="zh-CN"/>
        </w:rPr>
        <w:t xml:space="preserve">，应</w:t>
      </w:r>
      <w:r>
        <w:rPr>
          <w:rFonts w:hint="eastAsia" w:ascii="宋体" w:hAnsi="宋体" w:eastAsia="宋体" w:cs="Courier New"/>
          <w:color w:val="000000"/>
          <w:sz w:val="24"/>
          <w:szCs w:val="24"/>
        </w:rPr>
        <w:t xml:space="preserve">向乙方偿付拒绝接受服务合同总额</w:t>
      </w:r>
      <w:r>
        <w:rPr>
          <w:rFonts w:hint="eastAsia" w:ascii="宋体" w:hAnsi="宋体" w:eastAsia="宋体" w:cs="Courier New"/>
          <w:color w:val="000000"/>
          <w:sz w:val="24"/>
          <w:szCs w:val="24"/>
          <w:u w:val="single"/>
        </w:rPr>
        <w:t xml:space="preserve"> </w:t>
      </w:r>
      <w:r>
        <w:rPr>
          <w:rFonts w:hint="eastAsia" w:ascii="宋体" w:hAnsi="宋体" w:cs="Courier New"/>
          <w:sz w:val="24"/>
          <w:szCs w:val="24"/>
          <w:u w:val="single"/>
        </w:rPr>
        <w:t xml:space="preserve"> </w:t>
      </w:r>
      <w:r>
        <w:rPr>
          <w:rFonts w:ascii="宋体" w:hAnsi="宋体" w:cs="Courier New"/>
          <w:sz w:val="24"/>
          <w:szCs w:val="24"/>
          <w:u w:val="single"/>
        </w:rPr>
        <w:t xml:space="preserve">1%</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lang w:val="en-US" w:eastAsia="zh-CN"/>
        </w:rPr>
        <w:t xml:space="preserve">的违约金。</w:t>
      </w:r>
      <w:r>
        <w:rPr>
          <w:rFonts w:hint="eastAsia" w:ascii="宋体" w:hAnsi="宋体" w:eastAsia="宋体" w:cs="Courier New"/>
          <w:color w:val="000000"/>
          <w:sz w:val="24"/>
          <w:szCs w:val="24"/>
          <w:lang w:val="en-US" w:eastAsia="zh-CN"/>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rPr>
        <w:t xml:space="preserve">11.2 </w:t>
      </w:r>
      <w:r>
        <w:rPr>
          <w:rFonts w:hint="eastAsia" w:ascii="宋体" w:hAnsi="宋体" w:eastAsia="宋体" w:cs="Courier New"/>
          <w:color w:val="000000"/>
          <w:sz w:val="24"/>
          <w:szCs w:val="24"/>
        </w:rPr>
        <w:t xml:space="preserve">甲方无故逾期验收和办理支付手续的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应按逾期付款总额每日</w:t>
      </w:r>
      <w:r>
        <w:rPr>
          <w:rFonts w:hint="eastAsia" w:ascii="宋体" w:hAnsi="宋体" w:cs="Courier New"/>
          <w:sz w:val="24"/>
          <w:szCs w:val="24"/>
          <w:u w:val="single"/>
        </w:rPr>
        <w:t xml:space="preserve"> </w:t>
      </w:r>
      <w:r>
        <w:rPr>
          <w:rFonts w:hint="eastAsia" w:ascii="宋体" w:hAnsi="宋体" w:cs="Courier New"/>
          <w:sz w:val="24"/>
          <w:szCs w:val="24"/>
          <w:u w:val="single"/>
          <w:lang w:val="en-US" w:eastAsia="zh-CN"/>
        </w:rPr>
        <w:t xml:space="preserve">0.</w:t>
      </w:r>
      <w:r>
        <w:rPr>
          <w:rFonts w:ascii="宋体" w:hAnsi="宋体" w:cs="Courier New"/>
          <w:sz w:val="24"/>
          <w:szCs w:val="24"/>
          <w:u w:val="single"/>
        </w:rPr>
        <w:t xml:space="preserve">1%</w:t>
      </w:r>
      <w:r>
        <w:rPr>
          <w:rFonts w:hint="eastAsia" w:ascii="宋体" w:hAnsi="宋体" w:cs="Courier New"/>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向乙方支付违约金</w:t>
      </w:r>
      <w:r>
        <w:rPr>
          <w:rFonts w:hint="eastAsia" w:ascii="宋体" w:hAnsi="宋体" w:eastAsia="宋体" w:cs="Courier New"/>
          <w:color w:val="000000"/>
          <w:sz w:val="24"/>
          <w:szCs w:val="24"/>
          <w:lang w:eastAsia="zh-CN"/>
        </w:rPr>
        <w:t xml:space="preserve">，</w:t>
      </w:r>
      <w:r>
        <w:rPr>
          <w:rFonts w:ascii="宋体" w:hAnsi="宋体" w:eastAsia="宋体" w:cs="宋体"/>
          <w:color w:val="000000"/>
          <w:sz w:val="24"/>
          <w:szCs w:val="24"/>
        </w:rPr>
        <w:t xml:space="preserve">但违约金最高不得超过合同总价的</w:t>
      </w:r>
      <w:r>
        <w:rPr>
          <w:rFonts w:hint="eastAsia" w:ascii="宋体" w:hAnsi="宋体" w:eastAsia="宋体" w:cs="Courier New"/>
          <w:color w:val="000000"/>
          <w:sz w:val="24"/>
          <w:szCs w:val="24"/>
          <w:u w:val="single"/>
        </w:rPr>
        <w:t xml:space="preserve"> </w:t>
      </w:r>
      <w:r>
        <w:rPr>
          <w:rFonts w:hint="eastAsia" w:ascii="宋体" w:hAnsi="宋体" w:cs="Courier New"/>
          <w:sz w:val="24"/>
          <w:szCs w:val="24"/>
          <w:u w:val="single"/>
        </w:rPr>
        <w:t xml:space="preserve"> </w:t>
      </w:r>
      <w:r>
        <w:rPr>
          <w:rFonts w:ascii="宋体" w:hAnsi="宋体" w:cs="Courier New"/>
          <w:sz w:val="24"/>
          <w:szCs w:val="24"/>
          <w:u w:val="single"/>
        </w:rPr>
        <w:t xml:space="preserve">1%</w:t>
      </w:r>
      <w:r>
        <w:rPr>
          <w:rFonts w:hint="eastAsia" w:ascii="宋体" w:hAnsi="宋体" w:cs="Courier New"/>
          <w:sz w:val="24"/>
          <w:szCs w:val="24"/>
          <w:u w:val="single"/>
        </w:rPr>
        <w:t xml:space="preserve"> </w:t>
      </w:r>
      <w:r>
        <w:rPr>
          <w:rFonts w:ascii="宋体" w:hAnsi="宋体" w:eastAsia="宋体" w:cs="宋体"/>
          <w:color w:val="000000"/>
          <w:sz w:val="24"/>
          <w:szCs w:val="24"/>
        </w:rPr>
        <w:t xml:space="preserve">。</w:t>
      </w:r>
      <w:r>
        <w:rPr>
          <w:rFonts w:hint="eastAsia" w:ascii="宋体" w:hAnsi="宋体" w:eastAsia="宋体" w:cs="Courier New"/>
          <w:color w:val="000000"/>
          <w:sz w:val="24"/>
          <w:szCs w:val="24"/>
          <w:lang w:eastAsia="zh-CN"/>
        </w:rPr>
      </w:r>
      <w:r/>
    </w:p>
    <w:p>
      <w:pPr>
        <w:pStyle w:val="871"/>
        <w:keepLines w:val="0"/>
        <w:keepNext w:val="0"/>
        <w:pageBreakBefore w:val="0"/>
        <w:spacing w:before="0" w:after="0" w:line="240" w:lineRule="auto"/>
        <w:widowControl w:val="off"/>
        <w:rPr>
          <w:rFonts w:hint="eastAsia" w:ascii="宋体" w:hAnsi="宋体" w:cs="Courier New"/>
          <w:color w:val="000000"/>
          <w:sz w:val="24"/>
          <w:szCs w:val="24"/>
          <w:lang w:eastAsia="zh-CN"/>
        </w:rPr>
      </w:pPr>
      <w:r>
        <w:rPr>
          <w:rFonts w:hint="eastAsia" w:ascii="宋体" w:hAnsi="宋体" w:eastAsia="宋体" w:cs="Courier New"/>
          <w:color w:val="000000"/>
          <w:sz w:val="24"/>
          <w:szCs w:val="24"/>
        </w:rPr>
        <w:t xml:space="preserve">11.3 乙方逾期提供服务的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应按逾期提供服务合同总额每日</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0.1</w:t>
      </w:r>
      <w:r>
        <w:rPr>
          <w:rFonts w:ascii="宋体" w:hAnsi="宋体" w:cs="Courier New"/>
          <w:sz w:val="24"/>
          <w:szCs w:val="24"/>
          <w:u w:val="single"/>
        </w:rPr>
        <w:t xml:space="preserve">%</w:t>
      </w:r>
      <w:r>
        <w:rPr>
          <w:rFonts w:hint="eastAsia" w:ascii="宋体" w:hAnsi="宋体" w:cs="Courier New"/>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u w:val="none"/>
          <w:lang w:val="en-US" w:eastAsia="zh-CN"/>
        </w:rPr>
        <w:t xml:space="preserve">向</w:t>
      </w:r>
      <w:r>
        <w:rPr>
          <w:rFonts w:hint="eastAsia" w:ascii="宋体" w:hAnsi="宋体" w:eastAsia="宋体" w:cs="Courier New"/>
          <w:color w:val="000000"/>
          <w:sz w:val="24"/>
          <w:szCs w:val="24"/>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eastAsia="宋体" w:cs="Courier New"/>
          <w:color w:val="000000"/>
          <w:sz w:val="24"/>
          <w:szCs w:val="24"/>
        </w:rPr>
        <w:t xml:space="preserve">，应向甲方支付合同总</w:t>
      </w:r>
      <w:r>
        <w:rPr>
          <w:rFonts w:hint="eastAsia" w:ascii="宋体" w:hAnsi="宋体" w:cs="Courier New"/>
          <w:color w:val="000000"/>
          <w:sz w:val="24"/>
          <w:szCs w:val="24"/>
          <w:lang w:val="en-US" w:eastAsia="zh-CN"/>
        </w:rPr>
        <w:t xml:space="preserve">额</w:t>
      </w:r>
      <w:r>
        <w:rPr>
          <w:rFonts w:hint="eastAsia" w:ascii="宋体" w:hAnsi="宋体" w:eastAsia="宋体" w:cs="Courier New"/>
          <w:color w:val="000000"/>
          <w:sz w:val="24"/>
          <w:szCs w:val="24"/>
          <w:u w:val="single"/>
        </w:rPr>
        <w:t xml:space="preserve"> </w:t>
      </w:r>
      <w:r>
        <w:rPr>
          <w:rFonts w:ascii="宋体" w:hAnsi="宋体" w:cs="Courier New"/>
          <w:sz w:val="24"/>
          <w:szCs w:val="24"/>
          <w:u w:val="single"/>
        </w:rPr>
        <w:t xml:space="preserve">1%</w:t>
      </w:r>
      <w:r>
        <w:rPr>
          <w:rFonts w:hint="eastAsia" w:ascii="宋体" w:hAnsi="宋体" w:cs="Courier New"/>
          <w:sz w:val="24"/>
          <w:szCs w:val="24"/>
          <w:u w:val="single"/>
        </w:rPr>
        <w:t xml:space="preserve">  </w:t>
      </w:r>
      <w:r>
        <w:rPr>
          <w:rFonts w:hint="eastAsia" w:ascii="宋体" w:hAnsi="宋体" w:eastAsia="宋体" w:cs="Courier New"/>
          <w:color w:val="000000"/>
          <w:sz w:val="24"/>
          <w:szCs w:val="24"/>
        </w:rPr>
        <w:t xml:space="preserve">的违约金</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lang w:eastAsia="zh-CN"/>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11.4 乙方所提供服务的标准不符合合同规定及招标文件规定标准的，甲方有权拒绝接受服务，并可单方面解除合同。</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color w:val="000000"/>
        </w:rPr>
      </w:pPr>
      <w:r>
        <w:rPr>
          <w:rFonts w:hint="eastAsia" w:ascii="宋体" w:hAnsi="宋体" w:eastAsia="宋体" w:cs="Courier New"/>
          <w:color w:val="000000"/>
          <w:sz w:val="24"/>
          <w:szCs w:val="24"/>
          <w:lang w:val="en-US" w:eastAsia="zh-CN"/>
        </w:rPr>
        <w:t xml:space="preserve">1</w:t>
      </w:r>
      <w:r>
        <w:rPr>
          <w:rFonts w:hint="eastAsia" w:ascii="宋体" w:hAnsi="宋体" w:cs="Courier New"/>
          <w:color w:val="000000"/>
          <w:sz w:val="24"/>
          <w:szCs w:val="24"/>
          <w:lang w:val="en-US" w:eastAsia="zh-CN"/>
        </w:rPr>
        <w:t xml:space="preserve">1</w:t>
      </w:r>
      <w:r>
        <w:rPr>
          <w:rFonts w:hint="eastAsia" w:ascii="宋体" w:hAnsi="宋体" w:eastAsia="宋体" w:cs="Courier New"/>
          <w:color w:val="000000"/>
          <w:sz w:val="24"/>
          <w:szCs w:val="24"/>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color w:val="000000"/>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十二、不可抗力事件处理</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12.1 在合同有效期内，任何一方因不可抗力事件导致不能履行合同，则合同履行期可延长，其延长期与不可抗力影响期相同。</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12.2 不可抗力事件发生后，应立即通知对方并寄送有关权威机构出具的证明。</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12.3 不可抗力事件延续120天以上，双方应通过友好协商，确定是否继续履行合同。</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十三、解决争议的方法</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双方在签订、履行合同中所发生的一切争议，应通过友好协商解决。如协商不成</w:t>
      </w:r>
      <w:r>
        <w:rPr>
          <w:rFonts w:hint="eastAsia" w:ascii="宋体" w:hAnsi="宋体" w:eastAsia="宋体" w:cs="Courier New"/>
          <w:color w:val="000000"/>
          <w:sz w:val="24"/>
          <w:szCs w:val="24"/>
          <w:lang w:eastAsia="zh-CN"/>
        </w:rPr>
        <w:t xml:space="preserve">的</w:t>
      </w:r>
      <w:r>
        <w:rPr>
          <w:rFonts w:hint="eastAsia" w:ascii="宋体" w:hAnsi="宋体" w:eastAsia="宋体" w:cs="Courier New"/>
          <w:color w:val="000000"/>
          <w:sz w:val="24"/>
          <w:szCs w:val="24"/>
        </w:rPr>
        <w:t xml:space="preserve">由甲方住所地人民法院管辖。</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十四、合同生效及其它</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14.1</w:t>
      </w:r>
      <w:r>
        <w:rPr>
          <w:rFonts w:hint="eastAsia" w:ascii="宋体" w:hAnsi="宋体" w:eastAsia="宋体" w:cs="Courier New"/>
          <w:color w:val="000000"/>
          <w:sz w:val="24"/>
          <w:szCs w:val="24"/>
          <w:lang w:val="en-US" w:eastAsia="zh-CN"/>
        </w:rPr>
        <w:t xml:space="preserve"> </w:t>
      </w:r>
      <w:r>
        <w:rPr>
          <w:rFonts w:hint="eastAsia" w:ascii="宋体" w:hAnsi="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本合同未尽事宜，遵照《</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政府采购法》有关条文执行。</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14.3 本合同正本一式两份，具有同等法律效力，甲方、乙方各执一份。</w:t>
      </w:r>
      <w:r>
        <w:rPr>
          <w:rFonts w:hint="eastAsia" w:ascii="宋体" w:hAnsi="宋体" w:eastAsia="宋体" w:cs="Courier New"/>
          <w:color w:val="000000"/>
          <w:sz w:val="24"/>
          <w:szCs w:val="24"/>
        </w:rPr>
      </w:r>
      <w:r/>
    </w:p>
    <w:p>
      <w:pPr>
        <w:pStyle w:val="912"/>
        <w:keepLines w:val="0"/>
        <w:keepNext w:val="0"/>
        <w:pageBreakBefore w:val="0"/>
        <w:spacing w:before="120" w:after="120" w:line="240"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  </w:t>
      </w:r>
      <w:r>
        <w:rPr>
          <w:rFonts w:hint="eastAsia" w:hAnsi="宋体" w:eastAsia="宋体" w:cs="Courier New"/>
          <w:color w:val="000000"/>
          <w:sz w:val="24"/>
          <w:szCs w:val="24"/>
        </w:rPr>
      </w:r>
      <w:r/>
    </w:p>
    <w:p>
      <w:pPr>
        <w:pStyle w:val="912"/>
        <w:ind w:firstLine="240"/>
        <w:keepLines w:val="0"/>
        <w:keepNext w:val="0"/>
        <w:pageBreakBefore w:val="0"/>
        <w:spacing w:before="120" w:after="120" w:line="240" w:lineRule="auto"/>
        <w:widowControl w:val="off"/>
        <w:rPr>
          <w:rFonts w:hint="eastAsia" w:hAnsi="宋体" w:eastAsia="宋体" w:cs="Courier New"/>
          <w:color w:val="000000"/>
          <w:sz w:val="24"/>
          <w:szCs w:val="24"/>
        </w:rPr>
      </w:pPr>
      <w:r/>
      <w:bookmarkEnd w:id="188"/>
      <w:r/>
      <w:bookmarkEnd w:id="189"/>
      <w:r/>
      <w:bookmarkEnd w:id="190"/>
      <w:r>
        <w:rPr>
          <w:rFonts w:hint="eastAsia" w:hAnsi="宋体" w:eastAsia="宋体" w:cs="Courier New"/>
          <w:color w:val="000000"/>
          <w:sz w:val="24"/>
          <w:szCs w:val="24"/>
        </w:rPr>
        <w:t xml:space="preserve">甲方：</w:t>
      </w:r>
      <w:r>
        <w:rPr>
          <w:rFonts w:hint="eastAsia" w:hAnsi="宋体" w:eastAsia="宋体" w:cs="Courier New"/>
          <w:color w:val="000000"/>
          <w:sz w:val="24"/>
          <w:szCs w:val="24"/>
          <w:lang w:eastAsia="zh-CN"/>
        </w:rPr>
        <w:t xml:space="preserve">（</w:t>
      </w:r>
      <w:r>
        <w:rPr>
          <w:rFonts w:hint="eastAsia" w:hAnsi="宋体" w:eastAsia="宋体" w:cs="Courier New"/>
          <w:color w:val="000000"/>
          <w:sz w:val="24"/>
          <w:szCs w:val="24"/>
          <w:lang w:val="en-US" w:eastAsia="zh-CN"/>
        </w:rPr>
        <w:t xml:space="preserve">公章</w:t>
      </w:r>
      <w:r>
        <w:rPr>
          <w:rFonts w:hint="eastAsia" w:hAnsi="宋体" w:eastAsia="宋体" w:cs="Courier New"/>
          <w:color w:val="000000"/>
          <w:sz w:val="24"/>
          <w:szCs w:val="24"/>
          <w:lang w:eastAsia="zh-CN"/>
        </w:rPr>
        <w:t xml:space="preserve">）</w:t>
      </w:r>
      <w:r>
        <w:rPr>
          <w:rFonts w:hint="eastAsia" w:hAnsi="宋体" w:eastAsia="宋体" w:cs="Courier New"/>
          <w:color w:val="000000"/>
          <w:sz w:val="24"/>
          <w:szCs w:val="24"/>
        </w:rPr>
        <w:t xml:space="preserve">                       乙方：</w:t>
      </w:r>
      <w:r>
        <w:rPr>
          <w:rFonts w:hint="eastAsia" w:hAnsi="宋体" w:eastAsia="宋体" w:cs="Courier New"/>
          <w:color w:val="000000"/>
          <w:sz w:val="24"/>
          <w:szCs w:val="24"/>
          <w:lang w:eastAsia="zh-CN"/>
        </w:rPr>
        <w:t xml:space="preserve">（</w:t>
      </w:r>
      <w:r>
        <w:rPr>
          <w:rFonts w:hint="eastAsia" w:hAnsi="宋体" w:eastAsia="宋体" w:cs="Courier New"/>
          <w:color w:val="000000"/>
          <w:sz w:val="24"/>
          <w:szCs w:val="24"/>
          <w:lang w:val="en-US" w:eastAsia="zh-CN"/>
        </w:rPr>
        <w:t xml:space="preserve">公章</w:t>
      </w:r>
      <w:r>
        <w:rPr>
          <w:rFonts w:hint="eastAsia" w:hAnsi="宋体" w:eastAsia="宋体" w:cs="Courier New"/>
          <w:color w:val="000000"/>
          <w:sz w:val="24"/>
          <w:szCs w:val="24"/>
          <w:lang w:eastAsia="zh-CN"/>
        </w:rPr>
        <w:t xml:space="preserve">）</w:t>
      </w:r>
      <w:r>
        <w:rPr>
          <w:rFonts w:hint="eastAsia" w:hAnsi="宋体" w:eastAsia="宋体" w:cs="Courier New"/>
          <w:color w:val="000000"/>
          <w:sz w:val="24"/>
          <w:szCs w:val="24"/>
        </w:rPr>
        <w:t xml:space="preserve"> </w:t>
      </w:r>
      <w:r>
        <w:rPr>
          <w:rFonts w:hint="eastAsia" w:hAnsi="宋体" w:eastAsia="宋体" w:cs="Courier New"/>
          <w:color w:val="000000"/>
          <w:sz w:val="24"/>
          <w:szCs w:val="24"/>
        </w:rPr>
      </w:r>
      <w:r/>
    </w:p>
    <w:p>
      <w:pPr>
        <w:pStyle w:val="912"/>
        <w:keepLines w:val="0"/>
        <w:keepNext w:val="0"/>
        <w:pageBreakBefore w:val="0"/>
        <w:spacing w:before="120" w:after="120" w:line="240"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  地址：                        </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地址： </w:t>
      </w:r>
      <w:r>
        <w:rPr>
          <w:rFonts w:hint="eastAsia" w:hAnsi="宋体" w:eastAsia="宋体" w:cs="Courier New"/>
          <w:color w:val="000000"/>
          <w:sz w:val="24"/>
          <w:szCs w:val="24"/>
        </w:rPr>
      </w:r>
      <w:r/>
    </w:p>
    <w:p>
      <w:pPr>
        <w:pStyle w:val="912"/>
        <w:keepLines w:val="0"/>
        <w:keepNext w:val="0"/>
        <w:pageBreakBefore w:val="0"/>
        <w:spacing w:before="120" w:after="120" w:line="240"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  法定代表人或授权代表：        </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法定代表人或授权代表：</w:t>
      </w:r>
      <w:r>
        <w:rPr>
          <w:rFonts w:hint="eastAsia" w:hAnsi="宋体" w:eastAsia="宋体" w:cs="Courier New"/>
          <w:color w:val="000000"/>
          <w:sz w:val="24"/>
          <w:szCs w:val="24"/>
        </w:rPr>
      </w:r>
      <w:r/>
    </w:p>
    <w:p>
      <w:pPr>
        <w:pStyle w:val="912"/>
        <w:ind w:firstLine="240"/>
        <w:keepLines w:val="0"/>
        <w:keepNext w:val="0"/>
        <w:pageBreakBefore w:val="0"/>
        <w:spacing w:before="120" w:after="120" w:line="240"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联系电话：                    </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联系电话：          </w:t>
      </w:r>
      <w:r>
        <w:rPr>
          <w:rFonts w:hint="eastAsia" w:hAnsi="宋体" w:eastAsia="宋体" w:cs="Courier New"/>
          <w:color w:val="000000"/>
          <w:sz w:val="24"/>
          <w:szCs w:val="24"/>
        </w:rPr>
      </w:r>
      <w:r/>
    </w:p>
    <w:p>
      <w:pPr>
        <w:pStyle w:val="912"/>
        <w:keepLines w:val="0"/>
        <w:keepNext w:val="0"/>
        <w:pageBreakBefore w:val="0"/>
        <w:spacing w:before="120" w:after="120" w:line="240"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                                          </w:t>
      </w:r>
      <w:r>
        <w:rPr>
          <w:rFonts w:hint="eastAsia" w:hAnsi="宋体" w:eastAsia="宋体" w:cs="Courier New"/>
          <w:color w:val="000000"/>
          <w:sz w:val="24"/>
          <w:szCs w:val="24"/>
        </w:rPr>
      </w:r>
      <w:r/>
    </w:p>
    <w:p>
      <w:pPr>
        <w:pStyle w:val="912"/>
        <w:ind w:firstLine="5280"/>
        <w:keepLines w:val="0"/>
        <w:keepNext w:val="0"/>
        <w:pageBreakBefore w:val="0"/>
        <w:spacing w:before="120" w:after="120" w:line="240"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签订日期：</w:t>
      </w:r>
      <w:r>
        <w:rPr>
          <w:rFonts w:hint="eastAsia" w:hAnsi="宋体" w:eastAsia="宋体" w:cs="Courier New"/>
          <w:color w:val="000000"/>
          <w:sz w:val="24"/>
          <w:szCs w:val="24"/>
        </w:rPr>
      </w:r>
      <w:r/>
    </w:p>
    <w:p>
      <w:pPr>
        <w:pStyle w:val="912"/>
        <w:ind w:firstLine="4800"/>
        <w:keepLines w:val="0"/>
        <w:keepNext w:val="0"/>
        <w:pageBreakBefore w:val="0"/>
        <w:spacing w:before="120" w:after="120" w:line="240"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r>
      <w:r/>
    </w:p>
    <w:p>
      <w:pPr>
        <w:pStyle w:val="871"/>
        <w:jc w:val="center"/>
        <w:keepLines w:val="0"/>
        <w:keepNext w:val="0"/>
        <w:pageBreakBefore w:val="0"/>
        <w:spacing w:before="145" w:after="145" w:line="240" w:lineRule="auto"/>
        <w:widowControl w:val="off"/>
        <w:rPr>
          <w:rFonts w:hint="eastAsia" w:ascii="宋体" w:hAnsi="宋体" w:eastAsia="宋体" w:cs="Times New Roman"/>
          <w:b/>
          <w:bCs w:val="0"/>
          <w:color w:val="000000"/>
          <w:sz w:val="30"/>
          <w:szCs w:val="21"/>
          <w:highlight w:val="none"/>
        </w:rPr>
        <w:outlineLvl w:val="9"/>
      </w:pPr>
      <w:r>
        <w:rPr>
          <w:rFonts w:hint="eastAsia" w:ascii="宋体" w:hAnsi="宋体" w:eastAsia="宋体" w:cs="Times New Roman"/>
          <w:b/>
          <w:bCs w:val="0"/>
          <w:color w:val="000000"/>
          <w:sz w:val="30"/>
          <w:szCs w:val="21"/>
          <w:highlight w:val="none"/>
        </w:rPr>
      </w:r>
      <w:r/>
    </w:p>
    <w:p>
      <w:pPr>
        <w:pStyle w:val="871"/>
        <w:jc w:val="center"/>
        <w:keepLines w:val="0"/>
        <w:keepNext w:val="0"/>
        <w:pageBreakBefore w:val="0"/>
        <w:spacing w:before="145" w:after="145" w:line="240" w:lineRule="auto"/>
        <w:widowControl w:val="off"/>
        <w:rPr>
          <w:rFonts w:hint="eastAsia" w:ascii="宋体" w:hAnsi="宋体" w:eastAsia="宋体" w:cs="Times New Roman"/>
          <w:b/>
          <w:bCs w:val="0"/>
          <w:color w:val="000000"/>
          <w:sz w:val="30"/>
          <w:szCs w:val="21"/>
          <w:highlight w:val="none"/>
        </w:rPr>
        <w:outlineLvl w:val="1"/>
      </w:pPr>
      <w:r>
        <w:rPr>
          <w:rFonts w:hint="eastAsia" w:ascii="宋体" w:hAnsi="宋体" w:eastAsia="宋体" w:cs="Times New Roman"/>
          <w:b/>
          <w:bCs w:val="0"/>
          <w:color w:val="000000"/>
          <w:sz w:val="30"/>
          <w:szCs w:val="21"/>
          <w:highlight w:val="none"/>
        </w:rPr>
        <w:t xml:space="preserve">《*******合同》补充协议（合同附件）</w:t>
      </w:r>
      <w:r>
        <w:rPr>
          <w:rFonts w:hint="eastAsia" w:ascii="宋体" w:hAnsi="宋体" w:eastAsia="宋体" w:cs="Times New Roman"/>
          <w:b/>
          <w:bCs w:val="0"/>
          <w:color w:val="000000"/>
          <w:sz w:val="30"/>
          <w:szCs w:val="21"/>
          <w:highlight w:val="none"/>
        </w:rPr>
      </w:r>
      <w:r/>
    </w:p>
    <w:p>
      <w:pPr>
        <w:pStyle w:val="912"/>
        <w:ind w:firstLine="840"/>
        <w:jc w:val="left"/>
        <w:keepLines w:val="0"/>
        <w:keepNext w:val="0"/>
        <w:pageBreakBefore w:val="0"/>
        <w:spacing w:before="120" w:after="120" w:line="240" w:lineRule="auto"/>
        <w:widowControl w:val="off"/>
        <w:rPr>
          <w:rFonts w:hint="eastAsia" w:hAnsi="宋体"/>
          <w:color w:val="000000"/>
          <w:sz w:val="24"/>
          <w:szCs w:val="24"/>
          <w:highlight w:val="none"/>
        </w:rPr>
      </w:pPr>
      <w:r>
        <w:rPr>
          <w:rFonts w:hint="eastAsia" w:hAnsi="宋体"/>
          <w:color w:val="000000"/>
          <w:sz w:val="24"/>
          <w:szCs w:val="24"/>
          <w:highlight w:val="none"/>
        </w:rPr>
        <w:t xml:space="preserve">如遇招标文件及合同未约定事项，双方可友好协商签订补充协议。</w:t>
      </w:r>
      <w:r>
        <w:rPr>
          <w:rFonts w:hint="eastAsia" w:hAnsi="宋体"/>
          <w:color w:val="000000"/>
          <w:sz w:val="24"/>
          <w:szCs w:val="24"/>
          <w:highlight w:val="none"/>
        </w:rPr>
      </w:r>
      <w:r/>
    </w:p>
    <w:p>
      <w:pPr>
        <w:pStyle w:val="912"/>
        <w:ind w:firstLine="840"/>
        <w:jc w:val="left"/>
        <w:keepLines w:val="0"/>
        <w:keepNext w:val="0"/>
        <w:pageBreakBefore w:val="0"/>
        <w:spacing w:before="120" w:after="120" w:line="240" w:lineRule="auto"/>
        <w:widowControl w:val="off"/>
        <w:rPr>
          <w:rFonts w:hint="eastAsia" w:hAnsi="宋体"/>
          <w:color w:val="000000"/>
          <w:sz w:val="24"/>
          <w:szCs w:val="24"/>
          <w:highlight w:val="none"/>
        </w:rPr>
      </w:pPr>
      <w:r>
        <w:rPr>
          <w:rFonts w:hint="eastAsia" w:hAnsi="宋体"/>
          <w:color w:val="000000"/>
          <w:sz w:val="24"/>
          <w:szCs w:val="24"/>
          <w:highlight w:val="none"/>
        </w:rPr>
      </w:r>
      <w:r/>
    </w:p>
    <w:p>
      <w:pPr>
        <w:pStyle w:val="995"/>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ascii="方正小标宋简体" w:hAnsi="方正小标宋简体" w:eastAsia="方正小标宋简体" w:cs="方正小标宋简体"/>
          <w:color w:val="000000"/>
          <w:sz w:val="36"/>
          <w:szCs w:val="36"/>
          <w:lang w:val="en-US" w:eastAsia="zh-CN" w:bidi="ar-SA"/>
        </w:rPr>
        <w:t xml:space="preserve">第</w:t>
      </w:r>
      <w:bookmarkEnd w:id="45"/>
      <w:r>
        <w:rPr>
          <w:rFonts w:hint="eastAsia" w:ascii="方正小标宋简体" w:hAnsi="方正小标宋简体" w:eastAsia="方正小标宋简体" w:cs="方正小标宋简体"/>
          <w:color w:val="000000"/>
          <w:sz w:val="36"/>
          <w:szCs w:val="36"/>
          <w:lang w:val="en-US" w:eastAsia="zh-CN" w:bidi="ar-SA"/>
        </w:rPr>
        <w:t xml:space="preserve">四章  采购需求</w:t>
      </w:r>
      <w:bookmarkEnd w:id="44"/>
      <w:r/>
      <w:bookmarkEnd w:id="46"/>
      <w:r/>
      <w:bookmarkEnd w:id="47"/>
      <w:r>
        <w:rPr>
          <w:rFonts w:hint="eastAsia" w:ascii="方正小标宋简体" w:hAnsi="方正小标宋简体" w:eastAsia="方正小标宋简体" w:cs="方正小标宋简体"/>
          <w:color w:val="000000"/>
          <w:sz w:val="36"/>
          <w:szCs w:val="36"/>
          <w:lang w:val="en-US" w:eastAsia="zh-CN" w:bidi="ar-SA"/>
        </w:rPr>
      </w:r>
      <w:r/>
    </w:p>
    <w:p>
      <w:pPr>
        <w:pStyle w:val="871"/>
        <w:ind w:firstLine="480"/>
        <w:keepLines w:val="0"/>
        <w:keepNext w:val="0"/>
        <w:pageBreakBefore w:val="0"/>
        <w:spacing w:line="264" w:lineRule="auto"/>
        <w:widowControl w:val="off"/>
        <w:rPr>
          <w:rFonts w:hint="eastAsia" w:ascii="黑体" w:hAnsi="黑体" w:eastAsia="黑体" w:cs="黑体"/>
          <w:color w:val="000000"/>
          <w:sz w:val="24"/>
          <w:szCs w:val="24"/>
        </w:rPr>
      </w:pPr>
      <w:r/>
      <w:bookmarkStart w:id="191" w:name="_Toc49090575"/>
      <w:r/>
      <w:bookmarkStart w:id="192" w:name="_Toc26554093"/>
      <w:r>
        <w:rPr>
          <w:rFonts w:hint="eastAsia" w:ascii="黑体" w:hAnsi="黑体" w:eastAsia="黑体" w:cs="黑体"/>
          <w:color w:val="000000"/>
          <w:sz w:val="24"/>
          <w:szCs w:val="24"/>
          <w:lang w:eastAsia="zh-CN"/>
        </w:rPr>
        <w:t xml:space="preserve">一、</w:t>
      </w:r>
      <w:r>
        <w:rPr>
          <w:rFonts w:hint="eastAsia" w:ascii="黑体" w:hAnsi="黑体" w:eastAsia="黑体" w:cs="黑体"/>
          <w:color w:val="000000"/>
          <w:sz w:val="24"/>
          <w:szCs w:val="24"/>
        </w:rPr>
        <w:t xml:space="preserve">项目属性</w:t>
      </w:r>
      <w:r>
        <w:rPr>
          <w:rFonts w:hint="eastAsia" w:ascii="黑体" w:hAnsi="黑体" w:eastAsia="黑体" w:cs="黑体"/>
          <w:color w:val="000000"/>
          <w:sz w:val="24"/>
          <w:szCs w:val="24"/>
          <w:lang w:eastAsia="zh-CN"/>
        </w:rPr>
        <w:t xml:space="preserve">：</w:t>
      </w:r>
      <w:r>
        <w:rPr>
          <w:rFonts w:hint="eastAsia" w:ascii="宋体" w:hAnsi="宋体" w:eastAsia="宋体" w:cs="宋体"/>
          <w:color w:val="000000"/>
          <w:sz w:val="24"/>
          <w:szCs w:val="24"/>
          <w:lang w:eastAsia="zh-CN"/>
        </w:rPr>
        <w:t xml:space="preserve">服务</w:t>
      </w:r>
      <w:r>
        <w:rPr>
          <w:rFonts w:hint="eastAsia" w:ascii="宋体" w:hAnsi="宋体" w:eastAsia="宋体" w:cs="宋体"/>
          <w:color w:val="000000"/>
          <w:sz w:val="24"/>
          <w:szCs w:val="24"/>
        </w:rPr>
        <w:t xml:space="preserve">类项目。</w:t>
      </w:r>
      <w:r>
        <w:rPr>
          <w:rFonts w:hint="eastAsia" w:ascii="黑体" w:hAnsi="黑体" w:eastAsia="黑体" w:cs="黑体"/>
          <w:color w:val="000000"/>
          <w:sz w:val="24"/>
          <w:szCs w:val="24"/>
        </w:rPr>
      </w:r>
      <w:r/>
    </w:p>
    <w:p>
      <w:pPr>
        <w:pStyle w:val="871"/>
        <w:ind w:firstLine="480"/>
        <w:keepLines w:val="0"/>
        <w:keepNext w:val="0"/>
        <w:pageBreakBefore w:val="0"/>
        <w:spacing w:line="264" w:lineRule="auto"/>
        <w:widowControl w:val="off"/>
        <w:rPr>
          <w:rFonts w:hint="eastAsia" w:ascii="黑体" w:hAnsi="黑体" w:eastAsia="黑体" w:cs="黑体"/>
          <w:color w:val="000000"/>
          <w:sz w:val="24"/>
          <w:szCs w:val="24"/>
          <w:lang w:eastAsia="zh-CN"/>
        </w:rPr>
      </w:pPr>
      <w:r>
        <w:rPr>
          <w:rFonts w:hint="eastAsia" w:ascii="黑体" w:hAnsi="黑体" w:eastAsia="黑体" w:cs="黑体"/>
          <w:color w:val="000000"/>
          <w:sz w:val="24"/>
          <w:szCs w:val="24"/>
          <w:lang w:eastAsia="zh-CN"/>
        </w:rPr>
        <w:t xml:space="preserve">二、项目概况</w:t>
      </w:r>
      <w:r>
        <w:rPr>
          <w:rFonts w:hint="eastAsia" w:ascii="黑体" w:hAnsi="黑体" w:eastAsia="黑体" w:cs="黑体"/>
          <w:color w:val="000000"/>
          <w:sz w:val="24"/>
          <w:szCs w:val="24"/>
          <w:lang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（一）项目背景</w:t>
      </w:r>
      <w:r>
        <w:rPr>
          <w:rFonts w:hint="eastAsia" w:ascii="宋体" w:hAnsi="宋体" w:eastAsia="宋体" w:cs="Times New Roman"/>
          <w:color w:val="000000"/>
          <w:sz w:val="24"/>
          <w:szCs w:val="24"/>
          <w:lang w:val="en-US" w:eastAsia="zh-CN"/>
        </w:rPr>
      </w:r>
      <w:r/>
    </w:p>
    <w:p>
      <w:pPr>
        <w:pStyle w:val="871"/>
        <w:ind w:firstLine="480"/>
        <w:spacing w:line="264" w:lineRule="auto"/>
        <w:rPr>
          <w:rFonts w:hint="eastAsia" w:ascii="宋体" w:hAnsi="宋体"/>
          <w:color w:val="000000"/>
          <w:sz w:val="24"/>
          <w:szCs w:val="24"/>
        </w:rPr>
      </w:pPr>
      <w:r>
        <w:rPr>
          <w:rFonts w:hint="eastAsia" w:ascii="宋体" w:hAnsi="宋体"/>
          <w:color w:val="000000"/>
          <w:sz w:val="24"/>
          <w:szCs w:val="24"/>
        </w:rPr>
        <w:t xml:space="preserve">南京鼓楼医院历来重视信息化在医院中的发展作用，医院现已建有完善的医疗信息化体系，各业务系统均已较为完善。医院现有电子病历系统已建成多年，为了推进医院整体信息化发展，满足最新的政策、标准要求以及医院自身的个性化需求，需进行电子病历系统政策功能提升采购；同时，为了电子病历系统持续稳定运行，需进行电子病历系统运维服务的采购，以提供持续的升级与日常运行保障服务。</w:t>
      </w:r>
      <w:r>
        <w:rPr>
          <w:rFonts w:hint="eastAsia" w:ascii="宋体" w:hAnsi="宋体"/>
          <w:color w:val="000000"/>
          <w:sz w:val="24"/>
          <w:szCs w:val="24"/>
        </w:rPr>
      </w:r>
      <w:r/>
    </w:p>
    <w:p>
      <w:pPr>
        <w:pStyle w:val="871"/>
        <w:ind w:firstLine="480"/>
        <w:spacing w:line="264" w:lineRule="auto"/>
        <w:rPr>
          <w:rFonts w:hint="eastAsia" w:ascii="宋体" w:hAnsi="宋体"/>
          <w:color w:val="000000"/>
          <w:sz w:val="24"/>
          <w:szCs w:val="24"/>
        </w:rPr>
      </w:pPr>
      <w:r>
        <w:rPr>
          <w:rFonts w:hint="eastAsia" w:ascii="宋体" w:hAnsi="宋体"/>
          <w:color w:val="000000"/>
          <w:sz w:val="24"/>
          <w:szCs w:val="24"/>
        </w:rPr>
        <w:t xml:space="preserve">本项目建设整体设计上需和医院信息化建设顶层设计保持一致性；要求本项目建设内容须与现有建设的软件保持延续性、兼容性，以实现现有软件的平滑升级和功能扩展。</w:t>
      </w:r>
      <w:r>
        <w:rPr>
          <w:rFonts w:hint="eastAsia" w:ascii="宋体" w:hAnsi="宋体"/>
          <w:color w:val="000000"/>
          <w:sz w:val="24"/>
          <w:szCs w:val="24"/>
        </w:rPr>
      </w:r>
      <w:r/>
    </w:p>
    <w:p>
      <w:pPr>
        <w:pStyle w:val="871"/>
        <w:ind w:firstLine="480"/>
        <w:keepLines w:val="0"/>
        <w:keepNext w:val="0"/>
        <w:pageBreakBefore w:val="0"/>
        <w:spacing w:line="264" w:lineRule="auto"/>
        <w:widowControl w:val="off"/>
        <w:rPr>
          <w:rFonts w:hint="eastAsia" w:ascii="黑体" w:hAnsi="黑体" w:eastAsia="黑体" w:cs="黑体"/>
          <w:color w:val="000000"/>
          <w:sz w:val="24"/>
          <w:szCs w:val="24"/>
          <w:lang w:eastAsia="zh-CN"/>
        </w:rPr>
      </w:pPr>
      <w:r>
        <w:rPr>
          <w:rFonts w:hint="eastAsia" w:ascii="黑体" w:hAnsi="黑体" w:eastAsia="黑体" w:cs="黑体"/>
          <w:color w:val="000000"/>
          <w:sz w:val="24"/>
          <w:szCs w:val="24"/>
          <w:lang w:eastAsia="zh-CN"/>
        </w:rPr>
        <w:t xml:space="preserve">（二）项目建设遵循标准</w:t>
      </w:r>
      <w:r>
        <w:rPr>
          <w:rFonts w:hint="eastAsia" w:ascii="黑体" w:hAnsi="黑体" w:eastAsia="黑体" w:cs="黑体"/>
          <w:color w:val="000000"/>
          <w:sz w:val="24"/>
          <w:szCs w:val="24"/>
          <w:lang w:eastAsia="zh-CN"/>
        </w:rPr>
      </w:r>
      <w:r/>
    </w:p>
    <w:p>
      <w:pPr>
        <w:pStyle w:val="871"/>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在系统的建设、运行管理、维护的全过程中，要遵循相应的国标、部标和行业标准</w:t>
      </w:r>
      <w:r>
        <w:rPr>
          <w:rFonts w:hint="eastAsia" w:ascii="宋体" w:hAnsi="宋体" w:cs="宋体"/>
          <w:bCs/>
          <w:color w:val="000000"/>
          <w:sz w:val="24"/>
          <w:szCs w:val="24"/>
          <w:lang w:eastAsia="zh-CN"/>
        </w:rPr>
        <w:t xml:space="preserve">，</w:t>
      </w:r>
      <w:r>
        <w:rPr>
          <w:rFonts w:hint="eastAsia" w:ascii="宋体" w:hAnsi="宋体" w:cs="宋体"/>
          <w:bCs/>
          <w:color w:val="000000"/>
          <w:sz w:val="24"/>
          <w:szCs w:val="24"/>
        </w:rPr>
        <w:t xml:space="preserve">遵循包含但不限于以下国际标准和部门、地方标准：</w:t>
      </w:r>
      <w:r>
        <w:rPr>
          <w:rFonts w:hint="eastAsia" w:ascii="宋体" w:hAnsi="宋体" w:cs="宋体"/>
          <w:bCs/>
          <w:color w:val="000000"/>
          <w:sz w:val="24"/>
          <w:szCs w:val="24"/>
        </w:rPr>
      </w:r>
      <w:r/>
    </w:p>
    <w:p>
      <w:pPr>
        <w:pStyle w:val="871"/>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1、《全国医院信息化建设标准与规范（试行）》（2018版）；</w:t>
      </w:r>
      <w:r>
        <w:rPr>
          <w:rFonts w:hint="eastAsia" w:ascii="宋体" w:hAnsi="宋体" w:cs="宋体"/>
          <w:bCs/>
          <w:color w:val="000000"/>
          <w:sz w:val="24"/>
          <w:szCs w:val="24"/>
        </w:rPr>
      </w:r>
      <w:r/>
    </w:p>
    <w:p>
      <w:pPr>
        <w:pStyle w:val="871"/>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2、《电子病历系统应用水平分级评价标准（试行）》；</w:t>
      </w:r>
      <w:r>
        <w:rPr>
          <w:rFonts w:hint="eastAsia" w:ascii="宋体" w:hAnsi="宋体" w:cs="宋体"/>
          <w:bCs/>
          <w:color w:val="000000"/>
          <w:sz w:val="24"/>
          <w:szCs w:val="24"/>
        </w:rPr>
      </w:r>
      <w:r/>
    </w:p>
    <w:p>
      <w:pPr>
        <w:pStyle w:val="871"/>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3、《医院信息互联互通标准化成熟度测评方案》2020年版；</w:t>
      </w:r>
      <w:r>
        <w:rPr>
          <w:rFonts w:hint="eastAsia" w:ascii="宋体" w:hAnsi="宋体" w:cs="宋体"/>
          <w:bCs/>
          <w:color w:val="000000"/>
          <w:sz w:val="24"/>
          <w:szCs w:val="24"/>
        </w:rPr>
      </w:r>
      <w:r/>
    </w:p>
    <w:p>
      <w:pPr>
        <w:pStyle w:val="871"/>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4、卫生健康委《卫生信息框架标准》；</w:t>
      </w:r>
      <w:r>
        <w:rPr>
          <w:rFonts w:hint="eastAsia" w:ascii="宋体" w:hAnsi="宋体" w:cs="宋体"/>
          <w:bCs/>
          <w:color w:val="000000"/>
          <w:sz w:val="24"/>
          <w:szCs w:val="24"/>
        </w:rPr>
      </w:r>
      <w:r/>
    </w:p>
    <w:p>
      <w:pPr>
        <w:pStyle w:val="871"/>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5、卫生健康委《医院基本数据集标准》；</w:t>
      </w:r>
      <w:r>
        <w:rPr>
          <w:rFonts w:hint="eastAsia" w:ascii="宋体" w:hAnsi="宋体" w:cs="宋体"/>
          <w:bCs/>
          <w:color w:val="000000"/>
          <w:sz w:val="24"/>
          <w:szCs w:val="24"/>
        </w:rPr>
      </w:r>
      <w:r/>
    </w:p>
    <w:p>
      <w:pPr>
        <w:pStyle w:val="871"/>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6、卫生健康委《公共卫生信息分类框架和基本数据集标准》；</w:t>
      </w:r>
      <w:r>
        <w:rPr>
          <w:rFonts w:hint="eastAsia" w:ascii="宋体" w:hAnsi="宋体" w:cs="宋体"/>
          <w:bCs/>
          <w:color w:val="000000"/>
          <w:sz w:val="24"/>
          <w:szCs w:val="24"/>
        </w:rPr>
      </w:r>
      <w:r/>
    </w:p>
    <w:p>
      <w:pPr>
        <w:pStyle w:val="871"/>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7、卫生健康委卫生机构（组织）分类与代码（WS218-2002）；</w:t>
      </w:r>
      <w:r>
        <w:rPr>
          <w:rFonts w:hint="eastAsia" w:ascii="宋体" w:hAnsi="宋体" w:cs="宋体"/>
          <w:bCs/>
          <w:color w:val="000000"/>
          <w:sz w:val="24"/>
          <w:szCs w:val="24"/>
        </w:rPr>
      </w:r>
      <w:r/>
    </w:p>
    <w:p>
      <w:pPr>
        <w:pStyle w:val="871"/>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8、卫生健康委疾病分类与代码等标准；</w:t>
      </w:r>
      <w:r>
        <w:rPr>
          <w:rFonts w:hint="eastAsia" w:ascii="宋体" w:hAnsi="宋体" w:cs="宋体"/>
          <w:bCs/>
          <w:color w:val="000000"/>
          <w:sz w:val="24"/>
          <w:szCs w:val="24"/>
        </w:rPr>
      </w:r>
      <w:r/>
    </w:p>
    <w:p>
      <w:pPr>
        <w:pStyle w:val="871"/>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9、软件代码及接口的数据编码采用国际、国家现阶段标准规范，遵循国际、国内相关标准。国际标准：HL7标准、DICOM医学影像数据标准、LOINC实验室检验标准、SNOMED医院术语标准、ICD9、ICD10国际疾病编码标准等相关国际标准；</w:t>
      </w:r>
      <w:r>
        <w:rPr>
          <w:rFonts w:hint="eastAsia" w:ascii="宋体" w:hAnsi="宋体" w:cs="宋体"/>
          <w:bCs/>
          <w:color w:val="000000"/>
          <w:sz w:val="24"/>
          <w:szCs w:val="24"/>
        </w:rPr>
      </w:r>
      <w:r/>
    </w:p>
    <w:p>
      <w:pPr>
        <w:pStyle w:val="871"/>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10、遵循国际和国家数据字典标准规范、省部委数据字典、地区和用户数据字典规范；国际标准的病种分类、药品分类、治疗检查分类等各种字典库，执行的编码标准。</w:t>
      </w:r>
      <w:r>
        <w:rPr>
          <w:rFonts w:hint="eastAsia" w:ascii="宋体" w:hAnsi="宋体" w:cs="宋体"/>
          <w:bCs/>
          <w:color w:val="000000"/>
          <w:sz w:val="24"/>
          <w:szCs w:val="24"/>
        </w:rPr>
      </w:r>
      <w:r/>
    </w:p>
    <w:p>
      <w:pPr>
        <w:pStyle w:val="871"/>
        <w:ind w:firstLine="480"/>
        <w:spacing w:line="264" w:lineRule="auto"/>
        <w:rPr>
          <w:rFonts w:ascii="宋体" w:hAnsi="宋体" w:cs="宋体"/>
          <w:bCs/>
          <w:color w:val="000000"/>
          <w:sz w:val="24"/>
          <w:szCs w:val="24"/>
        </w:rPr>
      </w:pPr>
      <w:r>
        <w:rPr>
          <w:rFonts w:hint="eastAsia" w:ascii="宋体" w:hAnsi="宋体" w:cs="宋体"/>
          <w:bCs/>
          <w:color w:val="000000"/>
          <w:sz w:val="24"/>
          <w:szCs w:val="24"/>
        </w:rPr>
        <w:t xml:space="preserve">以上标准如有更新，按更新后的标准执行。</w:t>
      </w:r>
      <w:r>
        <w:rPr>
          <w:rFonts w:ascii="宋体" w:hAnsi="宋体" w:cs="宋体"/>
          <w:bCs/>
          <w:color w:val="000000"/>
          <w:sz w:val="24"/>
          <w:szCs w:val="24"/>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r>
      <w:r/>
    </w:p>
    <w:p>
      <w:pPr>
        <w:pStyle w:val="871"/>
        <w:ind w:firstLine="480"/>
        <w:keepLines w:val="0"/>
        <w:keepNext w:val="0"/>
        <w:pageBreakBefore w:val="0"/>
        <w:spacing w:line="264" w:lineRule="auto"/>
        <w:widowControl w:val="off"/>
        <w:rPr>
          <w:rFonts w:hint="eastAsia" w:ascii="黑体" w:hAnsi="黑体" w:eastAsia="黑体" w:cs="黑体"/>
          <w:color w:val="000000"/>
          <w:sz w:val="24"/>
          <w:szCs w:val="24"/>
          <w:lang w:eastAsia="zh-CN"/>
        </w:rPr>
        <w:outlineLvl w:val="1"/>
      </w:pPr>
      <w:r>
        <w:rPr>
          <w:rFonts w:hint="eastAsia" w:ascii="黑体" w:hAnsi="黑体" w:eastAsia="黑体" w:cs="黑体"/>
          <w:color w:val="000000"/>
          <w:sz w:val="24"/>
          <w:szCs w:val="24"/>
          <w:lang w:eastAsia="zh-CN"/>
        </w:rPr>
        <w:t xml:space="preserve">三、</w:t>
      </w:r>
      <w:r>
        <w:rPr>
          <w:rFonts w:hint="eastAsia" w:ascii="黑体" w:hAnsi="黑体" w:eastAsia="黑体" w:cs="黑体"/>
          <w:color w:val="000000"/>
          <w:sz w:val="24"/>
          <w:szCs w:val="24"/>
          <w:lang w:val="en-US" w:eastAsia="zh-CN"/>
        </w:rPr>
        <w:t xml:space="preserve">项目</w:t>
      </w:r>
      <w:r>
        <w:rPr>
          <w:rFonts w:hint="eastAsia" w:ascii="黑体" w:hAnsi="黑体" w:eastAsia="黑体" w:cs="黑体"/>
          <w:color w:val="000000"/>
          <w:sz w:val="24"/>
          <w:szCs w:val="24"/>
          <w:lang w:eastAsia="zh-CN"/>
        </w:rPr>
        <w:t xml:space="preserve">清单</w:t>
      </w:r>
      <w:r>
        <w:rPr>
          <w:rFonts w:hint="eastAsia" w:ascii="黑体" w:hAnsi="黑体" w:eastAsia="黑体" w:cs="黑体"/>
          <w:color w:val="000000"/>
          <w:sz w:val="24"/>
          <w:szCs w:val="24"/>
          <w:lang w:eastAsia="zh-CN"/>
        </w:rPr>
      </w:r>
      <w:r/>
    </w:p>
    <w:tbl>
      <w:tblPr>
        <w:tblW w:w="5151"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550"/>
        <w:gridCol w:w="1358"/>
        <w:gridCol w:w="755"/>
        <w:gridCol w:w="717"/>
        <w:gridCol w:w="1053"/>
        <w:gridCol w:w="1066"/>
        <w:gridCol w:w="1325"/>
        <w:gridCol w:w="1096"/>
        <w:gridCol w:w="1130"/>
        <w:gridCol w:w="1007"/>
      </w:tblGrid>
      <w:tr>
        <w:trPr>
          <w:trHeight w:val="470"/>
        </w:trPr>
        <w:tc>
          <w:tcPr>
            <w:tcW w:w="273"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序号</w:t>
            </w:r>
            <w:r>
              <w:rPr>
                <w:rFonts w:hint="eastAsia" w:ascii="宋体" w:hAnsi="宋体"/>
                <w:bCs/>
                <w:color w:val="000000"/>
                <w:sz w:val="24"/>
                <w:szCs w:val="24"/>
              </w:rPr>
            </w:r>
            <w:r/>
          </w:p>
        </w:tc>
        <w:tc>
          <w:tcPr>
            <w:tcW w:w="674"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分项名称</w:t>
            </w:r>
            <w:r>
              <w:rPr>
                <w:rFonts w:hint="eastAsia" w:ascii="宋体" w:hAnsi="宋体"/>
                <w:bCs/>
                <w:color w:val="000000"/>
                <w:sz w:val="24"/>
                <w:szCs w:val="24"/>
              </w:rPr>
            </w:r>
            <w:r/>
          </w:p>
        </w:tc>
        <w:tc>
          <w:tcPr>
            <w:tcW w:w="375"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数量</w:t>
            </w:r>
            <w:r>
              <w:rPr>
                <w:rFonts w:hint="eastAsia" w:ascii="宋体" w:hAnsi="宋体"/>
                <w:bCs/>
                <w:color w:val="000000"/>
                <w:sz w:val="24"/>
                <w:szCs w:val="24"/>
              </w:rPr>
            </w:r>
            <w:r/>
          </w:p>
        </w:tc>
        <w:tc>
          <w:tcPr>
            <w:tcW w:w="356"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单位</w:t>
            </w:r>
            <w:r>
              <w:rPr>
                <w:rFonts w:hint="eastAsia" w:ascii="宋体" w:hAnsi="宋体"/>
                <w:bCs/>
                <w:color w:val="000000"/>
                <w:sz w:val="24"/>
                <w:szCs w:val="24"/>
              </w:rPr>
            </w:r>
            <w:r/>
          </w:p>
        </w:tc>
        <w:tc>
          <w:tcPr>
            <w:tcW w:w="523"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产品类型</w:t>
            </w:r>
            <w:r>
              <w:rPr>
                <w:rFonts w:hint="eastAsia" w:ascii="宋体" w:hAnsi="宋体"/>
                <w:bCs/>
                <w:color w:val="000000"/>
                <w:sz w:val="24"/>
                <w:szCs w:val="24"/>
              </w:rPr>
            </w:r>
            <w:r/>
          </w:p>
        </w:tc>
        <w:tc>
          <w:tcPr>
            <w:tcW w:w="529"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单价上限</w:t>
            </w:r>
            <w:r>
              <w:rPr>
                <w:rFonts w:hint="eastAsia" w:ascii="宋体" w:hAnsi="宋体"/>
                <w:bCs/>
                <w:color w:val="000000"/>
                <w:sz w:val="24"/>
                <w:szCs w:val="24"/>
              </w:rPr>
            </w:r>
            <w:r/>
          </w:p>
          <w:p>
            <w:pPr>
              <w:pStyle w:val="871"/>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（元）</w:t>
            </w:r>
            <w:r>
              <w:rPr>
                <w:rFonts w:hint="eastAsia" w:ascii="宋体" w:hAnsi="宋体"/>
                <w:bCs/>
                <w:color w:val="000000"/>
                <w:sz w:val="24"/>
                <w:szCs w:val="24"/>
              </w:rPr>
            </w:r>
            <w:r/>
          </w:p>
        </w:tc>
        <w:tc>
          <w:tcPr>
            <w:tcW w:w="658"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所属行业</w:t>
            </w:r>
            <w:r>
              <w:rPr>
                <w:rFonts w:hint="eastAsia" w:ascii="宋体" w:hAnsi="宋体"/>
                <w:bCs/>
                <w:color w:val="000000"/>
                <w:sz w:val="24"/>
                <w:szCs w:val="24"/>
              </w:rPr>
            </w:r>
            <w:r/>
          </w:p>
        </w:tc>
        <w:tc>
          <w:tcPr>
            <w:tcW w:w="544"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属性</w:t>
            </w:r>
            <w:r>
              <w:rPr>
                <w:rFonts w:hint="eastAsia" w:ascii="宋体" w:hAnsi="宋体"/>
                <w:bCs/>
                <w:color w:val="000000"/>
                <w:sz w:val="24"/>
                <w:szCs w:val="24"/>
              </w:rPr>
            </w:r>
            <w:r/>
          </w:p>
        </w:tc>
        <w:tc>
          <w:tcPr>
            <w:tcW w:w="561" w:type="dxa"/>
            <w:vAlign w:val="center"/>
            <w:textDirection w:val="lrTb"/>
            <w:noWrap w:val="false"/>
          </w:tcPr>
          <w:p>
            <w:pPr>
              <w:pStyle w:val="871"/>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数据交易类型（如有）</w:t>
            </w:r>
            <w:r>
              <w:rPr>
                <w:rFonts w:hint="eastAsia" w:ascii="宋体" w:hAnsi="宋体" w:cs="宋体"/>
                <w:bCs/>
                <w:color w:val="000000"/>
                <w:sz w:val="24"/>
                <w:szCs w:val="24"/>
              </w:rPr>
            </w:r>
            <w:r/>
          </w:p>
        </w:tc>
        <w:tc>
          <w:tcPr>
            <w:tcW w:w="500" w:type="dxa"/>
            <w:vAlign w:val="center"/>
            <w:textDirection w:val="lrTb"/>
            <w:noWrap w:val="false"/>
          </w:tcPr>
          <w:p>
            <w:pPr>
              <w:pStyle w:val="871"/>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政府强制采购节能产品（如有）</w:t>
            </w:r>
            <w:r>
              <w:rPr>
                <w:rFonts w:hint="eastAsia" w:ascii="宋体" w:hAnsi="宋体" w:cs="宋体"/>
                <w:bCs/>
                <w:color w:val="000000"/>
                <w:sz w:val="24"/>
                <w:szCs w:val="24"/>
              </w:rPr>
            </w:r>
            <w:r/>
          </w:p>
        </w:tc>
      </w:tr>
      <w:tr>
        <w:trPr>
          <w:trHeight w:val="597"/>
        </w:trPr>
        <w:tc>
          <w:tcPr>
            <w:tcW w:w="273"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cs="宋体"/>
                <w:bCs/>
                <w:color w:val="000000"/>
                <w:sz w:val="24"/>
                <w:szCs w:val="24"/>
              </w:rPr>
              <w:t xml:space="preserve">1</w:t>
            </w:r>
            <w:r>
              <w:rPr>
                <w:rFonts w:hint="eastAsia" w:ascii="宋体" w:hAnsi="宋体"/>
                <w:bCs/>
                <w:color w:val="000000"/>
                <w:sz w:val="24"/>
                <w:szCs w:val="24"/>
              </w:rPr>
            </w:r>
            <w:r/>
          </w:p>
        </w:tc>
        <w:tc>
          <w:tcPr>
            <w:tcW w:w="674" w:type="dxa"/>
            <w:vAlign w:val="center"/>
            <w:textDirection w:val="lrTb"/>
            <w:noWrap w:val="false"/>
          </w:tcPr>
          <w:p>
            <w:pPr>
              <w:pStyle w:val="871"/>
              <w:spacing w:line="264" w:lineRule="auto"/>
              <w:rPr>
                <w:rFonts w:hint="eastAsia" w:ascii="宋体" w:hAnsi="宋体"/>
                <w:bCs/>
                <w:color w:val="000000"/>
                <w:sz w:val="24"/>
                <w:szCs w:val="24"/>
              </w:rPr>
            </w:pPr>
            <w:r>
              <w:rPr>
                <w:rFonts w:hint="eastAsia"/>
                <w:color w:val="000000"/>
                <w:sz w:val="24"/>
                <w:szCs w:val="24"/>
              </w:rPr>
              <w:t xml:space="preserve">住院患者出院带药追溯码功能接口</w:t>
            </w:r>
            <w:r>
              <w:rPr>
                <w:rFonts w:hint="eastAsia" w:ascii="宋体" w:hAnsi="宋体"/>
                <w:bCs/>
                <w:color w:val="000000"/>
                <w:sz w:val="24"/>
                <w:szCs w:val="24"/>
              </w:rPr>
            </w:r>
            <w:r/>
          </w:p>
        </w:tc>
        <w:tc>
          <w:tcPr>
            <w:tcW w:w="375"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cs="宋体"/>
                <w:bCs/>
                <w:color w:val="000000"/>
                <w:sz w:val="24"/>
                <w:szCs w:val="24"/>
              </w:rPr>
              <w:t xml:space="preserve">1</w:t>
            </w:r>
            <w:r>
              <w:rPr>
                <w:rFonts w:hint="eastAsia" w:ascii="宋体" w:hAnsi="宋体"/>
                <w:bCs/>
                <w:color w:val="000000"/>
                <w:sz w:val="24"/>
                <w:szCs w:val="24"/>
              </w:rPr>
            </w:r>
            <w:r/>
          </w:p>
        </w:tc>
        <w:tc>
          <w:tcPr>
            <w:tcW w:w="356" w:type="dxa"/>
            <w:vAlign w:val="center"/>
            <w:textDirection w:val="lrTb"/>
            <w:noWrap w:val="false"/>
          </w:tcPr>
          <w:p>
            <w:pPr>
              <w:pStyle w:val="871"/>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项</w:t>
            </w:r>
            <w:r>
              <w:rPr>
                <w:rFonts w:hint="eastAsia" w:ascii="宋体" w:hAnsi="宋体" w:cs="宋体"/>
                <w:bCs/>
                <w:color w:val="000000"/>
                <w:sz w:val="24"/>
                <w:szCs w:val="24"/>
              </w:rPr>
            </w:r>
            <w:r/>
          </w:p>
        </w:tc>
        <w:tc>
          <w:tcPr>
            <w:tcW w:w="523"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主要产品</w:t>
            </w:r>
            <w:r>
              <w:rPr>
                <w:rFonts w:hint="eastAsia" w:ascii="宋体" w:hAnsi="宋体"/>
                <w:bCs/>
                <w:color w:val="000000"/>
                <w:sz w:val="24"/>
                <w:szCs w:val="24"/>
              </w:rPr>
            </w:r>
            <w:r/>
          </w:p>
        </w:tc>
        <w:tc>
          <w:tcPr>
            <w:tcW w:w="529" w:type="dxa"/>
            <w:vAlign w:val="center"/>
            <w:textDirection w:val="lrTb"/>
            <w:noWrap w:val="false"/>
          </w:tcPr>
          <w:p>
            <w:pPr>
              <w:pStyle w:val="871"/>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w:t>
            </w:r>
            <w:r>
              <w:rPr>
                <w:rFonts w:hint="eastAsia" w:ascii="宋体" w:hAnsi="宋体" w:cs="宋体"/>
                <w:bCs/>
                <w:color w:val="000000"/>
                <w:sz w:val="24"/>
                <w:szCs w:val="24"/>
              </w:rPr>
            </w:r>
            <w:r/>
          </w:p>
        </w:tc>
        <w:tc>
          <w:tcPr>
            <w:tcW w:w="658" w:type="dxa"/>
            <w:vAlign w:val="center"/>
            <w:textDirection w:val="lrTb"/>
            <w:noWrap w:val="false"/>
          </w:tcPr>
          <w:p>
            <w:pPr>
              <w:pStyle w:val="871"/>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软件和信息技术服务业</w:t>
            </w:r>
            <w:r>
              <w:rPr>
                <w:rFonts w:hint="eastAsia" w:ascii="宋体" w:hAnsi="宋体" w:cs="宋体"/>
                <w:bCs/>
                <w:color w:val="000000"/>
                <w:sz w:val="24"/>
                <w:szCs w:val="24"/>
              </w:rPr>
            </w:r>
            <w:r/>
          </w:p>
        </w:tc>
        <w:tc>
          <w:tcPr>
            <w:tcW w:w="544" w:type="dxa"/>
            <w:vAlign w:val="center"/>
            <w:textDirection w:val="lrTb"/>
            <w:noWrap w:val="false"/>
          </w:tcPr>
          <w:p>
            <w:pPr>
              <w:pStyle w:val="871"/>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服务</w:t>
            </w:r>
            <w:r>
              <w:rPr>
                <w:rFonts w:hint="eastAsia" w:ascii="宋体" w:hAnsi="宋体" w:cs="宋体"/>
                <w:bCs/>
                <w:color w:val="000000"/>
                <w:sz w:val="24"/>
                <w:szCs w:val="24"/>
              </w:rPr>
            </w:r>
            <w:r/>
          </w:p>
        </w:tc>
        <w:tc>
          <w:tcPr>
            <w:tcW w:w="561" w:type="dxa"/>
            <w:vAlign w:val="center"/>
            <w:textDirection w:val="lrTb"/>
            <w:noWrap w:val="false"/>
          </w:tcPr>
          <w:p>
            <w:pPr>
              <w:pStyle w:val="871"/>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w:t>
            </w:r>
            <w:r>
              <w:rPr>
                <w:rFonts w:hint="eastAsia" w:ascii="宋体" w:hAnsi="宋体" w:cs="宋体"/>
                <w:bCs/>
                <w:color w:val="000000"/>
                <w:sz w:val="24"/>
                <w:szCs w:val="24"/>
              </w:rPr>
            </w:r>
            <w:r/>
          </w:p>
        </w:tc>
        <w:tc>
          <w:tcPr>
            <w:tcW w:w="500" w:type="dxa"/>
            <w:vAlign w:val="center"/>
            <w:textDirection w:val="lrTb"/>
            <w:noWrap w:val="false"/>
          </w:tcPr>
          <w:p>
            <w:pPr>
              <w:pStyle w:val="871"/>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否</w:t>
            </w:r>
            <w:r>
              <w:rPr>
                <w:rFonts w:hint="eastAsia" w:ascii="宋体" w:hAnsi="宋体" w:cs="宋体"/>
                <w:bCs/>
                <w:color w:val="000000"/>
                <w:sz w:val="24"/>
                <w:szCs w:val="24"/>
              </w:rPr>
            </w:r>
            <w:r/>
          </w:p>
        </w:tc>
      </w:tr>
      <w:tr>
        <w:trPr>
          <w:trHeight w:val="597"/>
        </w:trPr>
        <w:tc>
          <w:tcPr>
            <w:tcW w:w="273"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cs="宋体"/>
                <w:bCs/>
                <w:color w:val="000000"/>
                <w:sz w:val="24"/>
                <w:szCs w:val="24"/>
              </w:rPr>
              <w:t xml:space="preserve">2</w:t>
            </w:r>
            <w:r>
              <w:rPr>
                <w:rFonts w:hint="eastAsia" w:ascii="宋体" w:hAnsi="宋体"/>
                <w:bCs/>
                <w:color w:val="000000"/>
                <w:sz w:val="24"/>
                <w:szCs w:val="24"/>
              </w:rPr>
            </w:r>
            <w:r/>
          </w:p>
        </w:tc>
        <w:tc>
          <w:tcPr>
            <w:tcW w:w="674" w:type="dxa"/>
            <w:vAlign w:val="center"/>
            <w:textDirection w:val="lrTb"/>
            <w:noWrap w:val="false"/>
          </w:tcPr>
          <w:p>
            <w:pPr>
              <w:pStyle w:val="871"/>
              <w:spacing w:line="264" w:lineRule="auto"/>
              <w:rPr>
                <w:rFonts w:hint="eastAsia" w:ascii="宋体" w:hAnsi="宋体"/>
                <w:color w:val="000000"/>
                <w:sz w:val="24"/>
                <w:szCs w:val="24"/>
              </w:rPr>
            </w:pPr>
            <w:r>
              <w:rPr>
                <w:rFonts w:hint="eastAsia"/>
                <w:color w:val="000000"/>
                <w:sz w:val="24"/>
                <w:szCs w:val="24"/>
              </w:rPr>
              <w:t xml:space="preserve">增加双通道药品判断提示功能改造</w:t>
            </w:r>
            <w:r>
              <w:rPr>
                <w:rFonts w:hint="eastAsia" w:ascii="宋体" w:hAnsi="宋体"/>
                <w:color w:val="000000"/>
                <w:sz w:val="24"/>
                <w:szCs w:val="24"/>
              </w:rPr>
            </w:r>
            <w:r/>
          </w:p>
        </w:tc>
        <w:tc>
          <w:tcPr>
            <w:tcW w:w="375"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cs="宋体"/>
                <w:bCs/>
                <w:color w:val="000000"/>
                <w:sz w:val="24"/>
                <w:szCs w:val="24"/>
              </w:rPr>
              <w:t xml:space="preserve">1</w:t>
            </w:r>
            <w:r>
              <w:rPr>
                <w:rFonts w:hint="eastAsia" w:ascii="宋体" w:hAnsi="宋体"/>
                <w:bCs/>
                <w:color w:val="000000"/>
                <w:sz w:val="24"/>
                <w:szCs w:val="24"/>
              </w:rPr>
            </w:r>
            <w:r/>
          </w:p>
        </w:tc>
        <w:tc>
          <w:tcPr>
            <w:tcW w:w="356" w:type="dxa"/>
            <w:vAlign w:val="center"/>
            <w:textDirection w:val="lrTb"/>
            <w:noWrap w:val="false"/>
          </w:tcPr>
          <w:p>
            <w:pPr>
              <w:pStyle w:val="871"/>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项</w:t>
            </w:r>
            <w:r>
              <w:rPr>
                <w:rFonts w:hint="eastAsia" w:ascii="宋体" w:hAnsi="宋体" w:cs="宋体"/>
                <w:bCs/>
                <w:color w:val="000000"/>
                <w:sz w:val="24"/>
                <w:szCs w:val="24"/>
              </w:rPr>
            </w:r>
            <w:r/>
          </w:p>
        </w:tc>
        <w:tc>
          <w:tcPr>
            <w:tcW w:w="523"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bCs/>
                <w:color w:val="000000"/>
                <w:sz w:val="24"/>
                <w:szCs w:val="24"/>
              </w:rPr>
            </w:r>
            <w:r/>
          </w:p>
        </w:tc>
        <w:tc>
          <w:tcPr>
            <w:tcW w:w="529" w:type="dxa"/>
            <w:vAlign w:val="center"/>
            <w:textDirection w:val="lrTb"/>
            <w:noWrap w:val="false"/>
          </w:tcPr>
          <w:p>
            <w:pPr>
              <w:pStyle w:val="871"/>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w:t>
            </w:r>
            <w:r>
              <w:rPr>
                <w:rFonts w:hint="eastAsia" w:ascii="宋体" w:hAnsi="宋体" w:cs="宋体"/>
                <w:bCs/>
                <w:color w:val="000000"/>
                <w:sz w:val="24"/>
                <w:szCs w:val="24"/>
              </w:rPr>
            </w:r>
            <w:r/>
          </w:p>
        </w:tc>
        <w:tc>
          <w:tcPr>
            <w:tcW w:w="658" w:type="dxa"/>
            <w:vAlign w:val="center"/>
            <w:textDirection w:val="lrTb"/>
            <w:noWrap w:val="false"/>
          </w:tcPr>
          <w:p>
            <w:pPr>
              <w:pStyle w:val="871"/>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软件和信息技术服务业</w:t>
            </w:r>
            <w:r>
              <w:rPr>
                <w:rFonts w:hint="eastAsia" w:ascii="宋体" w:hAnsi="宋体" w:cs="宋体"/>
                <w:bCs/>
                <w:color w:val="000000"/>
                <w:sz w:val="24"/>
                <w:szCs w:val="24"/>
              </w:rPr>
            </w:r>
            <w:r/>
          </w:p>
        </w:tc>
        <w:tc>
          <w:tcPr>
            <w:tcW w:w="544" w:type="dxa"/>
            <w:vAlign w:val="center"/>
            <w:textDirection w:val="lrTb"/>
            <w:noWrap w:val="false"/>
          </w:tcPr>
          <w:p>
            <w:pPr>
              <w:pStyle w:val="871"/>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服务</w:t>
            </w:r>
            <w:r>
              <w:rPr>
                <w:rFonts w:hint="eastAsia" w:ascii="宋体" w:hAnsi="宋体" w:cs="宋体"/>
                <w:bCs/>
                <w:color w:val="000000"/>
                <w:sz w:val="24"/>
                <w:szCs w:val="24"/>
              </w:rPr>
            </w:r>
            <w:r/>
          </w:p>
        </w:tc>
        <w:tc>
          <w:tcPr>
            <w:tcW w:w="561" w:type="dxa"/>
            <w:vAlign w:val="center"/>
            <w:textDirection w:val="lrTb"/>
            <w:noWrap w:val="false"/>
          </w:tcPr>
          <w:p>
            <w:pPr>
              <w:pStyle w:val="871"/>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w:t>
            </w:r>
            <w:r>
              <w:rPr>
                <w:rFonts w:hint="eastAsia" w:ascii="宋体" w:hAnsi="宋体" w:cs="宋体"/>
                <w:bCs/>
                <w:color w:val="000000"/>
                <w:sz w:val="24"/>
                <w:szCs w:val="24"/>
              </w:rPr>
            </w:r>
            <w:r/>
          </w:p>
        </w:tc>
        <w:tc>
          <w:tcPr>
            <w:tcW w:w="500" w:type="dxa"/>
            <w:vAlign w:val="center"/>
            <w:textDirection w:val="lrTb"/>
            <w:noWrap w:val="false"/>
          </w:tcPr>
          <w:p>
            <w:pPr>
              <w:pStyle w:val="871"/>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否</w:t>
            </w:r>
            <w:r>
              <w:rPr>
                <w:rFonts w:hint="eastAsia" w:ascii="宋体" w:hAnsi="宋体" w:cs="宋体"/>
                <w:bCs/>
                <w:color w:val="000000"/>
                <w:sz w:val="24"/>
                <w:szCs w:val="24"/>
              </w:rPr>
            </w:r>
            <w:r/>
          </w:p>
        </w:tc>
      </w:tr>
      <w:tr>
        <w:trPr>
          <w:trHeight w:val="597"/>
        </w:trPr>
        <w:tc>
          <w:tcPr>
            <w:tcW w:w="273"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cs="宋体"/>
                <w:bCs/>
                <w:color w:val="000000"/>
                <w:sz w:val="24"/>
                <w:szCs w:val="24"/>
              </w:rPr>
              <w:t xml:space="preserve">3</w:t>
            </w:r>
            <w:r>
              <w:rPr>
                <w:rFonts w:hint="eastAsia" w:ascii="宋体" w:hAnsi="宋体"/>
                <w:bCs/>
                <w:color w:val="000000"/>
                <w:sz w:val="24"/>
                <w:szCs w:val="24"/>
              </w:rPr>
            </w:r>
            <w:r/>
          </w:p>
        </w:tc>
        <w:tc>
          <w:tcPr>
            <w:tcW w:w="674" w:type="dxa"/>
            <w:vAlign w:val="center"/>
            <w:textDirection w:val="lrTb"/>
            <w:noWrap w:val="false"/>
          </w:tcPr>
          <w:p>
            <w:pPr>
              <w:pStyle w:val="871"/>
              <w:spacing w:line="264" w:lineRule="auto"/>
              <w:rPr>
                <w:rFonts w:hint="eastAsia" w:ascii="宋体" w:hAnsi="宋体"/>
                <w:color w:val="000000"/>
                <w:sz w:val="24"/>
                <w:szCs w:val="24"/>
              </w:rPr>
            </w:pPr>
            <w:r>
              <w:rPr>
                <w:rFonts w:hint="eastAsia"/>
                <w:color w:val="000000"/>
                <w:sz w:val="24"/>
                <w:szCs w:val="24"/>
              </w:rPr>
              <w:t xml:space="preserve">提高四级手术术前多学科讨论完成率需求改造</w:t>
            </w:r>
            <w:r>
              <w:rPr>
                <w:rFonts w:hint="eastAsia" w:ascii="宋体" w:hAnsi="宋体"/>
                <w:color w:val="000000"/>
                <w:sz w:val="24"/>
                <w:szCs w:val="24"/>
              </w:rPr>
            </w:r>
            <w:r/>
          </w:p>
        </w:tc>
        <w:tc>
          <w:tcPr>
            <w:tcW w:w="375"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cs="宋体"/>
                <w:bCs/>
                <w:color w:val="000000"/>
                <w:sz w:val="24"/>
                <w:szCs w:val="24"/>
              </w:rPr>
              <w:t xml:space="preserve">1</w:t>
            </w:r>
            <w:r>
              <w:rPr>
                <w:rFonts w:hint="eastAsia" w:ascii="宋体" w:hAnsi="宋体"/>
                <w:bCs/>
                <w:color w:val="000000"/>
                <w:sz w:val="24"/>
                <w:szCs w:val="24"/>
              </w:rPr>
            </w:r>
            <w:r/>
          </w:p>
        </w:tc>
        <w:tc>
          <w:tcPr>
            <w:tcW w:w="356" w:type="dxa"/>
            <w:vAlign w:val="center"/>
            <w:textDirection w:val="lrTb"/>
            <w:noWrap w:val="false"/>
          </w:tcPr>
          <w:p>
            <w:pPr>
              <w:pStyle w:val="871"/>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项</w:t>
            </w:r>
            <w:r>
              <w:rPr>
                <w:rFonts w:hint="eastAsia" w:ascii="宋体" w:hAnsi="宋体" w:cs="宋体"/>
                <w:bCs/>
                <w:color w:val="000000"/>
                <w:sz w:val="24"/>
                <w:szCs w:val="24"/>
              </w:rPr>
            </w:r>
            <w:r/>
          </w:p>
        </w:tc>
        <w:tc>
          <w:tcPr>
            <w:tcW w:w="523"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bCs/>
                <w:color w:val="000000"/>
                <w:sz w:val="24"/>
                <w:szCs w:val="24"/>
              </w:rPr>
            </w:r>
            <w:r/>
          </w:p>
        </w:tc>
        <w:tc>
          <w:tcPr>
            <w:tcW w:w="529" w:type="dxa"/>
            <w:vAlign w:val="center"/>
            <w:textDirection w:val="lrTb"/>
            <w:noWrap w:val="false"/>
          </w:tcPr>
          <w:p>
            <w:pPr>
              <w:pStyle w:val="871"/>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w:t>
            </w:r>
            <w:r>
              <w:rPr>
                <w:rFonts w:hint="eastAsia" w:ascii="宋体" w:hAnsi="宋体" w:cs="宋体"/>
                <w:bCs/>
                <w:color w:val="000000"/>
                <w:sz w:val="24"/>
                <w:szCs w:val="24"/>
              </w:rPr>
            </w:r>
            <w:r/>
          </w:p>
        </w:tc>
        <w:tc>
          <w:tcPr>
            <w:tcW w:w="658" w:type="dxa"/>
            <w:vAlign w:val="center"/>
            <w:textDirection w:val="lrTb"/>
            <w:noWrap w:val="false"/>
          </w:tcPr>
          <w:p>
            <w:pPr>
              <w:pStyle w:val="871"/>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软件和信息技术服务业</w:t>
            </w:r>
            <w:r>
              <w:rPr>
                <w:rFonts w:hint="eastAsia" w:ascii="宋体" w:hAnsi="宋体" w:cs="宋体"/>
                <w:bCs/>
                <w:color w:val="000000"/>
                <w:sz w:val="24"/>
                <w:szCs w:val="24"/>
              </w:rPr>
            </w:r>
            <w:r/>
          </w:p>
        </w:tc>
        <w:tc>
          <w:tcPr>
            <w:tcW w:w="544" w:type="dxa"/>
            <w:vAlign w:val="center"/>
            <w:textDirection w:val="lrTb"/>
            <w:noWrap w:val="false"/>
          </w:tcPr>
          <w:p>
            <w:pPr>
              <w:pStyle w:val="871"/>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服务</w:t>
            </w:r>
            <w:r>
              <w:rPr>
                <w:rFonts w:hint="eastAsia" w:ascii="宋体" w:hAnsi="宋体" w:cs="宋体"/>
                <w:bCs/>
                <w:color w:val="000000"/>
                <w:sz w:val="24"/>
                <w:szCs w:val="24"/>
              </w:rPr>
            </w:r>
            <w:r/>
          </w:p>
        </w:tc>
        <w:tc>
          <w:tcPr>
            <w:tcW w:w="561" w:type="dxa"/>
            <w:vAlign w:val="center"/>
            <w:textDirection w:val="lrTb"/>
            <w:noWrap w:val="false"/>
          </w:tcPr>
          <w:p>
            <w:pPr>
              <w:pStyle w:val="871"/>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w:t>
            </w:r>
            <w:r>
              <w:rPr>
                <w:rFonts w:hint="eastAsia" w:ascii="宋体" w:hAnsi="宋体" w:cs="宋体"/>
                <w:bCs/>
                <w:color w:val="000000"/>
                <w:sz w:val="24"/>
                <w:szCs w:val="24"/>
              </w:rPr>
            </w:r>
            <w:r/>
          </w:p>
        </w:tc>
        <w:tc>
          <w:tcPr>
            <w:tcW w:w="500" w:type="dxa"/>
            <w:vAlign w:val="center"/>
            <w:textDirection w:val="lrTb"/>
            <w:noWrap w:val="false"/>
          </w:tcPr>
          <w:p>
            <w:pPr>
              <w:pStyle w:val="871"/>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否</w:t>
            </w:r>
            <w:r>
              <w:rPr>
                <w:rFonts w:hint="eastAsia" w:ascii="宋体" w:hAnsi="宋体" w:cs="宋体"/>
                <w:bCs/>
                <w:color w:val="000000"/>
                <w:sz w:val="24"/>
                <w:szCs w:val="24"/>
              </w:rPr>
            </w:r>
            <w:r/>
          </w:p>
        </w:tc>
      </w:tr>
      <w:tr>
        <w:trPr>
          <w:trHeight w:val="597"/>
        </w:trPr>
        <w:tc>
          <w:tcPr>
            <w:tcW w:w="273"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cs="宋体"/>
                <w:bCs/>
                <w:color w:val="000000"/>
                <w:sz w:val="24"/>
                <w:szCs w:val="24"/>
              </w:rPr>
              <w:t xml:space="preserve">4</w:t>
            </w:r>
            <w:r>
              <w:rPr>
                <w:rFonts w:hint="eastAsia" w:ascii="宋体" w:hAnsi="宋体"/>
                <w:bCs/>
                <w:color w:val="000000"/>
                <w:sz w:val="24"/>
                <w:szCs w:val="24"/>
              </w:rPr>
            </w:r>
            <w:r/>
          </w:p>
        </w:tc>
        <w:tc>
          <w:tcPr>
            <w:tcW w:w="674" w:type="dxa"/>
            <w:vAlign w:val="center"/>
            <w:textDirection w:val="lrTb"/>
            <w:noWrap w:val="false"/>
          </w:tcPr>
          <w:p>
            <w:pPr>
              <w:pStyle w:val="871"/>
              <w:spacing w:line="264" w:lineRule="auto"/>
              <w:rPr>
                <w:rFonts w:hint="eastAsia" w:ascii="宋体" w:hAnsi="宋体"/>
                <w:color w:val="000000"/>
                <w:sz w:val="24"/>
                <w:szCs w:val="24"/>
              </w:rPr>
            </w:pPr>
            <w:r>
              <w:rPr>
                <w:rFonts w:hint="eastAsia"/>
                <w:color w:val="000000"/>
                <w:sz w:val="24"/>
                <w:szCs w:val="24"/>
              </w:rPr>
              <w:t xml:space="preserve">实现门诊生育保险自助缴费配合系统改造</w:t>
            </w:r>
            <w:r>
              <w:rPr>
                <w:rFonts w:hint="eastAsia" w:ascii="宋体" w:hAnsi="宋体"/>
                <w:color w:val="000000"/>
                <w:sz w:val="24"/>
                <w:szCs w:val="24"/>
              </w:rPr>
            </w:r>
            <w:r/>
          </w:p>
        </w:tc>
        <w:tc>
          <w:tcPr>
            <w:tcW w:w="375"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cs="宋体"/>
                <w:bCs/>
                <w:color w:val="000000"/>
                <w:sz w:val="24"/>
                <w:szCs w:val="24"/>
              </w:rPr>
              <w:t xml:space="preserve">1</w:t>
            </w:r>
            <w:r>
              <w:rPr>
                <w:rFonts w:hint="eastAsia" w:ascii="宋体" w:hAnsi="宋体"/>
                <w:bCs/>
                <w:color w:val="000000"/>
                <w:sz w:val="24"/>
                <w:szCs w:val="24"/>
              </w:rPr>
            </w:r>
            <w:r/>
          </w:p>
        </w:tc>
        <w:tc>
          <w:tcPr>
            <w:tcW w:w="356" w:type="dxa"/>
            <w:vAlign w:val="center"/>
            <w:textDirection w:val="lrTb"/>
            <w:noWrap w:val="false"/>
          </w:tcPr>
          <w:p>
            <w:pPr>
              <w:pStyle w:val="871"/>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项</w:t>
            </w:r>
            <w:r>
              <w:rPr>
                <w:rFonts w:hint="eastAsia" w:ascii="宋体" w:hAnsi="宋体" w:cs="宋体"/>
                <w:bCs/>
                <w:color w:val="000000"/>
                <w:sz w:val="24"/>
                <w:szCs w:val="24"/>
              </w:rPr>
            </w:r>
            <w:r/>
          </w:p>
        </w:tc>
        <w:tc>
          <w:tcPr>
            <w:tcW w:w="523"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bCs/>
                <w:color w:val="000000"/>
                <w:sz w:val="24"/>
                <w:szCs w:val="24"/>
              </w:rPr>
            </w:r>
            <w:r/>
          </w:p>
        </w:tc>
        <w:tc>
          <w:tcPr>
            <w:tcW w:w="529" w:type="dxa"/>
            <w:vAlign w:val="center"/>
            <w:textDirection w:val="lrTb"/>
            <w:noWrap w:val="false"/>
          </w:tcPr>
          <w:p>
            <w:pPr>
              <w:pStyle w:val="871"/>
              <w:jc w:val="center"/>
              <w:spacing w:line="264" w:lineRule="auto"/>
              <w:rPr>
                <w:rFonts w:hint="eastAsia" w:ascii="宋体" w:hAnsi="宋体" w:cs="宋体"/>
                <w:bCs/>
                <w:color w:val="000000"/>
                <w:sz w:val="24"/>
                <w:szCs w:val="24"/>
              </w:rPr>
            </w:pPr>
            <w:r>
              <w:rPr>
                <w:rFonts w:hint="eastAsia" w:ascii="宋体" w:hAnsi="宋体"/>
                <w:bCs/>
                <w:color w:val="000000"/>
                <w:sz w:val="24"/>
                <w:szCs w:val="24"/>
              </w:rPr>
              <w:t xml:space="preserve">/</w:t>
            </w:r>
            <w:r>
              <w:rPr>
                <w:rFonts w:hint="eastAsia" w:ascii="宋体" w:hAnsi="宋体" w:cs="宋体"/>
                <w:bCs/>
                <w:color w:val="000000"/>
                <w:sz w:val="24"/>
                <w:szCs w:val="24"/>
              </w:rPr>
            </w:r>
            <w:r/>
          </w:p>
        </w:tc>
        <w:tc>
          <w:tcPr>
            <w:tcW w:w="658" w:type="dxa"/>
            <w:vAlign w:val="center"/>
            <w:textDirection w:val="lrTb"/>
            <w:noWrap w:val="false"/>
          </w:tcPr>
          <w:p>
            <w:pPr>
              <w:pStyle w:val="871"/>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软件和信息技术服务业</w:t>
            </w:r>
            <w:r>
              <w:rPr>
                <w:rFonts w:hint="eastAsia" w:ascii="宋体" w:hAnsi="宋体" w:cs="宋体"/>
                <w:bCs/>
                <w:color w:val="000000"/>
                <w:sz w:val="24"/>
                <w:szCs w:val="24"/>
              </w:rPr>
            </w:r>
            <w:r/>
          </w:p>
        </w:tc>
        <w:tc>
          <w:tcPr>
            <w:tcW w:w="544" w:type="dxa"/>
            <w:vAlign w:val="center"/>
            <w:textDirection w:val="lrTb"/>
            <w:noWrap w:val="false"/>
          </w:tcPr>
          <w:p>
            <w:pPr>
              <w:pStyle w:val="871"/>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服务</w:t>
            </w:r>
            <w:r>
              <w:rPr>
                <w:rFonts w:hint="eastAsia" w:ascii="宋体" w:hAnsi="宋体" w:cs="宋体"/>
                <w:bCs/>
                <w:color w:val="000000"/>
                <w:sz w:val="24"/>
                <w:szCs w:val="24"/>
              </w:rPr>
            </w:r>
            <w:r/>
          </w:p>
        </w:tc>
        <w:tc>
          <w:tcPr>
            <w:tcW w:w="561" w:type="dxa"/>
            <w:vAlign w:val="center"/>
            <w:textDirection w:val="lrTb"/>
            <w:noWrap w:val="false"/>
          </w:tcPr>
          <w:p>
            <w:pPr>
              <w:pStyle w:val="871"/>
              <w:jc w:val="center"/>
              <w:spacing w:line="264" w:lineRule="auto"/>
              <w:rPr>
                <w:rFonts w:hint="eastAsia" w:ascii="宋体" w:hAnsi="宋体" w:cs="宋体"/>
                <w:bCs/>
                <w:color w:val="000000"/>
                <w:sz w:val="24"/>
                <w:szCs w:val="24"/>
              </w:rPr>
            </w:pPr>
            <w:r>
              <w:rPr>
                <w:rFonts w:hint="eastAsia" w:ascii="宋体" w:hAnsi="宋体"/>
                <w:bCs/>
                <w:color w:val="000000"/>
                <w:sz w:val="24"/>
                <w:szCs w:val="24"/>
              </w:rPr>
              <w:t xml:space="preserve">/</w:t>
            </w:r>
            <w:r>
              <w:rPr>
                <w:rFonts w:hint="eastAsia" w:ascii="宋体" w:hAnsi="宋体" w:cs="宋体"/>
                <w:bCs/>
                <w:color w:val="000000"/>
                <w:sz w:val="24"/>
                <w:szCs w:val="24"/>
              </w:rPr>
            </w:r>
            <w:r/>
          </w:p>
        </w:tc>
        <w:tc>
          <w:tcPr>
            <w:tcW w:w="500" w:type="dxa"/>
            <w:vAlign w:val="center"/>
            <w:textDirection w:val="lrTb"/>
            <w:noWrap w:val="false"/>
          </w:tcPr>
          <w:p>
            <w:pPr>
              <w:pStyle w:val="871"/>
              <w:jc w:val="center"/>
              <w:spacing w:line="264" w:lineRule="auto"/>
              <w:rPr>
                <w:rFonts w:ascii="宋体" w:hAnsi="宋体"/>
                <w:bCs/>
                <w:color w:val="000000"/>
                <w:sz w:val="24"/>
                <w:szCs w:val="24"/>
              </w:rPr>
            </w:pPr>
            <w:r>
              <w:rPr>
                <w:rFonts w:hint="eastAsia" w:ascii="宋体" w:hAnsi="宋体"/>
                <w:bCs/>
                <w:color w:val="000000"/>
                <w:sz w:val="24"/>
                <w:szCs w:val="24"/>
              </w:rPr>
              <w:t xml:space="preserve">否</w:t>
            </w:r>
            <w:r>
              <w:rPr>
                <w:rFonts w:ascii="宋体" w:hAnsi="宋体"/>
                <w:bCs/>
                <w:color w:val="000000"/>
                <w:sz w:val="24"/>
                <w:szCs w:val="24"/>
              </w:rPr>
            </w:r>
            <w:r/>
          </w:p>
        </w:tc>
      </w:tr>
      <w:tr>
        <w:trPr>
          <w:trHeight w:val="597"/>
        </w:trPr>
        <w:tc>
          <w:tcPr>
            <w:tcW w:w="273"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cs="宋体"/>
                <w:bCs/>
                <w:color w:val="000000"/>
                <w:sz w:val="24"/>
                <w:szCs w:val="24"/>
              </w:rPr>
              <w:t xml:space="preserve">5</w:t>
            </w:r>
            <w:r>
              <w:rPr>
                <w:rFonts w:hint="eastAsia" w:ascii="宋体" w:hAnsi="宋体"/>
                <w:bCs/>
                <w:color w:val="000000"/>
                <w:sz w:val="24"/>
                <w:szCs w:val="24"/>
              </w:rPr>
            </w:r>
            <w:r/>
          </w:p>
        </w:tc>
        <w:tc>
          <w:tcPr>
            <w:tcW w:w="674" w:type="dxa"/>
            <w:vAlign w:val="center"/>
            <w:textDirection w:val="lrTb"/>
            <w:noWrap w:val="false"/>
          </w:tcPr>
          <w:p>
            <w:pPr>
              <w:pStyle w:val="871"/>
              <w:spacing w:line="264" w:lineRule="auto"/>
              <w:rPr>
                <w:rFonts w:hint="eastAsia" w:ascii="宋体" w:hAnsi="宋体"/>
                <w:color w:val="000000"/>
                <w:sz w:val="24"/>
                <w:szCs w:val="24"/>
              </w:rPr>
            </w:pPr>
            <w:r>
              <w:rPr>
                <w:rFonts w:hint="eastAsia"/>
                <w:color w:val="000000"/>
                <w:sz w:val="24"/>
                <w:szCs w:val="24"/>
              </w:rPr>
              <w:t xml:space="preserve">知情同意书提示与打印信息需求优化改造</w:t>
            </w:r>
            <w:r>
              <w:rPr>
                <w:rFonts w:hint="eastAsia" w:ascii="宋体" w:hAnsi="宋体"/>
                <w:color w:val="000000"/>
                <w:sz w:val="24"/>
                <w:szCs w:val="24"/>
              </w:rPr>
            </w:r>
            <w:r/>
          </w:p>
        </w:tc>
        <w:tc>
          <w:tcPr>
            <w:tcW w:w="375"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cs="宋体"/>
                <w:bCs/>
                <w:color w:val="000000"/>
                <w:sz w:val="24"/>
                <w:szCs w:val="24"/>
              </w:rPr>
              <w:t xml:space="preserve">1</w:t>
            </w:r>
            <w:r>
              <w:rPr>
                <w:rFonts w:hint="eastAsia" w:ascii="宋体" w:hAnsi="宋体"/>
                <w:bCs/>
                <w:color w:val="000000"/>
                <w:sz w:val="24"/>
                <w:szCs w:val="24"/>
              </w:rPr>
            </w:r>
            <w:r/>
          </w:p>
        </w:tc>
        <w:tc>
          <w:tcPr>
            <w:tcW w:w="356" w:type="dxa"/>
            <w:vAlign w:val="center"/>
            <w:textDirection w:val="lrTb"/>
            <w:noWrap w:val="false"/>
          </w:tcPr>
          <w:p>
            <w:pPr>
              <w:pStyle w:val="871"/>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项</w:t>
            </w:r>
            <w:r>
              <w:rPr>
                <w:rFonts w:hint="eastAsia" w:ascii="宋体" w:hAnsi="宋体" w:cs="宋体"/>
                <w:bCs/>
                <w:color w:val="000000"/>
                <w:sz w:val="24"/>
                <w:szCs w:val="24"/>
              </w:rPr>
            </w:r>
            <w:r/>
          </w:p>
        </w:tc>
        <w:tc>
          <w:tcPr>
            <w:tcW w:w="523"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bCs/>
                <w:color w:val="000000"/>
                <w:sz w:val="24"/>
                <w:szCs w:val="24"/>
              </w:rPr>
            </w:r>
            <w:r/>
          </w:p>
        </w:tc>
        <w:tc>
          <w:tcPr>
            <w:tcW w:w="529" w:type="dxa"/>
            <w:vAlign w:val="center"/>
            <w:textDirection w:val="lrTb"/>
            <w:noWrap w:val="false"/>
          </w:tcPr>
          <w:p>
            <w:pPr>
              <w:pStyle w:val="871"/>
              <w:jc w:val="center"/>
              <w:spacing w:line="264" w:lineRule="auto"/>
              <w:rPr>
                <w:rFonts w:hint="eastAsia" w:ascii="宋体" w:hAnsi="宋体" w:cs="宋体"/>
                <w:bCs/>
                <w:color w:val="000000"/>
                <w:sz w:val="24"/>
                <w:szCs w:val="24"/>
              </w:rPr>
            </w:pPr>
            <w:r>
              <w:rPr>
                <w:rFonts w:hint="eastAsia" w:ascii="宋体" w:hAnsi="宋体"/>
                <w:bCs/>
                <w:color w:val="000000"/>
                <w:sz w:val="24"/>
                <w:szCs w:val="24"/>
              </w:rPr>
              <w:t xml:space="preserve">/</w:t>
            </w:r>
            <w:r>
              <w:rPr>
                <w:rFonts w:hint="eastAsia" w:ascii="宋体" w:hAnsi="宋体" w:cs="宋体"/>
                <w:bCs/>
                <w:color w:val="000000"/>
                <w:sz w:val="24"/>
                <w:szCs w:val="24"/>
              </w:rPr>
            </w:r>
            <w:r/>
          </w:p>
        </w:tc>
        <w:tc>
          <w:tcPr>
            <w:tcW w:w="658" w:type="dxa"/>
            <w:vAlign w:val="center"/>
            <w:textDirection w:val="lrTb"/>
            <w:noWrap w:val="false"/>
          </w:tcPr>
          <w:p>
            <w:pPr>
              <w:pStyle w:val="871"/>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软件和信息技术服务业</w:t>
            </w:r>
            <w:r>
              <w:rPr>
                <w:rFonts w:hint="eastAsia" w:ascii="宋体" w:hAnsi="宋体" w:cs="宋体"/>
                <w:bCs/>
                <w:color w:val="000000"/>
                <w:sz w:val="24"/>
                <w:szCs w:val="24"/>
              </w:rPr>
            </w:r>
            <w:r/>
          </w:p>
        </w:tc>
        <w:tc>
          <w:tcPr>
            <w:tcW w:w="544" w:type="dxa"/>
            <w:vAlign w:val="center"/>
            <w:textDirection w:val="lrTb"/>
            <w:noWrap w:val="false"/>
          </w:tcPr>
          <w:p>
            <w:pPr>
              <w:pStyle w:val="871"/>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服务</w:t>
            </w:r>
            <w:r>
              <w:rPr>
                <w:rFonts w:hint="eastAsia" w:ascii="宋体" w:hAnsi="宋体" w:cs="宋体"/>
                <w:bCs/>
                <w:color w:val="000000"/>
                <w:sz w:val="24"/>
                <w:szCs w:val="24"/>
              </w:rPr>
            </w:r>
            <w:r/>
          </w:p>
        </w:tc>
        <w:tc>
          <w:tcPr>
            <w:tcW w:w="561" w:type="dxa"/>
            <w:vAlign w:val="center"/>
            <w:textDirection w:val="lrTb"/>
            <w:noWrap w:val="false"/>
          </w:tcPr>
          <w:p>
            <w:pPr>
              <w:pStyle w:val="871"/>
              <w:jc w:val="center"/>
              <w:spacing w:line="264" w:lineRule="auto"/>
              <w:rPr>
                <w:rFonts w:hint="eastAsia" w:ascii="宋体" w:hAnsi="宋体" w:cs="宋体"/>
                <w:bCs/>
                <w:color w:val="000000"/>
                <w:sz w:val="24"/>
                <w:szCs w:val="24"/>
              </w:rPr>
            </w:pPr>
            <w:r>
              <w:rPr>
                <w:rFonts w:hint="eastAsia" w:ascii="宋体" w:hAnsi="宋体"/>
                <w:bCs/>
                <w:color w:val="000000"/>
                <w:sz w:val="24"/>
                <w:szCs w:val="24"/>
              </w:rPr>
              <w:t xml:space="preserve">/</w:t>
            </w:r>
            <w:r>
              <w:rPr>
                <w:rFonts w:hint="eastAsia" w:ascii="宋体" w:hAnsi="宋体" w:cs="宋体"/>
                <w:bCs/>
                <w:color w:val="000000"/>
                <w:sz w:val="24"/>
                <w:szCs w:val="24"/>
              </w:rPr>
            </w:r>
            <w:r/>
          </w:p>
        </w:tc>
        <w:tc>
          <w:tcPr>
            <w:tcW w:w="500"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否</w:t>
            </w:r>
            <w:r>
              <w:rPr>
                <w:rFonts w:hint="eastAsia" w:ascii="宋体" w:hAnsi="宋体"/>
                <w:bCs/>
                <w:color w:val="000000"/>
                <w:sz w:val="24"/>
                <w:szCs w:val="24"/>
              </w:rPr>
            </w:r>
            <w:r/>
          </w:p>
        </w:tc>
      </w:tr>
      <w:tr>
        <w:trPr>
          <w:trHeight w:val="597"/>
        </w:trPr>
        <w:tc>
          <w:tcPr>
            <w:tcW w:w="273"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cs="宋体"/>
                <w:bCs/>
                <w:color w:val="000000"/>
                <w:sz w:val="24"/>
                <w:szCs w:val="24"/>
              </w:rPr>
              <w:t xml:space="preserve">6</w:t>
            </w:r>
            <w:r>
              <w:rPr>
                <w:rFonts w:hint="eastAsia" w:ascii="宋体" w:hAnsi="宋体"/>
                <w:bCs/>
                <w:color w:val="000000"/>
                <w:sz w:val="24"/>
                <w:szCs w:val="24"/>
              </w:rPr>
            </w:r>
            <w:r/>
          </w:p>
        </w:tc>
        <w:tc>
          <w:tcPr>
            <w:tcW w:w="674" w:type="dxa"/>
            <w:vAlign w:val="center"/>
            <w:textDirection w:val="lrTb"/>
            <w:noWrap w:val="false"/>
          </w:tcPr>
          <w:p>
            <w:pPr>
              <w:pStyle w:val="871"/>
              <w:spacing w:line="264" w:lineRule="auto"/>
              <w:rPr>
                <w:rFonts w:hint="eastAsia" w:ascii="宋体" w:hAnsi="宋体"/>
                <w:color w:val="000000"/>
                <w:sz w:val="24"/>
                <w:szCs w:val="24"/>
              </w:rPr>
            </w:pPr>
            <w:r>
              <w:rPr>
                <w:rFonts w:hint="eastAsia"/>
                <w:color w:val="000000"/>
                <w:sz w:val="24"/>
                <w:szCs w:val="24"/>
              </w:rPr>
              <w:t xml:space="preserve">门急诊住院病历质控接口变更改造</w:t>
            </w:r>
            <w:r>
              <w:rPr>
                <w:rFonts w:hint="eastAsia" w:ascii="宋体" w:hAnsi="宋体"/>
                <w:color w:val="000000"/>
                <w:sz w:val="24"/>
                <w:szCs w:val="24"/>
              </w:rPr>
            </w:r>
            <w:r/>
          </w:p>
        </w:tc>
        <w:tc>
          <w:tcPr>
            <w:tcW w:w="375"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cs="宋体"/>
                <w:bCs/>
                <w:color w:val="000000"/>
                <w:sz w:val="24"/>
                <w:szCs w:val="24"/>
              </w:rPr>
              <w:t xml:space="preserve">1</w:t>
            </w:r>
            <w:r>
              <w:rPr>
                <w:rFonts w:hint="eastAsia" w:ascii="宋体" w:hAnsi="宋体"/>
                <w:bCs/>
                <w:color w:val="000000"/>
                <w:sz w:val="24"/>
                <w:szCs w:val="24"/>
              </w:rPr>
            </w:r>
            <w:r/>
          </w:p>
        </w:tc>
        <w:tc>
          <w:tcPr>
            <w:tcW w:w="356" w:type="dxa"/>
            <w:vAlign w:val="center"/>
            <w:textDirection w:val="lrTb"/>
            <w:noWrap w:val="false"/>
          </w:tcPr>
          <w:p>
            <w:pPr>
              <w:pStyle w:val="871"/>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项</w:t>
            </w:r>
            <w:r>
              <w:rPr>
                <w:rFonts w:hint="eastAsia" w:ascii="宋体" w:hAnsi="宋体" w:cs="宋体"/>
                <w:bCs/>
                <w:color w:val="000000"/>
                <w:sz w:val="24"/>
                <w:szCs w:val="24"/>
              </w:rPr>
            </w:r>
            <w:r/>
          </w:p>
        </w:tc>
        <w:tc>
          <w:tcPr>
            <w:tcW w:w="523"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bCs/>
                <w:color w:val="000000"/>
                <w:sz w:val="24"/>
                <w:szCs w:val="24"/>
              </w:rPr>
            </w:r>
            <w:r/>
          </w:p>
        </w:tc>
        <w:tc>
          <w:tcPr>
            <w:tcW w:w="529" w:type="dxa"/>
            <w:vAlign w:val="center"/>
            <w:textDirection w:val="lrTb"/>
            <w:noWrap w:val="false"/>
          </w:tcPr>
          <w:p>
            <w:pPr>
              <w:pStyle w:val="871"/>
              <w:jc w:val="center"/>
              <w:spacing w:line="264" w:lineRule="auto"/>
              <w:rPr>
                <w:rFonts w:hint="eastAsia" w:ascii="宋体" w:hAnsi="宋体" w:cs="宋体"/>
                <w:bCs/>
                <w:color w:val="000000"/>
                <w:sz w:val="24"/>
                <w:szCs w:val="24"/>
              </w:rPr>
            </w:pPr>
            <w:r>
              <w:rPr>
                <w:rFonts w:hint="eastAsia" w:ascii="宋体" w:hAnsi="宋体"/>
                <w:bCs/>
                <w:color w:val="000000"/>
                <w:sz w:val="24"/>
                <w:szCs w:val="24"/>
              </w:rPr>
              <w:t xml:space="preserve">/</w:t>
            </w:r>
            <w:r>
              <w:rPr>
                <w:rFonts w:hint="eastAsia" w:ascii="宋体" w:hAnsi="宋体" w:cs="宋体"/>
                <w:bCs/>
                <w:color w:val="000000"/>
                <w:sz w:val="24"/>
                <w:szCs w:val="24"/>
              </w:rPr>
            </w:r>
            <w:r/>
          </w:p>
        </w:tc>
        <w:tc>
          <w:tcPr>
            <w:tcW w:w="658" w:type="dxa"/>
            <w:vAlign w:val="center"/>
            <w:textDirection w:val="lrTb"/>
            <w:noWrap w:val="false"/>
          </w:tcPr>
          <w:p>
            <w:pPr>
              <w:pStyle w:val="871"/>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软件和信息技术服务业</w:t>
            </w:r>
            <w:r>
              <w:rPr>
                <w:rFonts w:hint="eastAsia" w:ascii="宋体" w:hAnsi="宋体" w:cs="宋体"/>
                <w:bCs/>
                <w:color w:val="000000"/>
                <w:sz w:val="24"/>
                <w:szCs w:val="24"/>
              </w:rPr>
            </w:r>
            <w:r/>
          </w:p>
        </w:tc>
        <w:tc>
          <w:tcPr>
            <w:tcW w:w="544" w:type="dxa"/>
            <w:vAlign w:val="center"/>
            <w:textDirection w:val="lrTb"/>
            <w:noWrap w:val="false"/>
          </w:tcPr>
          <w:p>
            <w:pPr>
              <w:pStyle w:val="871"/>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服务</w:t>
            </w:r>
            <w:r>
              <w:rPr>
                <w:rFonts w:hint="eastAsia" w:ascii="宋体" w:hAnsi="宋体" w:cs="宋体"/>
                <w:bCs/>
                <w:color w:val="000000"/>
                <w:sz w:val="24"/>
                <w:szCs w:val="24"/>
              </w:rPr>
            </w:r>
            <w:r/>
          </w:p>
        </w:tc>
        <w:tc>
          <w:tcPr>
            <w:tcW w:w="561" w:type="dxa"/>
            <w:vAlign w:val="center"/>
            <w:textDirection w:val="lrTb"/>
            <w:noWrap w:val="false"/>
          </w:tcPr>
          <w:p>
            <w:pPr>
              <w:pStyle w:val="871"/>
              <w:jc w:val="center"/>
              <w:spacing w:line="264" w:lineRule="auto"/>
              <w:rPr>
                <w:rFonts w:hint="eastAsia" w:ascii="宋体" w:hAnsi="宋体" w:cs="宋体"/>
                <w:bCs/>
                <w:color w:val="000000"/>
                <w:sz w:val="24"/>
                <w:szCs w:val="24"/>
              </w:rPr>
            </w:pPr>
            <w:r>
              <w:rPr>
                <w:rFonts w:hint="eastAsia" w:ascii="宋体" w:hAnsi="宋体"/>
                <w:bCs/>
                <w:color w:val="000000"/>
                <w:sz w:val="24"/>
                <w:szCs w:val="24"/>
              </w:rPr>
              <w:t xml:space="preserve">/</w:t>
            </w:r>
            <w:r>
              <w:rPr>
                <w:rFonts w:hint="eastAsia" w:ascii="宋体" w:hAnsi="宋体" w:cs="宋体"/>
                <w:bCs/>
                <w:color w:val="000000"/>
                <w:sz w:val="24"/>
                <w:szCs w:val="24"/>
              </w:rPr>
            </w:r>
            <w:r/>
          </w:p>
        </w:tc>
        <w:tc>
          <w:tcPr>
            <w:tcW w:w="500"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否</w:t>
            </w:r>
            <w:r>
              <w:rPr>
                <w:rFonts w:hint="eastAsia" w:ascii="宋体" w:hAnsi="宋体"/>
                <w:bCs/>
                <w:color w:val="000000"/>
                <w:sz w:val="24"/>
                <w:szCs w:val="24"/>
              </w:rPr>
            </w:r>
            <w:r/>
          </w:p>
        </w:tc>
      </w:tr>
      <w:tr>
        <w:trPr>
          <w:trHeight w:val="597"/>
        </w:trPr>
        <w:tc>
          <w:tcPr>
            <w:tcW w:w="273"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cs="宋体"/>
                <w:color w:val="000000"/>
                <w:sz w:val="24"/>
                <w:szCs w:val="24"/>
              </w:rPr>
              <w:t xml:space="preserve">7</w:t>
            </w:r>
            <w:r>
              <w:rPr>
                <w:rFonts w:hint="eastAsia" w:ascii="宋体" w:hAnsi="宋体"/>
                <w:bCs/>
                <w:color w:val="000000"/>
                <w:sz w:val="24"/>
                <w:szCs w:val="24"/>
              </w:rPr>
            </w:r>
            <w:r/>
          </w:p>
        </w:tc>
        <w:tc>
          <w:tcPr>
            <w:tcW w:w="674" w:type="dxa"/>
            <w:vAlign w:val="center"/>
            <w:textDirection w:val="lrTb"/>
            <w:noWrap w:val="false"/>
          </w:tcPr>
          <w:p>
            <w:pPr>
              <w:pStyle w:val="871"/>
              <w:spacing w:line="264" w:lineRule="auto"/>
              <w:rPr>
                <w:rFonts w:hint="eastAsia" w:ascii="宋体" w:hAnsi="宋体"/>
                <w:color w:val="000000"/>
                <w:sz w:val="24"/>
                <w:szCs w:val="24"/>
              </w:rPr>
            </w:pPr>
            <w:r>
              <w:rPr>
                <w:rFonts w:hint="eastAsia"/>
                <w:color w:val="000000"/>
                <w:sz w:val="24"/>
                <w:szCs w:val="24"/>
              </w:rPr>
              <w:t xml:space="preserve">影像平台接口变更改造</w:t>
            </w:r>
            <w:r>
              <w:rPr>
                <w:rFonts w:hint="eastAsia" w:ascii="宋体" w:hAnsi="宋体"/>
                <w:color w:val="000000"/>
                <w:sz w:val="24"/>
                <w:szCs w:val="24"/>
              </w:rPr>
            </w:r>
            <w:r/>
          </w:p>
        </w:tc>
        <w:tc>
          <w:tcPr>
            <w:tcW w:w="375"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cs="宋体"/>
                <w:bCs/>
                <w:color w:val="000000"/>
                <w:sz w:val="24"/>
                <w:szCs w:val="24"/>
              </w:rPr>
              <w:t xml:space="preserve">1</w:t>
            </w:r>
            <w:r>
              <w:rPr>
                <w:rFonts w:hint="eastAsia" w:ascii="宋体" w:hAnsi="宋体"/>
                <w:bCs/>
                <w:color w:val="000000"/>
                <w:sz w:val="24"/>
                <w:szCs w:val="24"/>
              </w:rPr>
            </w:r>
            <w:r/>
          </w:p>
        </w:tc>
        <w:tc>
          <w:tcPr>
            <w:tcW w:w="356"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cs="宋体"/>
                <w:bCs/>
                <w:color w:val="000000"/>
                <w:sz w:val="24"/>
                <w:szCs w:val="24"/>
              </w:rPr>
              <w:t xml:space="preserve">项</w:t>
            </w:r>
            <w:r>
              <w:rPr>
                <w:rFonts w:hint="eastAsia" w:ascii="宋体" w:hAnsi="宋体"/>
                <w:bCs/>
                <w:color w:val="000000"/>
                <w:sz w:val="24"/>
                <w:szCs w:val="24"/>
              </w:rPr>
            </w:r>
            <w:r/>
          </w:p>
        </w:tc>
        <w:tc>
          <w:tcPr>
            <w:tcW w:w="523"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bCs/>
                <w:color w:val="000000"/>
                <w:sz w:val="24"/>
                <w:szCs w:val="24"/>
              </w:rPr>
            </w:r>
            <w:r/>
          </w:p>
        </w:tc>
        <w:tc>
          <w:tcPr>
            <w:tcW w:w="529"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w:t>
            </w:r>
            <w:r>
              <w:rPr>
                <w:rFonts w:hint="eastAsia" w:ascii="宋体" w:hAnsi="宋体"/>
                <w:bCs/>
                <w:color w:val="000000"/>
                <w:sz w:val="24"/>
                <w:szCs w:val="24"/>
              </w:rPr>
            </w:r>
            <w:r/>
          </w:p>
        </w:tc>
        <w:tc>
          <w:tcPr>
            <w:tcW w:w="658" w:type="dxa"/>
            <w:vAlign w:val="center"/>
            <w:textDirection w:val="lrTb"/>
            <w:noWrap w:val="false"/>
          </w:tcPr>
          <w:p>
            <w:pPr>
              <w:pStyle w:val="871"/>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软件和信息技术服务业</w:t>
            </w:r>
            <w:r>
              <w:rPr>
                <w:rFonts w:hint="eastAsia" w:ascii="宋体" w:hAnsi="宋体" w:cs="宋体"/>
                <w:bCs/>
                <w:color w:val="000000"/>
                <w:sz w:val="24"/>
                <w:szCs w:val="24"/>
              </w:rPr>
            </w:r>
            <w:r/>
          </w:p>
        </w:tc>
        <w:tc>
          <w:tcPr>
            <w:tcW w:w="544"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cs="宋体"/>
                <w:bCs/>
                <w:color w:val="000000"/>
                <w:sz w:val="24"/>
                <w:szCs w:val="24"/>
              </w:rPr>
              <w:t xml:space="preserve">服务</w:t>
            </w:r>
            <w:r>
              <w:rPr>
                <w:rFonts w:hint="eastAsia" w:ascii="宋体" w:hAnsi="宋体"/>
                <w:bCs/>
                <w:color w:val="000000"/>
                <w:sz w:val="24"/>
                <w:szCs w:val="24"/>
              </w:rPr>
            </w:r>
            <w:r/>
          </w:p>
        </w:tc>
        <w:tc>
          <w:tcPr>
            <w:tcW w:w="561"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w:t>
            </w:r>
            <w:r>
              <w:rPr>
                <w:rFonts w:hint="eastAsia" w:ascii="宋体" w:hAnsi="宋体"/>
                <w:bCs/>
                <w:color w:val="000000"/>
                <w:sz w:val="24"/>
                <w:szCs w:val="24"/>
              </w:rPr>
            </w:r>
            <w:r/>
          </w:p>
        </w:tc>
        <w:tc>
          <w:tcPr>
            <w:tcW w:w="500"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否</w:t>
            </w:r>
            <w:r>
              <w:rPr>
                <w:rFonts w:hint="eastAsia" w:ascii="宋体" w:hAnsi="宋体"/>
                <w:bCs/>
                <w:color w:val="000000"/>
                <w:sz w:val="24"/>
                <w:szCs w:val="24"/>
              </w:rPr>
            </w:r>
            <w:r/>
          </w:p>
        </w:tc>
      </w:tr>
      <w:tr>
        <w:trPr>
          <w:trHeight w:val="597"/>
        </w:trPr>
        <w:tc>
          <w:tcPr>
            <w:tcW w:w="273" w:type="dxa"/>
            <w:vAlign w:val="center"/>
            <w:textDirection w:val="lrTb"/>
            <w:noWrap w:val="false"/>
          </w:tcPr>
          <w:p>
            <w:pPr>
              <w:pStyle w:val="871"/>
              <w:jc w:val="center"/>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8</w:t>
            </w:r>
            <w:r>
              <w:rPr>
                <w:rFonts w:hint="eastAsia" w:ascii="宋体" w:hAnsi="宋体" w:cs="宋体"/>
                <w:color w:val="000000"/>
                <w:sz w:val="24"/>
                <w:szCs w:val="24"/>
              </w:rPr>
            </w:r>
            <w:r/>
          </w:p>
        </w:tc>
        <w:tc>
          <w:tcPr>
            <w:tcW w:w="674" w:type="dxa"/>
            <w:vAlign w:val="center"/>
            <w:textDirection w:val="lrTb"/>
            <w:noWrap w:val="false"/>
          </w:tcPr>
          <w:p>
            <w:pPr>
              <w:pStyle w:val="871"/>
              <w:spacing w:line="264" w:lineRule="auto"/>
              <w:rPr>
                <w:rFonts w:hint="eastAsia"/>
                <w:color w:val="000000"/>
                <w:sz w:val="24"/>
                <w:szCs w:val="24"/>
              </w:rPr>
            </w:pPr>
            <w:r>
              <w:rPr>
                <w:rFonts w:hint="eastAsia"/>
                <w:color w:val="000000"/>
                <w:sz w:val="24"/>
                <w:szCs w:val="24"/>
              </w:rPr>
              <w:t xml:space="preserve">门急诊处方增加门特标记改造</w:t>
            </w:r>
            <w:r>
              <w:rPr>
                <w:rFonts w:hint="eastAsia"/>
                <w:color w:val="000000"/>
                <w:sz w:val="24"/>
                <w:szCs w:val="24"/>
              </w:rPr>
            </w:r>
            <w:r/>
          </w:p>
        </w:tc>
        <w:tc>
          <w:tcPr>
            <w:tcW w:w="375"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cs="宋体"/>
                <w:bCs/>
                <w:color w:val="000000"/>
                <w:sz w:val="24"/>
                <w:szCs w:val="24"/>
              </w:rPr>
              <w:t xml:space="preserve">1</w:t>
            </w:r>
            <w:r>
              <w:rPr>
                <w:rFonts w:hint="eastAsia" w:ascii="宋体" w:hAnsi="宋体"/>
                <w:bCs/>
                <w:color w:val="000000"/>
                <w:sz w:val="24"/>
                <w:szCs w:val="24"/>
              </w:rPr>
            </w:r>
            <w:r/>
          </w:p>
        </w:tc>
        <w:tc>
          <w:tcPr>
            <w:tcW w:w="356"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cs="宋体"/>
                <w:bCs/>
                <w:color w:val="000000"/>
                <w:sz w:val="24"/>
                <w:szCs w:val="24"/>
              </w:rPr>
              <w:t xml:space="preserve">项</w:t>
            </w:r>
            <w:r>
              <w:rPr>
                <w:rFonts w:hint="eastAsia" w:ascii="宋体" w:hAnsi="宋体"/>
                <w:bCs/>
                <w:color w:val="000000"/>
                <w:sz w:val="24"/>
                <w:szCs w:val="24"/>
              </w:rPr>
            </w:r>
            <w:r/>
          </w:p>
        </w:tc>
        <w:tc>
          <w:tcPr>
            <w:tcW w:w="523"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bCs/>
                <w:color w:val="000000"/>
                <w:sz w:val="24"/>
                <w:szCs w:val="24"/>
              </w:rPr>
            </w:r>
            <w:r/>
          </w:p>
        </w:tc>
        <w:tc>
          <w:tcPr>
            <w:tcW w:w="529"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w:t>
            </w:r>
            <w:r>
              <w:rPr>
                <w:rFonts w:hint="eastAsia" w:ascii="宋体" w:hAnsi="宋体"/>
                <w:bCs/>
                <w:color w:val="000000"/>
                <w:sz w:val="24"/>
                <w:szCs w:val="24"/>
              </w:rPr>
            </w:r>
            <w:r/>
          </w:p>
        </w:tc>
        <w:tc>
          <w:tcPr>
            <w:tcW w:w="658" w:type="dxa"/>
            <w:vAlign w:val="center"/>
            <w:textDirection w:val="lrTb"/>
            <w:noWrap w:val="false"/>
          </w:tcPr>
          <w:p>
            <w:pPr>
              <w:pStyle w:val="871"/>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软件和信息技术服务业</w:t>
            </w:r>
            <w:r>
              <w:rPr>
                <w:rFonts w:hint="eastAsia" w:ascii="宋体" w:hAnsi="宋体" w:cs="宋体"/>
                <w:bCs/>
                <w:color w:val="000000"/>
                <w:sz w:val="24"/>
                <w:szCs w:val="24"/>
              </w:rPr>
            </w:r>
            <w:r/>
          </w:p>
        </w:tc>
        <w:tc>
          <w:tcPr>
            <w:tcW w:w="544"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cs="宋体"/>
                <w:bCs/>
                <w:color w:val="000000"/>
                <w:sz w:val="24"/>
                <w:szCs w:val="24"/>
              </w:rPr>
              <w:t xml:space="preserve">服务</w:t>
            </w:r>
            <w:r>
              <w:rPr>
                <w:rFonts w:hint="eastAsia" w:ascii="宋体" w:hAnsi="宋体"/>
                <w:bCs/>
                <w:color w:val="000000"/>
                <w:sz w:val="24"/>
                <w:szCs w:val="24"/>
              </w:rPr>
            </w:r>
            <w:r/>
          </w:p>
        </w:tc>
        <w:tc>
          <w:tcPr>
            <w:tcW w:w="561"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w:t>
            </w:r>
            <w:r>
              <w:rPr>
                <w:rFonts w:hint="eastAsia" w:ascii="宋体" w:hAnsi="宋体"/>
                <w:bCs/>
                <w:color w:val="000000"/>
                <w:sz w:val="24"/>
                <w:szCs w:val="24"/>
              </w:rPr>
            </w:r>
            <w:r/>
          </w:p>
        </w:tc>
        <w:tc>
          <w:tcPr>
            <w:tcW w:w="500"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否</w:t>
            </w:r>
            <w:r>
              <w:rPr>
                <w:rFonts w:hint="eastAsia" w:ascii="宋体" w:hAnsi="宋体"/>
                <w:bCs/>
                <w:color w:val="000000"/>
                <w:sz w:val="24"/>
                <w:szCs w:val="24"/>
              </w:rPr>
            </w:r>
            <w:r/>
          </w:p>
        </w:tc>
      </w:tr>
      <w:tr>
        <w:trPr>
          <w:trHeight w:val="597"/>
        </w:trPr>
        <w:tc>
          <w:tcPr>
            <w:tcW w:w="273" w:type="dxa"/>
            <w:vAlign w:val="center"/>
            <w:textDirection w:val="lrTb"/>
            <w:noWrap w:val="false"/>
          </w:tcPr>
          <w:p>
            <w:pPr>
              <w:pStyle w:val="871"/>
              <w:jc w:val="center"/>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9</w:t>
            </w:r>
            <w:r>
              <w:rPr>
                <w:rFonts w:hint="eastAsia" w:ascii="宋体" w:hAnsi="宋体" w:cs="宋体"/>
                <w:color w:val="000000"/>
                <w:sz w:val="24"/>
                <w:szCs w:val="24"/>
              </w:rPr>
            </w:r>
            <w:r/>
          </w:p>
        </w:tc>
        <w:tc>
          <w:tcPr>
            <w:tcW w:w="674" w:type="dxa"/>
            <w:vAlign w:val="center"/>
            <w:textDirection w:val="lrTb"/>
            <w:noWrap w:val="false"/>
          </w:tcPr>
          <w:p>
            <w:pPr>
              <w:pStyle w:val="871"/>
              <w:spacing w:line="264" w:lineRule="auto"/>
              <w:rPr>
                <w:rFonts w:hint="eastAsia"/>
                <w:color w:val="000000"/>
                <w:sz w:val="24"/>
                <w:szCs w:val="24"/>
              </w:rPr>
            </w:pPr>
            <w:r>
              <w:rPr>
                <w:rFonts w:hint="eastAsia"/>
                <w:color w:val="000000"/>
                <w:sz w:val="24"/>
                <w:szCs w:val="24"/>
              </w:rPr>
              <w:t xml:space="preserve">患者床头卡增加低倍率标记显示改造</w:t>
            </w:r>
            <w:r>
              <w:rPr>
                <w:rFonts w:hint="eastAsia"/>
                <w:color w:val="000000"/>
                <w:sz w:val="24"/>
                <w:szCs w:val="24"/>
              </w:rPr>
            </w:r>
            <w:r/>
          </w:p>
        </w:tc>
        <w:tc>
          <w:tcPr>
            <w:tcW w:w="375"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cs="宋体"/>
                <w:bCs/>
                <w:color w:val="000000"/>
                <w:sz w:val="24"/>
                <w:szCs w:val="24"/>
              </w:rPr>
              <w:t xml:space="preserve">1</w:t>
            </w:r>
            <w:r>
              <w:rPr>
                <w:rFonts w:hint="eastAsia" w:ascii="宋体" w:hAnsi="宋体"/>
                <w:bCs/>
                <w:color w:val="000000"/>
                <w:sz w:val="24"/>
                <w:szCs w:val="24"/>
              </w:rPr>
            </w:r>
            <w:r/>
          </w:p>
        </w:tc>
        <w:tc>
          <w:tcPr>
            <w:tcW w:w="356"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cs="宋体"/>
                <w:bCs/>
                <w:color w:val="000000"/>
                <w:sz w:val="24"/>
                <w:szCs w:val="24"/>
              </w:rPr>
              <w:t xml:space="preserve">项</w:t>
            </w:r>
            <w:r>
              <w:rPr>
                <w:rFonts w:hint="eastAsia" w:ascii="宋体" w:hAnsi="宋体"/>
                <w:bCs/>
                <w:color w:val="000000"/>
                <w:sz w:val="24"/>
                <w:szCs w:val="24"/>
              </w:rPr>
            </w:r>
            <w:r/>
          </w:p>
        </w:tc>
        <w:tc>
          <w:tcPr>
            <w:tcW w:w="523"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bCs/>
                <w:color w:val="000000"/>
                <w:sz w:val="24"/>
                <w:szCs w:val="24"/>
              </w:rPr>
            </w:r>
            <w:r/>
          </w:p>
        </w:tc>
        <w:tc>
          <w:tcPr>
            <w:tcW w:w="529"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w:t>
            </w:r>
            <w:r>
              <w:rPr>
                <w:rFonts w:hint="eastAsia" w:ascii="宋体" w:hAnsi="宋体"/>
                <w:bCs/>
                <w:color w:val="000000"/>
                <w:sz w:val="24"/>
                <w:szCs w:val="24"/>
              </w:rPr>
            </w:r>
            <w:r/>
          </w:p>
        </w:tc>
        <w:tc>
          <w:tcPr>
            <w:tcW w:w="658" w:type="dxa"/>
            <w:vAlign w:val="center"/>
            <w:textDirection w:val="lrTb"/>
            <w:noWrap w:val="false"/>
          </w:tcPr>
          <w:p>
            <w:pPr>
              <w:pStyle w:val="871"/>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软件和信息技术服务业</w:t>
            </w:r>
            <w:r>
              <w:rPr>
                <w:rFonts w:hint="eastAsia" w:ascii="宋体" w:hAnsi="宋体" w:cs="宋体"/>
                <w:bCs/>
                <w:color w:val="000000"/>
                <w:sz w:val="24"/>
                <w:szCs w:val="24"/>
              </w:rPr>
            </w:r>
            <w:r/>
          </w:p>
        </w:tc>
        <w:tc>
          <w:tcPr>
            <w:tcW w:w="544"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cs="宋体"/>
                <w:bCs/>
                <w:color w:val="000000"/>
                <w:sz w:val="24"/>
                <w:szCs w:val="24"/>
              </w:rPr>
              <w:t xml:space="preserve">服务</w:t>
            </w:r>
            <w:r>
              <w:rPr>
                <w:rFonts w:hint="eastAsia" w:ascii="宋体" w:hAnsi="宋体"/>
                <w:bCs/>
                <w:color w:val="000000"/>
                <w:sz w:val="24"/>
                <w:szCs w:val="24"/>
              </w:rPr>
            </w:r>
            <w:r/>
          </w:p>
        </w:tc>
        <w:tc>
          <w:tcPr>
            <w:tcW w:w="561"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w:t>
            </w:r>
            <w:r>
              <w:rPr>
                <w:rFonts w:hint="eastAsia" w:ascii="宋体" w:hAnsi="宋体"/>
                <w:bCs/>
                <w:color w:val="000000"/>
                <w:sz w:val="24"/>
                <w:szCs w:val="24"/>
              </w:rPr>
            </w:r>
            <w:r/>
          </w:p>
        </w:tc>
        <w:tc>
          <w:tcPr>
            <w:tcW w:w="500"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否</w:t>
            </w:r>
            <w:r>
              <w:rPr>
                <w:rFonts w:hint="eastAsia" w:ascii="宋体" w:hAnsi="宋体"/>
                <w:bCs/>
                <w:color w:val="000000"/>
                <w:sz w:val="24"/>
                <w:szCs w:val="24"/>
              </w:rPr>
            </w:r>
            <w:r/>
          </w:p>
        </w:tc>
      </w:tr>
      <w:tr>
        <w:trPr>
          <w:trHeight w:val="597"/>
        </w:trPr>
        <w:tc>
          <w:tcPr>
            <w:tcW w:w="273" w:type="dxa"/>
            <w:vAlign w:val="center"/>
            <w:textDirection w:val="lrTb"/>
            <w:noWrap w:val="false"/>
          </w:tcPr>
          <w:p>
            <w:pPr>
              <w:pStyle w:val="871"/>
              <w:jc w:val="center"/>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10</w:t>
            </w:r>
            <w:r>
              <w:rPr>
                <w:rFonts w:hint="eastAsia" w:ascii="宋体" w:hAnsi="宋体" w:cs="宋体"/>
                <w:color w:val="000000"/>
                <w:sz w:val="24"/>
                <w:szCs w:val="24"/>
              </w:rPr>
            </w:r>
            <w:r/>
          </w:p>
        </w:tc>
        <w:tc>
          <w:tcPr>
            <w:tcW w:w="674" w:type="dxa"/>
            <w:vAlign w:val="center"/>
            <w:textDirection w:val="lrTb"/>
            <w:noWrap w:val="false"/>
          </w:tcPr>
          <w:p>
            <w:pPr>
              <w:pStyle w:val="871"/>
              <w:spacing w:line="264" w:lineRule="auto"/>
              <w:rPr>
                <w:rFonts w:hint="eastAsia"/>
                <w:color w:val="000000"/>
                <w:sz w:val="24"/>
                <w:szCs w:val="24"/>
              </w:rPr>
            </w:pPr>
            <w:r>
              <w:rPr>
                <w:rFonts w:hint="eastAsia"/>
                <w:color w:val="000000"/>
                <w:sz w:val="24"/>
                <w:szCs w:val="24"/>
              </w:rPr>
              <w:t xml:space="preserve">泛知情同意系统功能改造</w:t>
            </w:r>
            <w:r>
              <w:rPr>
                <w:rFonts w:hint="eastAsia"/>
                <w:color w:val="000000"/>
                <w:sz w:val="24"/>
                <w:szCs w:val="24"/>
              </w:rPr>
            </w:r>
            <w:r/>
          </w:p>
        </w:tc>
        <w:tc>
          <w:tcPr>
            <w:tcW w:w="375"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cs="宋体"/>
                <w:bCs/>
                <w:color w:val="000000"/>
                <w:sz w:val="24"/>
                <w:szCs w:val="24"/>
              </w:rPr>
              <w:t xml:space="preserve">1</w:t>
            </w:r>
            <w:r>
              <w:rPr>
                <w:rFonts w:hint="eastAsia" w:ascii="宋体" w:hAnsi="宋体"/>
                <w:bCs/>
                <w:color w:val="000000"/>
                <w:sz w:val="24"/>
                <w:szCs w:val="24"/>
              </w:rPr>
            </w:r>
            <w:r/>
          </w:p>
        </w:tc>
        <w:tc>
          <w:tcPr>
            <w:tcW w:w="356"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cs="宋体"/>
                <w:bCs/>
                <w:color w:val="000000"/>
                <w:sz w:val="24"/>
                <w:szCs w:val="24"/>
              </w:rPr>
              <w:t xml:space="preserve">项</w:t>
            </w:r>
            <w:r>
              <w:rPr>
                <w:rFonts w:hint="eastAsia" w:ascii="宋体" w:hAnsi="宋体"/>
                <w:bCs/>
                <w:color w:val="000000"/>
                <w:sz w:val="24"/>
                <w:szCs w:val="24"/>
              </w:rPr>
            </w:r>
            <w:r/>
          </w:p>
        </w:tc>
        <w:tc>
          <w:tcPr>
            <w:tcW w:w="523"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bCs/>
                <w:color w:val="000000"/>
                <w:sz w:val="24"/>
                <w:szCs w:val="24"/>
              </w:rPr>
            </w:r>
            <w:r/>
          </w:p>
        </w:tc>
        <w:tc>
          <w:tcPr>
            <w:tcW w:w="529"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w:t>
            </w:r>
            <w:r>
              <w:rPr>
                <w:rFonts w:hint="eastAsia" w:ascii="宋体" w:hAnsi="宋体"/>
                <w:bCs/>
                <w:color w:val="000000"/>
                <w:sz w:val="24"/>
                <w:szCs w:val="24"/>
              </w:rPr>
            </w:r>
            <w:r/>
          </w:p>
        </w:tc>
        <w:tc>
          <w:tcPr>
            <w:tcW w:w="658" w:type="dxa"/>
            <w:vAlign w:val="center"/>
            <w:textDirection w:val="lrTb"/>
            <w:noWrap w:val="false"/>
          </w:tcPr>
          <w:p>
            <w:pPr>
              <w:pStyle w:val="871"/>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软件和信息技术服务业</w:t>
            </w:r>
            <w:r>
              <w:rPr>
                <w:rFonts w:hint="eastAsia" w:ascii="宋体" w:hAnsi="宋体" w:cs="宋体"/>
                <w:bCs/>
                <w:color w:val="000000"/>
                <w:sz w:val="24"/>
                <w:szCs w:val="24"/>
              </w:rPr>
            </w:r>
            <w:r/>
          </w:p>
        </w:tc>
        <w:tc>
          <w:tcPr>
            <w:tcW w:w="544"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cs="宋体"/>
                <w:bCs/>
                <w:color w:val="000000"/>
                <w:sz w:val="24"/>
                <w:szCs w:val="24"/>
              </w:rPr>
              <w:t xml:space="preserve">服务</w:t>
            </w:r>
            <w:r>
              <w:rPr>
                <w:rFonts w:hint="eastAsia" w:ascii="宋体" w:hAnsi="宋体"/>
                <w:bCs/>
                <w:color w:val="000000"/>
                <w:sz w:val="24"/>
                <w:szCs w:val="24"/>
              </w:rPr>
            </w:r>
            <w:r/>
          </w:p>
        </w:tc>
        <w:tc>
          <w:tcPr>
            <w:tcW w:w="561"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w:t>
            </w:r>
            <w:r>
              <w:rPr>
                <w:rFonts w:hint="eastAsia" w:ascii="宋体" w:hAnsi="宋体"/>
                <w:bCs/>
                <w:color w:val="000000"/>
                <w:sz w:val="24"/>
                <w:szCs w:val="24"/>
              </w:rPr>
            </w:r>
            <w:r/>
          </w:p>
        </w:tc>
        <w:tc>
          <w:tcPr>
            <w:tcW w:w="500"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否</w:t>
            </w:r>
            <w:r>
              <w:rPr>
                <w:rFonts w:hint="eastAsia" w:ascii="宋体" w:hAnsi="宋体"/>
                <w:bCs/>
                <w:color w:val="000000"/>
                <w:sz w:val="24"/>
                <w:szCs w:val="24"/>
              </w:rPr>
            </w:r>
            <w:r/>
          </w:p>
        </w:tc>
      </w:tr>
      <w:tr>
        <w:trPr>
          <w:trHeight w:val="597"/>
        </w:trPr>
        <w:tc>
          <w:tcPr>
            <w:tcW w:w="273" w:type="dxa"/>
            <w:vAlign w:val="center"/>
            <w:textDirection w:val="lrTb"/>
            <w:noWrap w:val="false"/>
          </w:tcPr>
          <w:p>
            <w:pPr>
              <w:pStyle w:val="871"/>
              <w:jc w:val="center"/>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11</w:t>
            </w:r>
            <w:r>
              <w:rPr>
                <w:rFonts w:hint="eastAsia" w:ascii="宋体" w:hAnsi="宋体" w:cs="宋体"/>
                <w:color w:val="000000"/>
                <w:sz w:val="24"/>
                <w:szCs w:val="24"/>
              </w:rPr>
            </w:r>
            <w:r/>
          </w:p>
        </w:tc>
        <w:tc>
          <w:tcPr>
            <w:tcW w:w="674" w:type="dxa"/>
            <w:vAlign w:val="center"/>
            <w:textDirection w:val="lrTb"/>
            <w:noWrap w:val="false"/>
          </w:tcPr>
          <w:p>
            <w:pPr>
              <w:pStyle w:val="871"/>
              <w:spacing w:line="264" w:lineRule="auto"/>
              <w:rPr>
                <w:rFonts w:hint="eastAsia"/>
                <w:color w:val="000000"/>
                <w:sz w:val="24"/>
                <w:szCs w:val="24"/>
              </w:rPr>
            </w:pPr>
            <w:r>
              <w:rPr>
                <w:rFonts w:hint="eastAsia"/>
                <w:color w:val="000000"/>
                <w:sz w:val="24"/>
                <w:szCs w:val="24"/>
              </w:rPr>
              <w:t xml:space="preserve">长期口服药单打印改造</w:t>
            </w:r>
            <w:r>
              <w:rPr>
                <w:rFonts w:hint="eastAsia"/>
                <w:color w:val="000000"/>
                <w:sz w:val="24"/>
                <w:szCs w:val="24"/>
              </w:rPr>
            </w:r>
            <w:r/>
          </w:p>
        </w:tc>
        <w:tc>
          <w:tcPr>
            <w:tcW w:w="375"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cs="宋体"/>
                <w:bCs/>
                <w:color w:val="000000"/>
                <w:sz w:val="24"/>
                <w:szCs w:val="24"/>
              </w:rPr>
              <w:t xml:space="preserve">1</w:t>
            </w:r>
            <w:r>
              <w:rPr>
                <w:rFonts w:hint="eastAsia" w:ascii="宋体" w:hAnsi="宋体"/>
                <w:bCs/>
                <w:color w:val="000000"/>
                <w:sz w:val="24"/>
                <w:szCs w:val="24"/>
              </w:rPr>
            </w:r>
            <w:r/>
          </w:p>
        </w:tc>
        <w:tc>
          <w:tcPr>
            <w:tcW w:w="356"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cs="宋体"/>
                <w:bCs/>
                <w:color w:val="000000"/>
                <w:sz w:val="24"/>
                <w:szCs w:val="24"/>
              </w:rPr>
              <w:t xml:space="preserve">项</w:t>
            </w:r>
            <w:r>
              <w:rPr>
                <w:rFonts w:hint="eastAsia" w:ascii="宋体" w:hAnsi="宋体"/>
                <w:bCs/>
                <w:color w:val="000000"/>
                <w:sz w:val="24"/>
                <w:szCs w:val="24"/>
              </w:rPr>
            </w:r>
            <w:r/>
          </w:p>
        </w:tc>
        <w:tc>
          <w:tcPr>
            <w:tcW w:w="523"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bCs/>
                <w:color w:val="000000"/>
                <w:sz w:val="24"/>
                <w:szCs w:val="24"/>
              </w:rPr>
            </w:r>
            <w:r/>
          </w:p>
        </w:tc>
        <w:tc>
          <w:tcPr>
            <w:tcW w:w="529"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w:t>
            </w:r>
            <w:r>
              <w:rPr>
                <w:rFonts w:hint="eastAsia" w:ascii="宋体" w:hAnsi="宋体"/>
                <w:bCs/>
                <w:color w:val="000000"/>
                <w:sz w:val="24"/>
                <w:szCs w:val="24"/>
              </w:rPr>
            </w:r>
            <w:r/>
          </w:p>
        </w:tc>
        <w:tc>
          <w:tcPr>
            <w:tcW w:w="658" w:type="dxa"/>
            <w:vAlign w:val="center"/>
            <w:textDirection w:val="lrTb"/>
            <w:noWrap w:val="false"/>
          </w:tcPr>
          <w:p>
            <w:pPr>
              <w:pStyle w:val="871"/>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软件和信息技术服务业</w:t>
            </w:r>
            <w:r>
              <w:rPr>
                <w:rFonts w:hint="eastAsia" w:ascii="宋体" w:hAnsi="宋体" w:cs="宋体"/>
                <w:bCs/>
                <w:color w:val="000000"/>
                <w:sz w:val="24"/>
                <w:szCs w:val="24"/>
              </w:rPr>
            </w:r>
            <w:r/>
          </w:p>
        </w:tc>
        <w:tc>
          <w:tcPr>
            <w:tcW w:w="544"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cs="宋体"/>
                <w:bCs/>
                <w:color w:val="000000"/>
                <w:sz w:val="24"/>
                <w:szCs w:val="24"/>
              </w:rPr>
              <w:t xml:space="preserve">服务</w:t>
            </w:r>
            <w:r>
              <w:rPr>
                <w:rFonts w:hint="eastAsia" w:ascii="宋体" w:hAnsi="宋体"/>
                <w:bCs/>
                <w:color w:val="000000"/>
                <w:sz w:val="24"/>
                <w:szCs w:val="24"/>
              </w:rPr>
            </w:r>
            <w:r/>
          </w:p>
        </w:tc>
        <w:tc>
          <w:tcPr>
            <w:tcW w:w="561"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w:t>
            </w:r>
            <w:r>
              <w:rPr>
                <w:rFonts w:hint="eastAsia" w:ascii="宋体" w:hAnsi="宋体"/>
                <w:bCs/>
                <w:color w:val="000000"/>
                <w:sz w:val="24"/>
                <w:szCs w:val="24"/>
              </w:rPr>
            </w:r>
            <w:r/>
          </w:p>
        </w:tc>
        <w:tc>
          <w:tcPr>
            <w:tcW w:w="500"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否</w:t>
            </w:r>
            <w:r>
              <w:rPr>
                <w:rFonts w:hint="eastAsia" w:ascii="宋体" w:hAnsi="宋体"/>
                <w:bCs/>
                <w:color w:val="000000"/>
                <w:sz w:val="24"/>
                <w:szCs w:val="24"/>
              </w:rPr>
            </w:r>
            <w:r/>
          </w:p>
        </w:tc>
      </w:tr>
      <w:tr>
        <w:trPr>
          <w:trHeight w:val="597"/>
        </w:trPr>
        <w:tc>
          <w:tcPr>
            <w:tcW w:w="273" w:type="dxa"/>
            <w:vAlign w:val="center"/>
            <w:textDirection w:val="lrTb"/>
            <w:noWrap w:val="false"/>
          </w:tcPr>
          <w:p>
            <w:pPr>
              <w:pStyle w:val="871"/>
              <w:jc w:val="center"/>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12</w:t>
            </w:r>
            <w:r>
              <w:rPr>
                <w:rFonts w:hint="eastAsia" w:ascii="宋体" w:hAnsi="宋体" w:cs="宋体"/>
                <w:color w:val="000000"/>
                <w:sz w:val="24"/>
                <w:szCs w:val="24"/>
              </w:rPr>
            </w:r>
            <w:r/>
          </w:p>
        </w:tc>
        <w:tc>
          <w:tcPr>
            <w:tcW w:w="674" w:type="dxa"/>
            <w:vAlign w:val="center"/>
            <w:textDirection w:val="lrTb"/>
            <w:noWrap w:val="false"/>
          </w:tcPr>
          <w:p>
            <w:pPr>
              <w:pStyle w:val="871"/>
              <w:spacing w:line="264" w:lineRule="auto"/>
              <w:rPr>
                <w:rFonts w:hint="eastAsia"/>
                <w:color w:val="000000"/>
                <w:sz w:val="24"/>
                <w:szCs w:val="24"/>
              </w:rPr>
            </w:pPr>
            <w:r>
              <w:rPr>
                <w:rFonts w:hint="eastAsia"/>
                <w:color w:val="000000"/>
                <w:sz w:val="24"/>
                <w:szCs w:val="24"/>
              </w:rPr>
              <w:t xml:space="preserve">门急诊报告药单独成方改造</w:t>
            </w:r>
            <w:r>
              <w:rPr>
                <w:rFonts w:hint="eastAsia"/>
                <w:color w:val="000000"/>
                <w:sz w:val="24"/>
                <w:szCs w:val="24"/>
              </w:rPr>
            </w:r>
            <w:r/>
          </w:p>
        </w:tc>
        <w:tc>
          <w:tcPr>
            <w:tcW w:w="375"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cs="宋体"/>
                <w:bCs/>
                <w:color w:val="000000"/>
                <w:sz w:val="24"/>
                <w:szCs w:val="24"/>
              </w:rPr>
              <w:t xml:space="preserve">1</w:t>
            </w:r>
            <w:r>
              <w:rPr>
                <w:rFonts w:hint="eastAsia" w:ascii="宋体" w:hAnsi="宋体"/>
                <w:bCs/>
                <w:color w:val="000000"/>
                <w:sz w:val="24"/>
                <w:szCs w:val="24"/>
              </w:rPr>
            </w:r>
            <w:r/>
          </w:p>
        </w:tc>
        <w:tc>
          <w:tcPr>
            <w:tcW w:w="356"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cs="宋体"/>
                <w:bCs/>
                <w:color w:val="000000"/>
                <w:sz w:val="24"/>
                <w:szCs w:val="24"/>
              </w:rPr>
              <w:t xml:space="preserve">项</w:t>
            </w:r>
            <w:r>
              <w:rPr>
                <w:rFonts w:hint="eastAsia" w:ascii="宋体" w:hAnsi="宋体"/>
                <w:bCs/>
                <w:color w:val="000000"/>
                <w:sz w:val="24"/>
                <w:szCs w:val="24"/>
              </w:rPr>
            </w:r>
            <w:r/>
          </w:p>
        </w:tc>
        <w:tc>
          <w:tcPr>
            <w:tcW w:w="523"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bCs/>
                <w:color w:val="000000"/>
                <w:sz w:val="24"/>
                <w:szCs w:val="24"/>
              </w:rPr>
            </w:r>
            <w:r/>
          </w:p>
        </w:tc>
        <w:tc>
          <w:tcPr>
            <w:tcW w:w="529"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w:t>
            </w:r>
            <w:r>
              <w:rPr>
                <w:rFonts w:hint="eastAsia" w:ascii="宋体" w:hAnsi="宋体"/>
                <w:bCs/>
                <w:color w:val="000000"/>
                <w:sz w:val="24"/>
                <w:szCs w:val="24"/>
              </w:rPr>
            </w:r>
            <w:r/>
          </w:p>
        </w:tc>
        <w:tc>
          <w:tcPr>
            <w:tcW w:w="658" w:type="dxa"/>
            <w:vAlign w:val="center"/>
            <w:textDirection w:val="lrTb"/>
            <w:noWrap w:val="false"/>
          </w:tcPr>
          <w:p>
            <w:pPr>
              <w:pStyle w:val="871"/>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软件和信息技术服务业</w:t>
            </w:r>
            <w:r>
              <w:rPr>
                <w:rFonts w:hint="eastAsia" w:ascii="宋体" w:hAnsi="宋体" w:cs="宋体"/>
                <w:bCs/>
                <w:color w:val="000000"/>
                <w:sz w:val="24"/>
                <w:szCs w:val="24"/>
              </w:rPr>
            </w:r>
            <w:r/>
          </w:p>
        </w:tc>
        <w:tc>
          <w:tcPr>
            <w:tcW w:w="544"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cs="宋体"/>
                <w:bCs/>
                <w:color w:val="000000"/>
                <w:sz w:val="24"/>
                <w:szCs w:val="24"/>
              </w:rPr>
              <w:t xml:space="preserve">服务</w:t>
            </w:r>
            <w:r>
              <w:rPr>
                <w:rFonts w:hint="eastAsia" w:ascii="宋体" w:hAnsi="宋体"/>
                <w:bCs/>
                <w:color w:val="000000"/>
                <w:sz w:val="24"/>
                <w:szCs w:val="24"/>
              </w:rPr>
            </w:r>
            <w:r/>
          </w:p>
        </w:tc>
        <w:tc>
          <w:tcPr>
            <w:tcW w:w="561"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w:t>
            </w:r>
            <w:r>
              <w:rPr>
                <w:rFonts w:hint="eastAsia" w:ascii="宋体" w:hAnsi="宋体"/>
                <w:bCs/>
                <w:color w:val="000000"/>
                <w:sz w:val="24"/>
                <w:szCs w:val="24"/>
              </w:rPr>
            </w:r>
            <w:r/>
          </w:p>
        </w:tc>
        <w:tc>
          <w:tcPr>
            <w:tcW w:w="500"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否</w:t>
            </w:r>
            <w:r>
              <w:rPr>
                <w:rFonts w:hint="eastAsia" w:ascii="宋体" w:hAnsi="宋体"/>
                <w:bCs/>
                <w:color w:val="000000"/>
                <w:sz w:val="24"/>
                <w:szCs w:val="24"/>
              </w:rPr>
            </w:r>
            <w:r/>
          </w:p>
        </w:tc>
      </w:tr>
      <w:tr>
        <w:trPr>
          <w:trHeight w:val="597"/>
        </w:trPr>
        <w:tc>
          <w:tcPr>
            <w:tcW w:w="273" w:type="dxa"/>
            <w:vAlign w:val="center"/>
            <w:textDirection w:val="lrTb"/>
            <w:noWrap w:val="false"/>
          </w:tcPr>
          <w:p>
            <w:pPr>
              <w:pStyle w:val="871"/>
              <w:jc w:val="center"/>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13</w:t>
            </w:r>
            <w:r>
              <w:rPr>
                <w:rFonts w:hint="eastAsia" w:ascii="宋体" w:hAnsi="宋体" w:cs="宋体"/>
                <w:color w:val="000000"/>
                <w:sz w:val="24"/>
                <w:szCs w:val="24"/>
              </w:rPr>
            </w:r>
            <w:r/>
          </w:p>
        </w:tc>
        <w:tc>
          <w:tcPr>
            <w:tcW w:w="674" w:type="dxa"/>
            <w:vAlign w:val="center"/>
            <w:textDirection w:val="lrTb"/>
            <w:noWrap w:val="false"/>
          </w:tcPr>
          <w:p>
            <w:pPr>
              <w:pStyle w:val="871"/>
              <w:spacing w:line="264" w:lineRule="auto"/>
              <w:rPr>
                <w:rFonts w:hint="eastAsia"/>
                <w:color w:val="000000"/>
                <w:sz w:val="24"/>
                <w:szCs w:val="24"/>
              </w:rPr>
            </w:pPr>
            <w:r>
              <w:rPr>
                <w:rFonts w:hint="eastAsia"/>
                <w:color w:val="000000"/>
                <w:sz w:val="24"/>
                <w:szCs w:val="24"/>
              </w:rPr>
              <w:t xml:space="preserve">转科检验条码改造功能</w:t>
            </w:r>
            <w:r>
              <w:rPr>
                <w:rFonts w:hint="eastAsia"/>
                <w:color w:val="000000"/>
                <w:sz w:val="24"/>
                <w:szCs w:val="24"/>
              </w:rPr>
            </w:r>
            <w:r/>
          </w:p>
        </w:tc>
        <w:tc>
          <w:tcPr>
            <w:tcW w:w="375"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cs="宋体"/>
                <w:bCs/>
                <w:color w:val="000000"/>
                <w:sz w:val="24"/>
                <w:szCs w:val="24"/>
              </w:rPr>
              <w:t xml:space="preserve">1</w:t>
            </w:r>
            <w:r>
              <w:rPr>
                <w:rFonts w:hint="eastAsia" w:ascii="宋体" w:hAnsi="宋体"/>
                <w:bCs/>
                <w:color w:val="000000"/>
                <w:sz w:val="24"/>
                <w:szCs w:val="24"/>
              </w:rPr>
            </w:r>
            <w:r/>
          </w:p>
        </w:tc>
        <w:tc>
          <w:tcPr>
            <w:tcW w:w="356"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cs="宋体"/>
                <w:bCs/>
                <w:color w:val="000000"/>
                <w:sz w:val="24"/>
                <w:szCs w:val="24"/>
              </w:rPr>
              <w:t xml:space="preserve">项</w:t>
            </w:r>
            <w:r>
              <w:rPr>
                <w:rFonts w:hint="eastAsia" w:ascii="宋体" w:hAnsi="宋体"/>
                <w:bCs/>
                <w:color w:val="000000"/>
                <w:sz w:val="24"/>
                <w:szCs w:val="24"/>
              </w:rPr>
            </w:r>
            <w:r/>
          </w:p>
        </w:tc>
        <w:tc>
          <w:tcPr>
            <w:tcW w:w="523"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bCs/>
                <w:color w:val="000000"/>
                <w:sz w:val="24"/>
                <w:szCs w:val="24"/>
              </w:rPr>
            </w:r>
            <w:r/>
          </w:p>
        </w:tc>
        <w:tc>
          <w:tcPr>
            <w:tcW w:w="529"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w:t>
            </w:r>
            <w:r>
              <w:rPr>
                <w:rFonts w:hint="eastAsia" w:ascii="宋体" w:hAnsi="宋体"/>
                <w:bCs/>
                <w:color w:val="000000"/>
                <w:sz w:val="24"/>
                <w:szCs w:val="24"/>
              </w:rPr>
            </w:r>
            <w:r/>
          </w:p>
        </w:tc>
        <w:tc>
          <w:tcPr>
            <w:tcW w:w="658" w:type="dxa"/>
            <w:vAlign w:val="center"/>
            <w:textDirection w:val="lrTb"/>
            <w:noWrap w:val="false"/>
          </w:tcPr>
          <w:p>
            <w:pPr>
              <w:pStyle w:val="871"/>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软件和信息技术服务业</w:t>
            </w:r>
            <w:r>
              <w:rPr>
                <w:rFonts w:hint="eastAsia" w:ascii="宋体" w:hAnsi="宋体" w:cs="宋体"/>
                <w:bCs/>
                <w:color w:val="000000"/>
                <w:sz w:val="24"/>
                <w:szCs w:val="24"/>
              </w:rPr>
            </w:r>
            <w:r/>
          </w:p>
        </w:tc>
        <w:tc>
          <w:tcPr>
            <w:tcW w:w="544"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cs="宋体"/>
                <w:bCs/>
                <w:color w:val="000000"/>
                <w:sz w:val="24"/>
                <w:szCs w:val="24"/>
              </w:rPr>
              <w:t xml:space="preserve">服务</w:t>
            </w:r>
            <w:r>
              <w:rPr>
                <w:rFonts w:hint="eastAsia" w:ascii="宋体" w:hAnsi="宋体"/>
                <w:bCs/>
                <w:color w:val="000000"/>
                <w:sz w:val="24"/>
                <w:szCs w:val="24"/>
              </w:rPr>
            </w:r>
            <w:r/>
          </w:p>
        </w:tc>
        <w:tc>
          <w:tcPr>
            <w:tcW w:w="561"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w:t>
            </w:r>
            <w:r>
              <w:rPr>
                <w:rFonts w:hint="eastAsia" w:ascii="宋体" w:hAnsi="宋体"/>
                <w:bCs/>
                <w:color w:val="000000"/>
                <w:sz w:val="24"/>
                <w:szCs w:val="24"/>
              </w:rPr>
            </w:r>
            <w:r/>
          </w:p>
        </w:tc>
        <w:tc>
          <w:tcPr>
            <w:tcW w:w="500"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否</w:t>
            </w:r>
            <w:r>
              <w:rPr>
                <w:rFonts w:hint="eastAsia" w:ascii="宋体" w:hAnsi="宋体"/>
                <w:bCs/>
                <w:color w:val="000000"/>
                <w:sz w:val="24"/>
                <w:szCs w:val="24"/>
              </w:rPr>
            </w:r>
            <w:r/>
          </w:p>
        </w:tc>
      </w:tr>
      <w:tr>
        <w:trPr>
          <w:trHeight w:val="597"/>
        </w:trPr>
        <w:tc>
          <w:tcPr>
            <w:tcW w:w="273" w:type="dxa"/>
            <w:vAlign w:val="center"/>
            <w:textDirection w:val="lrTb"/>
            <w:noWrap w:val="false"/>
          </w:tcPr>
          <w:p>
            <w:pPr>
              <w:pStyle w:val="871"/>
              <w:jc w:val="center"/>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14</w:t>
            </w:r>
            <w:r>
              <w:rPr>
                <w:rFonts w:hint="eastAsia" w:ascii="宋体" w:hAnsi="宋体" w:cs="宋体"/>
                <w:color w:val="000000"/>
                <w:sz w:val="24"/>
                <w:szCs w:val="24"/>
              </w:rPr>
            </w:r>
            <w:r/>
          </w:p>
        </w:tc>
        <w:tc>
          <w:tcPr>
            <w:tcW w:w="674" w:type="dxa"/>
            <w:vAlign w:val="center"/>
            <w:textDirection w:val="lrTb"/>
            <w:noWrap w:val="false"/>
          </w:tcPr>
          <w:p>
            <w:pPr>
              <w:pStyle w:val="871"/>
              <w:spacing w:line="264" w:lineRule="auto"/>
              <w:rPr>
                <w:rFonts w:hint="eastAsia"/>
                <w:color w:val="000000"/>
                <w:sz w:val="24"/>
                <w:szCs w:val="24"/>
              </w:rPr>
            </w:pPr>
            <w:r>
              <w:rPr>
                <w:rFonts w:hint="eastAsia"/>
                <w:color w:val="000000"/>
                <w:sz w:val="24"/>
                <w:szCs w:val="24"/>
              </w:rPr>
              <w:t xml:space="preserve">对接抗菌药物管控系统，实现门急诊住院抗菌药物管控改造</w:t>
            </w:r>
            <w:r>
              <w:rPr>
                <w:rFonts w:hint="eastAsia"/>
                <w:color w:val="000000"/>
                <w:sz w:val="24"/>
                <w:szCs w:val="24"/>
              </w:rPr>
            </w:r>
            <w:r/>
          </w:p>
        </w:tc>
        <w:tc>
          <w:tcPr>
            <w:tcW w:w="375"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cs="宋体"/>
                <w:bCs/>
                <w:color w:val="000000"/>
                <w:sz w:val="24"/>
                <w:szCs w:val="24"/>
              </w:rPr>
              <w:t xml:space="preserve">1</w:t>
            </w:r>
            <w:r>
              <w:rPr>
                <w:rFonts w:hint="eastAsia" w:ascii="宋体" w:hAnsi="宋体"/>
                <w:bCs/>
                <w:color w:val="000000"/>
                <w:sz w:val="24"/>
                <w:szCs w:val="24"/>
              </w:rPr>
            </w:r>
            <w:r/>
          </w:p>
        </w:tc>
        <w:tc>
          <w:tcPr>
            <w:tcW w:w="356"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cs="宋体"/>
                <w:bCs/>
                <w:color w:val="000000"/>
                <w:sz w:val="24"/>
                <w:szCs w:val="24"/>
              </w:rPr>
              <w:t xml:space="preserve">项</w:t>
            </w:r>
            <w:r>
              <w:rPr>
                <w:rFonts w:hint="eastAsia" w:ascii="宋体" w:hAnsi="宋体"/>
                <w:bCs/>
                <w:color w:val="000000"/>
                <w:sz w:val="24"/>
                <w:szCs w:val="24"/>
              </w:rPr>
            </w:r>
            <w:r/>
          </w:p>
        </w:tc>
        <w:tc>
          <w:tcPr>
            <w:tcW w:w="523"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bCs/>
                <w:color w:val="000000"/>
                <w:sz w:val="24"/>
                <w:szCs w:val="24"/>
              </w:rPr>
            </w:r>
            <w:r/>
          </w:p>
        </w:tc>
        <w:tc>
          <w:tcPr>
            <w:tcW w:w="529"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w:t>
            </w:r>
            <w:r>
              <w:rPr>
                <w:rFonts w:hint="eastAsia" w:ascii="宋体" w:hAnsi="宋体"/>
                <w:bCs/>
                <w:color w:val="000000"/>
                <w:sz w:val="24"/>
                <w:szCs w:val="24"/>
              </w:rPr>
            </w:r>
            <w:r/>
          </w:p>
        </w:tc>
        <w:tc>
          <w:tcPr>
            <w:tcW w:w="658" w:type="dxa"/>
            <w:vAlign w:val="center"/>
            <w:textDirection w:val="lrTb"/>
            <w:noWrap w:val="false"/>
          </w:tcPr>
          <w:p>
            <w:pPr>
              <w:pStyle w:val="871"/>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软件和信息技术服务业</w:t>
            </w:r>
            <w:r>
              <w:rPr>
                <w:rFonts w:hint="eastAsia" w:ascii="宋体" w:hAnsi="宋体" w:cs="宋体"/>
                <w:bCs/>
                <w:color w:val="000000"/>
                <w:sz w:val="24"/>
                <w:szCs w:val="24"/>
              </w:rPr>
            </w:r>
            <w:r/>
          </w:p>
        </w:tc>
        <w:tc>
          <w:tcPr>
            <w:tcW w:w="544"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cs="宋体"/>
                <w:bCs/>
                <w:color w:val="000000"/>
                <w:sz w:val="24"/>
                <w:szCs w:val="24"/>
              </w:rPr>
              <w:t xml:space="preserve">服务</w:t>
            </w:r>
            <w:r>
              <w:rPr>
                <w:rFonts w:hint="eastAsia" w:ascii="宋体" w:hAnsi="宋体"/>
                <w:bCs/>
                <w:color w:val="000000"/>
                <w:sz w:val="24"/>
                <w:szCs w:val="24"/>
              </w:rPr>
            </w:r>
            <w:r/>
          </w:p>
        </w:tc>
        <w:tc>
          <w:tcPr>
            <w:tcW w:w="561"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w:t>
            </w:r>
            <w:r>
              <w:rPr>
                <w:rFonts w:hint="eastAsia" w:ascii="宋体" w:hAnsi="宋体"/>
                <w:bCs/>
                <w:color w:val="000000"/>
                <w:sz w:val="24"/>
                <w:szCs w:val="24"/>
              </w:rPr>
            </w:r>
            <w:r/>
          </w:p>
        </w:tc>
        <w:tc>
          <w:tcPr>
            <w:tcW w:w="500"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否</w:t>
            </w:r>
            <w:r>
              <w:rPr>
                <w:rFonts w:hint="eastAsia" w:ascii="宋体" w:hAnsi="宋体"/>
                <w:bCs/>
                <w:color w:val="000000"/>
                <w:sz w:val="24"/>
                <w:szCs w:val="24"/>
              </w:rPr>
            </w:r>
            <w:r/>
          </w:p>
        </w:tc>
      </w:tr>
      <w:tr>
        <w:trPr>
          <w:trHeight w:val="597"/>
        </w:trPr>
        <w:tc>
          <w:tcPr>
            <w:tcW w:w="273" w:type="dxa"/>
            <w:vAlign w:val="center"/>
            <w:textDirection w:val="lrTb"/>
            <w:noWrap w:val="false"/>
          </w:tcPr>
          <w:p>
            <w:pPr>
              <w:pStyle w:val="871"/>
              <w:jc w:val="center"/>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15</w:t>
            </w:r>
            <w:r>
              <w:rPr>
                <w:rFonts w:hint="eastAsia" w:ascii="宋体" w:hAnsi="宋体" w:cs="宋体"/>
                <w:color w:val="000000"/>
                <w:sz w:val="24"/>
                <w:szCs w:val="24"/>
              </w:rPr>
            </w:r>
            <w:r/>
          </w:p>
        </w:tc>
        <w:tc>
          <w:tcPr>
            <w:tcW w:w="674" w:type="dxa"/>
            <w:vAlign w:val="center"/>
            <w:textDirection w:val="lrTb"/>
            <w:noWrap w:val="false"/>
          </w:tcPr>
          <w:p>
            <w:pPr>
              <w:pStyle w:val="871"/>
              <w:spacing w:line="264" w:lineRule="auto"/>
              <w:rPr>
                <w:rFonts w:hint="eastAsia"/>
                <w:color w:val="000000"/>
                <w:sz w:val="24"/>
                <w:szCs w:val="24"/>
              </w:rPr>
            </w:pPr>
            <w:r>
              <w:rPr>
                <w:rFonts w:hint="eastAsia"/>
                <w:color w:val="000000"/>
                <w:sz w:val="24"/>
                <w:szCs w:val="24"/>
              </w:rPr>
              <w:t xml:space="preserve">无纸化药房系统对接改造</w:t>
            </w:r>
            <w:r>
              <w:rPr>
                <w:rFonts w:hint="eastAsia"/>
                <w:color w:val="000000"/>
                <w:sz w:val="24"/>
                <w:szCs w:val="24"/>
              </w:rPr>
            </w:r>
            <w:r/>
          </w:p>
        </w:tc>
        <w:tc>
          <w:tcPr>
            <w:tcW w:w="375"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cs="宋体"/>
                <w:bCs/>
                <w:color w:val="000000"/>
                <w:sz w:val="24"/>
                <w:szCs w:val="24"/>
              </w:rPr>
              <w:t xml:space="preserve">1</w:t>
            </w:r>
            <w:r>
              <w:rPr>
                <w:rFonts w:hint="eastAsia" w:ascii="宋体" w:hAnsi="宋体"/>
                <w:bCs/>
                <w:color w:val="000000"/>
                <w:sz w:val="24"/>
                <w:szCs w:val="24"/>
              </w:rPr>
            </w:r>
            <w:r/>
          </w:p>
        </w:tc>
        <w:tc>
          <w:tcPr>
            <w:tcW w:w="356"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cs="宋体"/>
                <w:bCs/>
                <w:color w:val="000000"/>
                <w:sz w:val="24"/>
                <w:szCs w:val="24"/>
              </w:rPr>
              <w:t xml:space="preserve">项</w:t>
            </w:r>
            <w:r>
              <w:rPr>
                <w:rFonts w:hint="eastAsia" w:ascii="宋体" w:hAnsi="宋体"/>
                <w:bCs/>
                <w:color w:val="000000"/>
                <w:sz w:val="24"/>
                <w:szCs w:val="24"/>
              </w:rPr>
            </w:r>
            <w:r/>
          </w:p>
        </w:tc>
        <w:tc>
          <w:tcPr>
            <w:tcW w:w="523"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bCs/>
                <w:color w:val="000000"/>
                <w:sz w:val="24"/>
                <w:szCs w:val="24"/>
              </w:rPr>
            </w:r>
            <w:r/>
          </w:p>
        </w:tc>
        <w:tc>
          <w:tcPr>
            <w:tcW w:w="529"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w:t>
            </w:r>
            <w:r>
              <w:rPr>
                <w:rFonts w:hint="eastAsia" w:ascii="宋体" w:hAnsi="宋体"/>
                <w:bCs/>
                <w:color w:val="000000"/>
                <w:sz w:val="24"/>
                <w:szCs w:val="24"/>
              </w:rPr>
            </w:r>
            <w:r/>
          </w:p>
        </w:tc>
        <w:tc>
          <w:tcPr>
            <w:tcW w:w="658" w:type="dxa"/>
            <w:vAlign w:val="center"/>
            <w:textDirection w:val="lrTb"/>
            <w:noWrap w:val="false"/>
          </w:tcPr>
          <w:p>
            <w:pPr>
              <w:pStyle w:val="871"/>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软件和信息技术服务业</w:t>
            </w:r>
            <w:r>
              <w:rPr>
                <w:rFonts w:hint="eastAsia" w:ascii="宋体" w:hAnsi="宋体" w:cs="宋体"/>
                <w:bCs/>
                <w:color w:val="000000"/>
                <w:sz w:val="24"/>
                <w:szCs w:val="24"/>
              </w:rPr>
            </w:r>
            <w:r/>
          </w:p>
        </w:tc>
        <w:tc>
          <w:tcPr>
            <w:tcW w:w="544"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cs="宋体"/>
                <w:bCs/>
                <w:color w:val="000000"/>
                <w:sz w:val="24"/>
                <w:szCs w:val="24"/>
              </w:rPr>
              <w:t xml:space="preserve">服务</w:t>
            </w:r>
            <w:r>
              <w:rPr>
                <w:rFonts w:hint="eastAsia" w:ascii="宋体" w:hAnsi="宋体"/>
                <w:bCs/>
                <w:color w:val="000000"/>
                <w:sz w:val="24"/>
                <w:szCs w:val="24"/>
              </w:rPr>
            </w:r>
            <w:r/>
          </w:p>
        </w:tc>
        <w:tc>
          <w:tcPr>
            <w:tcW w:w="561"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w:t>
            </w:r>
            <w:r>
              <w:rPr>
                <w:rFonts w:hint="eastAsia" w:ascii="宋体" w:hAnsi="宋体"/>
                <w:bCs/>
                <w:color w:val="000000"/>
                <w:sz w:val="24"/>
                <w:szCs w:val="24"/>
              </w:rPr>
            </w:r>
            <w:r/>
          </w:p>
        </w:tc>
        <w:tc>
          <w:tcPr>
            <w:tcW w:w="500"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否</w:t>
            </w:r>
            <w:r>
              <w:rPr>
                <w:rFonts w:hint="eastAsia" w:ascii="宋体" w:hAnsi="宋体"/>
                <w:bCs/>
                <w:color w:val="000000"/>
                <w:sz w:val="24"/>
                <w:szCs w:val="24"/>
              </w:rPr>
            </w:r>
            <w:r/>
          </w:p>
        </w:tc>
      </w:tr>
      <w:tr>
        <w:trPr>
          <w:trHeight w:val="597"/>
        </w:trPr>
        <w:tc>
          <w:tcPr>
            <w:tcW w:w="273" w:type="dxa"/>
            <w:vAlign w:val="center"/>
            <w:textDirection w:val="lrTb"/>
            <w:noWrap w:val="false"/>
          </w:tcPr>
          <w:p>
            <w:pPr>
              <w:pStyle w:val="871"/>
              <w:jc w:val="center"/>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16</w:t>
            </w:r>
            <w:r>
              <w:rPr>
                <w:rFonts w:hint="eastAsia" w:ascii="宋体" w:hAnsi="宋体" w:cs="宋体"/>
                <w:color w:val="000000"/>
                <w:sz w:val="24"/>
                <w:szCs w:val="24"/>
              </w:rPr>
            </w:r>
            <w:r/>
          </w:p>
        </w:tc>
        <w:tc>
          <w:tcPr>
            <w:tcW w:w="674" w:type="dxa"/>
            <w:vAlign w:val="center"/>
            <w:textDirection w:val="lrTb"/>
            <w:noWrap w:val="false"/>
          </w:tcPr>
          <w:p>
            <w:pPr>
              <w:pStyle w:val="871"/>
              <w:spacing w:line="264" w:lineRule="auto"/>
              <w:rPr>
                <w:rFonts w:hint="eastAsia"/>
                <w:color w:val="000000"/>
                <w:sz w:val="24"/>
                <w:szCs w:val="24"/>
              </w:rPr>
            </w:pPr>
            <w:r>
              <w:rPr>
                <w:rFonts w:hint="eastAsia"/>
                <w:color w:val="000000"/>
                <w:sz w:val="24"/>
                <w:szCs w:val="24"/>
              </w:rPr>
              <w:t xml:space="preserve">对接住院医生工作站的DRG系统，实现低倍率病例管理改造</w:t>
            </w:r>
            <w:r>
              <w:rPr>
                <w:rFonts w:hint="eastAsia"/>
                <w:color w:val="000000"/>
                <w:sz w:val="24"/>
                <w:szCs w:val="24"/>
              </w:rPr>
            </w:r>
            <w:r/>
          </w:p>
        </w:tc>
        <w:tc>
          <w:tcPr>
            <w:tcW w:w="375"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cs="宋体"/>
                <w:bCs/>
                <w:color w:val="000000"/>
                <w:sz w:val="24"/>
                <w:szCs w:val="24"/>
              </w:rPr>
              <w:t xml:space="preserve">1</w:t>
            </w:r>
            <w:r>
              <w:rPr>
                <w:rFonts w:hint="eastAsia" w:ascii="宋体" w:hAnsi="宋体"/>
                <w:bCs/>
                <w:color w:val="000000"/>
                <w:sz w:val="24"/>
                <w:szCs w:val="24"/>
              </w:rPr>
            </w:r>
            <w:r/>
          </w:p>
        </w:tc>
        <w:tc>
          <w:tcPr>
            <w:tcW w:w="356"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cs="宋体"/>
                <w:bCs/>
                <w:color w:val="000000"/>
                <w:sz w:val="24"/>
                <w:szCs w:val="24"/>
              </w:rPr>
              <w:t xml:space="preserve">项</w:t>
            </w:r>
            <w:r>
              <w:rPr>
                <w:rFonts w:hint="eastAsia" w:ascii="宋体" w:hAnsi="宋体"/>
                <w:bCs/>
                <w:color w:val="000000"/>
                <w:sz w:val="24"/>
                <w:szCs w:val="24"/>
              </w:rPr>
            </w:r>
            <w:r/>
          </w:p>
        </w:tc>
        <w:tc>
          <w:tcPr>
            <w:tcW w:w="523"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bCs/>
                <w:color w:val="000000"/>
                <w:sz w:val="24"/>
                <w:szCs w:val="24"/>
              </w:rPr>
            </w:r>
            <w:r/>
          </w:p>
        </w:tc>
        <w:tc>
          <w:tcPr>
            <w:tcW w:w="529"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w:t>
            </w:r>
            <w:r>
              <w:rPr>
                <w:rFonts w:hint="eastAsia" w:ascii="宋体" w:hAnsi="宋体"/>
                <w:bCs/>
                <w:color w:val="000000"/>
                <w:sz w:val="24"/>
                <w:szCs w:val="24"/>
              </w:rPr>
            </w:r>
            <w:r/>
          </w:p>
        </w:tc>
        <w:tc>
          <w:tcPr>
            <w:tcW w:w="658" w:type="dxa"/>
            <w:vAlign w:val="center"/>
            <w:textDirection w:val="lrTb"/>
            <w:noWrap w:val="false"/>
          </w:tcPr>
          <w:p>
            <w:pPr>
              <w:pStyle w:val="871"/>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软件和信息技术服务业</w:t>
            </w:r>
            <w:r>
              <w:rPr>
                <w:rFonts w:hint="eastAsia" w:ascii="宋体" w:hAnsi="宋体" w:cs="宋体"/>
                <w:bCs/>
                <w:color w:val="000000"/>
                <w:sz w:val="24"/>
                <w:szCs w:val="24"/>
              </w:rPr>
            </w:r>
            <w:r/>
          </w:p>
        </w:tc>
        <w:tc>
          <w:tcPr>
            <w:tcW w:w="544"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cs="宋体"/>
                <w:bCs/>
                <w:color w:val="000000"/>
                <w:sz w:val="24"/>
                <w:szCs w:val="24"/>
              </w:rPr>
              <w:t xml:space="preserve">服务</w:t>
            </w:r>
            <w:r>
              <w:rPr>
                <w:rFonts w:hint="eastAsia" w:ascii="宋体" w:hAnsi="宋体"/>
                <w:bCs/>
                <w:color w:val="000000"/>
                <w:sz w:val="24"/>
                <w:szCs w:val="24"/>
              </w:rPr>
            </w:r>
            <w:r/>
          </w:p>
        </w:tc>
        <w:tc>
          <w:tcPr>
            <w:tcW w:w="561"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w:t>
            </w:r>
            <w:r>
              <w:rPr>
                <w:rFonts w:hint="eastAsia" w:ascii="宋体" w:hAnsi="宋体"/>
                <w:bCs/>
                <w:color w:val="000000"/>
                <w:sz w:val="24"/>
                <w:szCs w:val="24"/>
              </w:rPr>
            </w:r>
            <w:r/>
          </w:p>
        </w:tc>
        <w:tc>
          <w:tcPr>
            <w:tcW w:w="500"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否</w:t>
            </w:r>
            <w:r>
              <w:rPr>
                <w:rFonts w:hint="eastAsia" w:ascii="宋体" w:hAnsi="宋体"/>
                <w:bCs/>
                <w:color w:val="000000"/>
                <w:sz w:val="24"/>
                <w:szCs w:val="24"/>
              </w:rPr>
            </w:r>
            <w:r/>
          </w:p>
        </w:tc>
      </w:tr>
      <w:tr>
        <w:trPr>
          <w:trHeight w:val="597"/>
        </w:trPr>
        <w:tc>
          <w:tcPr>
            <w:tcW w:w="273" w:type="dxa"/>
            <w:vAlign w:val="center"/>
            <w:textDirection w:val="lrTb"/>
            <w:noWrap w:val="false"/>
          </w:tcPr>
          <w:p>
            <w:pPr>
              <w:pStyle w:val="871"/>
              <w:jc w:val="center"/>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17</w:t>
            </w:r>
            <w:r>
              <w:rPr>
                <w:rFonts w:hint="eastAsia" w:ascii="宋体" w:hAnsi="宋体" w:cs="宋体"/>
                <w:color w:val="000000"/>
                <w:sz w:val="24"/>
                <w:szCs w:val="24"/>
              </w:rPr>
            </w:r>
            <w:r/>
          </w:p>
        </w:tc>
        <w:tc>
          <w:tcPr>
            <w:tcW w:w="674" w:type="dxa"/>
            <w:vAlign w:val="center"/>
            <w:textDirection w:val="lrTb"/>
            <w:noWrap w:val="false"/>
          </w:tcPr>
          <w:p>
            <w:pPr>
              <w:pStyle w:val="871"/>
              <w:spacing w:line="264" w:lineRule="auto"/>
              <w:rPr>
                <w:rFonts w:hint="eastAsia"/>
                <w:color w:val="000000"/>
                <w:sz w:val="24"/>
                <w:szCs w:val="24"/>
              </w:rPr>
            </w:pPr>
            <w:r>
              <w:rPr>
                <w:rFonts w:hint="eastAsia"/>
                <w:color w:val="000000"/>
                <w:sz w:val="24"/>
                <w:szCs w:val="24"/>
              </w:rPr>
              <w:t xml:space="preserve">实现住院体检病历报告改造</w:t>
            </w:r>
            <w:r>
              <w:rPr>
                <w:rFonts w:hint="eastAsia"/>
                <w:color w:val="000000"/>
                <w:sz w:val="24"/>
                <w:szCs w:val="24"/>
              </w:rPr>
            </w:r>
            <w:r/>
          </w:p>
        </w:tc>
        <w:tc>
          <w:tcPr>
            <w:tcW w:w="375"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cs="宋体"/>
                <w:bCs/>
                <w:color w:val="000000"/>
                <w:sz w:val="24"/>
                <w:szCs w:val="24"/>
              </w:rPr>
              <w:t xml:space="preserve">1</w:t>
            </w:r>
            <w:r>
              <w:rPr>
                <w:rFonts w:hint="eastAsia" w:ascii="宋体" w:hAnsi="宋体"/>
                <w:bCs/>
                <w:color w:val="000000"/>
                <w:sz w:val="24"/>
                <w:szCs w:val="24"/>
              </w:rPr>
            </w:r>
            <w:r/>
          </w:p>
        </w:tc>
        <w:tc>
          <w:tcPr>
            <w:tcW w:w="356"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cs="宋体"/>
                <w:bCs/>
                <w:color w:val="000000"/>
                <w:sz w:val="24"/>
                <w:szCs w:val="24"/>
              </w:rPr>
              <w:t xml:space="preserve">项</w:t>
            </w:r>
            <w:r>
              <w:rPr>
                <w:rFonts w:hint="eastAsia" w:ascii="宋体" w:hAnsi="宋体"/>
                <w:bCs/>
                <w:color w:val="000000"/>
                <w:sz w:val="24"/>
                <w:szCs w:val="24"/>
              </w:rPr>
            </w:r>
            <w:r/>
          </w:p>
        </w:tc>
        <w:tc>
          <w:tcPr>
            <w:tcW w:w="523"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bCs/>
                <w:color w:val="000000"/>
                <w:sz w:val="24"/>
                <w:szCs w:val="24"/>
              </w:rPr>
            </w:r>
            <w:r/>
          </w:p>
        </w:tc>
        <w:tc>
          <w:tcPr>
            <w:tcW w:w="529"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w:t>
            </w:r>
            <w:r>
              <w:rPr>
                <w:rFonts w:hint="eastAsia" w:ascii="宋体" w:hAnsi="宋体"/>
                <w:bCs/>
                <w:color w:val="000000"/>
                <w:sz w:val="24"/>
                <w:szCs w:val="24"/>
              </w:rPr>
            </w:r>
            <w:r/>
          </w:p>
        </w:tc>
        <w:tc>
          <w:tcPr>
            <w:tcW w:w="658" w:type="dxa"/>
            <w:vAlign w:val="center"/>
            <w:textDirection w:val="lrTb"/>
            <w:noWrap w:val="false"/>
          </w:tcPr>
          <w:p>
            <w:pPr>
              <w:pStyle w:val="871"/>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软件和信息技术服务业</w:t>
            </w:r>
            <w:r>
              <w:rPr>
                <w:rFonts w:hint="eastAsia" w:ascii="宋体" w:hAnsi="宋体" w:cs="宋体"/>
                <w:bCs/>
                <w:color w:val="000000"/>
                <w:sz w:val="24"/>
                <w:szCs w:val="24"/>
              </w:rPr>
            </w:r>
            <w:r/>
          </w:p>
        </w:tc>
        <w:tc>
          <w:tcPr>
            <w:tcW w:w="544"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cs="宋体"/>
                <w:bCs/>
                <w:color w:val="000000"/>
                <w:sz w:val="24"/>
                <w:szCs w:val="24"/>
              </w:rPr>
              <w:t xml:space="preserve">服务</w:t>
            </w:r>
            <w:r>
              <w:rPr>
                <w:rFonts w:hint="eastAsia" w:ascii="宋体" w:hAnsi="宋体"/>
                <w:bCs/>
                <w:color w:val="000000"/>
                <w:sz w:val="24"/>
                <w:szCs w:val="24"/>
              </w:rPr>
            </w:r>
            <w:r/>
          </w:p>
        </w:tc>
        <w:tc>
          <w:tcPr>
            <w:tcW w:w="561"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w:t>
            </w:r>
            <w:r>
              <w:rPr>
                <w:rFonts w:hint="eastAsia" w:ascii="宋体" w:hAnsi="宋体"/>
                <w:bCs/>
                <w:color w:val="000000"/>
                <w:sz w:val="24"/>
                <w:szCs w:val="24"/>
              </w:rPr>
            </w:r>
            <w:r/>
          </w:p>
        </w:tc>
        <w:tc>
          <w:tcPr>
            <w:tcW w:w="500"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否</w:t>
            </w:r>
            <w:r>
              <w:rPr>
                <w:rFonts w:hint="eastAsia" w:ascii="宋体" w:hAnsi="宋体"/>
                <w:bCs/>
                <w:color w:val="000000"/>
                <w:sz w:val="24"/>
                <w:szCs w:val="24"/>
              </w:rPr>
            </w:r>
            <w:r/>
          </w:p>
        </w:tc>
      </w:tr>
      <w:tr>
        <w:trPr>
          <w:trHeight w:val="597"/>
        </w:trPr>
        <w:tc>
          <w:tcPr>
            <w:tcW w:w="273" w:type="dxa"/>
            <w:vAlign w:val="center"/>
            <w:textDirection w:val="lrTb"/>
            <w:noWrap w:val="false"/>
          </w:tcPr>
          <w:p>
            <w:pPr>
              <w:pStyle w:val="871"/>
              <w:jc w:val="center"/>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18</w:t>
            </w:r>
            <w:r>
              <w:rPr>
                <w:rFonts w:hint="eastAsia" w:ascii="宋体" w:hAnsi="宋体" w:cs="宋体"/>
                <w:color w:val="000000"/>
                <w:sz w:val="24"/>
                <w:szCs w:val="24"/>
              </w:rPr>
            </w:r>
            <w:r/>
          </w:p>
        </w:tc>
        <w:tc>
          <w:tcPr>
            <w:tcW w:w="674" w:type="dxa"/>
            <w:vAlign w:val="center"/>
            <w:textDirection w:val="lrTb"/>
            <w:noWrap w:val="false"/>
          </w:tcPr>
          <w:p>
            <w:pPr>
              <w:pStyle w:val="871"/>
              <w:spacing w:line="264" w:lineRule="auto"/>
              <w:rPr>
                <w:rFonts w:hint="eastAsia"/>
                <w:color w:val="000000"/>
                <w:sz w:val="24"/>
                <w:szCs w:val="24"/>
              </w:rPr>
            </w:pPr>
            <w:r>
              <w:rPr>
                <w:rFonts w:hint="eastAsia" w:ascii="微软雅黑" w:hAnsi="微软雅黑" w:eastAsia="微软雅黑" w:cs="微软雅黑"/>
                <w:color w:val="000000"/>
                <w:sz w:val="24"/>
                <w:szCs w:val="24"/>
              </w:rPr>
              <w:t xml:space="preserve">⻔</w:t>
            </w:r>
            <w:r>
              <w:rPr>
                <w:rFonts w:hint="eastAsia"/>
                <w:color w:val="000000"/>
                <w:sz w:val="24"/>
                <w:szCs w:val="24"/>
              </w:rPr>
              <w:t xml:space="preserve">急诊审</w:t>
            </w:r>
            <w:r>
              <w:rPr>
                <w:rFonts w:hint="eastAsia" w:ascii="微软雅黑" w:hAnsi="微软雅黑" w:eastAsia="微软雅黑" w:cs="微软雅黑"/>
                <w:color w:val="000000"/>
                <w:sz w:val="24"/>
                <w:szCs w:val="24"/>
              </w:rPr>
              <w:t xml:space="preserve">⽅</w:t>
            </w:r>
            <w:r>
              <w:rPr>
                <w:rFonts w:hint="eastAsia"/>
                <w:color w:val="000000"/>
                <w:sz w:val="24"/>
                <w:szCs w:val="24"/>
              </w:rPr>
              <w:t xml:space="preserve">节点调整增加控制提醒功能改造</w:t>
            </w:r>
            <w:r>
              <w:rPr>
                <w:rFonts w:hint="eastAsia"/>
                <w:color w:val="000000"/>
                <w:sz w:val="24"/>
                <w:szCs w:val="24"/>
              </w:rPr>
            </w:r>
            <w:r/>
          </w:p>
        </w:tc>
        <w:tc>
          <w:tcPr>
            <w:tcW w:w="375"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cs="宋体"/>
                <w:bCs/>
                <w:color w:val="000000"/>
                <w:sz w:val="24"/>
                <w:szCs w:val="24"/>
              </w:rPr>
              <w:t xml:space="preserve">1</w:t>
            </w:r>
            <w:r>
              <w:rPr>
                <w:rFonts w:hint="eastAsia" w:ascii="宋体" w:hAnsi="宋体"/>
                <w:bCs/>
                <w:color w:val="000000"/>
                <w:sz w:val="24"/>
                <w:szCs w:val="24"/>
              </w:rPr>
            </w:r>
            <w:r/>
          </w:p>
        </w:tc>
        <w:tc>
          <w:tcPr>
            <w:tcW w:w="356"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cs="宋体"/>
                <w:bCs/>
                <w:color w:val="000000"/>
                <w:sz w:val="24"/>
                <w:szCs w:val="24"/>
              </w:rPr>
              <w:t xml:space="preserve">项</w:t>
            </w:r>
            <w:r>
              <w:rPr>
                <w:rFonts w:hint="eastAsia" w:ascii="宋体" w:hAnsi="宋体"/>
                <w:bCs/>
                <w:color w:val="000000"/>
                <w:sz w:val="24"/>
                <w:szCs w:val="24"/>
              </w:rPr>
            </w:r>
            <w:r/>
          </w:p>
        </w:tc>
        <w:tc>
          <w:tcPr>
            <w:tcW w:w="523"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bCs/>
                <w:color w:val="000000"/>
                <w:sz w:val="24"/>
                <w:szCs w:val="24"/>
              </w:rPr>
            </w:r>
            <w:r/>
          </w:p>
        </w:tc>
        <w:tc>
          <w:tcPr>
            <w:tcW w:w="529"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w:t>
            </w:r>
            <w:r>
              <w:rPr>
                <w:rFonts w:hint="eastAsia" w:ascii="宋体" w:hAnsi="宋体"/>
                <w:bCs/>
                <w:color w:val="000000"/>
                <w:sz w:val="24"/>
                <w:szCs w:val="24"/>
              </w:rPr>
            </w:r>
            <w:r/>
          </w:p>
        </w:tc>
        <w:tc>
          <w:tcPr>
            <w:tcW w:w="658" w:type="dxa"/>
            <w:vAlign w:val="center"/>
            <w:textDirection w:val="lrTb"/>
            <w:noWrap w:val="false"/>
          </w:tcPr>
          <w:p>
            <w:pPr>
              <w:pStyle w:val="871"/>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软件和信息技术服务业</w:t>
            </w:r>
            <w:r>
              <w:rPr>
                <w:rFonts w:hint="eastAsia" w:ascii="宋体" w:hAnsi="宋体" w:cs="宋体"/>
                <w:bCs/>
                <w:color w:val="000000"/>
                <w:sz w:val="24"/>
                <w:szCs w:val="24"/>
              </w:rPr>
            </w:r>
            <w:r/>
          </w:p>
        </w:tc>
        <w:tc>
          <w:tcPr>
            <w:tcW w:w="544"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cs="宋体"/>
                <w:bCs/>
                <w:color w:val="000000"/>
                <w:sz w:val="24"/>
                <w:szCs w:val="24"/>
              </w:rPr>
              <w:t xml:space="preserve">服务</w:t>
            </w:r>
            <w:r>
              <w:rPr>
                <w:rFonts w:hint="eastAsia" w:ascii="宋体" w:hAnsi="宋体"/>
                <w:bCs/>
                <w:color w:val="000000"/>
                <w:sz w:val="24"/>
                <w:szCs w:val="24"/>
              </w:rPr>
            </w:r>
            <w:r/>
          </w:p>
        </w:tc>
        <w:tc>
          <w:tcPr>
            <w:tcW w:w="561"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w:t>
            </w:r>
            <w:r>
              <w:rPr>
                <w:rFonts w:hint="eastAsia" w:ascii="宋体" w:hAnsi="宋体"/>
                <w:bCs/>
                <w:color w:val="000000"/>
                <w:sz w:val="24"/>
                <w:szCs w:val="24"/>
              </w:rPr>
            </w:r>
            <w:r/>
          </w:p>
        </w:tc>
        <w:tc>
          <w:tcPr>
            <w:tcW w:w="500"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否</w:t>
            </w:r>
            <w:r>
              <w:rPr>
                <w:rFonts w:hint="eastAsia" w:ascii="宋体" w:hAnsi="宋体"/>
                <w:bCs/>
                <w:color w:val="000000"/>
                <w:sz w:val="24"/>
                <w:szCs w:val="24"/>
              </w:rPr>
            </w:r>
            <w:r/>
          </w:p>
        </w:tc>
      </w:tr>
      <w:tr>
        <w:trPr>
          <w:trHeight w:val="597"/>
        </w:trPr>
        <w:tc>
          <w:tcPr>
            <w:tcW w:w="273" w:type="dxa"/>
            <w:vAlign w:val="center"/>
            <w:textDirection w:val="lrTb"/>
            <w:noWrap w:val="false"/>
          </w:tcPr>
          <w:p>
            <w:pPr>
              <w:pStyle w:val="871"/>
              <w:jc w:val="center"/>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19</w:t>
            </w:r>
            <w:r>
              <w:rPr>
                <w:rFonts w:hint="eastAsia" w:ascii="宋体" w:hAnsi="宋体" w:cs="宋体"/>
                <w:color w:val="000000"/>
                <w:sz w:val="24"/>
                <w:szCs w:val="24"/>
              </w:rPr>
            </w:r>
            <w:r/>
          </w:p>
        </w:tc>
        <w:tc>
          <w:tcPr>
            <w:tcW w:w="674" w:type="dxa"/>
            <w:vAlign w:val="center"/>
            <w:textDirection w:val="lrTb"/>
            <w:noWrap w:val="false"/>
          </w:tcPr>
          <w:p>
            <w:pPr>
              <w:pStyle w:val="871"/>
              <w:spacing w:line="264" w:lineRule="auto"/>
              <w:rPr>
                <w:rFonts w:hint="eastAsia" w:ascii="微软雅黑" w:hAnsi="微软雅黑" w:eastAsia="微软雅黑" w:cs="微软雅黑"/>
                <w:color w:val="000000"/>
                <w:sz w:val="24"/>
                <w:szCs w:val="24"/>
              </w:rPr>
            </w:pPr>
            <w:r>
              <w:rPr>
                <w:rFonts w:hint="eastAsia"/>
                <w:color w:val="000000"/>
                <w:sz w:val="24"/>
                <w:szCs w:val="24"/>
              </w:rPr>
              <w:t xml:space="preserve">患者同意书手机二维码签名接口改造</w:t>
            </w:r>
            <w:r>
              <w:rPr>
                <w:rFonts w:hint="eastAsia" w:ascii="微软雅黑" w:hAnsi="微软雅黑" w:eastAsia="微软雅黑" w:cs="微软雅黑"/>
                <w:color w:val="000000"/>
                <w:sz w:val="24"/>
                <w:szCs w:val="24"/>
              </w:rPr>
            </w:r>
            <w:r/>
          </w:p>
        </w:tc>
        <w:tc>
          <w:tcPr>
            <w:tcW w:w="375"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cs="宋体"/>
                <w:bCs/>
                <w:color w:val="000000"/>
                <w:sz w:val="24"/>
                <w:szCs w:val="24"/>
              </w:rPr>
              <w:t xml:space="preserve">1</w:t>
            </w:r>
            <w:r>
              <w:rPr>
                <w:rFonts w:hint="eastAsia" w:ascii="宋体" w:hAnsi="宋体"/>
                <w:bCs/>
                <w:color w:val="000000"/>
                <w:sz w:val="24"/>
                <w:szCs w:val="24"/>
              </w:rPr>
            </w:r>
            <w:r/>
          </w:p>
        </w:tc>
        <w:tc>
          <w:tcPr>
            <w:tcW w:w="356"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cs="宋体"/>
                <w:bCs/>
                <w:color w:val="000000"/>
                <w:sz w:val="24"/>
                <w:szCs w:val="24"/>
              </w:rPr>
              <w:t xml:space="preserve">项</w:t>
            </w:r>
            <w:r>
              <w:rPr>
                <w:rFonts w:hint="eastAsia" w:ascii="宋体" w:hAnsi="宋体"/>
                <w:bCs/>
                <w:color w:val="000000"/>
                <w:sz w:val="24"/>
                <w:szCs w:val="24"/>
              </w:rPr>
            </w:r>
            <w:r/>
          </w:p>
        </w:tc>
        <w:tc>
          <w:tcPr>
            <w:tcW w:w="523"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bCs/>
                <w:color w:val="000000"/>
                <w:sz w:val="24"/>
                <w:szCs w:val="24"/>
              </w:rPr>
            </w:r>
            <w:r/>
          </w:p>
        </w:tc>
        <w:tc>
          <w:tcPr>
            <w:tcW w:w="529"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w:t>
            </w:r>
            <w:r>
              <w:rPr>
                <w:rFonts w:hint="eastAsia" w:ascii="宋体" w:hAnsi="宋体"/>
                <w:bCs/>
                <w:color w:val="000000"/>
                <w:sz w:val="24"/>
                <w:szCs w:val="24"/>
              </w:rPr>
            </w:r>
            <w:r/>
          </w:p>
        </w:tc>
        <w:tc>
          <w:tcPr>
            <w:tcW w:w="658" w:type="dxa"/>
            <w:vAlign w:val="center"/>
            <w:textDirection w:val="lrTb"/>
            <w:noWrap w:val="false"/>
          </w:tcPr>
          <w:p>
            <w:pPr>
              <w:pStyle w:val="871"/>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软件和信息技术服务业</w:t>
            </w:r>
            <w:r>
              <w:rPr>
                <w:rFonts w:hint="eastAsia" w:ascii="宋体" w:hAnsi="宋体" w:cs="宋体"/>
                <w:bCs/>
                <w:color w:val="000000"/>
                <w:sz w:val="24"/>
                <w:szCs w:val="24"/>
              </w:rPr>
            </w:r>
            <w:r/>
          </w:p>
        </w:tc>
        <w:tc>
          <w:tcPr>
            <w:tcW w:w="544"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cs="宋体"/>
                <w:bCs/>
                <w:color w:val="000000"/>
                <w:sz w:val="24"/>
                <w:szCs w:val="24"/>
              </w:rPr>
              <w:t xml:space="preserve">服务</w:t>
            </w:r>
            <w:r>
              <w:rPr>
                <w:rFonts w:hint="eastAsia" w:ascii="宋体" w:hAnsi="宋体"/>
                <w:bCs/>
                <w:color w:val="000000"/>
                <w:sz w:val="24"/>
                <w:szCs w:val="24"/>
              </w:rPr>
            </w:r>
            <w:r/>
          </w:p>
        </w:tc>
        <w:tc>
          <w:tcPr>
            <w:tcW w:w="561"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w:t>
            </w:r>
            <w:r>
              <w:rPr>
                <w:rFonts w:hint="eastAsia" w:ascii="宋体" w:hAnsi="宋体"/>
                <w:bCs/>
                <w:color w:val="000000"/>
                <w:sz w:val="24"/>
                <w:szCs w:val="24"/>
              </w:rPr>
            </w:r>
            <w:r/>
          </w:p>
        </w:tc>
        <w:tc>
          <w:tcPr>
            <w:tcW w:w="500"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否</w:t>
            </w:r>
            <w:r>
              <w:rPr>
                <w:rFonts w:hint="eastAsia" w:ascii="宋体" w:hAnsi="宋体"/>
                <w:bCs/>
                <w:color w:val="000000"/>
                <w:sz w:val="24"/>
                <w:szCs w:val="24"/>
              </w:rPr>
            </w:r>
            <w:r/>
          </w:p>
        </w:tc>
      </w:tr>
      <w:tr>
        <w:trPr>
          <w:trHeight w:val="597"/>
        </w:trPr>
        <w:tc>
          <w:tcPr>
            <w:tcW w:w="273" w:type="dxa"/>
            <w:vAlign w:val="center"/>
            <w:textDirection w:val="lrTb"/>
            <w:noWrap w:val="false"/>
          </w:tcPr>
          <w:p>
            <w:pPr>
              <w:pStyle w:val="871"/>
              <w:jc w:val="center"/>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20</w:t>
            </w:r>
            <w:r>
              <w:rPr>
                <w:rFonts w:hint="eastAsia" w:ascii="宋体" w:hAnsi="宋体" w:cs="宋体"/>
                <w:color w:val="000000"/>
                <w:sz w:val="24"/>
                <w:szCs w:val="24"/>
              </w:rPr>
            </w:r>
            <w:r/>
          </w:p>
        </w:tc>
        <w:tc>
          <w:tcPr>
            <w:tcW w:w="674" w:type="dxa"/>
            <w:vAlign w:val="center"/>
            <w:textDirection w:val="lrTb"/>
            <w:noWrap w:val="false"/>
          </w:tcPr>
          <w:p>
            <w:pPr>
              <w:pStyle w:val="871"/>
              <w:spacing w:line="264" w:lineRule="auto"/>
              <w:rPr>
                <w:rFonts w:hint="eastAsia"/>
                <w:color w:val="000000"/>
                <w:sz w:val="24"/>
                <w:szCs w:val="24"/>
              </w:rPr>
            </w:pPr>
            <w:r>
              <w:rPr>
                <w:rFonts w:hint="eastAsia"/>
                <w:color w:val="000000"/>
                <w:sz w:val="24"/>
                <w:szCs w:val="24"/>
              </w:rPr>
              <w:t xml:space="preserve">急诊电子病历区域化显示改造</w:t>
            </w:r>
            <w:r>
              <w:rPr>
                <w:rFonts w:hint="eastAsia"/>
                <w:color w:val="000000"/>
                <w:sz w:val="24"/>
                <w:szCs w:val="24"/>
              </w:rPr>
            </w:r>
            <w:r/>
          </w:p>
        </w:tc>
        <w:tc>
          <w:tcPr>
            <w:tcW w:w="375"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cs="宋体"/>
                <w:bCs/>
                <w:color w:val="000000"/>
                <w:sz w:val="24"/>
                <w:szCs w:val="24"/>
              </w:rPr>
              <w:t xml:space="preserve">1</w:t>
            </w:r>
            <w:r>
              <w:rPr>
                <w:rFonts w:hint="eastAsia" w:ascii="宋体" w:hAnsi="宋体"/>
                <w:bCs/>
                <w:color w:val="000000"/>
                <w:sz w:val="24"/>
                <w:szCs w:val="24"/>
              </w:rPr>
            </w:r>
            <w:r/>
          </w:p>
        </w:tc>
        <w:tc>
          <w:tcPr>
            <w:tcW w:w="356"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cs="宋体"/>
                <w:bCs/>
                <w:color w:val="000000"/>
                <w:sz w:val="24"/>
                <w:szCs w:val="24"/>
              </w:rPr>
              <w:t xml:space="preserve">项</w:t>
            </w:r>
            <w:r>
              <w:rPr>
                <w:rFonts w:hint="eastAsia" w:ascii="宋体" w:hAnsi="宋体"/>
                <w:bCs/>
                <w:color w:val="000000"/>
                <w:sz w:val="24"/>
                <w:szCs w:val="24"/>
              </w:rPr>
            </w:r>
            <w:r/>
          </w:p>
        </w:tc>
        <w:tc>
          <w:tcPr>
            <w:tcW w:w="523"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bCs/>
                <w:color w:val="000000"/>
                <w:sz w:val="24"/>
                <w:szCs w:val="24"/>
              </w:rPr>
            </w:r>
            <w:r/>
          </w:p>
        </w:tc>
        <w:tc>
          <w:tcPr>
            <w:tcW w:w="529"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w:t>
            </w:r>
            <w:r>
              <w:rPr>
                <w:rFonts w:hint="eastAsia" w:ascii="宋体" w:hAnsi="宋体"/>
                <w:bCs/>
                <w:color w:val="000000"/>
                <w:sz w:val="24"/>
                <w:szCs w:val="24"/>
              </w:rPr>
            </w:r>
            <w:r/>
          </w:p>
        </w:tc>
        <w:tc>
          <w:tcPr>
            <w:tcW w:w="658" w:type="dxa"/>
            <w:vAlign w:val="center"/>
            <w:textDirection w:val="lrTb"/>
            <w:noWrap w:val="false"/>
          </w:tcPr>
          <w:p>
            <w:pPr>
              <w:pStyle w:val="871"/>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软件和信息技术服务业</w:t>
            </w:r>
            <w:r>
              <w:rPr>
                <w:rFonts w:hint="eastAsia" w:ascii="宋体" w:hAnsi="宋体" w:cs="宋体"/>
                <w:bCs/>
                <w:color w:val="000000"/>
                <w:sz w:val="24"/>
                <w:szCs w:val="24"/>
              </w:rPr>
            </w:r>
            <w:r/>
          </w:p>
        </w:tc>
        <w:tc>
          <w:tcPr>
            <w:tcW w:w="544"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cs="宋体"/>
                <w:bCs/>
                <w:color w:val="000000"/>
                <w:sz w:val="24"/>
                <w:szCs w:val="24"/>
              </w:rPr>
              <w:t xml:space="preserve">服务</w:t>
            </w:r>
            <w:r>
              <w:rPr>
                <w:rFonts w:hint="eastAsia" w:ascii="宋体" w:hAnsi="宋体"/>
                <w:bCs/>
                <w:color w:val="000000"/>
                <w:sz w:val="24"/>
                <w:szCs w:val="24"/>
              </w:rPr>
            </w:r>
            <w:r/>
          </w:p>
        </w:tc>
        <w:tc>
          <w:tcPr>
            <w:tcW w:w="561"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w:t>
            </w:r>
            <w:r>
              <w:rPr>
                <w:rFonts w:hint="eastAsia" w:ascii="宋体" w:hAnsi="宋体"/>
                <w:bCs/>
                <w:color w:val="000000"/>
                <w:sz w:val="24"/>
                <w:szCs w:val="24"/>
              </w:rPr>
            </w:r>
            <w:r/>
          </w:p>
        </w:tc>
        <w:tc>
          <w:tcPr>
            <w:tcW w:w="500"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否</w:t>
            </w:r>
            <w:r>
              <w:rPr>
                <w:rFonts w:hint="eastAsia" w:ascii="宋体" w:hAnsi="宋体"/>
                <w:bCs/>
                <w:color w:val="000000"/>
                <w:sz w:val="24"/>
                <w:szCs w:val="24"/>
              </w:rPr>
            </w:r>
            <w:r/>
          </w:p>
        </w:tc>
      </w:tr>
      <w:tr>
        <w:trPr>
          <w:trHeight w:val="597"/>
        </w:trPr>
        <w:tc>
          <w:tcPr>
            <w:tcW w:w="273" w:type="dxa"/>
            <w:vAlign w:val="center"/>
            <w:textDirection w:val="lrTb"/>
            <w:noWrap w:val="false"/>
          </w:tcPr>
          <w:p>
            <w:pPr>
              <w:pStyle w:val="871"/>
              <w:jc w:val="center"/>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21</w:t>
            </w:r>
            <w:r>
              <w:rPr>
                <w:rFonts w:hint="eastAsia" w:ascii="宋体" w:hAnsi="宋体" w:cs="宋体"/>
                <w:color w:val="000000"/>
                <w:sz w:val="24"/>
                <w:szCs w:val="24"/>
              </w:rPr>
            </w:r>
            <w:r/>
          </w:p>
        </w:tc>
        <w:tc>
          <w:tcPr>
            <w:tcW w:w="674" w:type="dxa"/>
            <w:vAlign w:val="center"/>
            <w:textDirection w:val="lrTb"/>
            <w:noWrap w:val="false"/>
          </w:tcPr>
          <w:p>
            <w:pPr>
              <w:pStyle w:val="871"/>
              <w:spacing w:line="264" w:lineRule="auto"/>
              <w:rPr>
                <w:rFonts w:hint="eastAsia"/>
                <w:color w:val="000000"/>
                <w:sz w:val="24"/>
                <w:szCs w:val="24"/>
              </w:rPr>
            </w:pPr>
            <w:r>
              <w:rPr>
                <w:rFonts w:hint="eastAsia"/>
                <w:color w:val="000000"/>
                <w:sz w:val="24"/>
                <w:szCs w:val="24"/>
              </w:rPr>
              <w:t xml:space="preserve">对接临床试验一体化平台（GCP系统）</w:t>
            </w:r>
            <w:r>
              <w:rPr>
                <w:rFonts w:hint="eastAsia"/>
                <w:color w:val="000000"/>
                <w:sz w:val="24"/>
                <w:szCs w:val="24"/>
              </w:rPr>
            </w:r>
            <w:r/>
          </w:p>
        </w:tc>
        <w:tc>
          <w:tcPr>
            <w:tcW w:w="375"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cs="宋体"/>
                <w:bCs/>
                <w:color w:val="000000"/>
                <w:sz w:val="24"/>
                <w:szCs w:val="24"/>
              </w:rPr>
              <w:t xml:space="preserve">1</w:t>
            </w:r>
            <w:r>
              <w:rPr>
                <w:rFonts w:hint="eastAsia" w:ascii="宋体" w:hAnsi="宋体"/>
                <w:bCs/>
                <w:color w:val="000000"/>
                <w:sz w:val="24"/>
                <w:szCs w:val="24"/>
              </w:rPr>
            </w:r>
            <w:r/>
          </w:p>
        </w:tc>
        <w:tc>
          <w:tcPr>
            <w:tcW w:w="356"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cs="宋体"/>
                <w:bCs/>
                <w:color w:val="000000"/>
                <w:sz w:val="24"/>
                <w:szCs w:val="24"/>
              </w:rPr>
              <w:t xml:space="preserve">项</w:t>
            </w:r>
            <w:r>
              <w:rPr>
                <w:rFonts w:hint="eastAsia" w:ascii="宋体" w:hAnsi="宋体"/>
                <w:bCs/>
                <w:color w:val="000000"/>
                <w:sz w:val="24"/>
                <w:szCs w:val="24"/>
              </w:rPr>
            </w:r>
            <w:r/>
          </w:p>
        </w:tc>
        <w:tc>
          <w:tcPr>
            <w:tcW w:w="523"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bCs/>
                <w:color w:val="000000"/>
                <w:sz w:val="24"/>
                <w:szCs w:val="24"/>
              </w:rPr>
            </w:r>
            <w:r/>
          </w:p>
        </w:tc>
        <w:tc>
          <w:tcPr>
            <w:tcW w:w="529"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w:t>
            </w:r>
            <w:r>
              <w:rPr>
                <w:rFonts w:hint="eastAsia" w:ascii="宋体" w:hAnsi="宋体"/>
                <w:bCs/>
                <w:color w:val="000000"/>
                <w:sz w:val="24"/>
                <w:szCs w:val="24"/>
              </w:rPr>
            </w:r>
            <w:r/>
          </w:p>
        </w:tc>
        <w:tc>
          <w:tcPr>
            <w:tcW w:w="658" w:type="dxa"/>
            <w:vAlign w:val="center"/>
            <w:textDirection w:val="lrTb"/>
            <w:noWrap w:val="false"/>
          </w:tcPr>
          <w:p>
            <w:pPr>
              <w:pStyle w:val="871"/>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软件和信息技术服务业</w:t>
            </w:r>
            <w:r>
              <w:rPr>
                <w:rFonts w:hint="eastAsia" w:ascii="宋体" w:hAnsi="宋体" w:cs="宋体"/>
                <w:bCs/>
                <w:color w:val="000000"/>
                <w:sz w:val="24"/>
                <w:szCs w:val="24"/>
              </w:rPr>
            </w:r>
            <w:r/>
          </w:p>
        </w:tc>
        <w:tc>
          <w:tcPr>
            <w:tcW w:w="544"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cs="宋体"/>
                <w:bCs/>
                <w:color w:val="000000"/>
                <w:sz w:val="24"/>
                <w:szCs w:val="24"/>
              </w:rPr>
              <w:t xml:space="preserve">服务</w:t>
            </w:r>
            <w:r>
              <w:rPr>
                <w:rFonts w:hint="eastAsia" w:ascii="宋体" w:hAnsi="宋体"/>
                <w:bCs/>
                <w:color w:val="000000"/>
                <w:sz w:val="24"/>
                <w:szCs w:val="24"/>
              </w:rPr>
            </w:r>
            <w:r/>
          </w:p>
        </w:tc>
        <w:tc>
          <w:tcPr>
            <w:tcW w:w="561"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w:t>
            </w:r>
            <w:r>
              <w:rPr>
                <w:rFonts w:hint="eastAsia" w:ascii="宋体" w:hAnsi="宋体"/>
                <w:bCs/>
                <w:color w:val="000000"/>
                <w:sz w:val="24"/>
                <w:szCs w:val="24"/>
              </w:rPr>
            </w:r>
            <w:r/>
          </w:p>
        </w:tc>
        <w:tc>
          <w:tcPr>
            <w:tcW w:w="500"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否</w:t>
            </w:r>
            <w:r>
              <w:rPr>
                <w:rFonts w:hint="eastAsia" w:ascii="宋体" w:hAnsi="宋体"/>
                <w:bCs/>
                <w:color w:val="000000"/>
                <w:sz w:val="24"/>
                <w:szCs w:val="24"/>
              </w:rPr>
            </w:r>
            <w:r/>
          </w:p>
        </w:tc>
      </w:tr>
      <w:tr>
        <w:trPr>
          <w:trHeight w:val="597"/>
        </w:trPr>
        <w:tc>
          <w:tcPr>
            <w:tcW w:w="273" w:type="dxa"/>
            <w:vAlign w:val="center"/>
            <w:textDirection w:val="lrTb"/>
            <w:noWrap w:val="false"/>
          </w:tcPr>
          <w:p>
            <w:pPr>
              <w:pStyle w:val="871"/>
              <w:jc w:val="center"/>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22</w:t>
            </w:r>
            <w:r>
              <w:rPr>
                <w:rFonts w:hint="eastAsia" w:ascii="宋体" w:hAnsi="宋体" w:cs="宋体"/>
                <w:color w:val="000000"/>
                <w:sz w:val="24"/>
                <w:szCs w:val="24"/>
              </w:rPr>
            </w:r>
            <w:r/>
          </w:p>
        </w:tc>
        <w:tc>
          <w:tcPr>
            <w:tcW w:w="674" w:type="dxa"/>
            <w:vAlign w:val="center"/>
            <w:textDirection w:val="lrTb"/>
            <w:noWrap w:val="false"/>
          </w:tcPr>
          <w:p>
            <w:pPr>
              <w:pStyle w:val="871"/>
              <w:spacing w:line="264" w:lineRule="auto"/>
              <w:rPr>
                <w:rFonts w:hint="eastAsia"/>
                <w:color w:val="000000"/>
                <w:sz w:val="24"/>
                <w:szCs w:val="24"/>
              </w:rPr>
            </w:pPr>
            <w:r>
              <w:rPr>
                <w:rFonts w:hint="eastAsia"/>
                <w:color w:val="000000"/>
                <w:sz w:val="24"/>
                <w:szCs w:val="24"/>
              </w:rPr>
              <w:t xml:space="preserve">非死亡患者不能创建死亡记录控制改造</w:t>
            </w:r>
            <w:r>
              <w:rPr>
                <w:rFonts w:hint="eastAsia"/>
                <w:color w:val="000000"/>
                <w:sz w:val="24"/>
                <w:szCs w:val="24"/>
              </w:rPr>
            </w:r>
            <w:r/>
          </w:p>
        </w:tc>
        <w:tc>
          <w:tcPr>
            <w:tcW w:w="375"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cs="宋体"/>
                <w:bCs/>
                <w:color w:val="000000"/>
                <w:sz w:val="24"/>
                <w:szCs w:val="24"/>
              </w:rPr>
              <w:t xml:space="preserve">1</w:t>
            </w:r>
            <w:r>
              <w:rPr>
                <w:rFonts w:hint="eastAsia" w:ascii="宋体" w:hAnsi="宋体"/>
                <w:bCs/>
                <w:color w:val="000000"/>
                <w:sz w:val="24"/>
                <w:szCs w:val="24"/>
              </w:rPr>
            </w:r>
            <w:r/>
          </w:p>
        </w:tc>
        <w:tc>
          <w:tcPr>
            <w:tcW w:w="356"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cs="宋体"/>
                <w:bCs/>
                <w:color w:val="000000"/>
                <w:sz w:val="24"/>
                <w:szCs w:val="24"/>
              </w:rPr>
              <w:t xml:space="preserve">项</w:t>
            </w:r>
            <w:r>
              <w:rPr>
                <w:rFonts w:hint="eastAsia" w:ascii="宋体" w:hAnsi="宋体"/>
                <w:bCs/>
                <w:color w:val="000000"/>
                <w:sz w:val="24"/>
                <w:szCs w:val="24"/>
              </w:rPr>
            </w:r>
            <w:r/>
          </w:p>
        </w:tc>
        <w:tc>
          <w:tcPr>
            <w:tcW w:w="523"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bCs/>
                <w:color w:val="000000"/>
                <w:sz w:val="24"/>
                <w:szCs w:val="24"/>
              </w:rPr>
            </w:r>
            <w:r/>
          </w:p>
        </w:tc>
        <w:tc>
          <w:tcPr>
            <w:tcW w:w="529"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w:t>
            </w:r>
            <w:r>
              <w:rPr>
                <w:rFonts w:hint="eastAsia" w:ascii="宋体" w:hAnsi="宋体"/>
                <w:bCs/>
                <w:color w:val="000000"/>
                <w:sz w:val="24"/>
                <w:szCs w:val="24"/>
              </w:rPr>
            </w:r>
            <w:r/>
          </w:p>
        </w:tc>
        <w:tc>
          <w:tcPr>
            <w:tcW w:w="658" w:type="dxa"/>
            <w:vAlign w:val="center"/>
            <w:textDirection w:val="lrTb"/>
            <w:noWrap w:val="false"/>
          </w:tcPr>
          <w:p>
            <w:pPr>
              <w:pStyle w:val="871"/>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软件和信息技术服务业</w:t>
            </w:r>
            <w:r>
              <w:rPr>
                <w:rFonts w:hint="eastAsia" w:ascii="宋体" w:hAnsi="宋体" w:cs="宋体"/>
                <w:bCs/>
                <w:color w:val="000000"/>
                <w:sz w:val="24"/>
                <w:szCs w:val="24"/>
              </w:rPr>
            </w:r>
            <w:r/>
          </w:p>
        </w:tc>
        <w:tc>
          <w:tcPr>
            <w:tcW w:w="544"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cs="宋体"/>
                <w:bCs/>
                <w:color w:val="000000"/>
                <w:sz w:val="24"/>
                <w:szCs w:val="24"/>
              </w:rPr>
              <w:t xml:space="preserve">服务</w:t>
            </w:r>
            <w:r>
              <w:rPr>
                <w:rFonts w:hint="eastAsia" w:ascii="宋体" w:hAnsi="宋体"/>
                <w:bCs/>
                <w:color w:val="000000"/>
                <w:sz w:val="24"/>
                <w:szCs w:val="24"/>
              </w:rPr>
            </w:r>
            <w:r/>
          </w:p>
        </w:tc>
        <w:tc>
          <w:tcPr>
            <w:tcW w:w="561"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w:t>
            </w:r>
            <w:r>
              <w:rPr>
                <w:rFonts w:hint="eastAsia" w:ascii="宋体" w:hAnsi="宋体"/>
                <w:bCs/>
                <w:color w:val="000000"/>
                <w:sz w:val="24"/>
                <w:szCs w:val="24"/>
              </w:rPr>
            </w:r>
            <w:r/>
          </w:p>
        </w:tc>
        <w:tc>
          <w:tcPr>
            <w:tcW w:w="500"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否</w:t>
            </w:r>
            <w:r>
              <w:rPr>
                <w:rFonts w:hint="eastAsia" w:ascii="宋体" w:hAnsi="宋体"/>
                <w:bCs/>
                <w:color w:val="000000"/>
                <w:sz w:val="24"/>
                <w:szCs w:val="24"/>
              </w:rPr>
            </w:r>
            <w:r/>
          </w:p>
        </w:tc>
      </w:tr>
      <w:tr>
        <w:trPr>
          <w:trHeight w:val="597"/>
        </w:trPr>
        <w:tc>
          <w:tcPr>
            <w:tcW w:w="273" w:type="dxa"/>
            <w:vAlign w:val="center"/>
            <w:textDirection w:val="lrTb"/>
            <w:noWrap w:val="false"/>
          </w:tcPr>
          <w:p>
            <w:pPr>
              <w:pStyle w:val="871"/>
              <w:jc w:val="center"/>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23</w:t>
            </w:r>
            <w:r>
              <w:rPr>
                <w:rFonts w:hint="eastAsia" w:ascii="宋体" w:hAnsi="宋体" w:cs="宋体"/>
                <w:color w:val="000000"/>
                <w:sz w:val="24"/>
                <w:szCs w:val="24"/>
              </w:rPr>
            </w:r>
            <w:r/>
          </w:p>
        </w:tc>
        <w:tc>
          <w:tcPr>
            <w:tcW w:w="674" w:type="dxa"/>
            <w:vAlign w:val="center"/>
            <w:textDirection w:val="lrTb"/>
            <w:noWrap w:val="false"/>
          </w:tcPr>
          <w:p>
            <w:pPr>
              <w:pStyle w:val="871"/>
              <w:spacing w:line="264" w:lineRule="auto"/>
              <w:rPr>
                <w:rFonts w:hint="eastAsia"/>
                <w:color w:val="000000"/>
                <w:sz w:val="24"/>
                <w:szCs w:val="24"/>
              </w:rPr>
            </w:pPr>
            <w:r>
              <w:rPr>
                <w:rFonts w:hint="eastAsia"/>
                <w:color w:val="000000"/>
                <w:sz w:val="24"/>
                <w:szCs w:val="24"/>
              </w:rPr>
              <w:t xml:space="preserve">互联网医院接口增加开立诊疗处方接口改造</w:t>
            </w:r>
            <w:r>
              <w:rPr>
                <w:rFonts w:hint="eastAsia"/>
                <w:color w:val="000000"/>
                <w:sz w:val="24"/>
                <w:szCs w:val="24"/>
              </w:rPr>
            </w:r>
            <w:r/>
          </w:p>
        </w:tc>
        <w:tc>
          <w:tcPr>
            <w:tcW w:w="375"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cs="宋体"/>
                <w:bCs/>
                <w:color w:val="000000"/>
                <w:sz w:val="24"/>
                <w:szCs w:val="24"/>
              </w:rPr>
              <w:t xml:space="preserve">1</w:t>
            </w:r>
            <w:r>
              <w:rPr>
                <w:rFonts w:hint="eastAsia" w:ascii="宋体" w:hAnsi="宋体"/>
                <w:bCs/>
                <w:color w:val="000000"/>
                <w:sz w:val="24"/>
                <w:szCs w:val="24"/>
              </w:rPr>
            </w:r>
            <w:r/>
          </w:p>
        </w:tc>
        <w:tc>
          <w:tcPr>
            <w:tcW w:w="356"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cs="宋体"/>
                <w:bCs/>
                <w:color w:val="000000"/>
                <w:sz w:val="24"/>
                <w:szCs w:val="24"/>
              </w:rPr>
              <w:t xml:space="preserve">项</w:t>
            </w:r>
            <w:r>
              <w:rPr>
                <w:rFonts w:hint="eastAsia" w:ascii="宋体" w:hAnsi="宋体"/>
                <w:bCs/>
                <w:color w:val="000000"/>
                <w:sz w:val="24"/>
                <w:szCs w:val="24"/>
              </w:rPr>
            </w:r>
            <w:r/>
          </w:p>
        </w:tc>
        <w:tc>
          <w:tcPr>
            <w:tcW w:w="523"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bCs/>
                <w:color w:val="000000"/>
                <w:sz w:val="24"/>
                <w:szCs w:val="24"/>
              </w:rPr>
            </w:r>
            <w:r/>
          </w:p>
        </w:tc>
        <w:tc>
          <w:tcPr>
            <w:tcW w:w="529"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w:t>
            </w:r>
            <w:r>
              <w:rPr>
                <w:rFonts w:hint="eastAsia" w:ascii="宋体" w:hAnsi="宋体"/>
                <w:bCs/>
                <w:color w:val="000000"/>
                <w:sz w:val="24"/>
                <w:szCs w:val="24"/>
              </w:rPr>
            </w:r>
            <w:r/>
          </w:p>
        </w:tc>
        <w:tc>
          <w:tcPr>
            <w:tcW w:w="658" w:type="dxa"/>
            <w:vAlign w:val="center"/>
            <w:textDirection w:val="lrTb"/>
            <w:noWrap w:val="false"/>
          </w:tcPr>
          <w:p>
            <w:pPr>
              <w:pStyle w:val="871"/>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软件和信息技术服务业</w:t>
            </w:r>
            <w:r>
              <w:rPr>
                <w:rFonts w:hint="eastAsia" w:ascii="宋体" w:hAnsi="宋体" w:cs="宋体"/>
                <w:bCs/>
                <w:color w:val="000000"/>
                <w:sz w:val="24"/>
                <w:szCs w:val="24"/>
              </w:rPr>
            </w:r>
            <w:r/>
          </w:p>
        </w:tc>
        <w:tc>
          <w:tcPr>
            <w:tcW w:w="544"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cs="宋体"/>
                <w:bCs/>
                <w:color w:val="000000"/>
                <w:sz w:val="24"/>
                <w:szCs w:val="24"/>
              </w:rPr>
              <w:t xml:space="preserve">服务</w:t>
            </w:r>
            <w:r>
              <w:rPr>
                <w:rFonts w:hint="eastAsia" w:ascii="宋体" w:hAnsi="宋体"/>
                <w:bCs/>
                <w:color w:val="000000"/>
                <w:sz w:val="24"/>
                <w:szCs w:val="24"/>
              </w:rPr>
            </w:r>
            <w:r/>
          </w:p>
        </w:tc>
        <w:tc>
          <w:tcPr>
            <w:tcW w:w="561"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w:t>
            </w:r>
            <w:r>
              <w:rPr>
                <w:rFonts w:hint="eastAsia" w:ascii="宋体" w:hAnsi="宋体"/>
                <w:bCs/>
                <w:color w:val="000000"/>
                <w:sz w:val="24"/>
                <w:szCs w:val="24"/>
              </w:rPr>
            </w:r>
            <w:r/>
          </w:p>
        </w:tc>
        <w:tc>
          <w:tcPr>
            <w:tcW w:w="500"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否</w:t>
            </w:r>
            <w:r>
              <w:rPr>
                <w:rFonts w:hint="eastAsia" w:ascii="宋体" w:hAnsi="宋体"/>
                <w:bCs/>
                <w:color w:val="000000"/>
                <w:sz w:val="24"/>
                <w:szCs w:val="24"/>
              </w:rPr>
            </w:r>
            <w:r/>
          </w:p>
        </w:tc>
      </w:tr>
      <w:tr>
        <w:trPr>
          <w:trHeight w:val="597"/>
        </w:trPr>
        <w:tc>
          <w:tcPr>
            <w:tcW w:w="273" w:type="dxa"/>
            <w:vAlign w:val="center"/>
            <w:textDirection w:val="lrTb"/>
            <w:noWrap w:val="false"/>
          </w:tcPr>
          <w:p>
            <w:pPr>
              <w:pStyle w:val="871"/>
              <w:jc w:val="center"/>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24</w:t>
            </w:r>
            <w:r>
              <w:rPr>
                <w:rFonts w:hint="eastAsia" w:ascii="宋体" w:hAnsi="宋体" w:cs="宋体"/>
                <w:color w:val="000000"/>
                <w:sz w:val="24"/>
                <w:szCs w:val="24"/>
              </w:rPr>
            </w:r>
            <w:r/>
          </w:p>
        </w:tc>
        <w:tc>
          <w:tcPr>
            <w:tcW w:w="674" w:type="dxa"/>
            <w:vAlign w:val="center"/>
            <w:textDirection w:val="lrTb"/>
            <w:noWrap w:val="false"/>
          </w:tcPr>
          <w:p>
            <w:pPr>
              <w:pStyle w:val="871"/>
              <w:spacing w:line="264" w:lineRule="auto"/>
              <w:rPr>
                <w:rFonts w:hint="eastAsia"/>
                <w:color w:val="000000"/>
                <w:sz w:val="24"/>
                <w:szCs w:val="24"/>
              </w:rPr>
            </w:pPr>
            <w:r>
              <w:rPr>
                <w:rFonts w:hint="eastAsia"/>
                <w:color w:val="000000"/>
                <w:sz w:val="24"/>
                <w:szCs w:val="24"/>
              </w:rPr>
              <w:t xml:space="preserve">死亡报卡要求内容不可以存在特殊字符改造</w:t>
            </w:r>
            <w:r>
              <w:rPr>
                <w:rFonts w:hint="eastAsia"/>
                <w:color w:val="000000"/>
                <w:sz w:val="24"/>
                <w:szCs w:val="24"/>
              </w:rPr>
            </w:r>
            <w:r/>
          </w:p>
        </w:tc>
        <w:tc>
          <w:tcPr>
            <w:tcW w:w="375"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cs="宋体"/>
                <w:bCs/>
                <w:color w:val="000000"/>
                <w:sz w:val="24"/>
                <w:szCs w:val="24"/>
              </w:rPr>
              <w:t xml:space="preserve">1</w:t>
            </w:r>
            <w:r>
              <w:rPr>
                <w:rFonts w:hint="eastAsia" w:ascii="宋体" w:hAnsi="宋体"/>
                <w:bCs/>
                <w:color w:val="000000"/>
                <w:sz w:val="24"/>
                <w:szCs w:val="24"/>
              </w:rPr>
            </w:r>
            <w:r/>
          </w:p>
        </w:tc>
        <w:tc>
          <w:tcPr>
            <w:tcW w:w="356"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cs="宋体"/>
                <w:bCs/>
                <w:color w:val="000000"/>
                <w:sz w:val="24"/>
                <w:szCs w:val="24"/>
              </w:rPr>
              <w:t xml:space="preserve">项</w:t>
            </w:r>
            <w:r>
              <w:rPr>
                <w:rFonts w:hint="eastAsia" w:ascii="宋体" w:hAnsi="宋体"/>
                <w:bCs/>
                <w:color w:val="000000"/>
                <w:sz w:val="24"/>
                <w:szCs w:val="24"/>
              </w:rPr>
            </w:r>
            <w:r/>
          </w:p>
        </w:tc>
        <w:tc>
          <w:tcPr>
            <w:tcW w:w="523"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bCs/>
                <w:color w:val="000000"/>
                <w:sz w:val="24"/>
                <w:szCs w:val="24"/>
              </w:rPr>
            </w:r>
            <w:r/>
          </w:p>
        </w:tc>
        <w:tc>
          <w:tcPr>
            <w:tcW w:w="529"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w:t>
            </w:r>
            <w:r>
              <w:rPr>
                <w:rFonts w:hint="eastAsia" w:ascii="宋体" w:hAnsi="宋体"/>
                <w:bCs/>
                <w:color w:val="000000"/>
                <w:sz w:val="24"/>
                <w:szCs w:val="24"/>
              </w:rPr>
            </w:r>
            <w:r/>
          </w:p>
        </w:tc>
        <w:tc>
          <w:tcPr>
            <w:tcW w:w="658" w:type="dxa"/>
            <w:vAlign w:val="center"/>
            <w:textDirection w:val="lrTb"/>
            <w:noWrap w:val="false"/>
          </w:tcPr>
          <w:p>
            <w:pPr>
              <w:pStyle w:val="871"/>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软件和信息技术服务业</w:t>
            </w:r>
            <w:r>
              <w:rPr>
                <w:rFonts w:hint="eastAsia" w:ascii="宋体" w:hAnsi="宋体" w:cs="宋体"/>
                <w:bCs/>
                <w:color w:val="000000"/>
                <w:sz w:val="24"/>
                <w:szCs w:val="24"/>
              </w:rPr>
            </w:r>
            <w:r/>
          </w:p>
        </w:tc>
        <w:tc>
          <w:tcPr>
            <w:tcW w:w="544"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cs="宋体"/>
                <w:bCs/>
                <w:color w:val="000000"/>
                <w:sz w:val="24"/>
                <w:szCs w:val="24"/>
              </w:rPr>
              <w:t xml:space="preserve">服务</w:t>
            </w:r>
            <w:r>
              <w:rPr>
                <w:rFonts w:hint="eastAsia" w:ascii="宋体" w:hAnsi="宋体"/>
                <w:bCs/>
                <w:color w:val="000000"/>
                <w:sz w:val="24"/>
                <w:szCs w:val="24"/>
              </w:rPr>
            </w:r>
            <w:r/>
          </w:p>
        </w:tc>
        <w:tc>
          <w:tcPr>
            <w:tcW w:w="561"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w:t>
            </w:r>
            <w:r>
              <w:rPr>
                <w:rFonts w:hint="eastAsia" w:ascii="宋体" w:hAnsi="宋体"/>
                <w:bCs/>
                <w:color w:val="000000"/>
                <w:sz w:val="24"/>
                <w:szCs w:val="24"/>
              </w:rPr>
            </w:r>
            <w:r/>
          </w:p>
        </w:tc>
        <w:tc>
          <w:tcPr>
            <w:tcW w:w="500"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否</w:t>
            </w:r>
            <w:r>
              <w:rPr>
                <w:rFonts w:hint="eastAsia" w:ascii="宋体" w:hAnsi="宋体"/>
                <w:bCs/>
                <w:color w:val="000000"/>
                <w:sz w:val="24"/>
                <w:szCs w:val="24"/>
              </w:rPr>
            </w:r>
            <w:r/>
          </w:p>
        </w:tc>
      </w:tr>
      <w:tr>
        <w:trPr>
          <w:trHeight w:val="597"/>
        </w:trPr>
        <w:tc>
          <w:tcPr>
            <w:tcW w:w="273" w:type="dxa"/>
            <w:vAlign w:val="center"/>
            <w:textDirection w:val="lrTb"/>
            <w:noWrap w:val="false"/>
          </w:tcPr>
          <w:p>
            <w:pPr>
              <w:pStyle w:val="871"/>
              <w:jc w:val="center"/>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25</w:t>
            </w:r>
            <w:r>
              <w:rPr>
                <w:rFonts w:hint="eastAsia" w:ascii="宋体" w:hAnsi="宋体" w:cs="宋体"/>
                <w:color w:val="000000"/>
                <w:sz w:val="24"/>
                <w:szCs w:val="24"/>
              </w:rPr>
            </w:r>
            <w:r/>
          </w:p>
        </w:tc>
        <w:tc>
          <w:tcPr>
            <w:tcW w:w="674" w:type="dxa"/>
            <w:vAlign w:val="center"/>
            <w:textDirection w:val="lrTb"/>
            <w:noWrap w:val="false"/>
          </w:tcPr>
          <w:p>
            <w:pPr>
              <w:pStyle w:val="871"/>
              <w:spacing w:line="264" w:lineRule="auto"/>
              <w:rPr>
                <w:rFonts w:hint="eastAsia"/>
                <w:color w:val="000000"/>
                <w:sz w:val="24"/>
                <w:szCs w:val="24"/>
              </w:rPr>
            </w:pPr>
            <w:r>
              <w:rPr>
                <w:rFonts w:hint="eastAsia"/>
                <w:color w:val="000000"/>
                <w:sz w:val="24"/>
                <w:szCs w:val="24"/>
              </w:rPr>
              <w:t xml:space="preserve">死亡上报增加直报结果功能改造</w:t>
            </w:r>
            <w:r>
              <w:rPr>
                <w:rFonts w:hint="eastAsia"/>
                <w:color w:val="000000"/>
                <w:sz w:val="24"/>
                <w:szCs w:val="24"/>
              </w:rPr>
            </w:r>
            <w:r/>
          </w:p>
        </w:tc>
        <w:tc>
          <w:tcPr>
            <w:tcW w:w="375"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cs="宋体"/>
                <w:bCs/>
                <w:color w:val="000000"/>
                <w:sz w:val="24"/>
                <w:szCs w:val="24"/>
              </w:rPr>
              <w:t xml:space="preserve">1</w:t>
            </w:r>
            <w:r>
              <w:rPr>
                <w:rFonts w:hint="eastAsia" w:ascii="宋体" w:hAnsi="宋体"/>
                <w:bCs/>
                <w:color w:val="000000"/>
                <w:sz w:val="24"/>
                <w:szCs w:val="24"/>
              </w:rPr>
            </w:r>
            <w:r/>
          </w:p>
        </w:tc>
        <w:tc>
          <w:tcPr>
            <w:tcW w:w="356"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cs="宋体"/>
                <w:bCs/>
                <w:color w:val="000000"/>
                <w:sz w:val="24"/>
                <w:szCs w:val="24"/>
              </w:rPr>
              <w:t xml:space="preserve">项</w:t>
            </w:r>
            <w:r>
              <w:rPr>
                <w:rFonts w:hint="eastAsia" w:ascii="宋体" w:hAnsi="宋体"/>
                <w:bCs/>
                <w:color w:val="000000"/>
                <w:sz w:val="24"/>
                <w:szCs w:val="24"/>
              </w:rPr>
            </w:r>
            <w:r/>
          </w:p>
        </w:tc>
        <w:tc>
          <w:tcPr>
            <w:tcW w:w="523"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bCs/>
                <w:color w:val="000000"/>
                <w:sz w:val="24"/>
                <w:szCs w:val="24"/>
              </w:rPr>
            </w:r>
            <w:r/>
          </w:p>
        </w:tc>
        <w:tc>
          <w:tcPr>
            <w:tcW w:w="529"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w:t>
            </w:r>
            <w:r>
              <w:rPr>
                <w:rFonts w:hint="eastAsia" w:ascii="宋体" w:hAnsi="宋体"/>
                <w:bCs/>
                <w:color w:val="000000"/>
                <w:sz w:val="24"/>
                <w:szCs w:val="24"/>
              </w:rPr>
            </w:r>
            <w:r/>
          </w:p>
        </w:tc>
        <w:tc>
          <w:tcPr>
            <w:tcW w:w="658" w:type="dxa"/>
            <w:vAlign w:val="center"/>
            <w:textDirection w:val="lrTb"/>
            <w:noWrap w:val="false"/>
          </w:tcPr>
          <w:p>
            <w:pPr>
              <w:pStyle w:val="871"/>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软件和信息技术服务业</w:t>
            </w:r>
            <w:r>
              <w:rPr>
                <w:rFonts w:hint="eastAsia" w:ascii="宋体" w:hAnsi="宋体" w:cs="宋体"/>
                <w:bCs/>
                <w:color w:val="000000"/>
                <w:sz w:val="24"/>
                <w:szCs w:val="24"/>
              </w:rPr>
            </w:r>
            <w:r/>
          </w:p>
        </w:tc>
        <w:tc>
          <w:tcPr>
            <w:tcW w:w="544"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cs="宋体"/>
                <w:bCs/>
                <w:color w:val="000000"/>
                <w:sz w:val="24"/>
                <w:szCs w:val="24"/>
              </w:rPr>
              <w:t xml:space="preserve">服务</w:t>
            </w:r>
            <w:r>
              <w:rPr>
                <w:rFonts w:hint="eastAsia" w:ascii="宋体" w:hAnsi="宋体"/>
                <w:bCs/>
                <w:color w:val="000000"/>
                <w:sz w:val="24"/>
                <w:szCs w:val="24"/>
              </w:rPr>
            </w:r>
            <w:r/>
          </w:p>
        </w:tc>
        <w:tc>
          <w:tcPr>
            <w:tcW w:w="561"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w:t>
            </w:r>
            <w:r>
              <w:rPr>
                <w:rFonts w:hint="eastAsia" w:ascii="宋体" w:hAnsi="宋体"/>
                <w:bCs/>
                <w:color w:val="000000"/>
                <w:sz w:val="24"/>
                <w:szCs w:val="24"/>
              </w:rPr>
            </w:r>
            <w:r/>
          </w:p>
        </w:tc>
        <w:tc>
          <w:tcPr>
            <w:tcW w:w="500"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否</w:t>
            </w:r>
            <w:r>
              <w:rPr>
                <w:rFonts w:hint="eastAsia" w:ascii="宋体" w:hAnsi="宋体"/>
                <w:bCs/>
                <w:color w:val="000000"/>
                <w:sz w:val="24"/>
                <w:szCs w:val="24"/>
              </w:rPr>
            </w:r>
            <w:r/>
          </w:p>
        </w:tc>
      </w:tr>
      <w:tr>
        <w:trPr>
          <w:trHeight w:val="597"/>
        </w:trPr>
        <w:tc>
          <w:tcPr>
            <w:tcW w:w="273" w:type="dxa"/>
            <w:vAlign w:val="center"/>
            <w:textDirection w:val="lrTb"/>
            <w:noWrap w:val="false"/>
          </w:tcPr>
          <w:p>
            <w:pPr>
              <w:pStyle w:val="871"/>
              <w:jc w:val="center"/>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26</w:t>
            </w:r>
            <w:r>
              <w:rPr>
                <w:rFonts w:hint="eastAsia" w:ascii="宋体" w:hAnsi="宋体" w:cs="宋体"/>
                <w:color w:val="000000"/>
                <w:sz w:val="24"/>
                <w:szCs w:val="24"/>
              </w:rPr>
            </w:r>
            <w:r/>
          </w:p>
        </w:tc>
        <w:tc>
          <w:tcPr>
            <w:tcW w:w="674" w:type="dxa"/>
            <w:vAlign w:val="center"/>
            <w:textDirection w:val="lrTb"/>
            <w:noWrap w:val="false"/>
          </w:tcPr>
          <w:p>
            <w:pPr>
              <w:pStyle w:val="871"/>
              <w:spacing w:line="264" w:lineRule="auto"/>
              <w:rPr>
                <w:rFonts w:hint="eastAsia"/>
                <w:color w:val="000000"/>
                <w:sz w:val="24"/>
                <w:szCs w:val="24"/>
              </w:rPr>
            </w:pPr>
            <w:r>
              <w:rPr>
                <w:rFonts w:hint="eastAsia"/>
                <w:color w:val="000000"/>
                <w:sz w:val="24"/>
                <w:szCs w:val="24"/>
                <w:highlight w:val="none"/>
              </w:rPr>
              <w:t xml:space="preserve">慢病</w:t>
            </w:r>
            <w:r>
              <w:rPr>
                <w:rFonts w:hint="eastAsia"/>
                <w:color w:val="000000"/>
                <w:sz w:val="24"/>
                <w:szCs w:val="24"/>
              </w:rPr>
              <w:t xml:space="preserve">接口直报方式变更改造</w:t>
            </w:r>
            <w:r>
              <w:rPr>
                <w:rFonts w:hint="eastAsia"/>
                <w:color w:val="000000"/>
                <w:sz w:val="24"/>
                <w:szCs w:val="24"/>
              </w:rPr>
            </w:r>
            <w:r/>
          </w:p>
        </w:tc>
        <w:tc>
          <w:tcPr>
            <w:tcW w:w="375"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cs="宋体"/>
                <w:bCs/>
                <w:color w:val="000000"/>
                <w:sz w:val="24"/>
                <w:szCs w:val="24"/>
              </w:rPr>
              <w:t xml:space="preserve">1</w:t>
            </w:r>
            <w:r>
              <w:rPr>
                <w:rFonts w:hint="eastAsia" w:ascii="宋体" w:hAnsi="宋体"/>
                <w:bCs/>
                <w:color w:val="000000"/>
                <w:sz w:val="24"/>
                <w:szCs w:val="24"/>
              </w:rPr>
            </w:r>
            <w:r/>
          </w:p>
        </w:tc>
        <w:tc>
          <w:tcPr>
            <w:tcW w:w="356"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cs="宋体"/>
                <w:bCs/>
                <w:color w:val="000000"/>
                <w:sz w:val="24"/>
                <w:szCs w:val="24"/>
              </w:rPr>
              <w:t xml:space="preserve">项</w:t>
            </w:r>
            <w:r>
              <w:rPr>
                <w:rFonts w:hint="eastAsia" w:ascii="宋体" w:hAnsi="宋体"/>
                <w:bCs/>
                <w:color w:val="000000"/>
                <w:sz w:val="24"/>
                <w:szCs w:val="24"/>
              </w:rPr>
            </w:r>
            <w:r/>
          </w:p>
        </w:tc>
        <w:tc>
          <w:tcPr>
            <w:tcW w:w="523"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bCs/>
                <w:color w:val="000000"/>
                <w:sz w:val="24"/>
                <w:szCs w:val="24"/>
              </w:rPr>
            </w:r>
            <w:r/>
          </w:p>
        </w:tc>
        <w:tc>
          <w:tcPr>
            <w:tcW w:w="529"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w:t>
            </w:r>
            <w:r>
              <w:rPr>
                <w:rFonts w:hint="eastAsia" w:ascii="宋体" w:hAnsi="宋体"/>
                <w:bCs/>
                <w:color w:val="000000"/>
                <w:sz w:val="24"/>
                <w:szCs w:val="24"/>
              </w:rPr>
            </w:r>
            <w:r/>
          </w:p>
        </w:tc>
        <w:tc>
          <w:tcPr>
            <w:tcW w:w="658" w:type="dxa"/>
            <w:vAlign w:val="center"/>
            <w:textDirection w:val="lrTb"/>
            <w:noWrap w:val="false"/>
          </w:tcPr>
          <w:p>
            <w:pPr>
              <w:pStyle w:val="871"/>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软件和信息技术服务业</w:t>
            </w:r>
            <w:r>
              <w:rPr>
                <w:rFonts w:hint="eastAsia" w:ascii="宋体" w:hAnsi="宋体" w:cs="宋体"/>
                <w:bCs/>
                <w:color w:val="000000"/>
                <w:sz w:val="24"/>
                <w:szCs w:val="24"/>
              </w:rPr>
            </w:r>
            <w:r/>
          </w:p>
        </w:tc>
        <w:tc>
          <w:tcPr>
            <w:tcW w:w="544"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cs="宋体"/>
                <w:bCs/>
                <w:color w:val="000000"/>
                <w:sz w:val="24"/>
                <w:szCs w:val="24"/>
              </w:rPr>
              <w:t xml:space="preserve">服务</w:t>
            </w:r>
            <w:r>
              <w:rPr>
                <w:rFonts w:hint="eastAsia" w:ascii="宋体" w:hAnsi="宋体"/>
                <w:bCs/>
                <w:color w:val="000000"/>
                <w:sz w:val="24"/>
                <w:szCs w:val="24"/>
              </w:rPr>
            </w:r>
            <w:r/>
          </w:p>
        </w:tc>
        <w:tc>
          <w:tcPr>
            <w:tcW w:w="561"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w:t>
            </w:r>
            <w:r>
              <w:rPr>
                <w:rFonts w:hint="eastAsia" w:ascii="宋体" w:hAnsi="宋体"/>
                <w:bCs/>
                <w:color w:val="000000"/>
                <w:sz w:val="24"/>
                <w:szCs w:val="24"/>
              </w:rPr>
            </w:r>
            <w:r/>
          </w:p>
        </w:tc>
        <w:tc>
          <w:tcPr>
            <w:tcW w:w="500"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否</w:t>
            </w:r>
            <w:r>
              <w:rPr>
                <w:rFonts w:hint="eastAsia" w:ascii="宋体" w:hAnsi="宋体"/>
                <w:bCs/>
                <w:color w:val="000000"/>
                <w:sz w:val="24"/>
                <w:szCs w:val="24"/>
              </w:rPr>
            </w:r>
            <w:r/>
          </w:p>
        </w:tc>
      </w:tr>
      <w:tr>
        <w:trPr>
          <w:trHeight w:val="597"/>
        </w:trPr>
        <w:tc>
          <w:tcPr>
            <w:tcW w:w="273" w:type="dxa"/>
            <w:vAlign w:val="center"/>
            <w:textDirection w:val="lrTb"/>
            <w:noWrap w:val="false"/>
          </w:tcPr>
          <w:p>
            <w:pPr>
              <w:pStyle w:val="871"/>
              <w:jc w:val="center"/>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27</w:t>
            </w:r>
            <w:r>
              <w:rPr>
                <w:rFonts w:hint="eastAsia" w:ascii="宋体" w:hAnsi="宋体" w:cs="宋体"/>
                <w:color w:val="000000"/>
                <w:sz w:val="24"/>
                <w:szCs w:val="24"/>
              </w:rPr>
            </w:r>
            <w:r/>
          </w:p>
        </w:tc>
        <w:tc>
          <w:tcPr>
            <w:tcW w:w="674" w:type="dxa"/>
            <w:vAlign w:val="center"/>
            <w:textDirection w:val="lrTb"/>
            <w:noWrap w:val="false"/>
          </w:tcPr>
          <w:p>
            <w:pPr>
              <w:pStyle w:val="871"/>
              <w:spacing w:line="264" w:lineRule="auto"/>
              <w:rPr>
                <w:rFonts w:hint="eastAsia"/>
                <w:color w:val="000000"/>
                <w:sz w:val="24"/>
                <w:szCs w:val="24"/>
              </w:rPr>
            </w:pPr>
            <w:r>
              <w:rPr>
                <w:rFonts w:hint="eastAsia"/>
                <w:color w:val="000000"/>
                <w:sz w:val="24"/>
                <w:szCs w:val="24"/>
              </w:rPr>
              <w:t xml:space="preserve">医院预约挂号管理系统对接改造</w:t>
            </w:r>
            <w:r>
              <w:rPr>
                <w:rFonts w:hint="eastAsia"/>
                <w:color w:val="000000"/>
                <w:sz w:val="24"/>
                <w:szCs w:val="24"/>
              </w:rPr>
            </w:r>
            <w:r/>
          </w:p>
        </w:tc>
        <w:tc>
          <w:tcPr>
            <w:tcW w:w="375"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cs="宋体"/>
                <w:bCs/>
                <w:color w:val="000000"/>
                <w:sz w:val="24"/>
                <w:szCs w:val="24"/>
              </w:rPr>
              <w:t xml:space="preserve">1</w:t>
            </w:r>
            <w:r>
              <w:rPr>
                <w:rFonts w:hint="eastAsia" w:ascii="宋体" w:hAnsi="宋体"/>
                <w:bCs/>
                <w:color w:val="000000"/>
                <w:sz w:val="24"/>
                <w:szCs w:val="24"/>
              </w:rPr>
            </w:r>
            <w:r/>
          </w:p>
        </w:tc>
        <w:tc>
          <w:tcPr>
            <w:tcW w:w="356"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cs="宋体"/>
                <w:bCs/>
                <w:color w:val="000000"/>
                <w:sz w:val="24"/>
                <w:szCs w:val="24"/>
              </w:rPr>
              <w:t xml:space="preserve">项</w:t>
            </w:r>
            <w:r>
              <w:rPr>
                <w:rFonts w:hint="eastAsia" w:ascii="宋体" w:hAnsi="宋体"/>
                <w:bCs/>
                <w:color w:val="000000"/>
                <w:sz w:val="24"/>
                <w:szCs w:val="24"/>
              </w:rPr>
            </w:r>
            <w:r/>
          </w:p>
        </w:tc>
        <w:tc>
          <w:tcPr>
            <w:tcW w:w="523"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bCs/>
                <w:color w:val="000000"/>
                <w:sz w:val="24"/>
                <w:szCs w:val="24"/>
              </w:rPr>
            </w:r>
            <w:r/>
          </w:p>
        </w:tc>
        <w:tc>
          <w:tcPr>
            <w:tcW w:w="529"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w:t>
            </w:r>
            <w:r>
              <w:rPr>
                <w:rFonts w:hint="eastAsia" w:ascii="宋体" w:hAnsi="宋体"/>
                <w:bCs/>
                <w:color w:val="000000"/>
                <w:sz w:val="24"/>
                <w:szCs w:val="24"/>
              </w:rPr>
            </w:r>
            <w:r/>
          </w:p>
        </w:tc>
        <w:tc>
          <w:tcPr>
            <w:tcW w:w="658" w:type="dxa"/>
            <w:vAlign w:val="center"/>
            <w:textDirection w:val="lrTb"/>
            <w:noWrap w:val="false"/>
          </w:tcPr>
          <w:p>
            <w:pPr>
              <w:pStyle w:val="871"/>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软件和信息技术服务业</w:t>
            </w:r>
            <w:r>
              <w:rPr>
                <w:rFonts w:hint="eastAsia" w:ascii="宋体" w:hAnsi="宋体" w:cs="宋体"/>
                <w:bCs/>
                <w:color w:val="000000"/>
                <w:sz w:val="24"/>
                <w:szCs w:val="24"/>
              </w:rPr>
            </w:r>
            <w:r/>
          </w:p>
        </w:tc>
        <w:tc>
          <w:tcPr>
            <w:tcW w:w="544"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cs="宋体"/>
                <w:bCs/>
                <w:color w:val="000000"/>
                <w:sz w:val="24"/>
                <w:szCs w:val="24"/>
              </w:rPr>
              <w:t xml:space="preserve">服务</w:t>
            </w:r>
            <w:r>
              <w:rPr>
                <w:rFonts w:hint="eastAsia" w:ascii="宋体" w:hAnsi="宋体"/>
                <w:bCs/>
                <w:color w:val="000000"/>
                <w:sz w:val="24"/>
                <w:szCs w:val="24"/>
              </w:rPr>
            </w:r>
            <w:r/>
          </w:p>
        </w:tc>
        <w:tc>
          <w:tcPr>
            <w:tcW w:w="561"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w:t>
            </w:r>
            <w:r>
              <w:rPr>
                <w:rFonts w:hint="eastAsia" w:ascii="宋体" w:hAnsi="宋体"/>
                <w:bCs/>
                <w:color w:val="000000"/>
                <w:sz w:val="24"/>
                <w:szCs w:val="24"/>
              </w:rPr>
            </w:r>
            <w:r/>
          </w:p>
        </w:tc>
        <w:tc>
          <w:tcPr>
            <w:tcW w:w="500"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否</w:t>
            </w:r>
            <w:r>
              <w:rPr>
                <w:rFonts w:hint="eastAsia" w:ascii="宋体" w:hAnsi="宋体"/>
                <w:bCs/>
                <w:color w:val="000000"/>
                <w:sz w:val="24"/>
                <w:szCs w:val="24"/>
              </w:rPr>
            </w:r>
            <w:r/>
          </w:p>
        </w:tc>
      </w:tr>
      <w:tr>
        <w:trPr>
          <w:trHeight w:val="597"/>
        </w:trPr>
        <w:tc>
          <w:tcPr>
            <w:tcW w:w="273" w:type="dxa"/>
            <w:vAlign w:val="center"/>
            <w:textDirection w:val="lrTb"/>
            <w:noWrap w:val="false"/>
          </w:tcPr>
          <w:p>
            <w:pPr>
              <w:pStyle w:val="871"/>
              <w:jc w:val="center"/>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28</w:t>
            </w:r>
            <w:r>
              <w:rPr>
                <w:rFonts w:hint="eastAsia" w:ascii="宋体" w:hAnsi="宋体" w:cs="宋体"/>
                <w:color w:val="000000"/>
                <w:sz w:val="24"/>
                <w:szCs w:val="24"/>
              </w:rPr>
            </w:r>
            <w:r/>
          </w:p>
        </w:tc>
        <w:tc>
          <w:tcPr>
            <w:tcW w:w="674" w:type="dxa"/>
            <w:vAlign w:val="center"/>
            <w:textDirection w:val="lrTb"/>
            <w:noWrap w:val="false"/>
          </w:tcPr>
          <w:p>
            <w:pPr>
              <w:pStyle w:val="871"/>
              <w:spacing w:line="264" w:lineRule="auto"/>
              <w:rPr>
                <w:rFonts w:hint="eastAsia"/>
                <w:color w:val="000000"/>
                <w:sz w:val="24"/>
                <w:szCs w:val="24"/>
              </w:rPr>
            </w:pPr>
            <w:r>
              <w:rPr>
                <w:rFonts w:hint="eastAsia"/>
                <w:color w:val="000000"/>
                <w:sz w:val="24"/>
                <w:szCs w:val="24"/>
              </w:rPr>
              <w:t xml:space="preserve">电子病历系统调阅检验PDF报告功能改造</w:t>
            </w:r>
            <w:r>
              <w:rPr>
                <w:rFonts w:hint="eastAsia"/>
                <w:color w:val="000000"/>
                <w:sz w:val="24"/>
                <w:szCs w:val="24"/>
              </w:rPr>
            </w:r>
            <w:r/>
          </w:p>
        </w:tc>
        <w:tc>
          <w:tcPr>
            <w:tcW w:w="375"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cs="宋体"/>
                <w:bCs/>
                <w:color w:val="000000"/>
                <w:sz w:val="24"/>
                <w:szCs w:val="24"/>
              </w:rPr>
              <w:t xml:space="preserve">1</w:t>
            </w:r>
            <w:r>
              <w:rPr>
                <w:rFonts w:hint="eastAsia" w:ascii="宋体" w:hAnsi="宋体"/>
                <w:bCs/>
                <w:color w:val="000000"/>
                <w:sz w:val="24"/>
                <w:szCs w:val="24"/>
              </w:rPr>
            </w:r>
            <w:r/>
          </w:p>
        </w:tc>
        <w:tc>
          <w:tcPr>
            <w:tcW w:w="356"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cs="宋体"/>
                <w:bCs/>
                <w:color w:val="000000"/>
                <w:sz w:val="24"/>
                <w:szCs w:val="24"/>
              </w:rPr>
              <w:t xml:space="preserve">项</w:t>
            </w:r>
            <w:r>
              <w:rPr>
                <w:rFonts w:hint="eastAsia" w:ascii="宋体" w:hAnsi="宋体"/>
                <w:bCs/>
                <w:color w:val="000000"/>
                <w:sz w:val="24"/>
                <w:szCs w:val="24"/>
              </w:rPr>
            </w:r>
            <w:r/>
          </w:p>
        </w:tc>
        <w:tc>
          <w:tcPr>
            <w:tcW w:w="523"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bCs/>
                <w:color w:val="000000"/>
                <w:sz w:val="24"/>
                <w:szCs w:val="24"/>
              </w:rPr>
            </w:r>
            <w:r/>
          </w:p>
        </w:tc>
        <w:tc>
          <w:tcPr>
            <w:tcW w:w="529"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w:t>
            </w:r>
            <w:r>
              <w:rPr>
                <w:rFonts w:hint="eastAsia" w:ascii="宋体" w:hAnsi="宋体"/>
                <w:bCs/>
                <w:color w:val="000000"/>
                <w:sz w:val="24"/>
                <w:szCs w:val="24"/>
              </w:rPr>
            </w:r>
            <w:r/>
          </w:p>
        </w:tc>
        <w:tc>
          <w:tcPr>
            <w:tcW w:w="658" w:type="dxa"/>
            <w:vAlign w:val="center"/>
            <w:textDirection w:val="lrTb"/>
            <w:noWrap w:val="false"/>
          </w:tcPr>
          <w:p>
            <w:pPr>
              <w:pStyle w:val="871"/>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软件和信息技术服务业</w:t>
            </w:r>
            <w:r>
              <w:rPr>
                <w:rFonts w:hint="eastAsia" w:ascii="宋体" w:hAnsi="宋体" w:cs="宋体"/>
                <w:bCs/>
                <w:color w:val="000000"/>
                <w:sz w:val="24"/>
                <w:szCs w:val="24"/>
              </w:rPr>
            </w:r>
            <w:r/>
          </w:p>
        </w:tc>
        <w:tc>
          <w:tcPr>
            <w:tcW w:w="544"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cs="宋体"/>
                <w:bCs/>
                <w:color w:val="000000"/>
                <w:sz w:val="24"/>
                <w:szCs w:val="24"/>
              </w:rPr>
              <w:t xml:space="preserve">服务</w:t>
            </w:r>
            <w:r>
              <w:rPr>
                <w:rFonts w:hint="eastAsia" w:ascii="宋体" w:hAnsi="宋体"/>
                <w:bCs/>
                <w:color w:val="000000"/>
                <w:sz w:val="24"/>
                <w:szCs w:val="24"/>
              </w:rPr>
            </w:r>
            <w:r/>
          </w:p>
        </w:tc>
        <w:tc>
          <w:tcPr>
            <w:tcW w:w="561"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w:t>
            </w:r>
            <w:r>
              <w:rPr>
                <w:rFonts w:hint="eastAsia" w:ascii="宋体" w:hAnsi="宋体"/>
                <w:bCs/>
                <w:color w:val="000000"/>
                <w:sz w:val="24"/>
                <w:szCs w:val="24"/>
              </w:rPr>
            </w:r>
            <w:r/>
          </w:p>
        </w:tc>
        <w:tc>
          <w:tcPr>
            <w:tcW w:w="500"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否</w:t>
            </w:r>
            <w:r>
              <w:rPr>
                <w:rFonts w:hint="eastAsia" w:ascii="宋体" w:hAnsi="宋体"/>
                <w:bCs/>
                <w:color w:val="000000"/>
                <w:sz w:val="24"/>
                <w:szCs w:val="24"/>
              </w:rPr>
            </w:r>
            <w:r/>
          </w:p>
        </w:tc>
      </w:tr>
      <w:tr>
        <w:trPr>
          <w:trHeight w:val="597"/>
        </w:trPr>
        <w:tc>
          <w:tcPr>
            <w:tcW w:w="273" w:type="dxa"/>
            <w:vAlign w:val="center"/>
            <w:textDirection w:val="lrTb"/>
            <w:noWrap w:val="false"/>
          </w:tcPr>
          <w:p>
            <w:pPr>
              <w:pStyle w:val="871"/>
              <w:jc w:val="center"/>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29</w:t>
            </w:r>
            <w:r>
              <w:rPr>
                <w:rFonts w:hint="eastAsia" w:ascii="宋体" w:hAnsi="宋体" w:cs="宋体"/>
                <w:color w:val="000000"/>
                <w:sz w:val="24"/>
                <w:szCs w:val="24"/>
              </w:rPr>
            </w:r>
            <w:r/>
          </w:p>
        </w:tc>
        <w:tc>
          <w:tcPr>
            <w:tcW w:w="674" w:type="dxa"/>
            <w:vAlign w:val="center"/>
            <w:textDirection w:val="lrTb"/>
            <w:noWrap w:val="false"/>
          </w:tcPr>
          <w:p>
            <w:pPr>
              <w:pStyle w:val="871"/>
              <w:spacing w:line="264" w:lineRule="auto"/>
              <w:rPr>
                <w:rFonts w:hint="eastAsia"/>
                <w:color w:val="000000"/>
                <w:sz w:val="24"/>
                <w:szCs w:val="24"/>
              </w:rPr>
            </w:pPr>
            <w:r>
              <w:rPr>
                <w:rFonts w:hint="eastAsia"/>
                <w:color w:val="000000"/>
                <w:sz w:val="24"/>
                <w:szCs w:val="24"/>
              </w:rPr>
              <w:t xml:space="preserve">弱口令密码修改需求改造</w:t>
            </w:r>
            <w:r>
              <w:rPr>
                <w:rFonts w:hint="eastAsia"/>
                <w:color w:val="000000"/>
                <w:sz w:val="24"/>
                <w:szCs w:val="24"/>
              </w:rPr>
            </w:r>
            <w:r/>
          </w:p>
        </w:tc>
        <w:tc>
          <w:tcPr>
            <w:tcW w:w="375"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cs="宋体"/>
                <w:bCs/>
                <w:color w:val="000000"/>
                <w:sz w:val="24"/>
                <w:szCs w:val="24"/>
              </w:rPr>
              <w:t xml:space="preserve">1</w:t>
            </w:r>
            <w:r>
              <w:rPr>
                <w:rFonts w:hint="eastAsia" w:ascii="宋体" w:hAnsi="宋体"/>
                <w:bCs/>
                <w:color w:val="000000"/>
                <w:sz w:val="24"/>
                <w:szCs w:val="24"/>
              </w:rPr>
            </w:r>
            <w:r/>
          </w:p>
        </w:tc>
        <w:tc>
          <w:tcPr>
            <w:tcW w:w="356"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cs="宋体"/>
                <w:bCs/>
                <w:color w:val="000000"/>
                <w:sz w:val="24"/>
                <w:szCs w:val="24"/>
              </w:rPr>
              <w:t xml:space="preserve">项</w:t>
            </w:r>
            <w:r>
              <w:rPr>
                <w:rFonts w:hint="eastAsia" w:ascii="宋体" w:hAnsi="宋体"/>
                <w:bCs/>
                <w:color w:val="000000"/>
                <w:sz w:val="24"/>
                <w:szCs w:val="24"/>
              </w:rPr>
            </w:r>
            <w:r/>
          </w:p>
        </w:tc>
        <w:tc>
          <w:tcPr>
            <w:tcW w:w="523"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bCs/>
                <w:color w:val="000000"/>
                <w:sz w:val="24"/>
                <w:szCs w:val="24"/>
              </w:rPr>
            </w:r>
            <w:r/>
          </w:p>
        </w:tc>
        <w:tc>
          <w:tcPr>
            <w:tcW w:w="529"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w:t>
            </w:r>
            <w:r>
              <w:rPr>
                <w:rFonts w:hint="eastAsia" w:ascii="宋体" w:hAnsi="宋体"/>
                <w:bCs/>
                <w:color w:val="000000"/>
                <w:sz w:val="24"/>
                <w:szCs w:val="24"/>
              </w:rPr>
            </w:r>
            <w:r/>
          </w:p>
        </w:tc>
        <w:tc>
          <w:tcPr>
            <w:tcW w:w="658" w:type="dxa"/>
            <w:vAlign w:val="center"/>
            <w:textDirection w:val="lrTb"/>
            <w:noWrap w:val="false"/>
          </w:tcPr>
          <w:p>
            <w:pPr>
              <w:pStyle w:val="871"/>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软件和信息技术服务业</w:t>
            </w:r>
            <w:r>
              <w:rPr>
                <w:rFonts w:hint="eastAsia" w:ascii="宋体" w:hAnsi="宋体" w:cs="宋体"/>
                <w:bCs/>
                <w:color w:val="000000"/>
                <w:sz w:val="24"/>
                <w:szCs w:val="24"/>
              </w:rPr>
            </w:r>
            <w:r/>
          </w:p>
        </w:tc>
        <w:tc>
          <w:tcPr>
            <w:tcW w:w="544"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cs="宋体"/>
                <w:bCs/>
                <w:color w:val="000000"/>
                <w:sz w:val="24"/>
                <w:szCs w:val="24"/>
              </w:rPr>
              <w:t xml:space="preserve">服务</w:t>
            </w:r>
            <w:r>
              <w:rPr>
                <w:rFonts w:hint="eastAsia" w:ascii="宋体" w:hAnsi="宋体"/>
                <w:bCs/>
                <w:color w:val="000000"/>
                <w:sz w:val="24"/>
                <w:szCs w:val="24"/>
              </w:rPr>
            </w:r>
            <w:r/>
          </w:p>
        </w:tc>
        <w:tc>
          <w:tcPr>
            <w:tcW w:w="561"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w:t>
            </w:r>
            <w:r>
              <w:rPr>
                <w:rFonts w:hint="eastAsia" w:ascii="宋体" w:hAnsi="宋体"/>
                <w:bCs/>
                <w:color w:val="000000"/>
                <w:sz w:val="24"/>
                <w:szCs w:val="24"/>
              </w:rPr>
            </w:r>
            <w:r/>
          </w:p>
        </w:tc>
        <w:tc>
          <w:tcPr>
            <w:tcW w:w="500"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否</w:t>
            </w:r>
            <w:r>
              <w:rPr>
                <w:rFonts w:hint="eastAsia" w:ascii="宋体" w:hAnsi="宋体"/>
                <w:bCs/>
                <w:color w:val="000000"/>
                <w:sz w:val="24"/>
                <w:szCs w:val="24"/>
              </w:rPr>
            </w:r>
            <w:r/>
          </w:p>
        </w:tc>
      </w:tr>
      <w:tr>
        <w:trPr>
          <w:trHeight w:val="597"/>
        </w:trPr>
        <w:tc>
          <w:tcPr>
            <w:tcW w:w="273" w:type="dxa"/>
            <w:vAlign w:val="center"/>
            <w:textDirection w:val="lrTb"/>
            <w:noWrap w:val="false"/>
          </w:tcPr>
          <w:p>
            <w:pPr>
              <w:pStyle w:val="871"/>
              <w:jc w:val="center"/>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30</w:t>
            </w:r>
            <w:r>
              <w:rPr>
                <w:rFonts w:hint="eastAsia" w:ascii="宋体" w:hAnsi="宋体" w:cs="宋体"/>
                <w:color w:val="000000"/>
                <w:sz w:val="24"/>
                <w:szCs w:val="24"/>
              </w:rPr>
            </w:r>
            <w:r/>
          </w:p>
        </w:tc>
        <w:tc>
          <w:tcPr>
            <w:tcW w:w="674" w:type="dxa"/>
            <w:vAlign w:val="center"/>
            <w:textDirection w:val="lrTb"/>
            <w:noWrap w:val="false"/>
          </w:tcPr>
          <w:p>
            <w:pPr>
              <w:pStyle w:val="871"/>
              <w:spacing w:line="264" w:lineRule="auto"/>
              <w:rPr>
                <w:rFonts w:hint="eastAsia"/>
                <w:color w:val="000000"/>
                <w:sz w:val="24"/>
                <w:szCs w:val="24"/>
              </w:rPr>
            </w:pPr>
            <w:r>
              <w:rPr>
                <w:rFonts w:hint="eastAsia"/>
                <w:color w:val="000000"/>
                <w:sz w:val="24"/>
                <w:szCs w:val="24"/>
              </w:rPr>
              <w:t xml:space="preserve">再次手术原因及分析弹框界面调整改造</w:t>
            </w:r>
            <w:r>
              <w:rPr>
                <w:rFonts w:hint="eastAsia"/>
                <w:color w:val="000000"/>
                <w:sz w:val="24"/>
                <w:szCs w:val="24"/>
              </w:rPr>
            </w:r>
            <w:r/>
          </w:p>
        </w:tc>
        <w:tc>
          <w:tcPr>
            <w:tcW w:w="375"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cs="宋体"/>
                <w:bCs/>
                <w:color w:val="000000"/>
                <w:sz w:val="24"/>
                <w:szCs w:val="24"/>
              </w:rPr>
              <w:t xml:space="preserve">1</w:t>
            </w:r>
            <w:r>
              <w:rPr>
                <w:rFonts w:hint="eastAsia" w:ascii="宋体" w:hAnsi="宋体"/>
                <w:bCs/>
                <w:color w:val="000000"/>
                <w:sz w:val="24"/>
                <w:szCs w:val="24"/>
              </w:rPr>
            </w:r>
            <w:r/>
          </w:p>
        </w:tc>
        <w:tc>
          <w:tcPr>
            <w:tcW w:w="356"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cs="宋体"/>
                <w:bCs/>
                <w:color w:val="000000"/>
                <w:sz w:val="24"/>
                <w:szCs w:val="24"/>
              </w:rPr>
              <w:t xml:space="preserve">项</w:t>
            </w:r>
            <w:r>
              <w:rPr>
                <w:rFonts w:hint="eastAsia" w:ascii="宋体" w:hAnsi="宋体"/>
                <w:bCs/>
                <w:color w:val="000000"/>
                <w:sz w:val="24"/>
                <w:szCs w:val="24"/>
              </w:rPr>
            </w:r>
            <w:r/>
          </w:p>
        </w:tc>
        <w:tc>
          <w:tcPr>
            <w:tcW w:w="523"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bCs/>
                <w:color w:val="000000"/>
                <w:sz w:val="24"/>
                <w:szCs w:val="24"/>
              </w:rPr>
            </w:r>
            <w:r/>
          </w:p>
        </w:tc>
        <w:tc>
          <w:tcPr>
            <w:tcW w:w="529"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w:t>
            </w:r>
            <w:r>
              <w:rPr>
                <w:rFonts w:hint="eastAsia" w:ascii="宋体" w:hAnsi="宋体"/>
                <w:bCs/>
                <w:color w:val="000000"/>
                <w:sz w:val="24"/>
                <w:szCs w:val="24"/>
              </w:rPr>
            </w:r>
            <w:r/>
          </w:p>
        </w:tc>
        <w:tc>
          <w:tcPr>
            <w:tcW w:w="658" w:type="dxa"/>
            <w:vAlign w:val="center"/>
            <w:textDirection w:val="lrTb"/>
            <w:noWrap w:val="false"/>
          </w:tcPr>
          <w:p>
            <w:pPr>
              <w:pStyle w:val="871"/>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软件和信息技术服务业</w:t>
            </w:r>
            <w:r>
              <w:rPr>
                <w:rFonts w:hint="eastAsia" w:ascii="宋体" w:hAnsi="宋体" w:cs="宋体"/>
                <w:bCs/>
                <w:color w:val="000000"/>
                <w:sz w:val="24"/>
                <w:szCs w:val="24"/>
              </w:rPr>
            </w:r>
            <w:r/>
          </w:p>
        </w:tc>
        <w:tc>
          <w:tcPr>
            <w:tcW w:w="544"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cs="宋体"/>
                <w:bCs/>
                <w:color w:val="000000"/>
                <w:sz w:val="24"/>
                <w:szCs w:val="24"/>
              </w:rPr>
              <w:t xml:space="preserve">服务</w:t>
            </w:r>
            <w:r>
              <w:rPr>
                <w:rFonts w:hint="eastAsia" w:ascii="宋体" w:hAnsi="宋体"/>
                <w:bCs/>
                <w:color w:val="000000"/>
                <w:sz w:val="24"/>
                <w:szCs w:val="24"/>
              </w:rPr>
            </w:r>
            <w:r/>
          </w:p>
        </w:tc>
        <w:tc>
          <w:tcPr>
            <w:tcW w:w="561"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w:t>
            </w:r>
            <w:r>
              <w:rPr>
                <w:rFonts w:hint="eastAsia" w:ascii="宋体" w:hAnsi="宋体"/>
                <w:bCs/>
                <w:color w:val="000000"/>
                <w:sz w:val="24"/>
                <w:szCs w:val="24"/>
              </w:rPr>
            </w:r>
            <w:r/>
          </w:p>
        </w:tc>
        <w:tc>
          <w:tcPr>
            <w:tcW w:w="500"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否</w:t>
            </w:r>
            <w:r>
              <w:rPr>
                <w:rFonts w:hint="eastAsia" w:ascii="宋体" w:hAnsi="宋体"/>
                <w:bCs/>
                <w:color w:val="000000"/>
                <w:sz w:val="24"/>
                <w:szCs w:val="24"/>
              </w:rPr>
            </w:r>
            <w:r/>
          </w:p>
        </w:tc>
      </w:tr>
      <w:tr>
        <w:trPr>
          <w:trHeight w:val="597"/>
        </w:trPr>
        <w:tc>
          <w:tcPr>
            <w:tcW w:w="273" w:type="dxa"/>
            <w:vAlign w:val="center"/>
            <w:textDirection w:val="lrTb"/>
            <w:noWrap w:val="false"/>
          </w:tcPr>
          <w:p>
            <w:pPr>
              <w:pStyle w:val="871"/>
              <w:jc w:val="center"/>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31</w:t>
            </w:r>
            <w:r>
              <w:rPr>
                <w:rFonts w:hint="eastAsia" w:ascii="宋体" w:hAnsi="宋体" w:cs="宋体"/>
                <w:color w:val="000000"/>
                <w:sz w:val="24"/>
                <w:szCs w:val="24"/>
              </w:rPr>
            </w:r>
            <w:r/>
          </w:p>
        </w:tc>
        <w:tc>
          <w:tcPr>
            <w:tcW w:w="674" w:type="dxa"/>
            <w:vAlign w:val="center"/>
            <w:textDirection w:val="lrTb"/>
            <w:noWrap w:val="false"/>
          </w:tcPr>
          <w:p>
            <w:pPr>
              <w:pStyle w:val="871"/>
              <w:spacing w:line="264" w:lineRule="auto"/>
              <w:rPr>
                <w:rFonts w:hint="eastAsia"/>
                <w:color w:val="000000"/>
                <w:sz w:val="24"/>
                <w:szCs w:val="24"/>
              </w:rPr>
            </w:pPr>
            <w:r>
              <w:rPr>
                <w:rFonts w:hint="eastAsia"/>
                <w:color w:val="000000"/>
                <w:sz w:val="24"/>
                <w:szCs w:val="24"/>
              </w:rPr>
              <w:t xml:space="preserve">住院审方节点调整需求改造</w:t>
            </w:r>
            <w:r>
              <w:rPr>
                <w:rFonts w:hint="eastAsia"/>
                <w:color w:val="000000"/>
                <w:sz w:val="24"/>
                <w:szCs w:val="24"/>
              </w:rPr>
            </w:r>
            <w:r/>
          </w:p>
        </w:tc>
        <w:tc>
          <w:tcPr>
            <w:tcW w:w="375"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cs="宋体"/>
                <w:bCs/>
                <w:color w:val="000000"/>
                <w:sz w:val="24"/>
                <w:szCs w:val="24"/>
              </w:rPr>
              <w:t xml:space="preserve">1</w:t>
            </w:r>
            <w:r>
              <w:rPr>
                <w:rFonts w:hint="eastAsia" w:ascii="宋体" w:hAnsi="宋体"/>
                <w:bCs/>
                <w:color w:val="000000"/>
                <w:sz w:val="24"/>
                <w:szCs w:val="24"/>
              </w:rPr>
            </w:r>
            <w:r/>
          </w:p>
        </w:tc>
        <w:tc>
          <w:tcPr>
            <w:tcW w:w="356"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cs="宋体"/>
                <w:bCs/>
                <w:color w:val="000000"/>
                <w:sz w:val="24"/>
                <w:szCs w:val="24"/>
              </w:rPr>
              <w:t xml:space="preserve">项</w:t>
            </w:r>
            <w:r>
              <w:rPr>
                <w:rFonts w:hint="eastAsia" w:ascii="宋体" w:hAnsi="宋体"/>
                <w:bCs/>
                <w:color w:val="000000"/>
                <w:sz w:val="24"/>
                <w:szCs w:val="24"/>
              </w:rPr>
            </w:r>
            <w:r/>
          </w:p>
        </w:tc>
        <w:tc>
          <w:tcPr>
            <w:tcW w:w="523"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bCs/>
                <w:color w:val="000000"/>
                <w:sz w:val="24"/>
                <w:szCs w:val="24"/>
              </w:rPr>
            </w:r>
            <w:r/>
          </w:p>
        </w:tc>
        <w:tc>
          <w:tcPr>
            <w:tcW w:w="529"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w:t>
            </w:r>
            <w:r>
              <w:rPr>
                <w:rFonts w:hint="eastAsia" w:ascii="宋体" w:hAnsi="宋体"/>
                <w:bCs/>
                <w:color w:val="000000"/>
                <w:sz w:val="24"/>
                <w:szCs w:val="24"/>
              </w:rPr>
            </w:r>
            <w:r/>
          </w:p>
        </w:tc>
        <w:tc>
          <w:tcPr>
            <w:tcW w:w="658" w:type="dxa"/>
            <w:vAlign w:val="center"/>
            <w:textDirection w:val="lrTb"/>
            <w:noWrap w:val="false"/>
          </w:tcPr>
          <w:p>
            <w:pPr>
              <w:pStyle w:val="871"/>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软件和信息技术服务业</w:t>
            </w:r>
            <w:r>
              <w:rPr>
                <w:rFonts w:hint="eastAsia" w:ascii="宋体" w:hAnsi="宋体" w:cs="宋体"/>
                <w:bCs/>
                <w:color w:val="000000"/>
                <w:sz w:val="24"/>
                <w:szCs w:val="24"/>
              </w:rPr>
            </w:r>
            <w:r/>
          </w:p>
        </w:tc>
        <w:tc>
          <w:tcPr>
            <w:tcW w:w="544"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cs="宋体"/>
                <w:bCs/>
                <w:color w:val="000000"/>
                <w:sz w:val="24"/>
                <w:szCs w:val="24"/>
              </w:rPr>
              <w:t xml:space="preserve">服务</w:t>
            </w:r>
            <w:r>
              <w:rPr>
                <w:rFonts w:hint="eastAsia" w:ascii="宋体" w:hAnsi="宋体"/>
                <w:bCs/>
                <w:color w:val="000000"/>
                <w:sz w:val="24"/>
                <w:szCs w:val="24"/>
              </w:rPr>
            </w:r>
            <w:r/>
          </w:p>
        </w:tc>
        <w:tc>
          <w:tcPr>
            <w:tcW w:w="561"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w:t>
            </w:r>
            <w:r>
              <w:rPr>
                <w:rFonts w:hint="eastAsia" w:ascii="宋体" w:hAnsi="宋体"/>
                <w:bCs/>
                <w:color w:val="000000"/>
                <w:sz w:val="24"/>
                <w:szCs w:val="24"/>
              </w:rPr>
            </w:r>
            <w:r/>
          </w:p>
        </w:tc>
        <w:tc>
          <w:tcPr>
            <w:tcW w:w="500"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否</w:t>
            </w:r>
            <w:r>
              <w:rPr>
                <w:rFonts w:hint="eastAsia" w:ascii="宋体" w:hAnsi="宋体"/>
                <w:bCs/>
                <w:color w:val="000000"/>
                <w:sz w:val="24"/>
                <w:szCs w:val="24"/>
              </w:rPr>
            </w:r>
            <w:r/>
          </w:p>
        </w:tc>
      </w:tr>
      <w:tr>
        <w:trPr>
          <w:trHeight w:val="597"/>
        </w:trPr>
        <w:tc>
          <w:tcPr>
            <w:tcW w:w="273" w:type="dxa"/>
            <w:vAlign w:val="center"/>
            <w:textDirection w:val="lrTb"/>
            <w:noWrap w:val="false"/>
          </w:tcPr>
          <w:p>
            <w:pPr>
              <w:pStyle w:val="871"/>
              <w:jc w:val="center"/>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32</w:t>
            </w:r>
            <w:r>
              <w:rPr>
                <w:rFonts w:hint="eastAsia" w:ascii="宋体" w:hAnsi="宋体" w:cs="宋体"/>
                <w:color w:val="000000"/>
                <w:sz w:val="24"/>
                <w:szCs w:val="24"/>
              </w:rPr>
            </w:r>
            <w:r/>
          </w:p>
        </w:tc>
        <w:tc>
          <w:tcPr>
            <w:tcW w:w="674" w:type="dxa"/>
            <w:vAlign w:val="center"/>
            <w:textDirection w:val="lrTb"/>
            <w:noWrap w:val="false"/>
          </w:tcPr>
          <w:p>
            <w:pPr>
              <w:pStyle w:val="871"/>
              <w:spacing w:line="264" w:lineRule="auto"/>
              <w:rPr>
                <w:rFonts w:hint="eastAsia"/>
                <w:color w:val="000000"/>
                <w:sz w:val="24"/>
                <w:szCs w:val="24"/>
              </w:rPr>
            </w:pPr>
            <w:r>
              <w:rPr>
                <w:rFonts w:hint="eastAsia"/>
                <w:color w:val="000000"/>
                <w:sz w:val="24"/>
                <w:szCs w:val="24"/>
              </w:rPr>
              <w:t xml:space="preserve">院内会诊增加填写评价功能与相关会诊报表统计实现改造</w:t>
            </w:r>
            <w:r>
              <w:rPr>
                <w:rFonts w:hint="eastAsia"/>
                <w:color w:val="000000"/>
                <w:sz w:val="24"/>
                <w:szCs w:val="24"/>
              </w:rPr>
            </w:r>
            <w:r/>
          </w:p>
        </w:tc>
        <w:tc>
          <w:tcPr>
            <w:tcW w:w="375"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cs="宋体"/>
                <w:bCs/>
                <w:color w:val="000000"/>
                <w:sz w:val="24"/>
                <w:szCs w:val="24"/>
              </w:rPr>
              <w:t xml:space="preserve">1</w:t>
            </w:r>
            <w:r>
              <w:rPr>
                <w:rFonts w:hint="eastAsia" w:ascii="宋体" w:hAnsi="宋体"/>
                <w:bCs/>
                <w:color w:val="000000"/>
                <w:sz w:val="24"/>
                <w:szCs w:val="24"/>
              </w:rPr>
            </w:r>
            <w:r/>
          </w:p>
        </w:tc>
        <w:tc>
          <w:tcPr>
            <w:tcW w:w="356"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cs="宋体"/>
                <w:bCs/>
                <w:color w:val="000000"/>
                <w:sz w:val="24"/>
                <w:szCs w:val="24"/>
              </w:rPr>
              <w:t xml:space="preserve">项</w:t>
            </w:r>
            <w:r>
              <w:rPr>
                <w:rFonts w:hint="eastAsia" w:ascii="宋体" w:hAnsi="宋体"/>
                <w:bCs/>
                <w:color w:val="000000"/>
                <w:sz w:val="24"/>
                <w:szCs w:val="24"/>
              </w:rPr>
            </w:r>
            <w:r/>
          </w:p>
        </w:tc>
        <w:tc>
          <w:tcPr>
            <w:tcW w:w="523"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bCs/>
                <w:color w:val="000000"/>
                <w:sz w:val="24"/>
                <w:szCs w:val="24"/>
              </w:rPr>
            </w:r>
            <w:r/>
          </w:p>
        </w:tc>
        <w:tc>
          <w:tcPr>
            <w:tcW w:w="529"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w:t>
            </w:r>
            <w:r>
              <w:rPr>
                <w:rFonts w:hint="eastAsia" w:ascii="宋体" w:hAnsi="宋体"/>
                <w:bCs/>
                <w:color w:val="000000"/>
                <w:sz w:val="24"/>
                <w:szCs w:val="24"/>
              </w:rPr>
            </w:r>
            <w:r/>
          </w:p>
        </w:tc>
        <w:tc>
          <w:tcPr>
            <w:tcW w:w="658" w:type="dxa"/>
            <w:vAlign w:val="center"/>
            <w:textDirection w:val="lrTb"/>
            <w:noWrap w:val="false"/>
          </w:tcPr>
          <w:p>
            <w:pPr>
              <w:pStyle w:val="871"/>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软件和信息技术服务业</w:t>
            </w:r>
            <w:r>
              <w:rPr>
                <w:rFonts w:hint="eastAsia" w:ascii="宋体" w:hAnsi="宋体" w:cs="宋体"/>
                <w:bCs/>
                <w:color w:val="000000"/>
                <w:sz w:val="24"/>
                <w:szCs w:val="24"/>
              </w:rPr>
            </w:r>
            <w:r/>
          </w:p>
        </w:tc>
        <w:tc>
          <w:tcPr>
            <w:tcW w:w="544"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cs="宋体"/>
                <w:bCs/>
                <w:color w:val="000000"/>
                <w:sz w:val="24"/>
                <w:szCs w:val="24"/>
              </w:rPr>
              <w:t xml:space="preserve">服务</w:t>
            </w:r>
            <w:r>
              <w:rPr>
                <w:rFonts w:hint="eastAsia" w:ascii="宋体" w:hAnsi="宋体"/>
                <w:bCs/>
                <w:color w:val="000000"/>
                <w:sz w:val="24"/>
                <w:szCs w:val="24"/>
              </w:rPr>
            </w:r>
            <w:r/>
          </w:p>
        </w:tc>
        <w:tc>
          <w:tcPr>
            <w:tcW w:w="561"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w:t>
            </w:r>
            <w:r>
              <w:rPr>
                <w:rFonts w:hint="eastAsia" w:ascii="宋体" w:hAnsi="宋体"/>
                <w:bCs/>
                <w:color w:val="000000"/>
                <w:sz w:val="24"/>
                <w:szCs w:val="24"/>
              </w:rPr>
            </w:r>
            <w:r/>
          </w:p>
        </w:tc>
        <w:tc>
          <w:tcPr>
            <w:tcW w:w="500"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否</w:t>
            </w:r>
            <w:r>
              <w:rPr>
                <w:rFonts w:hint="eastAsia" w:ascii="宋体" w:hAnsi="宋体"/>
                <w:bCs/>
                <w:color w:val="000000"/>
                <w:sz w:val="24"/>
                <w:szCs w:val="24"/>
              </w:rPr>
            </w:r>
            <w:r/>
          </w:p>
        </w:tc>
      </w:tr>
      <w:tr>
        <w:trPr>
          <w:trHeight w:val="597"/>
        </w:trPr>
        <w:tc>
          <w:tcPr>
            <w:tcW w:w="273" w:type="dxa"/>
            <w:vAlign w:val="center"/>
            <w:textDirection w:val="lrTb"/>
            <w:noWrap w:val="false"/>
          </w:tcPr>
          <w:p>
            <w:pPr>
              <w:pStyle w:val="871"/>
              <w:jc w:val="center"/>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33</w:t>
            </w:r>
            <w:r>
              <w:rPr>
                <w:rFonts w:hint="eastAsia" w:ascii="宋体" w:hAnsi="宋体" w:cs="宋体"/>
                <w:color w:val="000000"/>
                <w:sz w:val="24"/>
                <w:szCs w:val="24"/>
              </w:rPr>
            </w:r>
            <w:r/>
          </w:p>
        </w:tc>
        <w:tc>
          <w:tcPr>
            <w:tcW w:w="674" w:type="dxa"/>
            <w:vAlign w:val="center"/>
            <w:textDirection w:val="lrTb"/>
            <w:noWrap w:val="false"/>
          </w:tcPr>
          <w:p>
            <w:pPr>
              <w:pStyle w:val="871"/>
              <w:spacing w:line="264" w:lineRule="auto"/>
              <w:rPr>
                <w:rFonts w:hint="eastAsia"/>
                <w:color w:val="000000"/>
                <w:sz w:val="24"/>
                <w:szCs w:val="24"/>
              </w:rPr>
            </w:pPr>
            <w:r>
              <w:rPr>
                <w:rFonts w:hint="eastAsia"/>
                <w:color w:val="000000"/>
                <w:sz w:val="24"/>
                <w:szCs w:val="24"/>
              </w:rPr>
              <w:t xml:space="preserve">增加高风险就诊显示功能改造</w:t>
            </w:r>
            <w:r>
              <w:rPr>
                <w:rFonts w:hint="eastAsia"/>
                <w:color w:val="000000"/>
                <w:sz w:val="24"/>
                <w:szCs w:val="24"/>
              </w:rPr>
            </w:r>
            <w:r/>
          </w:p>
        </w:tc>
        <w:tc>
          <w:tcPr>
            <w:tcW w:w="375"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cs="宋体"/>
                <w:bCs/>
                <w:color w:val="000000"/>
                <w:sz w:val="24"/>
                <w:szCs w:val="24"/>
              </w:rPr>
              <w:t xml:space="preserve">1</w:t>
            </w:r>
            <w:r>
              <w:rPr>
                <w:rFonts w:hint="eastAsia" w:ascii="宋体" w:hAnsi="宋体"/>
                <w:bCs/>
                <w:color w:val="000000"/>
                <w:sz w:val="24"/>
                <w:szCs w:val="24"/>
              </w:rPr>
            </w:r>
            <w:r/>
          </w:p>
        </w:tc>
        <w:tc>
          <w:tcPr>
            <w:tcW w:w="356"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cs="宋体"/>
                <w:bCs/>
                <w:color w:val="000000"/>
                <w:sz w:val="24"/>
                <w:szCs w:val="24"/>
              </w:rPr>
              <w:t xml:space="preserve">项</w:t>
            </w:r>
            <w:r>
              <w:rPr>
                <w:rFonts w:hint="eastAsia" w:ascii="宋体" w:hAnsi="宋体"/>
                <w:bCs/>
                <w:color w:val="000000"/>
                <w:sz w:val="24"/>
                <w:szCs w:val="24"/>
              </w:rPr>
            </w:r>
            <w:r/>
          </w:p>
        </w:tc>
        <w:tc>
          <w:tcPr>
            <w:tcW w:w="523"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bCs/>
                <w:color w:val="000000"/>
                <w:sz w:val="24"/>
                <w:szCs w:val="24"/>
              </w:rPr>
            </w:r>
            <w:r/>
          </w:p>
        </w:tc>
        <w:tc>
          <w:tcPr>
            <w:tcW w:w="529"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w:t>
            </w:r>
            <w:r>
              <w:rPr>
                <w:rFonts w:hint="eastAsia" w:ascii="宋体" w:hAnsi="宋体"/>
                <w:bCs/>
                <w:color w:val="000000"/>
                <w:sz w:val="24"/>
                <w:szCs w:val="24"/>
              </w:rPr>
            </w:r>
            <w:r/>
          </w:p>
        </w:tc>
        <w:tc>
          <w:tcPr>
            <w:tcW w:w="658" w:type="dxa"/>
            <w:vAlign w:val="center"/>
            <w:textDirection w:val="lrTb"/>
            <w:noWrap w:val="false"/>
          </w:tcPr>
          <w:p>
            <w:pPr>
              <w:pStyle w:val="871"/>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软件和信息技术服务业</w:t>
            </w:r>
            <w:r>
              <w:rPr>
                <w:rFonts w:hint="eastAsia" w:ascii="宋体" w:hAnsi="宋体" w:cs="宋体"/>
                <w:bCs/>
                <w:color w:val="000000"/>
                <w:sz w:val="24"/>
                <w:szCs w:val="24"/>
              </w:rPr>
            </w:r>
            <w:r/>
          </w:p>
        </w:tc>
        <w:tc>
          <w:tcPr>
            <w:tcW w:w="544"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cs="宋体"/>
                <w:bCs/>
                <w:color w:val="000000"/>
                <w:sz w:val="24"/>
                <w:szCs w:val="24"/>
              </w:rPr>
              <w:t xml:space="preserve">服务</w:t>
            </w:r>
            <w:r>
              <w:rPr>
                <w:rFonts w:hint="eastAsia" w:ascii="宋体" w:hAnsi="宋体"/>
                <w:bCs/>
                <w:color w:val="000000"/>
                <w:sz w:val="24"/>
                <w:szCs w:val="24"/>
              </w:rPr>
            </w:r>
            <w:r/>
          </w:p>
        </w:tc>
        <w:tc>
          <w:tcPr>
            <w:tcW w:w="561"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w:t>
            </w:r>
            <w:r>
              <w:rPr>
                <w:rFonts w:hint="eastAsia" w:ascii="宋体" w:hAnsi="宋体"/>
                <w:bCs/>
                <w:color w:val="000000"/>
                <w:sz w:val="24"/>
                <w:szCs w:val="24"/>
              </w:rPr>
            </w:r>
            <w:r/>
          </w:p>
        </w:tc>
        <w:tc>
          <w:tcPr>
            <w:tcW w:w="500"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否</w:t>
            </w:r>
            <w:r>
              <w:rPr>
                <w:rFonts w:hint="eastAsia" w:ascii="宋体" w:hAnsi="宋体"/>
                <w:bCs/>
                <w:color w:val="000000"/>
                <w:sz w:val="24"/>
                <w:szCs w:val="24"/>
              </w:rPr>
            </w:r>
            <w:r/>
          </w:p>
        </w:tc>
      </w:tr>
      <w:tr>
        <w:trPr>
          <w:trHeight w:val="597"/>
        </w:trPr>
        <w:tc>
          <w:tcPr>
            <w:tcW w:w="273" w:type="dxa"/>
            <w:vAlign w:val="center"/>
            <w:textDirection w:val="lrTb"/>
            <w:noWrap w:val="false"/>
          </w:tcPr>
          <w:p>
            <w:pPr>
              <w:pStyle w:val="871"/>
              <w:jc w:val="center"/>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34</w:t>
            </w:r>
            <w:r>
              <w:rPr>
                <w:rFonts w:hint="eastAsia" w:ascii="宋体" w:hAnsi="宋体" w:cs="宋体"/>
                <w:color w:val="000000"/>
                <w:sz w:val="24"/>
                <w:szCs w:val="24"/>
              </w:rPr>
            </w:r>
            <w:r/>
          </w:p>
        </w:tc>
        <w:tc>
          <w:tcPr>
            <w:tcW w:w="674" w:type="dxa"/>
            <w:vAlign w:val="center"/>
            <w:textDirection w:val="lrTb"/>
            <w:noWrap w:val="false"/>
          </w:tcPr>
          <w:p>
            <w:pPr>
              <w:pStyle w:val="871"/>
              <w:spacing w:line="264" w:lineRule="auto"/>
              <w:rPr>
                <w:rFonts w:hint="eastAsia"/>
                <w:color w:val="000000"/>
                <w:sz w:val="24"/>
                <w:szCs w:val="24"/>
              </w:rPr>
            </w:pPr>
            <w:r>
              <w:rPr>
                <w:rFonts w:hint="eastAsia"/>
                <w:color w:val="000000"/>
                <w:sz w:val="24"/>
                <w:szCs w:val="24"/>
              </w:rPr>
              <w:t xml:space="preserve">电子病历系统运维服务</w:t>
            </w:r>
            <w:r>
              <w:rPr>
                <w:rFonts w:hint="eastAsia"/>
                <w:color w:val="000000"/>
                <w:sz w:val="24"/>
                <w:szCs w:val="24"/>
              </w:rPr>
            </w:r>
            <w:r/>
          </w:p>
        </w:tc>
        <w:tc>
          <w:tcPr>
            <w:tcW w:w="375"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cs="宋体"/>
                <w:bCs/>
                <w:color w:val="000000"/>
                <w:sz w:val="24"/>
                <w:szCs w:val="24"/>
              </w:rPr>
              <w:t xml:space="preserve">1</w:t>
            </w:r>
            <w:r>
              <w:rPr>
                <w:rFonts w:hint="eastAsia" w:ascii="宋体" w:hAnsi="宋体"/>
                <w:bCs/>
                <w:color w:val="000000"/>
                <w:sz w:val="24"/>
                <w:szCs w:val="24"/>
              </w:rPr>
            </w:r>
            <w:r/>
          </w:p>
        </w:tc>
        <w:tc>
          <w:tcPr>
            <w:tcW w:w="356"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cs="宋体"/>
                <w:bCs/>
                <w:color w:val="000000"/>
                <w:sz w:val="24"/>
                <w:szCs w:val="24"/>
              </w:rPr>
              <w:t xml:space="preserve">年</w:t>
            </w:r>
            <w:r>
              <w:rPr>
                <w:rFonts w:hint="eastAsia" w:ascii="宋体" w:hAnsi="宋体"/>
                <w:bCs/>
                <w:color w:val="000000"/>
                <w:sz w:val="24"/>
                <w:szCs w:val="24"/>
              </w:rPr>
            </w:r>
            <w:r/>
          </w:p>
        </w:tc>
        <w:tc>
          <w:tcPr>
            <w:tcW w:w="523"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bCs/>
                <w:color w:val="000000"/>
                <w:sz w:val="24"/>
                <w:szCs w:val="24"/>
              </w:rPr>
            </w:r>
            <w:r/>
          </w:p>
        </w:tc>
        <w:tc>
          <w:tcPr>
            <w:tcW w:w="529"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w:t>
            </w:r>
            <w:r>
              <w:rPr>
                <w:rFonts w:hint="eastAsia" w:ascii="宋体" w:hAnsi="宋体"/>
                <w:bCs/>
                <w:color w:val="000000"/>
                <w:sz w:val="24"/>
                <w:szCs w:val="24"/>
              </w:rPr>
            </w:r>
            <w:r/>
          </w:p>
        </w:tc>
        <w:tc>
          <w:tcPr>
            <w:tcW w:w="658" w:type="dxa"/>
            <w:vAlign w:val="center"/>
            <w:textDirection w:val="lrTb"/>
            <w:noWrap w:val="false"/>
          </w:tcPr>
          <w:p>
            <w:pPr>
              <w:pStyle w:val="871"/>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软件和信息技术服务业</w:t>
            </w:r>
            <w:r>
              <w:rPr>
                <w:rFonts w:hint="eastAsia" w:ascii="宋体" w:hAnsi="宋体" w:cs="宋体"/>
                <w:bCs/>
                <w:color w:val="000000"/>
                <w:sz w:val="24"/>
                <w:szCs w:val="24"/>
              </w:rPr>
            </w:r>
            <w:r/>
          </w:p>
        </w:tc>
        <w:tc>
          <w:tcPr>
            <w:tcW w:w="544"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cs="宋体"/>
                <w:bCs/>
                <w:color w:val="000000"/>
                <w:sz w:val="24"/>
                <w:szCs w:val="24"/>
              </w:rPr>
              <w:t xml:space="preserve">服务</w:t>
            </w:r>
            <w:r>
              <w:rPr>
                <w:rFonts w:hint="eastAsia" w:ascii="宋体" w:hAnsi="宋体"/>
                <w:bCs/>
                <w:color w:val="000000"/>
                <w:sz w:val="24"/>
                <w:szCs w:val="24"/>
              </w:rPr>
            </w:r>
            <w:r/>
          </w:p>
        </w:tc>
        <w:tc>
          <w:tcPr>
            <w:tcW w:w="561"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w:t>
            </w:r>
            <w:r>
              <w:rPr>
                <w:rFonts w:hint="eastAsia" w:ascii="宋体" w:hAnsi="宋体"/>
                <w:bCs/>
                <w:color w:val="000000"/>
                <w:sz w:val="24"/>
                <w:szCs w:val="24"/>
              </w:rPr>
            </w:r>
            <w:r/>
          </w:p>
        </w:tc>
        <w:tc>
          <w:tcPr>
            <w:tcW w:w="500" w:type="dxa"/>
            <w:vAlign w:val="center"/>
            <w:textDirection w:val="lrTb"/>
            <w:noWrap w:val="false"/>
          </w:tcPr>
          <w:p>
            <w:pPr>
              <w:pStyle w:val="871"/>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否</w:t>
            </w:r>
            <w:r>
              <w:rPr>
                <w:rFonts w:hint="eastAsia" w:ascii="宋体" w:hAnsi="宋体"/>
                <w:bCs/>
                <w:color w:val="000000"/>
                <w:sz w:val="24"/>
                <w:szCs w:val="24"/>
              </w:rPr>
            </w:r>
            <w:r/>
          </w:p>
        </w:tc>
      </w:tr>
    </w:tbl>
    <w:p>
      <w:pPr>
        <w:pStyle w:val="871"/>
        <w:ind w:firstLine="480"/>
        <w:keepLines w:val="0"/>
        <w:keepNext w:val="0"/>
        <w:pageBreakBefore w:val="0"/>
        <w:spacing w:line="264" w:lineRule="auto"/>
        <w:widowControl/>
        <w:rPr>
          <w:rFonts w:hint="eastAsia" w:ascii="宋体" w:hAnsi="宋体" w:eastAsia="宋体" w:cs="宋体"/>
          <w:bCs/>
          <w:color w:val="000000"/>
          <w:sz w:val="24"/>
          <w:szCs w:val="24"/>
          <w:lang w:val="zh-CN" w:eastAsia="zh-CN"/>
        </w:rPr>
      </w:pPr>
      <w:r>
        <w:rPr>
          <w:rFonts w:hint="eastAsia" w:ascii="宋体" w:hAnsi="宋体" w:eastAsia="宋体" w:cs="宋体"/>
          <w:bCs/>
          <w:color w:val="000000"/>
          <w:sz w:val="24"/>
          <w:szCs w:val="24"/>
          <w:lang w:val="zh-CN" w:eastAsia="zh-CN"/>
        </w:rPr>
      </w:r>
      <w:r/>
    </w:p>
    <w:p>
      <w:pPr>
        <w:pStyle w:val="871"/>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color w:val="000000"/>
          <w:sz w:val="24"/>
          <w:szCs w:val="24"/>
          <w:lang w:eastAsia="zh-CN"/>
        </w:rPr>
        <w:t xml:space="preserve">四、</w:t>
      </w:r>
      <w:r>
        <w:rPr>
          <w:rFonts w:hint="eastAsia" w:ascii="黑体" w:hAnsi="黑体" w:eastAsia="黑体" w:cs="黑体"/>
          <w:bCs w:val="0"/>
          <w:color w:val="000000"/>
          <w:sz w:val="24"/>
          <w:szCs w:val="24"/>
        </w:rPr>
        <w:t xml:space="preserve">拟采购标的需要满足的技术、商务要求</w:t>
      </w:r>
      <w:r>
        <w:rPr>
          <w:rFonts w:hint="eastAsia" w:ascii="宋体" w:hAnsi="宋体" w:eastAsia="宋体" w:cs="宋体"/>
          <w:b/>
          <w:bCs w:val="0"/>
          <w:color w:val="000000"/>
          <w:sz w:val="24"/>
          <w:szCs w:val="24"/>
          <w:highlight w:val="none"/>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（一）技术要求</w:t>
      </w:r>
      <w:r>
        <w:rPr>
          <w:rFonts w:hint="eastAsia" w:ascii="宋体" w:hAnsi="宋体" w:eastAsia="宋体" w:cs="宋体"/>
          <w:bCs/>
          <w:color w:val="000000"/>
          <w:sz w:val="24"/>
          <w:szCs w:val="24"/>
        </w:rPr>
      </w:r>
      <w:r/>
    </w:p>
    <w:p>
      <w:pPr>
        <w:pStyle w:val="871"/>
        <w:ind w:firstLine="480"/>
        <w:spacing w:line="264" w:lineRule="auto"/>
        <w:rPr>
          <w:rFonts w:hint="eastAsia" w:ascii="宋体" w:hAnsi="宋体" w:cs="黑体"/>
          <w:color w:val="000000"/>
          <w:sz w:val="24"/>
          <w:szCs w:val="24"/>
        </w:rPr>
      </w:pPr>
      <w:r>
        <w:rPr>
          <w:rFonts w:hint="eastAsia" w:ascii="宋体" w:hAnsi="宋体" w:cs="黑体"/>
          <w:color w:val="000000"/>
          <w:sz w:val="24"/>
          <w:szCs w:val="24"/>
        </w:rPr>
        <w:t xml:space="preserve">1. 政策功能提升</w:t>
      </w:r>
      <w:r>
        <w:rPr>
          <w:rFonts w:hint="eastAsia" w:ascii="宋体" w:hAnsi="宋体" w:cs="黑体"/>
          <w:color w:val="000000"/>
          <w:sz w:val="24"/>
          <w:szCs w:val="24"/>
        </w:rPr>
      </w:r>
      <w:r/>
    </w:p>
    <w:tbl>
      <w:tblPr>
        <w:tblW w:w="949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8"/>
        <w:gridCol w:w="998"/>
        <w:gridCol w:w="1439"/>
        <w:gridCol w:w="6358"/>
      </w:tblGrid>
      <w:tr>
        <w:trPr/>
        <w:tc>
          <w:tcPr>
            <w:tcW w:w="698" w:type="dxa"/>
            <w:vAlign w:val="center"/>
            <w:textDirection w:val="lrTb"/>
            <w:noWrap/>
          </w:tcPr>
          <w:p>
            <w:pPr>
              <w:pStyle w:val="871"/>
              <w:jc w:val="center"/>
              <w:widowControl/>
              <w:rPr>
                <w:rFonts w:hint="eastAsia"/>
                <w:b/>
                <w:bCs/>
                <w:color w:val="000000"/>
              </w:rPr>
            </w:pPr>
            <w:r/>
            <w:bookmarkStart w:id="193" w:name="_Hlk193355648"/>
            <w:r>
              <w:rPr>
                <w:rFonts w:hint="eastAsia"/>
                <w:b/>
                <w:bCs/>
                <w:color w:val="000000"/>
              </w:rPr>
              <w:t xml:space="preserve">序号</w:t>
            </w:r>
            <w:r>
              <w:rPr>
                <w:rFonts w:hint="eastAsia"/>
                <w:b/>
                <w:bCs/>
                <w:color w:val="000000"/>
              </w:rPr>
            </w:r>
            <w:r/>
          </w:p>
        </w:tc>
        <w:tc>
          <w:tcPr>
            <w:tcW w:w="998" w:type="dxa"/>
            <w:vAlign w:val="center"/>
            <w:textDirection w:val="lrTb"/>
            <w:noWrap w:val="false"/>
          </w:tcPr>
          <w:p>
            <w:pPr>
              <w:pStyle w:val="871"/>
              <w:jc w:val="center"/>
              <w:widowControl/>
              <w:rPr>
                <w:rFonts w:hint="eastAsia"/>
                <w:b/>
                <w:bCs/>
                <w:color w:val="000000"/>
              </w:rPr>
            </w:pPr>
            <w:r>
              <w:rPr>
                <w:rFonts w:hint="eastAsia"/>
                <w:b/>
                <w:bCs/>
                <w:color w:val="000000"/>
              </w:rPr>
              <w:t xml:space="preserve">软件功能模块</w:t>
            </w:r>
            <w:r>
              <w:rPr>
                <w:rFonts w:hint="eastAsia"/>
                <w:b/>
                <w:bCs/>
                <w:color w:val="000000"/>
              </w:rPr>
            </w:r>
            <w:r/>
          </w:p>
        </w:tc>
        <w:tc>
          <w:tcPr>
            <w:tcW w:w="1439" w:type="dxa"/>
            <w:vAlign w:val="center"/>
            <w:textDirection w:val="lrTb"/>
            <w:noWrap w:val="false"/>
          </w:tcPr>
          <w:p>
            <w:pPr>
              <w:pStyle w:val="871"/>
              <w:jc w:val="center"/>
              <w:widowControl/>
              <w:rPr>
                <w:rFonts w:hint="eastAsia"/>
                <w:b/>
                <w:bCs/>
                <w:color w:val="000000"/>
              </w:rPr>
            </w:pPr>
            <w:r>
              <w:rPr>
                <w:rFonts w:hint="eastAsia"/>
                <w:b/>
                <w:bCs/>
                <w:color w:val="000000"/>
              </w:rPr>
              <w:t xml:space="preserve">软件功能子模块（接口）</w:t>
            </w:r>
            <w:r>
              <w:rPr>
                <w:rFonts w:hint="eastAsia"/>
                <w:b/>
                <w:bCs/>
                <w:color w:val="000000"/>
              </w:rPr>
            </w:r>
            <w:r/>
          </w:p>
        </w:tc>
        <w:tc>
          <w:tcPr>
            <w:tcW w:w="6358" w:type="dxa"/>
            <w:vAlign w:val="center"/>
            <w:textDirection w:val="lrTb"/>
            <w:noWrap w:val="false"/>
          </w:tcPr>
          <w:p>
            <w:pPr>
              <w:pStyle w:val="871"/>
              <w:ind w:right="-107"/>
              <w:jc w:val="center"/>
              <w:widowControl/>
              <w:rPr>
                <w:rFonts w:hint="eastAsia"/>
                <w:b/>
                <w:bCs/>
                <w:color w:val="000000"/>
              </w:rPr>
            </w:pPr>
            <w:r>
              <w:rPr>
                <w:rFonts w:hint="eastAsia"/>
                <w:b/>
                <w:bCs/>
                <w:color w:val="000000"/>
              </w:rPr>
              <w:t xml:space="preserve">功能描述</w:t>
            </w:r>
            <w:r>
              <w:rPr>
                <w:rFonts w:hint="eastAsia"/>
                <w:b/>
                <w:bCs/>
                <w:color w:val="000000"/>
              </w:rPr>
            </w:r>
            <w:r/>
          </w:p>
        </w:tc>
      </w:tr>
      <w:tr>
        <w:trPr/>
        <w:tc>
          <w:tcPr>
            <w:tcW w:w="698" w:type="dxa"/>
            <w:vAlign w:val="center"/>
            <w:textDirection w:val="lrTb"/>
            <w:noWrap w:val="false"/>
          </w:tcPr>
          <w:p>
            <w:pPr>
              <w:pStyle w:val="871"/>
              <w:jc w:val="center"/>
              <w:widowControl/>
              <w:rPr>
                <w:rFonts w:hint="eastAsia"/>
                <w:color w:val="000000"/>
              </w:rPr>
            </w:pPr>
            <w:r>
              <w:rPr>
                <w:rFonts w:hint="eastAsia"/>
                <w:color w:val="000000"/>
              </w:rPr>
              <w:t xml:space="preserve">1</w:t>
            </w:r>
            <w:r>
              <w:rPr>
                <w:rFonts w:hint="eastAsia"/>
                <w:color w:val="000000"/>
              </w:rPr>
            </w:r>
            <w:r/>
          </w:p>
        </w:tc>
        <w:tc>
          <w:tcPr>
            <w:tcW w:w="998" w:type="dxa"/>
            <w:vAlign w:val="center"/>
            <w:textDirection w:val="lrTb"/>
            <w:noWrap w:val="false"/>
          </w:tcPr>
          <w:p>
            <w:pPr>
              <w:pStyle w:val="871"/>
              <w:jc w:val="center"/>
              <w:widowControl/>
              <w:rPr>
                <w:rFonts w:hint="eastAsia"/>
                <w:color w:val="000000"/>
              </w:rPr>
            </w:pPr>
            <w:r>
              <w:rPr>
                <w:rFonts w:hint="eastAsia"/>
                <w:color w:val="000000"/>
              </w:rPr>
              <w:t xml:space="preserve">药师工作站</w:t>
            </w:r>
            <w:r>
              <w:rPr>
                <w:rFonts w:hint="eastAsia"/>
                <w:color w:val="000000"/>
              </w:rPr>
            </w:r>
            <w:r/>
          </w:p>
        </w:tc>
        <w:tc>
          <w:tcPr>
            <w:tcW w:w="1439" w:type="dxa"/>
            <w:vAlign w:val="center"/>
            <w:textDirection w:val="lrTb"/>
            <w:noWrap w:val="false"/>
          </w:tcPr>
          <w:p>
            <w:pPr>
              <w:pStyle w:val="871"/>
              <w:jc w:val="left"/>
              <w:widowControl/>
              <w:rPr>
                <w:rFonts w:hint="eastAsia"/>
                <w:color w:val="000000"/>
              </w:rPr>
            </w:pPr>
            <w:r>
              <w:rPr>
                <w:rFonts w:hint="eastAsia"/>
                <w:color w:val="000000"/>
              </w:rPr>
              <w:t xml:space="preserve">住院患者出院带药追溯码功能接口</w:t>
            </w:r>
            <w:r>
              <w:rPr>
                <w:rFonts w:hint="eastAsia"/>
                <w:color w:val="000000"/>
              </w:rPr>
            </w:r>
            <w:r/>
          </w:p>
        </w:tc>
        <w:tc>
          <w:tcPr>
            <w:tcW w:w="6358" w:type="dxa"/>
            <w:vAlign w:val="center"/>
            <w:textDirection w:val="lrTb"/>
            <w:noWrap w:val="false"/>
          </w:tcPr>
          <w:p>
            <w:pPr>
              <w:pStyle w:val="871"/>
              <w:ind w:right="-107"/>
              <w:jc w:val="left"/>
              <w:widowControl/>
              <w:rPr>
                <w:rFonts w:hint="eastAsia"/>
                <w:color w:val="000000"/>
              </w:rPr>
            </w:pPr>
            <w:r>
              <w:rPr>
                <w:rFonts w:hint="eastAsia"/>
                <w:color w:val="000000"/>
              </w:rPr>
              <w:t xml:space="preserve">1）根据南药系统追溯码接口要求，提供住院患者的出院带药发药的患者信息接口</w:t>
            </w:r>
            <w:r>
              <w:rPr>
                <w:rFonts w:hint="eastAsia"/>
                <w:color w:val="000000"/>
              </w:rPr>
            </w:r>
            <w:r/>
          </w:p>
          <w:p>
            <w:pPr>
              <w:pStyle w:val="871"/>
              <w:ind w:right="-107"/>
              <w:jc w:val="left"/>
              <w:widowControl/>
              <w:rPr>
                <w:rFonts w:hint="eastAsia"/>
                <w:color w:val="000000"/>
              </w:rPr>
            </w:pPr>
            <w:r>
              <w:rPr>
                <w:rFonts w:hint="eastAsia"/>
                <w:color w:val="000000"/>
              </w:rPr>
              <w:t xml:space="preserve">2）根据南药系统追溯码接口要求，提供住院患者的出院带药发药的药品发药信息接口</w:t>
            </w:r>
            <w:r>
              <w:rPr>
                <w:rFonts w:hint="eastAsia"/>
                <w:color w:val="000000"/>
              </w:rPr>
            </w:r>
            <w:r/>
          </w:p>
          <w:p>
            <w:pPr>
              <w:pStyle w:val="871"/>
              <w:ind w:right="-107"/>
              <w:jc w:val="left"/>
              <w:widowControl/>
              <w:rPr>
                <w:rFonts w:hint="eastAsia"/>
                <w:color w:val="000000"/>
              </w:rPr>
            </w:pPr>
            <w:r>
              <w:rPr>
                <w:rFonts w:hint="eastAsia"/>
                <w:color w:val="000000"/>
              </w:rPr>
              <w:t xml:space="preserve">3）根据南药系统追溯码接口要求，提供住院患者的出院带药退药的患者信息接口</w:t>
            </w:r>
            <w:r>
              <w:rPr>
                <w:rFonts w:hint="eastAsia"/>
                <w:color w:val="000000"/>
              </w:rPr>
            </w:r>
            <w:r/>
          </w:p>
          <w:p>
            <w:pPr>
              <w:pStyle w:val="871"/>
              <w:ind w:right="-107"/>
              <w:jc w:val="left"/>
              <w:widowControl/>
              <w:rPr>
                <w:rFonts w:hint="eastAsia"/>
                <w:color w:val="000000"/>
              </w:rPr>
            </w:pPr>
            <w:r>
              <w:rPr>
                <w:rFonts w:hint="eastAsia"/>
                <w:color w:val="000000"/>
              </w:rPr>
              <w:t xml:space="preserve">4）根据南药系统追溯码接口要求，提供住院患者的出院带药退药的药品退药信息接口</w:t>
            </w:r>
            <w:r>
              <w:rPr>
                <w:rFonts w:hint="eastAsia"/>
                <w:color w:val="000000"/>
              </w:rPr>
            </w:r>
            <w:r/>
          </w:p>
          <w:p>
            <w:pPr>
              <w:pStyle w:val="871"/>
              <w:ind w:right="-107"/>
              <w:jc w:val="left"/>
              <w:widowControl/>
              <w:rPr>
                <w:rFonts w:hint="eastAsia"/>
                <w:color w:val="000000"/>
              </w:rPr>
            </w:pPr>
            <w:r>
              <w:rPr>
                <w:rFonts w:hint="eastAsia"/>
                <w:color w:val="000000"/>
              </w:rPr>
              <w:t xml:space="preserve">5）根据南药系统追溯码接口要求，提供医嘱号(OrderNo)需要进行拼接（拼接方式：发药时间精确到秒+发药单号+take+账目类别）</w:t>
            </w:r>
            <w:r>
              <w:rPr>
                <w:rFonts w:hint="eastAsia"/>
                <w:color w:val="000000"/>
              </w:rPr>
            </w:r>
            <w:r/>
          </w:p>
        </w:tc>
      </w:tr>
      <w:tr>
        <w:trPr/>
        <w:tc>
          <w:tcPr>
            <w:tcW w:w="698" w:type="dxa"/>
            <w:vAlign w:val="center"/>
            <w:textDirection w:val="lrTb"/>
            <w:noWrap w:val="false"/>
          </w:tcPr>
          <w:p>
            <w:pPr>
              <w:pStyle w:val="871"/>
              <w:jc w:val="center"/>
              <w:widowControl/>
              <w:rPr>
                <w:rFonts w:hint="eastAsia"/>
                <w:color w:val="000000"/>
              </w:rPr>
            </w:pPr>
            <w:r>
              <w:rPr>
                <w:rFonts w:ascii="宋体" w:hAnsi="宋体" w:cs="宋体"/>
                <w:color w:val="000000"/>
              </w:rPr>
              <w:t xml:space="preserve">▲</w:t>
            </w:r>
            <w:r>
              <w:rPr>
                <w:rFonts w:hint="eastAsia"/>
                <w:color w:val="000000"/>
              </w:rPr>
              <w:t xml:space="preserve">2</w:t>
            </w:r>
            <w:r>
              <w:rPr>
                <w:rFonts w:hint="eastAsia"/>
                <w:color w:val="000000"/>
              </w:rPr>
            </w:r>
            <w:r/>
          </w:p>
        </w:tc>
        <w:tc>
          <w:tcPr>
            <w:tcW w:w="998" w:type="dxa"/>
            <w:vAlign w:val="center"/>
            <w:textDirection w:val="lrTb"/>
            <w:noWrap w:val="false"/>
          </w:tcPr>
          <w:p>
            <w:pPr>
              <w:pStyle w:val="871"/>
              <w:jc w:val="center"/>
              <w:widowControl/>
              <w:rPr>
                <w:rFonts w:hint="eastAsia"/>
                <w:color w:val="000000"/>
                <w:szCs w:val="22"/>
              </w:rPr>
            </w:pPr>
            <w:r>
              <w:rPr>
                <w:rFonts w:hint="eastAsia"/>
                <w:color w:val="000000"/>
                <w:szCs w:val="22"/>
              </w:rPr>
              <w:t xml:space="preserve">门急诊、住院医生工作站</w:t>
            </w:r>
            <w:r>
              <w:rPr>
                <w:rFonts w:hint="eastAsia"/>
                <w:color w:val="000000"/>
                <w:szCs w:val="22"/>
              </w:rPr>
            </w:r>
            <w:r/>
          </w:p>
        </w:tc>
        <w:tc>
          <w:tcPr>
            <w:tcW w:w="1439" w:type="dxa"/>
            <w:vAlign w:val="center"/>
            <w:textDirection w:val="lrTb"/>
            <w:noWrap w:val="false"/>
          </w:tcPr>
          <w:p>
            <w:pPr>
              <w:pStyle w:val="871"/>
              <w:jc w:val="left"/>
              <w:widowControl/>
              <w:rPr>
                <w:rFonts w:hint="eastAsia"/>
                <w:color w:val="000000"/>
                <w:szCs w:val="22"/>
              </w:rPr>
            </w:pPr>
            <w:r>
              <w:rPr>
                <w:rFonts w:hint="eastAsia"/>
                <w:color w:val="000000"/>
                <w:szCs w:val="22"/>
              </w:rPr>
              <w:t xml:space="preserve">增加双通道药品判断提示功能改造</w:t>
            </w:r>
            <w:r>
              <w:rPr>
                <w:rFonts w:hint="eastAsia"/>
                <w:color w:val="000000"/>
                <w:szCs w:val="22"/>
              </w:rPr>
            </w:r>
            <w:r/>
          </w:p>
        </w:tc>
        <w:tc>
          <w:tcPr>
            <w:tcW w:w="6358" w:type="dxa"/>
            <w:vAlign w:val="top"/>
            <w:textDirection w:val="lrTb"/>
            <w:noWrap w:val="false"/>
          </w:tcPr>
          <w:p>
            <w:pPr>
              <w:pStyle w:val="871"/>
              <w:jc w:val="left"/>
              <w:widowControl/>
              <w:rPr>
                <w:rFonts w:hint="eastAsia"/>
                <w:color w:val="000000"/>
                <w:szCs w:val="22"/>
              </w:rPr>
            </w:pPr>
            <w:r>
              <w:rPr>
                <w:rFonts w:hint="eastAsia"/>
                <w:color w:val="000000"/>
                <w:szCs w:val="22"/>
              </w:rPr>
              <w:t xml:space="preserve">1</w:t>
            </w:r>
            <w:r>
              <w:rPr>
                <w:rFonts w:hint="eastAsia"/>
                <w:color w:val="000000"/>
              </w:rPr>
              <w:t xml:space="preserve">）</w:t>
            </w:r>
            <w:r>
              <w:rPr>
                <w:rFonts w:hint="eastAsia"/>
                <w:color w:val="000000"/>
                <w:szCs w:val="22"/>
              </w:rPr>
              <w:t xml:space="preserve">药品字典增加双通道药品标记的显示</w:t>
            </w:r>
            <w:r>
              <w:rPr>
                <w:rFonts w:hint="eastAsia"/>
                <w:color w:val="000000"/>
                <w:szCs w:val="22"/>
              </w:rPr>
            </w:r>
            <w:r/>
          </w:p>
          <w:p>
            <w:pPr>
              <w:pStyle w:val="871"/>
              <w:jc w:val="left"/>
              <w:widowControl/>
              <w:rPr>
                <w:rFonts w:hint="eastAsia"/>
                <w:color w:val="000000"/>
                <w:szCs w:val="22"/>
              </w:rPr>
            </w:pPr>
            <w:r>
              <w:rPr>
                <w:rFonts w:hint="eastAsia"/>
                <w:color w:val="000000"/>
                <w:szCs w:val="22"/>
              </w:rPr>
              <w:t xml:space="preserve">2</w:t>
            </w:r>
            <w:r>
              <w:rPr>
                <w:rFonts w:hint="eastAsia"/>
                <w:color w:val="000000"/>
              </w:rPr>
              <w:t xml:space="preserve">）</w:t>
            </w:r>
            <w:r>
              <w:rPr>
                <w:rFonts w:hint="eastAsia"/>
                <w:color w:val="000000"/>
                <w:szCs w:val="22"/>
              </w:rPr>
              <w:t xml:space="preserve">与HIS系统接口增加双通道药品同步接口，用于从HIS系统获取双通道药品标记</w:t>
            </w:r>
            <w:r>
              <w:rPr>
                <w:rFonts w:hint="eastAsia"/>
                <w:color w:val="000000"/>
                <w:szCs w:val="22"/>
              </w:rPr>
            </w:r>
            <w:r/>
          </w:p>
          <w:p>
            <w:pPr>
              <w:pStyle w:val="871"/>
              <w:jc w:val="left"/>
              <w:widowControl/>
              <w:rPr>
                <w:rFonts w:hint="eastAsia"/>
                <w:color w:val="000000"/>
                <w:szCs w:val="22"/>
              </w:rPr>
            </w:pPr>
            <w:r>
              <w:rPr>
                <w:rFonts w:hint="eastAsia"/>
                <w:color w:val="000000"/>
                <w:szCs w:val="22"/>
              </w:rPr>
              <w:t xml:space="preserve">3</w:t>
            </w:r>
            <w:r>
              <w:rPr>
                <w:rFonts w:hint="eastAsia"/>
                <w:color w:val="000000"/>
              </w:rPr>
              <w:t xml:space="preserve">）</w:t>
            </w:r>
            <w:r>
              <w:rPr>
                <w:rFonts w:hint="eastAsia"/>
                <w:color w:val="000000"/>
                <w:szCs w:val="22"/>
              </w:rPr>
              <w:t xml:space="preserve">根据HIS系统同步的双通道药品标记，更新保存到药品字典信息中</w:t>
            </w:r>
            <w:r>
              <w:rPr>
                <w:rFonts w:hint="eastAsia"/>
                <w:color w:val="000000"/>
                <w:szCs w:val="22"/>
              </w:rPr>
            </w:r>
            <w:r/>
          </w:p>
          <w:p>
            <w:pPr>
              <w:pStyle w:val="871"/>
              <w:jc w:val="left"/>
              <w:widowControl/>
              <w:rPr>
                <w:rFonts w:hint="eastAsia"/>
                <w:color w:val="000000"/>
                <w:szCs w:val="22"/>
              </w:rPr>
            </w:pPr>
            <w:r>
              <w:rPr>
                <w:rFonts w:hint="eastAsia"/>
                <w:color w:val="000000"/>
                <w:szCs w:val="22"/>
              </w:rPr>
              <w:t xml:space="preserve">4</w:t>
            </w:r>
            <w:r>
              <w:rPr>
                <w:rFonts w:hint="eastAsia"/>
                <w:color w:val="000000"/>
              </w:rPr>
              <w:t xml:space="preserve">）</w:t>
            </w:r>
            <w:r>
              <w:rPr>
                <w:rFonts w:hint="eastAsia"/>
                <w:color w:val="000000"/>
                <w:szCs w:val="22"/>
              </w:rPr>
              <w:t xml:space="preserve">门急诊医生工作站，医生开具处方选择药品目录时，在“基础目录”列，增加显示“双通道”标记，显示格式（国基|国家集采|重点监控|双通道）</w:t>
            </w:r>
            <w:r>
              <w:rPr>
                <w:rFonts w:hint="eastAsia"/>
                <w:color w:val="000000"/>
                <w:szCs w:val="22"/>
              </w:rPr>
            </w:r>
            <w:r/>
          </w:p>
          <w:p>
            <w:pPr>
              <w:pStyle w:val="871"/>
              <w:jc w:val="left"/>
              <w:widowControl/>
              <w:rPr>
                <w:rFonts w:hint="eastAsia"/>
                <w:color w:val="000000"/>
                <w:szCs w:val="22"/>
              </w:rPr>
            </w:pPr>
            <w:r>
              <w:rPr>
                <w:rFonts w:hint="eastAsia"/>
                <w:color w:val="000000"/>
                <w:szCs w:val="22"/>
              </w:rPr>
              <w:t xml:space="preserve">5</w:t>
            </w:r>
            <w:r>
              <w:rPr>
                <w:rFonts w:hint="eastAsia"/>
                <w:color w:val="000000"/>
              </w:rPr>
              <w:t xml:space="preserve">）</w:t>
            </w:r>
            <w:r>
              <w:rPr>
                <w:rFonts w:hint="eastAsia"/>
                <w:color w:val="000000"/>
                <w:szCs w:val="22"/>
              </w:rPr>
              <w:t xml:space="preserve">住院医生工作站，医生下临时医嘱选择药品目录时，在“基础目录”列，增加显示“双通道”标记，显示格式（国基|国家集采|重点监控|双通道）</w:t>
            </w:r>
            <w:r>
              <w:rPr>
                <w:rFonts w:hint="eastAsia"/>
                <w:color w:val="000000"/>
                <w:szCs w:val="22"/>
              </w:rPr>
            </w:r>
            <w:r/>
          </w:p>
          <w:p>
            <w:pPr>
              <w:pStyle w:val="871"/>
              <w:ind w:right="-107"/>
              <w:jc w:val="left"/>
              <w:rPr>
                <w:rFonts w:hint="eastAsia"/>
                <w:color w:val="000000"/>
                <w:szCs w:val="22"/>
              </w:rPr>
            </w:pPr>
            <w:r>
              <w:rPr>
                <w:rFonts w:hint="eastAsia"/>
                <w:color w:val="000000"/>
                <w:szCs w:val="22"/>
              </w:rPr>
              <w:t xml:space="preserve">6</w:t>
            </w:r>
            <w:r>
              <w:rPr>
                <w:rFonts w:hint="eastAsia"/>
                <w:color w:val="000000"/>
              </w:rPr>
              <w:t xml:space="preserve">）</w:t>
            </w:r>
            <w:r>
              <w:rPr>
                <w:rFonts w:hint="eastAsia"/>
                <w:color w:val="000000"/>
                <w:szCs w:val="22"/>
              </w:rPr>
              <w:t xml:space="preserve">住院医生工作站，医生下长期医嘱选择药品目录时，在“基础目录”列，增加显示“双通道”标记，显示格式（国基|国家集采|重点监控|双通道）</w:t>
            </w:r>
            <w:r>
              <w:rPr>
                <w:rFonts w:hint="eastAsia"/>
                <w:color w:val="000000"/>
                <w:szCs w:val="22"/>
              </w:rPr>
            </w:r>
            <w:r/>
          </w:p>
        </w:tc>
      </w:tr>
      <w:tr>
        <w:trPr/>
        <w:tc>
          <w:tcPr>
            <w:tcW w:w="698" w:type="dxa"/>
            <w:vAlign w:val="center"/>
            <w:textDirection w:val="lrTb"/>
            <w:noWrap w:val="false"/>
          </w:tcPr>
          <w:p>
            <w:pPr>
              <w:pStyle w:val="871"/>
              <w:jc w:val="center"/>
              <w:widowControl/>
              <w:rPr>
                <w:rFonts w:hint="eastAsia"/>
                <w:color w:val="000000"/>
              </w:rPr>
            </w:pPr>
            <w:r>
              <w:rPr>
                <w:rFonts w:hint="eastAsia"/>
                <w:color w:val="000000"/>
              </w:rPr>
              <w:t xml:space="preserve">3</w:t>
            </w:r>
            <w:r>
              <w:rPr>
                <w:rFonts w:hint="eastAsia"/>
                <w:color w:val="000000"/>
              </w:rPr>
            </w:r>
            <w:r/>
          </w:p>
        </w:tc>
        <w:tc>
          <w:tcPr>
            <w:tcW w:w="998" w:type="dxa"/>
            <w:vAlign w:val="center"/>
            <w:textDirection w:val="lrTb"/>
            <w:noWrap w:val="false"/>
          </w:tcPr>
          <w:p>
            <w:pPr>
              <w:pStyle w:val="871"/>
              <w:jc w:val="center"/>
              <w:widowControl/>
              <w:rPr>
                <w:rFonts w:hint="eastAsia"/>
                <w:color w:val="000000"/>
              </w:rPr>
            </w:pPr>
            <w:r>
              <w:rPr>
                <w:rFonts w:hint="eastAsia"/>
                <w:color w:val="000000"/>
              </w:rPr>
              <w:t xml:space="preserve">住院医生工作站</w:t>
            </w:r>
            <w:r>
              <w:rPr>
                <w:rFonts w:hint="eastAsia"/>
                <w:color w:val="000000"/>
              </w:rPr>
            </w:r>
            <w:r/>
          </w:p>
        </w:tc>
        <w:tc>
          <w:tcPr>
            <w:tcW w:w="1439" w:type="dxa"/>
            <w:vAlign w:val="center"/>
            <w:textDirection w:val="lrTb"/>
            <w:noWrap w:val="false"/>
          </w:tcPr>
          <w:p>
            <w:pPr>
              <w:pStyle w:val="871"/>
              <w:jc w:val="left"/>
              <w:widowControl/>
              <w:rPr>
                <w:rFonts w:hint="eastAsia"/>
                <w:color w:val="000000"/>
              </w:rPr>
            </w:pPr>
            <w:r>
              <w:rPr>
                <w:rFonts w:hint="eastAsia"/>
                <w:color w:val="000000"/>
              </w:rPr>
              <w:t xml:space="preserve">提高四级手术术前多学科讨论完成率需求改造</w:t>
            </w:r>
            <w:r>
              <w:rPr>
                <w:rFonts w:hint="eastAsia"/>
                <w:color w:val="000000"/>
              </w:rPr>
            </w:r>
            <w:r/>
          </w:p>
        </w:tc>
        <w:tc>
          <w:tcPr>
            <w:tcW w:w="6358" w:type="dxa"/>
            <w:vAlign w:val="top"/>
            <w:textDirection w:val="lrTb"/>
            <w:noWrap w:val="false"/>
          </w:tcPr>
          <w:p>
            <w:pPr>
              <w:pStyle w:val="871"/>
              <w:jc w:val="left"/>
              <w:widowControl/>
              <w:rPr>
                <w:rFonts w:hint="eastAsia"/>
                <w:color w:val="000000"/>
              </w:rPr>
            </w:pPr>
            <w:r>
              <w:rPr>
                <w:rFonts w:hint="eastAsia"/>
                <w:color w:val="000000"/>
              </w:rPr>
              <w:t xml:space="preserve">1）规定的四级手术必须进行多学科会诊讨论，系统根据规则自动生成多学科会诊，此类会诊不计会诊费用</w:t>
            </w:r>
            <w:r>
              <w:rPr>
                <w:rFonts w:hint="eastAsia"/>
                <w:color w:val="000000"/>
              </w:rPr>
            </w:r>
            <w:r/>
          </w:p>
          <w:p>
            <w:pPr>
              <w:pStyle w:val="871"/>
              <w:jc w:val="left"/>
              <w:widowControl/>
              <w:rPr>
                <w:rFonts w:hint="eastAsia"/>
                <w:color w:val="000000"/>
              </w:rPr>
            </w:pPr>
            <w:r>
              <w:rPr>
                <w:rFonts w:hint="eastAsia"/>
                <w:color w:val="000000"/>
              </w:rPr>
              <w:t xml:space="preserve">2）规定的四级手术范围外的手术开立时，系统询问是否生成多学科会诊，由医生自行选择</w:t>
            </w:r>
            <w:r>
              <w:rPr>
                <w:rFonts w:hint="eastAsia"/>
                <w:color w:val="000000"/>
              </w:rPr>
            </w:r>
            <w:r/>
          </w:p>
          <w:p>
            <w:pPr>
              <w:pStyle w:val="871"/>
              <w:jc w:val="left"/>
              <w:widowControl/>
              <w:rPr>
                <w:rFonts w:hint="eastAsia"/>
                <w:color w:val="000000"/>
              </w:rPr>
            </w:pPr>
            <w:r>
              <w:rPr>
                <w:rFonts w:hint="eastAsia"/>
                <w:color w:val="000000"/>
              </w:rPr>
              <w:t xml:space="preserve">3）医生选择进行手术前多学科讨论时，系统自动生成多学科会诊，此类会诊不计会诊费用</w:t>
            </w:r>
            <w:r>
              <w:rPr>
                <w:rFonts w:hint="eastAsia"/>
                <w:color w:val="000000"/>
              </w:rPr>
            </w:r>
            <w:r/>
          </w:p>
          <w:p>
            <w:pPr>
              <w:pStyle w:val="871"/>
              <w:jc w:val="left"/>
              <w:widowControl/>
              <w:rPr>
                <w:rFonts w:hint="eastAsia"/>
                <w:color w:val="000000"/>
              </w:rPr>
            </w:pPr>
            <w:r>
              <w:rPr>
                <w:rFonts w:hint="eastAsia"/>
                <w:color w:val="000000"/>
              </w:rPr>
              <w:t xml:space="preserve">4）医生填写完手术申请，“完成”申请时系统进行控制必须发起会诊申请</w:t>
            </w:r>
            <w:r>
              <w:rPr>
                <w:rFonts w:hint="eastAsia"/>
                <w:color w:val="000000"/>
              </w:rPr>
            </w:r>
            <w:r/>
          </w:p>
          <w:p>
            <w:pPr>
              <w:pStyle w:val="871"/>
              <w:jc w:val="left"/>
              <w:widowControl/>
              <w:rPr>
                <w:rFonts w:hint="eastAsia"/>
                <w:color w:val="000000"/>
              </w:rPr>
            </w:pPr>
            <w:r>
              <w:rPr>
                <w:rFonts w:hint="eastAsia"/>
                <w:color w:val="000000"/>
              </w:rPr>
              <w:t xml:space="preserve">5）医生发起会诊申请时，会诊类型：自动生成指定会诊类型的会诊，会诊类型不允许修改</w:t>
            </w:r>
            <w:r>
              <w:rPr>
                <w:rFonts w:hint="eastAsia"/>
                <w:color w:val="000000"/>
              </w:rPr>
            </w:r>
            <w:r/>
          </w:p>
          <w:p>
            <w:pPr>
              <w:pStyle w:val="871"/>
              <w:jc w:val="left"/>
              <w:widowControl/>
              <w:rPr>
                <w:rFonts w:hint="eastAsia"/>
                <w:color w:val="000000"/>
              </w:rPr>
            </w:pPr>
            <w:r>
              <w:rPr>
                <w:rFonts w:hint="eastAsia"/>
                <w:color w:val="000000"/>
              </w:rPr>
              <w:t xml:space="preserve">6）医生发起会诊申请时，会诊目的：默认为“四级/高风险手术术前多学科讨论”，允许修改</w:t>
            </w:r>
            <w:r>
              <w:rPr>
                <w:rFonts w:hint="eastAsia"/>
                <w:color w:val="000000"/>
              </w:rPr>
            </w:r>
            <w:r/>
          </w:p>
          <w:p>
            <w:pPr>
              <w:pStyle w:val="871"/>
              <w:jc w:val="left"/>
              <w:widowControl/>
              <w:rPr>
                <w:rFonts w:hint="eastAsia"/>
                <w:color w:val="000000"/>
              </w:rPr>
            </w:pPr>
            <w:r>
              <w:rPr>
                <w:rFonts w:hint="eastAsia"/>
                <w:color w:val="000000"/>
              </w:rPr>
              <w:t xml:space="preserve">7）医生发起会诊申请时，会诊科室：默认邀请营养科、药学部、影像科、麻醉科4个科室，允许修改</w:t>
            </w:r>
            <w:r>
              <w:rPr>
                <w:rFonts w:hint="eastAsia"/>
                <w:color w:val="000000"/>
              </w:rPr>
            </w:r>
            <w:r/>
          </w:p>
          <w:p>
            <w:pPr>
              <w:pStyle w:val="871"/>
              <w:jc w:val="left"/>
              <w:widowControl/>
              <w:rPr>
                <w:rFonts w:hint="eastAsia"/>
                <w:color w:val="000000"/>
              </w:rPr>
            </w:pPr>
            <w:r>
              <w:rPr>
                <w:rFonts w:hint="eastAsia"/>
                <w:color w:val="000000"/>
              </w:rPr>
              <w:t xml:space="preserve">8）会诊科室修改时，需要进行限制，至少有3个科室</w:t>
            </w:r>
            <w:r>
              <w:rPr>
                <w:rFonts w:hint="eastAsia"/>
                <w:color w:val="000000"/>
              </w:rPr>
            </w:r>
            <w:r/>
          </w:p>
          <w:p>
            <w:pPr>
              <w:pStyle w:val="871"/>
              <w:jc w:val="left"/>
              <w:widowControl/>
              <w:rPr>
                <w:rFonts w:hint="eastAsia"/>
                <w:color w:val="000000"/>
              </w:rPr>
            </w:pPr>
            <w:r>
              <w:rPr>
                <w:rFonts w:hint="eastAsia"/>
                <w:color w:val="000000"/>
              </w:rPr>
              <w:t xml:space="preserve">9）系统增加会诊特殊标识：手术医嘱触发的会诊与其他普通会诊能区分</w:t>
            </w:r>
            <w:r>
              <w:rPr>
                <w:rFonts w:hint="eastAsia"/>
                <w:color w:val="000000"/>
              </w:rPr>
            </w:r>
            <w:r/>
          </w:p>
          <w:p>
            <w:pPr>
              <w:pStyle w:val="871"/>
              <w:jc w:val="left"/>
              <w:widowControl/>
              <w:rPr>
                <w:rFonts w:hint="eastAsia"/>
                <w:color w:val="000000"/>
              </w:rPr>
            </w:pPr>
            <w:r>
              <w:rPr>
                <w:rFonts w:hint="eastAsia"/>
                <w:color w:val="000000"/>
              </w:rPr>
              <w:t xml:space="preserve">10）系统增加控制：手术医嘱有效时，手术触发的会诊不允许删除或取消</w:t>
            </w:r>
            <w:r>
              <w:rPr>
                <w:rFonts w:hint="eastAsia"/>
                <w:color w:val="000000"/>
              </w:rPr>
            </w:r>
            <w:r/>
          </w:p>
          <w:p>
            <w:pPr>
              <w:pStyle w:val="871"/>
              <w:jc w:val="left"/>
              <w:widowControl/>
              <w:rPr>
                <w:rFonts w:hint="eastAsia"/>
                <w:color w:val="000000"/>
              </w:rPr>
            </w:pPr>
            <w:r>
              <w:rPr>
                <w:rFonts w:hint="eastAsia"/>
                <w:color w:val="000000"/>
              </w:rPr>
              <w:t xml:space="preserve">11）系统增加控制：已经开立过会诊，后续开立四级手术时也必须再次申请会诊</w:t>
            </w:r>
            <w:r>
              <w:rPr>
                <w:rFonts w:hint="eastAsia"/>
                <w:color w:val="000000"/>
              </w:rPr>
            </w:r>
            <w:r/>
          </w:p>
          <w:p>
            <w:pPr>
              <w:pStyle w:val="871"/>
              <w:ind w:right="-107"/>
              <w:jc w:val="left"/>
              <w:rPr>
                <w:rFonts w:hint="eastAsia"/>
                <w:color w:val="000000"/>
              </w:rPr>
            </w:pPr>
            <w:r>
              <w:rPr>
                <w:rFonts w:hint="eastAsia"/>
                <w:color w:val="000000"/>
              </w:rPr>
              <w:t xml:space="preserve">12）增加会诊记录带入病历的功能，格式要求：科室+医生：意见内容</w:t>
            </w:r>
            <w:r>
              <w:rPr>
                <w:rFonts w:hint="eastAsia"/>
                <w:color w:val="000000"/>
              </w:rPr>
            </w:r>
            <w:r/>
          </w:p>
        </w:tc>
      </w:tr>
      <w:tr>
        <w:trPr/>
        <w:tc>
          <w:tcPr>
            <w:tcW w:w="698" w:type="dxa"/>
            <w:vAlign w:val="center"/>
            <w:textDirection w:val="lrTb"/>
            <w:noWrap w:val="false"/>
          </w:tcPr>
          <w:p>
            <w:pPr>
              <w:pStyle w:val="871"/>
              <w:jc w:val="center"/>
              <w:widowControl/>
              <w:rPr>
                <w:rFonts w:hint="eastAsia"/>
                <w:color w:val="000000"/>
              </w:rPr>
            </w:pPr>
            <w:r>
              <w:rPr>
                <w:rFonts w:hint="eastAsia"/>
                <w:color w:val="000000"/>
              </w:rPr>
              <w:t xml:space="preserve">4</w:t>
            </w:r>
            <w:r>
              <w:rPr>
                <w:rFonts w:hint="eastAsia"/>
                <w:color w:val="000000"/>
              </w:rPr>
            </w:r>
            <w:r/>
          </w:p>
        </w:tc>
        <w:tc>
          <w:tcPr>
            <w:tcW w:w="998" w:type="dxa"/>
            <w:vAlign w:val="center"/>
            <w:textDirection w:val="lrTb"/>
            <w:noWrap w:val="false"/>
          </w:tcPr>
          <w:p>
            <w:pPr>
              <w:pStyle w:val="871"/>
              <w:jc w:val="center"/>
              <w:widowControl/>
              <w:rPr>
                <w:rFonts w:hint="eastAsia"/>
                <w:color w:val="000000"/>
              </w:rPr>
            </w:pPr>
            <w:r>
              <w:rPr>
                <w:rFonts w:hint="eastAsia"/>
                <w:color w:val="000000"/>
              </w:rPr>
              <w:t xml:space="preserve">门急诊医生工作站</w:t>
            </w:r>
            <w:r>
              <w:rPr>
                <w:rFonts w:hint="eastAsia"/>
                <w:color w:val="000000"/>
              </w:rPr>
            </w:r>
            <w:r/>
          </w:p>
        </w:tc>
        <w:tc>
          <w:tcPr>
            <w:tcW w:w="1439" w:type="dxa"/>
            <w:vAlign w:val="center"/>
            <w:textDirection w:val="lrTb"/>
            <w:noWrap w:val="false"/>
          </w:tcPr>
          <w:p>
            <w:pPr>
              <w:pStyle w:val="871"/>
              <w:jc w:val="left"/>
              <w:widowControl/>
              <w:rPr>
                <w:rFonts w:hint="eastAsia"/>
                <w:color w:val="000000"/>
              </w:rPr>
            </w:pPr>
            <w:r>
              <w:rPr>
                <w:rFonts w:hint="eastAsia"/>
                <w:color w:val="000000"/>
              </w:rPr>
              <w:t xml:space="preserve">实现门诊生育保险自助缴费配合系统改造</w:t>
            </w:r>
            <w:r>
              <w:rPr>
                <w:rFonts w:hint="eastAsia"/>
                <w:color w:val="000000"/>
              </w:rPr>
            </w:r>
            <w:r/>
          </w:p>
        </w:tc>
        <w:tc>
          <w:tcPr>
            <w:tcW w:w="6358" w:type="dxa"/>
            <w:vAlign w:val="top"/>
            <w:textDirection w:val="lrTb"/>
            <w:noWrap w:val="false"/>
          </w:tcPr>
          <w:p>
            <w:pPr>
              <w:pStyle w:val="871"/>
              <w:jc w:val="left"/>
              <w:widowControl/>
              <w:rPr>
                <w:rFonts w:hint="eastAsia"/>
                <w:color w:val="000000"/>
              </w:rPr>
            </w:pPr>
            <w:r>
              <w:rPr>
                <w:rFonts w:hint="eastAsia"/>
                <w:color w:val="000000"/>
              </w:rPr>
              <w:t xml:space="preserve">1）与HIS系统挂号接口增加患者生育保险余额标记，用于从HIS系统获取生育保险余额</w:t>
            </w:r>
            <w:r>
              <w:rPr>
                <w:rFonts w:hint="eastAsia"/>
                <w:color w:val="000000"/>
              </w:rPr>
            </w:r>
            <w:r/>
          </w:p>
          <w:p>
            <w:pPr>
              <w:pStyle w:val="871"/>
              <w:jc w:val="left"/>
              <w:widowControl/>
              <w:rPr>
                <w:rFonts w:hint="eastAsia"/>
                <w:color w:val="000000"/>
              </w:rPr>
            </w:pPr>
            <w:r>
              <w:rPr>
                <w:rFonts w:hint="eastAsia"/>
                <w:color w:val="000000"/>
              </w:rPr>
              <w:t xml:space="preserve">2）门急诊医生工作站，门诊病人信息栏增加生育保险余额显示</w:t>
            </w:r>
            <w:r>
              <w:rPr>
                <w:rFonts w:hint="eastAsia"/>
                <w:color w:val="000000"/>
              </w:rPr>
            </w:r>
            <w:r/>
          </w:p>
          <w:p>
            <w:pPr>
              <w:pStyle w:val="871"/>
              <w:jc w:val="left"/>
              <w:widowControl/>
              <w:rPr>
                <w:rFonts w:hint="eastAsia"/>
                <w:color w:val="000000"/>
              </w:rPr>
            </w:pPr>
            <w:r>
              <w:rPr>
                <w:rFonts w:hint="eastAsia"/>
                <w:color w:val="000000"/>
              </w:rPr>
              <w:t xml:space="preserve">3）门急诊医生开立的处方时，医生手动进行标记是否属于生育保险处方，系统增加生育保险处方标记功能，并自动分方处理</w:t>
            </w:r>
            <w:r>
              <w:rPr>
                <w:rFonts w:hint="eastAsia"/>
                <w:color w:val="000000"/>
              </w:rPr>
            </w:r>
            <w:r/>
          </w:p>
          <w:p>
            <w:pPr>
              <w:pStyle w:val="871"/>
              <w:jc w:val="left"/>
              <w:widowControl/>
              <w:rPr>
                <w:rFonts w:hint="eastAsia"/>
                <w:color w:val="000000"/>
              </w:rPr>
            </w:pPr>
            <w:r>
              <w:rPr>
                <w:rFonts w:hint="eastAsia"/>
                <w:color w:val="000000"/>
              </w:rPr>
              <w:t xml:space="preserve">4）门急诊医生开立的处方保存时，系统增加生育保险处方标记保存功能</w:t>
            </w:r>
            <w:r>
              <w:rPr>
                <w:rFonts w:hint="eastAsia"/>
                <w:color w:val="000000"/>
              </w:rPr>
            </w:r>
            <w:r/>
          </w:p>
          <w:p>
            <w:pPr>
              <w:pStyle w:val="871"/>
              <w:jc w:val="left"/>
              <w:widowControl/>
              <w:rPr>
                <w:rFonts w:hint="eastAsia"/>
                <w:color w:val="000000"/>
              </w:rPr>
            </w:pPr>
            <w:r>
              <w:rPr>
                <w:rFonts w:hint="eastAsia"/>
                <w:color w:val="000000"/>
              </w:rPr>
              <w:t xml:space="preserve">5）门急诊医生可以选择已经开立的生育保险处方，修改成普通处方</w:t>
            </w:r>
            <w:r>
              <w:rPr>
                <w:rFonts w:hint="eastAsia"/>
                <w:color w:val="000000"/>
              </w:rPr>
            </w:r>
            <w:r/>
          </w:p>
          <w:p>
            <w:pPr>
              <w:pStyle w:val="871"/>
              <w:jc w:val="left"/>
              <w:widowControl/>
              <w:rPr>
                <w:rFonts w:hint="eastAsia"/>
                <w:color w:val="000000"/>
              </w:rPr>
            </w:pPr>
            <w:r>
              <w:rPr>
                <w:rFonts w:hint="eastAsia"/>
                <w:color w:val="000000"/>
              </w:rPr>
              <w:t xml:space="preserve">6）门急诊医生可以选择已经开立的普通处方，修改成生育保险处方</w:t>
            </w:r>
            <w:r>
              <w:rPr>
                <w:rFonts w:hint="eastAsia"/>
                <w:color w:val="000000"/>
              </w:rPr>
            </w:r>
            <w:r/>
          </w:p>
          <w:p>
            <w:pPr>
              <w:pStyle w:val="871"/>
              <w:jc w:val="left"/>
              <w:widowControl/>
              <w:rPr>
                <w:rFonts w:hint="eastAsia"/>
                <w:color w:val="000000"/>
              </w:rPr>
            </w:pPr>
            <w:r>
              <w:rPr>
                <w:rFonts w:hint="eastAsia"/>
                <w:color w:val="000000"/>
              </w:rPr>
              <w:t xml:space="preserve">7）系统增加配置，只有妇产科医生开方时可以进行生育保险处方标记</w:t>
            </w:r>
            <w:r>
              <w:rPr>
                <w:rFonts w:hint="eastAsia"/>
                <w:color w:val="000000"/>
              </w:rPr>
            </w:r>
            <w:r/>
          </w:p>
          <w:p>
            <w:pPr>
              <w:pStyle w:val="871"/>
              <w:ind w:right="-107"/>
              <w:jc w:val="left"/>
              <w:rPr>
                <w:rFonts w:hint="eastAsia"/>
                <w:color w:val="000000"/>
              </w:rPr>
            </w:pPr>
            <w:r>
              <w:rPr>
                <w:rFonts w:hint="eastAsia"/>
                <w:color w:val="000000"/>
              </w:rPr>
              <w:t xml:space="preserve">8）与HIS系统处方接口增加生育保险处方标记，用于同步给HIS系统，便于生育患者进行结算</w:t>
            </w:r>
            <w:r>
              <w:rPr>
                <w:rFonts w:hint="eastAsia"/>
                <w:color w:val="000000"/>
              </w:rPr>
            </w:r>
            <w:r/>
          </w:p>
        </w:tc>
      </w:tr>
      <w:tr>
        <w:trPr/>
        <w:tc>
          <w:tcPr>
            <w:tcW w:w="698" w:type="dxa"/>
            <w:vAlign w:val="center"/>
            <w:textDirection w:val="lrTb"/>
            <w:noWrap w:val="false"/>
          </w:tcPr>
          <w:p>
            <w:pPr>
              <w:pStyle w:val="871"/>
              <w:jc w:val="center"/>
              <w:widowControl/>
              <w:rPr>
                <w:rFonts w:hint="eastAsia"/>
                <w:color w:val="000000"/>
              </w:rPr>
            </w:pPr>
            <w:r>
              <w:rPr>
                <w:rFonts w:ascii="宋体" w:hAnsi="宋体" w:cs="宋体"/>
                <w:color w:val="000000"/>
              </w:rPr>
              <w:t xml:space="preserve">★</w:t>
            </w:r>
            <w:r>
              <w:rPr>
                <w:rFonts w:hint="eastAsia"/>
                <w:color w:val="000000"/>
              </w:rPr>
              <w:t xml:space="preserve">5</w:t>
            </w:r>
            <w:r>
              <w:rPr>
                <w:rFonts w:hint="eastAsia"/>
                <w:color w:val="000000"/>
              </w:rPr>
            </w:r>
            <w:r/>
          </w:p>
        </w:tc>
        <w:tc>
          <w:tcPr>
            <w:tcW w:w="998" w:type="dxa"/>
            <w:vAlign w:val="center"/>
            <w:textDirection w:val="lrTb"/>
            <w:noWrap w:val="false"/>
          </w:tcPr>
          <w:p>
            <w:pPr>
              <w:pStyle w:val="871"/>
              <w:jc w:val="center"/>
              <w:widowControl/>
              <w:rPr>
                <w:rFonts w:hint="eastAsia"/>
                <w:color w:val="000000"/>
              </w:rPr>
            </w:pPr>
            <w:r>
              <w:rPr>
                <w:rFonts w:hint="eastAsia"/>
                <w:color w:val="000000"/>
              </w:rPr>
              <w:t xml:space="preserve">住院医生护士工作站</w:t>
            </w:r>
            <w:r>
              <w:rPr>
                <w:rFonts w:hint="eastAsia"/>
                <w:color w:val="000000"/>
              </w:rPr>
            </w:r>
            <w:r/>
          </w:p>
        </w:tc>
        <w:tc>
          <w:tcPr>
            <w:tcW w:w="1439" w:type="dxa"/>
            <w:vAlign w:val="center"/>
            <w:textDirection w:val="lrTb"/>
            <w:noWrap w:val="false"/>
          </w:tcPr>
          <w:p>
            <w:pPr>
              <w:pStyle w:val="871"/>
              <w:jc w:val="left"/>
              <w:widowControl/>
              <w:rPr>
                <w:rFonts w:hint="eastAsia"/>
                <w:color w:val="000000"/>
              </w:rPr>
            </w:pPr>
            <w:r>
              <w:rPr>
                <w:rFonts w:hint="eastAsia"/>
                <w:color w:val="000000"/>
              </w:rPr>
              <w:t xml:space="preserve">知情同意书提示与打印信息需求优化改造</w:t>
            </w:r>
            <w:r>
              <w:rPr>
                <w:rFonts w:hint="eastAsia"/>
                <w:color w:val="000000"/>
              </w:rPr>
            </w:r>
            <w:r/>
          </w:p>
        </w:tc>
        <w:tc>
          <w:tcPr>
            <w:tcW w:w="6358" w:type="dxa"/>
            <w:vAlign w:val="top"/>
            <w:textDirection w:val="lrTb"/>
            <w:noWrap w:val="false"/>
          </w:tcPr>
          <w:p>
            <w:pPr>
              <w:pStyle w:val="871"/>
              <w:jc w:val="left"/>
              <w:widowControl/>
              <w:rPr>
                <w:rFonts w:hint="eastAsia"/>
                <w:color w:val="000000"/>
              </w:rPr>
            </w:pPr>
            <w:r>
              <w:rPr>
                <w:rFonts w:hint="eastAsia"/>
                <w:color w:val="000000"/>
              </w:rPr>
              <w:t xml:space="preserve">1）住院护士工作站，患者出区时，去掉判断同意书的弹框提示</w:t>
            </w:r>
            <w:r>
              <w:rPr>
                <w:rFonts w:hint="eastAsia"/>
                <w:color w:val="000000"/>
              </w:rPr>
            </w:r>
            <w:r/>
          </w:p>
          <w:p>
            <w:pPr>
              <w:pStyle w:val="871"/>
              <w:jc w:val="left"/>
              <w:widowControl/>
              <w:rPr>
                <w:rFonts w:hint="eastAsia"/>
                <w:color w:val="000000"/>
              </w:rPr>
            </w:pPr>
            <w:r>
              <w:rPr>
                <w:rFonts w:hint="eastAsia"/>
                <w:color w:val="000000"/>
              </w:rPr>
              <w:t xml:space="preserve">2）住院医生工作站，提交出院医嘱时，增加判断同意书的弹框提示</w:t>
            </w:r>
            <w:r>
              <w:rPr>
                <w:rFonts w:hint="eastAsia"/>
                <w:color w:val="000000"/>
              </w:rPr>
            </w:r>
            <w:r/>
          </w:p>
          <w:p>
            <w:pPr>
              <w:pStyle w:val="871"/>
              <w:jc w:val="left"/>
              <w:widowControl/>
              <w:rPr>
                <w:rFonts w:hint="eastAsia"/>
                <w:color w:val="000000"/>
              </w:rPr>
            </w:pPr>
            <w:r>
              <w:rPr>
                <w:rFonts w:hint="eastAsia"/>
                <w:color w:val="000000"/>
              </w:rPr>
              <w:t xml:space="preserve">3）住院医生工作站，提交转科转区医嘱时，调整判断同意书的弹框提示</w:t>
            </w:r>
            <w:r>
              <w:rPr>
                <w:rFonts w:hint="eastAsia"/>
                <w:color w:val="000000"/>
              </w:rPr>
            </w:r>
            <w:r/>
          </w:p>
          <w:p>
            <w:pPr>
              <w:pStyle w:val="871"/>
              <w:ind w:right="-107"/>
              <w:jc w:val="left"/>
              <w:widowControl/>
              <w:rPr>
                <w:rFonts w:hint="eastAsia"/>
                <w:color w:val="000000"/>
              </w:rPr>
            </w:pPr>
            <w:r>
              <w:rPr>
                <w:rFonts w:hint="eastAsia"/>
                <w:color w:val="000000"/>
              </w:rPr>
              <w:t xml:space="preserve">4）转科转区、出院医嘱提交时，弹框提醒内容调整如下：</w:t>
            </w:r>
            <w:r>
              <w:rPr>
                <w:rFonts w:hint="eastAsia"/>
                <w:color w:val="000000"/>
              </w:rPr>
              <w:br w:type="textWrapping" w:clear="all"/>
            </w:r>
            <w:r>
              <w:rPr>
                <w:rFonts w:hint="eastAsia"/>
                <w:color w:val="000000"/>
              </w:rPr>
              <w:t xml:space="preserve">【可在电子病历“同意书”模板中选择打印本次住院《药品、项目、耗材使用知情同意书》，并核对下列内容是否已向患者或其家属履行告知义务并签字。</w:t>
            </w:r>
            <w:r>
              <w:rPr>
                <w:rFonts w:hint="eastAsia"/>
                <w:color w:val="000000"/>
              </w:rPr>
              <w:br w:type="textWrapping" w:clear="all"/>
            </w:r>
            <w:r>
              <w:rPr>
                <w:rFonts w:hint="eastAsia"/>
                <w:color w:val="000000"/>
              </w:rPr>
              <w:t xml:space="preserve">（1）单价超出100元且自付比例30%以上的药品</w:t>
            </w:r>
            <w:r>
              <w:rPr>
                <w:rFonts w:hint="eastAsia"/>
                <w:color w:val="000000"/>
              </w:rPr>
              <w:br w:type="textWrapping" w:clear="all"/>
            </w:r>
            <w:r>
              <w:rPr>
                <w:rFonts w:hint="eastAsia"/>
                <w:color w:val="000000"/>
              </w:rPr>
              <w:t xml:space="preserve">（2）单价超出100元且自付比例40%以上的诊疗项目医疗服务设施或医用耗材</w:t>
            </w:r>
            <w:r>
              <w:rPr>
                <w:rFonts w:hint="eastAsia"/>
                <w:color w:val="000000"/>
              </w:rPr>
            </w:r>
            <w:r/>
          </w:p>
          <w:p>
            <w:pPr>
              <w:pStyle w:val="871"/>
              <w:ind w:right="-107"/>
              <w:jc w:val="left"/>
              <w:widowControl/>
              <w:rPr>
                <w:rFonts w:hint="eastAsia"/>
                <w:color w:val="000000"/>
              </w:rPr>
            </w:pPr>
            <w:r>
              <w:rPr>
                <w:rFonts w:hint="eastAsia"/>
                <w:color w:val="000000"/>
              </w:rPr>
              <w:t xml:space="preserve">（3）单价超出1000元的医用耗材】</w:t>
            </w:r>
            <w:r>
              <w:rPr>
                <w:rFonts w:hint="eastAsia"/>
                <w:color w:val="000000"/>
              </w:rPr>
            </w:r>
            <w:r/>
          </w:p>
        </w:tc>
      </w:tr>
      <w:tr>
        <w:trPr/>
        <w:tc>
          <w:tcPr>
            <w:tcW w:w="698" w:type="dxa"/>
            <w:vAlign w:val="center"/>
            <w:textDirection w:val="lrTb"/>
            <w:noWrap w:val="false"/>
          </w:tcPr>
          <w:p>
            <w:pPr>
              <w:pStyle w:val="871"/>
              <w:jc w:val="center"/>
              <w:widowControl/>
              <w:rPr>
                <w:rFonts w:hint="eastAsia"/>
                <w:color w:val="000000"/>
              </w:rPr>
            </w:pPr>
            <w:r>
              <w:rPr>
                <w:rFonts w:hint="eastAsia"/>
                <w:color w:val="000000"/>
              </w:rPr>
              <w:t xml:space="preserve">6</w:t>
            </w:r>
            <w:r>
              <w:rPr>
                <w:rFonts w:hint="eastAsia"/>
                <w:color w:val="000000"/>
              </w:rPr>
            </w:r>
            <w:r/>
          </w:p>
        </w:tc>
        <w:tc>
          <w:tcPr>
            <w:tcW w:w="998" w:type="dxa"/>
            <w:vAlign w:val="center"/>
            <w:textDirection w:val="lrTb"/>
            <w:noWrap w:val="false"/>
          </w:tcPr>
          <w:p>
            <w:pPr>
              <w:pStyle w:val="871"/>
              <w:jc w:val="center"/>
              <w:widowControl/>
              <w:rPr>
                <w:rFonts w:hint="eastAsia"/>
                <w:color w:val="000000"/>
              </w:rPr>
            </w:pPr>
            <w:r>
              <w:rPr>
                <w:rFonts w:hint="eastAsia"/>
                <w:color w:val="000000"/>
              </w:rPr>
              <w:t xml:space="preserve">门急诊、住院医生工作站</w:t>
            </w:r>
            <w:r>
              <w:rPr>
                <w:rFonts w:hint="eastAsia"/>
                <w:color w:val="000000"/>
              </w:rPr>
            </w:r>
            <w:r/>
          </w:p>
        </w:tc>
        <w:tc>
          <w:tcPr>
            <w:tcW w:w="1439" w:type="dxa"/>
            <w:vAlign w:val="center"/>
            <w:textDirection w:val="lrTb"/>
            <w:noWrap w:val="false"/>
          </w:tcPr>
          <w:p>
            <w:pPr>
              <w:pStyle w:val="871"/>
              <w:jc w:val="left"/>
              <w:widowControl/>
              <w:rPr>
                <w:rFonts w:hint="eastAsia"/>
                <w:color w:val="000000"/>
              </w:rPr>
            </w:pPr>
            <w:r>
              <w:rPr>
                <w:rFonts w:hint="eastAsia"/>
                <w:color w:val="000000"/>
              </w:rPr>
              <w:t xml:space="preserve">门急诊住院病历质控接口变更改造</w:t>
            </w:r>
            <w:r>
              <w:rPr>
                <w:rFonts w:hint="eastAsia"/>
                <w:color w:val="000000"/>
              </w:rPr>
            </w:r>
            <w:r/>
          </w:p>
        </w:tc>
        <w:tc>
          <w:tcPr>
            <w:tcW w:w="6358" w:type="dxa"/>
            <w:vAlign w:val="top"/>
            <w:textDirection w:val="lrTb"/>
            <w:noWrap w:val="false"/>
          </w:tcPr>
          <w:p>
            <w:pPr>
              <w:pStyle w:val="871"/>
              <w:jc w:val="left"/>
              <w:widowControl/>
              <w:rPr>
                <w:rFonts w:hint="eastAsia"/>
                <w:color w:val="000000"/>
              </w:rPr>
            </w:pPr>
            <w:r>
              <w:rPr>
                <w:rFonts w:hint="eastAsia"/>
                <w:color w:val="000000"/>
              </w:rPr>
              <w:t xml:space="preserve">1）根据病历质控系统接口要求，增加门诊环节质控接口</w:t>
            </w:r>
            <w:r>
              <w:rPr>
                <w:rFonts w:hint="eastAsia"/>
                <w:color w:val="000000"/>
              </w:rPr>
            </w:r>
            <w:r/>
          </w:p>
          <w:p>
            <w:pPr>
              <w:pStyle w:val="871"/>
              <w:jc w:val="left"/>
              <w:widowControl/>
              <w:rPr>
                <w:rFonts w:hint="eastAsia"/>
                <w:color w:val="000000"/>
              </w:rPr>
            </w:pPr>
            <w:r>
              <w:rPr>
                <w:rFonts w:hint="eastAsia"/>
                <w:color w:val="000000"/>
              </w:rPr>
              <w:t xml:space="preserve">2）根据病历质控系统接口要求，增加住院环节质控接口</w:t>
            </w:r>
            <w:r>
              <w:rPr>
                <w:rFonts w:hint="eastAsia"/>
                <w:color w:val="000000"/>
              </w:rPr>
            </w:r>
            <w:r/>
          </w:p>
          <w:p>
            <w:pPr>
              <w:pStyle w:val="871"/>
              <w:jc w:val="left"/>
              <w:widowControl/>
              <w:rPr>
                <w:rFonts w:hint="eastAsia"/>
                <w:color w:val="000000"/>
              </w:rPr>
            </w:pPr>
            <w:r>
              <w:rPr>
                <w:rFonts w:hint="eastAsia"/>
                <w:color w:val="000000"/>
              </w:rPr>
              <w:t xml:space="preserve">3）根据病历质控系统接口要求，增加质控登录接口</w:t>
            </w:r>
            <w:r>
              <w:rPr>
                <w:rFonts w:hint="eastAsia"/>
                <w:color w:val="000000"/>
              </w:rPr>
            </w:r>
            <w:r/>
          </w:p>
          <w:p>
            <w:pPr>
              <w:pStyle w:val="871"/>
              <w:jc w:val="left"/>
              <w:widowControl/>
              <w:rPr>
                <w:rFonts w:hint="eastAsia"/>
                <w:color w:val="000000"/>
              </w:rPr>
            </w:pPr>
            <w:r>
              <w:rPr>
                <w:rFonts w:hint="eastAsia"/>
                <w:color w:val="000000"/>
              </w:rPr>
              <w:t xml:space="preserve">4）门急诊医生保存病历时，调用门诊环节质控接口</w:t>
            </w:r>
            <w:r>
              <w:rPr>
                <w:rFonts w:hint="eastAsia"/>
                <w:color w:val="000000"/>
              </w:rPr>
            </w:r>
            <w:r/>
          </w:p>
          <w:p>
            <w:pPr>
              <w:pStyle w:val="871"/>
              <w:jc w:val="left"/>
              <w:widowControl/>
              <w:rPr>
                <w:rFonts w:hint="eastAsia"/>
                <w:color w:val="000000"/>
              </w:rPr>
            </w:pPr>
            <w:r>
              <w:rPr>
                <w:rFonts w:hint="eastAsia"/>
                <w:color w:val="000000"/>
              </w:rPr>
              <w:t xml:space="preserve">5）门急诊医生删除病历时，调用门诊环节质控接口</w:t>
            </w:r>
            <w:r>
              <w:rPr>
                <w:rFonts w:hint="eastAsia"/>
                <w:color w:val="000000"/>
              </w:rPr>
            </w:r>
            <w:r/>
          </w:p>
          <w:p>
            <w:pPr>
              <w:pStyle w:val="871"/>
              <w:jc w:val="left"/>
              <w:widowControl/>
              <w:rPr>
                <w:rFonts w:hint="eastAsia"/>
                <w:color w:val="000000"/>
              </w:rPr>
            </w:pPr>
            <w:r>
              <w:rPr>
                <w:rFonts w:hint="eastAsia"/>
                <w:color w:val="000000"/>
              </w:rPr>
              <w:t xml:space="preserve">6）住院医生保存病历时，调用住院环节质控接口</w:t>
            </w:r>
            <w:r>
              <w:rPr>
                <w:rFonts w:hint="eastAsia"/>
                <w:color w:val="000000"/>
              </w:rPr>
            </w:r>
            <w:r/>
          </w:p>
          <w:p>
            <w:pPr>
              <w:pStyle w:val="871"/>
              <w:jc w:val="left"/>
              <w:widowControl/>
              <w:rPr>
                <w:rFonts w:hint="eastAsia"/>
                <w:color w:val="000000"/>
              </w:rPr>
            </w:pPr>
            <w:r>
              <w:rPr>
                <w:rFonts w:hint="eastAsia"/>
                <w:color w:val="000000"/>
              </w:rPr>
              <w:t xml:space="preserve">7）住院医生提交病历时，调用住院环节质控接口</w:t>
            </w:r>
            <w:r>
              <w:rPr>
                <w:rFonts w:hint="eastAsia"/>
                <w:color w:val="000000"/>
              </w:rPr>
            </w:r>
            <w:r/>
          </w:p>
          <w:p>
            <w:pPr>
              <w:pStyle w:val="871"/>
              <w:jc w:val="left"/>
              <w:widowControl/>
              <w:rPr>
                <w:rFonts w:hint="eastAsia"/>
                <w:color w:val="000000"/>
              </w:rPr>
            </w:pPr>
            <w:r>
              <w:rPr>
                <w:rFonts w:hint="eastAsia"/>
                <w:color w:val="000000"/>
              </w:rPr>
              <w:t xml:space="preserve">8）住院医生删除病历时，调用住院环节质控接口</w:t>
            </w:r>
            <w:r>
              <w:rPr>
                <w:rFonts w:hint="eastAsia"/>
                <w:color w:val="000000"/>
              </w:rPr>
            </w:r>
            <w:r/>
          </w:p>
          <w:p>
            <w:pPr>
              <w:pStyle w:val="871"/>
              <w:jc w:val="left"/>
              <w:widowControl/>
              <w:rPr>
                <w:rFonts w:hint="eastAsia"/>
                <w:color w:val="000000"/>
              </w:rPr>
            </w:pPr>
            <w:r>
              <w:rPr>
                <w:rFonts w:hint="eastAsia"/>
                <w:color w:val="000000"/>
              </w:rPr>
              <w:t xml:space="preserve">9）门急诊会诊单保存会诊单时，调用会诊单门诊环节质控接口</w:t>
            </w:r>
            <w:r>
              <w:rPr>
                <w:rFonts w:hint="eastAsia"/>
                <w:color w:val="000000"/>
              </w:rPr>
            </w:r>
            <w:r/>
          </w:p>
          <w:p>
            <w:pPr>
              <w:pStyle w:val="871"/>
              <w:jc w:val="left"/>
              <w:widowControl/>
              <w:rPr>
                <w:rFonts w:hint="eastAsia"/>
                <w:color w:val="000000"/>
              </w:rPr>
            </w:pPr>
            <w:r>
              <w:rPr>
                <w:rFonts w:hint="eastAsia"/>
                <w:color w:val="000000"/>
              </w:rPr>
              <w:t xml:space="preserve">10）门急诊会诊单删除会诊单时，调用会诊单门诊环节质控接口</w:t>
            </w:r>
            <w:r>
              <w:rPr>
                <w:rFonts w:hint="eastAsia"/>
                <w:color w:val="000000"/>
              </w:rPr>
            </w:r>
            <w:r/>
          </w:p>
          <w:p>
            <w:pPr>
              <w:pStyle w:val="871"/>
              <w:jc w:val="left"/>
              <w:widowControl/>
              <w:rPr>
                <w:rFonts w:hint="eastAsia"/>
                <w:color w:val="000000"/>
              </w:rPr>
            </w:pPr>
            <w:r>
              <w:rPr>
                <w:rFonts w:hint="eastAsia"/>
                <w:color w:val="000000"/>
              </w:rPr>
              <w:t xml:space="preserve">11）住院会诊单保存会诊单时，调用会诊单住院环节质控接口</w:t>
            </w:r>
            <w:r>
              <w:rPr>
                <w:rFonts w:hint="eastAsia"/>
                <w:color w:val="000000"/>
              </w:rPr>
            </w:r>
            <w:r/>
          </w:p>
          <w:p>
            <w:pPr>
              <w:pStyle w:val="871"/>
              <w:jc w:val="left"/>
              <w:widowControl/>
              <w:rPr>
                <w:rFonts w:hint="eastAsia"/>
                <w:color w:val="000000"/>
              </w:rPr>
            </w:pPr>
            <w:r>
              <w:rPr>
                <w:rFonts w:hint="eastAsia"/>
                <w:color w:val="000000"/>
              </w:rPr>
              <w:t xml:space="preserve">12）住院会诊单删除会诊单时，调用会诊单住院环节质控接口</w:t>
            </w:r>
            <w:r>
              <w:rPr>
                <w:rFonts w:hint="eastAsia"/>
                <w:color w:val="000000"/>
              </w:rPr>
            </w:r>
            <w:r/>
          </w:p>
          <w:p>
            <w:pPr>
              <w:pStyle w:val="871"/>
              <w:jc w:val="left"/>
              <w:widowControl/>
              <w:rPr>
                <w:rFonts w:hint="eastAsia"/>
                <w:color w:val="000000"/>
              </w:rPr>
            </w:pPr>
            <w:r>
              <w:rPr>
                <w:rFonts w:hint="eastAsia"/>
                <w:color w:val="000000"/>
              </w:rPr>
              <w:t xml:space="preserve">13）门急诊病人列表增加调用质控H5页面链接的质控结果展示功能</w:t>
            </w:r>
            <w:r>
              <w:rPr>
                <w:rFonts w:hint="eastAsia"/>
                <w:color w:val="000000"/>
              </w:rPr>
            </w:r>
            <w:r/>
          </w:p>
          <w:p>
            <w:pPr>
              <w:pStyle w:val="871"/>
              <w:jc w:val="left"/>
              <w:widowControl/>
              <w:rPr>
                <w:rFonts w:hint="eastAsia"/>
                <w:color w:val="000000"/>
              </w:rPr>
            </w:pPr>
            <w:r>
              <w:rPr>
                <w:rFonts w:hint="eastAsia"/>
                <w:color w:val="000000"/>
              </w:rPr>
              <w:t xml:space="preserve">14）住院患者床头卡增加调用质控H5页面链接的质控结果展示功能</w:t>
            </w:r>
            <w:r>
              <w:rPr>
                <w:rFonts w:hint="eastAsia"/>
                <w:color w:val="000000"/>
              </w:rPr>
            </w:r>
            <w:r/>
          </w:p>
          <w:p>
            <w:pPr>
              <w:pStyle w:val="871"/>
              <w:jc w:val="left"/>
              <w:widowControl/>
              <w:rPr>
                <w:rFonts w:hint="eastAsia"/>
                <w:color w:val="000000"/>
              </w:rPr>
            </w:pPr>
            <w:r>
              <w:rPr>
                <w:rFonts w:hint="eastAsia"/>
                <w:color w:val="000000"/>
              </w:rPr>
              <w:t xml:space="preserve">15）电子病历系统登录时，调用病历质控登录接口</w:t>
            </w:r>
            <w:r>
              <w:rPr>
                <w:rFonts w:hint="eastAsia"/>
                <w:color w:val="000000"/>
              </w:rPr>
            </w:r>
            <w:r/>
          </w:p>
          <w:p>
            <w:pPr>
              <w:pStyle w:val="871"/>
              <w:jc w:val="left"/>
              <w:widowControl/>
              <w:rPr>
                <w:rFonts w:hint="eastAsia"/>
                <w:color w:val="000000"/>
              </w:rPr>
            </w:pPr>
            <w:r>
              <w:rPr>
                <w:rFonts w:hint="eastAsia"/>
                <w:color w:val="000000"/>
              </w:rPr>
              <w:t xml:space="preserve">16）电子病历系统切换时，调用病历质控登录接口</w:t>
            </w:r>
            <w:r>
              <w:rPr>
                <w:rFonts w:hint="eastAsia"/>
                <w:color w:val="000000"/>
              </w:rPr>
            </w:r>
            <w:r/>
          </w:p>
          <w:p>
            <w:pPr>
              <w:pStyle w:val="871"/>
              <w:jc w:val="left"/>
              <w:widowControl/>
              <w:rPr>
                <w:rFonts w:hint="eastAsia"/>
                <w:color w:val="000000"/>
              </w:rPr>
            </w:pPr>
            <w:r>
              <w:rPr>
                <w:rFonts w:hint="eastAsia"/>
                <w:color w:val="000000"/>
              </w:rPr>
              <w:t xml:space="preserve">17）电子病历系统退出时，调用病历质控退出接口</w:t>
            </w:r>
            <w:r>
              <w:rPr>
                <w:rFonts w:hint="eastAsia"/>
                <w:color w:val="000000"/>
              </w:rPr>
            </w:r>
            <w:r/>
          </w:p>
          <w:p>
            <w:pPr>
              <w:pStyle w:val="871"/>
              <w:jc w:val="left"/>
              <w:widowControl/>
              <w:rPr>
                <w:rFonts w:hint="eastAsia"/>
                <w:color w:val="000000"/>
              </w:rPr>
            </w:pPr>
            <w:r>
              <w:rPr>
                <w:rFonts w:hint="eastAsia"/>
                <w:color w:val="000000"/>
              </w:rPr>
              <w:t xml:space="preserve">18）门急诊医生保存处方时，调用门诊环节质控接口</w:t>
            </w:r>
            <w:r>
              <w:rPr>
                <w:rFonts w:hint="eastAsia"/>
                <w:color w:val="000000"/>
              </w:rPr>
            </w:r>
            <w:r/>
          </w:p>
          <w:p>
            <w:pPr>
              <w:pStyle w:val="871"/>
              <w:jc w:val="left"/>
              <w:widowControl/>
              <w:rPr>
                <w:rFonts w:hint="eastAsia"/>
                <w:color w:val="000000"/>
              </w:rPr>
            </w:pPr>
            <w:r>
              <w:rPr>
                <w:rFonts w:hint="eastAsia"/>
                <w:color w:val="000000"/>
              </w:rPr>
              <w:t xml:space="preserve">19）门急诊医生删除处方时，调用门诊环节质控接口</w:t>
            </w:r>
            <w:r>
              <w:rPr>
                <w:rFonts w:hint="eastAsia"/>
                <w:color w:val="000000"/>
              </w:rPr>
            </w:r>
            <w:r/>
          </w:p>
          <w:p>
            <w:pPr>
              <w:pStyle w:val="871"/>
              <w:jc w:val="left"/>
              <w:widowControl/>
              <w:rPr>
                <w:rFonts w:hint="eastAsia"/>
                <w:color w:val="000000"/>
              </w:rPr>
            </w:pPr>
            <w:r>
              <w:rPr>
                <w:rFonts w:hint="eastAsia"/>
                <w:color w:val="000000"/>
              </w:rPr>
              <w:t xml:space="preserve">20）住院医生保存长期医嘱时，调用住院环节质控接口</w:t>
            </w:r>
            <w:r>
              <w:rPr>
                <w:rFonts w:hint="eastAsia"/>
                <w:color w:val="000000"/>
              </w:rPr>
            </w:r>
            <w:r/>
          </w:p>
          <w:p>
            <w:pPr>
              <w:pStyle w:val="871"/>
              <w:jc w:val="left"/>
              <w:widowControl/>
              <w:rPr>
                <w:rFonts w:hint="eastAsia"/>
                <w:color w:val="000000"/>
              </w:rPr>
            </w:pPr>
            <w:r>
              <w:rPr>
                <w:rFonts w:hint="eastAsia"/>
                <w:color w:val="000000"/>
              </w:rPr>
              <w:t xml:space="preserve">21）住院医生保存临时医嘱时，调用住院环节质控接口</w:t>
            </w:r>
            <w:r>
              <w:rPr>
                <w:rFonts w:hint="eastAsia"/>
                <w:color w:val="000000"/>
              </w:rPr>
            </w:r>
            <w:r/>
          </w:p>
          <w:p>
            <w:pPr>
              <w:pStyle w:val="871"/>
              <w:jc w:val="left"/>
              <w:widowControl/>
              <w:rPr>
                <w:rFonts w:hint="eastAsia"/>
                <w:color w:val="000000"/>
              </w:rPr>
            </w:pPr>
            <w:r>
              <w:rPr>
                <w:rFonts w:hint="eastAsia"/>
                <w:color w:val="000000"/>
              </w:rPr>
              <w:t xml:space="preserve">22）住院医生提交长期医嘱时，调用住院环节质控接口</w:t>
            </w:r>
            <w:r>
              <w:rPr>
                <w:rFonts w:hint="eastAsia"/>
                <w:color w:val="000000"/>
              </w:rPr>
            </w:r>
            <w:r/>
          </w:p>
          <w:p>
            <w:pPr>
              <w:pStyle w:val="871"/>
              <w:jc w:val="left"/>
              <w:widowControl/>
              <w:rPr>
                <w:rFonts w:hint="eastAsia"/>
                <w:color w:val="000000"/>
              </w:rPr>
            </w:pPr>
            <w:r>
              <w:rPr>
                <w:rFonts w:hint="eastAsia"/>
                <w:color w:val="000000"/>
              </w:rPr>
              <w:t xml:space="preserve">23）住院医生提交临时医嘱时，调用住院环节质控接口</w:t>
            </w:r>
            <w:r>
              <w:rPr>
                <w:rFonts w:hint="eastAsia"/>
                <w:color w:val="000000"/>
              </w:rPr>
            </w:r>
            <w:r/>
          </w:p>
          <w:p>
            <w:pPr>
              <w:pStyle w:val="871"/>
              <w:jc w:val="left"/>
              <w:widowControl/>
              <w:rPr>
                <w:rFonts w:hint="eastAsia"/>
                <w:color w:val="000000"/>
              </w:rPr>
            </w:pPr>
            <w:r>
              <w:rPr>
                <w:rFonts w:hint="eastAsia"/>
                <w:color w:val="000000"/>
              </w:rPr>
              <w:t xml:space="preserve">24）住院医生删除长期医嘱时，调用住院环节质控接口</w:t>
            </w:r>
            <w:r>
              <w:rPr>
                <w:rFonts w:hint="eastAsia"/>
                <w:color w:val="000000"/>
              </w:rPr>
            </w:r>
            <w:r/>
          </w:p>
          <w:p>
            <w:pPr>
              <w:pStyle w:val="871"/>
              <w:jc w:val="left"/>
              <w:widowControl/>
              <w:rPr>
                <w:rFonts w:hint="eastAsia"/>
                <w:color w:val="000000"/>
              </w:rPr>
            </w:pPr>
            <w:r>
              <w:rPr>
                <w:rFonts w:hint="eastAsia"/>
                <w:color w:val="000000"/>
              </w:rPr>
              <w:t xml:space="preserve">25）住院医生删除临时医嘱时，调用住院环节质控接口</w:t>
            </w:r>
            <w:r>
              <w:rPr>
                <w:rFonts w:hint="eastAsia"/>
                <w:color w:val="000000"/>
              </w:rPr>
            </w:r>
            <w:r/>
          </w:p>
          <w:p>
            <w:pPr>
              <w:pStyle w:val="871"/>
              <w:jc w:val="left"/>
              <w:widowControl/>
              <w:rPr>
                <w:rFonts w:hint="eastAsia"/>
                <w:color w:val="000000"/>
              </w:rPr>
            </w:pPr>
            <w:r>
              <w:rPr>
                <w:rFonts w:hint="eastAsia"/>
                <w:color w:val="000000"/>
              </w:rPr>
              <w:t xml:space="preserve">26）住院医生停止作废长期医嘱时，调用住院环节质控接口</w:t>
            </w:r>
            <w:r>
              <w:rPr>
                <w:rFonts w:hint="eastAsia"/>
                <w:color w:val="000000"/>
              </w:rPr>
            </w:r>
            <w:r/>
          </w:p>
          <w:p>
            <w:pPr>
              <w:pStyle w:val="871"/>
              <w:jc w:val="left"/>
              <w:widowControl/>
              <w:rPr>
                <w:rFonts w:hint="eastAsia"/>
                <w:color w:val="000000"/>
              </w:rPr>
            </w:pPr>
            <w:r>
              <w:rPr>
                <w:rFonts w:hint="eastAsia"/>
                <w:color w:val="000000"/>
              </w:rPr>
              <w:t xml:space="preserve">27）住院医生取消作废临时医嘱时，调用住院环节质控接口</w:t>
            </w:r>
            <w:r>
              <w:rPr>
                <w:rFonts w:hint="eastAsia"/>
                <w:color w:val="000000"/>
              </w:rPr>
            </w:r>
            <w:r/>
          </w:p>
          <w:p>
            <w:pPr>
              <w:pStyle w:val="871"/>
              <w:jc w:val="left"/>
              <w:widowControl/>
              <w:rPr>
                <w:rFonts w:hint="eastAsia"/>
                <w:color w:val="000000"/>
              </w:rPr>
            </w:pPr>
            <w:r>
              <w:rPr>
                <w:rFonts w:hint="eastAsia"/>
                <w:color w:val="000000"/>
              </w:rPr>
              <w:t xml:space="preserve">28）根据病历质控系统接口要求，增加门诊病人切换质控接口</w:t>
            </w:r>
            <w:r>
              <w:rPr>
                <w:rFonts w:hint="eastAsia"/>
                <w:color w:val="000000"/>
              </w:rPr>
            </w:r>
            <w:r/>
          </w:p>
          <w:p>
            <w:pPr>
              <w:pStyle w:val="871"/>
              <w:jc w:val="left"/>
              <w:widowControl/>
              <w:rPr>
                <w:rFonts w:hint="eastAsia"/>
                <w:color w:val="000000"/>
              </w:rPr>
            </w:pPr>
            <w:r>
              <w:rPr>
                <w:rFonts w:hint="eastAsia"/>
                <w:color w:val="000000"/>
              </w:rPr>
              <w:t xml:space="preserve">29）根据病历质控系统接口要求，增加住院病人切换质控接口</w:t>
            </w:r>
            <w:r>
              <w:rPr>
                <w:rFonts w:hint="eastAsia"/>
                <w:color w:val="000000"/>
              </w:rPr>
            </w:r>
            <w:r/>
          </w:p>
          <w:p>
            <w:pPr>
              <w:pStyle w:val="871"/>
              <w:jc w:val="left"/>
              <w:widowControl/>
              <w:rPr>
                <w:rFonts w:hint="eastAsia"/>
                <w:color w:val="000000"/>
              </w:rPr>
            </w:pPr>
            <w:r>
              <w:rPr>
                <w:rFonts w:hint="eastAsia"/>
                <w:color w:val="000000"/>
              </w:rPr>
              <w:t xml:space="preserve">30）门急诊医生切换病人时，调用门诊病人切换质控接口</w:t>
            </w:r>
            <w:r>
              <w:rPr>
                <w:rFonts w:hint="eastAsia"/>
                <w:color w:val="000000"/>
              </w:rPr>
            </w:r>
            <w:r/>
          </w:p>
          <w:p>
            <w:pPr>
              <w:pStyle w:val="871"/>
              <w:ind w:right="-107"/>
              <w:jc w:val="left"/>
              <w:rPr>
                <w:rFonts w:hint="eastAsia"/>
                <w:color w:val="000000"/>
              </w:rPr>
            </w:pPr>
            <w:r>
              <w:rPr>
                <w:rFonts w:hint="eastAsia"/>
                <w:color w:val="000000"/>
              </w:rPr>
              <w:t xml:space="preserve">31）住院医生医嘱管理切换病人时，调用住院病人切换质控接口</w:t>
            </w:r>
            <w:r>
              <w:rPr>
                <w:rFonts w:hint="eastAsia"/>
                <w:color w:val="000000"/>
              </w:rPr>
            </w:r>
            <w:r/>
          </w:p>
        </w:tc>
      </w:tr>
      <w:tr>
        <w:trPr/>
        <w:tc>
          <w:tcPr>
            <w:tcW w:w="698" w:type="dxa"/>
            <w:vAlign w:val="center"/>
            <w:textDirection w:val="lrTb"/>
            <w:noWrap w:val="false"/>
          </w:tcPr>
          <w:p>
            <w:pPr>
              <w:pStyle w:val="871"/>
              <w:jc w:val="center"/>
              <w:widowControl/>
              <w:rPr>
                <w:rFonts w:hint="eastAsia"/>
                <w:color w:val="000000"/>
              </w:rPr>
            </w:pPr>
            <w:r>
              <w:rPr>
                <w:rFonts w:hint="eastAsia"/>
                <w:color w:val="000000"/>
              </w:rPr>
              <w:t xml:space="preserve">7</w:t>
            </w:r>
            <w:r>
              <w:rPr>
                <w:rFonts w:hint="eastAsia"/>
                <w:color w:val="000000"/>
              </w:rPr>
            </w:r>
            <w:r/>
          </w:p>
        </w:tc>
        <w:tc>
          <w:tcPr>
            <w:tcW w:w="998" w:type="dxa"/>
            <w:vAlign w:val="center"/>
            <w:textDirection w:val="lrTb"/>
            <w:noWrap w:val="false"/>
          </w:tcPr>
          <w:p>
            <w:pPr>
              <w:pStyle w:val="871"/>
              <w:jc w:val="center"/>
              <w:widowControl/>
              <w:rPr>
                <w:rFonts w:hint="eastAsia"/>
                <w:color w:val="000000"/>
              </w:rPr>
            </w:pPr>
            <w:r>
              <w:rPr>
                <w:rFonts w:hint="eastAsia"/>
                <w:color w:val="000000"/>
              </w:rPr>
              <w:t xml:space="preserve">门急诊、住院医生工作站</w:t>
            </w:r>
            <w:r>
              <w:rPr>
                <w:rFonts w:hint="eastAsia"/>
                <w:color w:val="000000"/>
              </w:rPr>
            </w:r>
            <w:r/>
          </w:p>
        </w:tc>
        <w:tc>
          <w:tcPr>
            <w:tcW w:w="1439" w:type="dxa"/>
            <w:vAlign w:val="center"/>
            <w:textDirection w:val="lrTb"/>
            <w:noWrap w:val="false"/>
          </w:tcPr>
          <w:p>
            <w:pPr>
              <w:pStyle w:val="871"/>
              <w:jc w:val="left"/>
              <w:widowControl/>
              <w:rPr>
                <w:rFonts w:hint="eastAsia"/>
                <w:color w:val="000000"/>
              </w:rPr>
            </w:pPr>
            <w:r>
              <w:rPr>
                <w:rFonts w:hint="eastAsia"/>
                <w:color w:val="000000"/>
              </w:rPr>
              <w:t xml:space="preserve">影像平台接口变更改造</w:t>
            </w:r>
            <w:r>
              <w:rPr>
                <w:rFonts w:hint="eastAsia"/>
                <w:color w:val="000000"/>
              </w:rPr>
            </w:r>
            <w:r/>
          </w:p>
        </w:tc>
        <w:tc>
          <w:tcPr>
            <w:tcW w:w="6358" w:type="dxa"/>
            <w:vAlign w:val="top"/>
            <w:textDirection w:val="lrTb"/>
            <w:noWrap w:val="false"/>
          </w:tcPr>
          <w:p>
            <w:pPr>
              <w:pStyle w:val="871"/>
              <w:jc w:val="left"/>
              <w:widowControl/>
              <w:rPr>
                <w:rFonts w:hint="eastAsia"/>
                <w:color w:val="000000"/>
              </w:rPr>
            </w:pPr>
            <w:r>
              <w:rPr>
                <w:rFonts w:hint="eastAsia"/>
                <w:color w:val="000000"/>
              </w:rPr>
              <w:t xml:space="preserve">1）根据影像平台接口变更要求，调整门诊患者影像平台报告接口（通过门诊号、患者类型等参数查询患者检查列表）</w:t>
            </w:r>
            <w:r>
              <w:rPr>
                <w:rFonts w:hint="eastAsia"/>
                <w:color w:val="000000"/>
              </w:rPr>
            </w:r>
            <w:r/>
          </w:p>
          <w:p>
            <w:pPr>
              <w:pStyle w:val="871"/>
              <w:jc w:val="left"/>
              <w:widowControl/>
              <w:rPr>
                <w:rFonts w:hint="eastAsia"/>
                <w:color w:val="000000"/>
              </w:rPr>
            </w:pPr>
            <w:r>
              <w:rPr>
                <w:rFonts w:hint="eastAsia"/>
                <w:color w:val="000000"/>
              </w:rPr>
              <w:t xml:space="preserve">2）根据影像平台接口变更要求，调整住院患者影像平台报告接口（通过住院号、患者类型等参数查询患者检查列表）</w:t>
            </w:r>
            <w:r>
              <w:rPr>
                <w:rFonts w:hint="eastAsia"/>
                <w:color w:val="000000"/>
              </w:rPr>
            </w:r>
            <w:r/>
          </w:p>
          <w:p>
            <w:pPr>
              <w:pStyle w:val="871"/>
              <w:jc w:val="left"/>
              <w:widowControl/>
              <w:rPr>
                <w:rFonts w:hint="eastAsia"/>
                <w:color w:val="000000"/>
              </w:rPr>
            </w:pPr>
            <w:r>
              <w:rPr>
                <w:rFonts w:hint="eastAsia"/>
                <w:color w:val="000000"/>
              </w:rPr>
              <w:t xml:space="preserve">3）医技报告查看模块，按要求调整参数调用门诊患者影像平台接口，用于查看门诊患者影像原始报告</w:t>
            </w:r>
            <w:r>
              <w:rPr>
                <w:rFonts w:hint="eastAsia"/>
                <w:color w:val="000000"/>
              </w:rPr>
            </w:r>
            <w:r/>
          </w:p>
          <w:p>
            <w:pPr>
              <w:pStyle w:val="871"/>
              <w:jc w:val="left"/>
              <w:widowControl/>
              <w:rPr>
                <w:rFonts w:hint="eastAsia"/>
                <w:color w:val="000000"/>
              </w:rPr>
            </w:pPr>
            <w:r>
              <w:rPr>
                <w:rFonts w:hint="eastAsia"/>
                <w:color w:val="000000"/>
              </w:rPr>
              <w:t xml:space="preserve">4）医技报告查看模块，按要求调整参数调用住院患者影像平台接口，用于查看住院患者影像原始报告</w:t>
            </w:r>
            <w:r>
              <w:rPr>
                <w:rFonts w:hint="eastAsia"/>
                <w:color w:val="000000"/>
              </w:rPr>
            </w:r>
            <w:r/>
          </w:p>
          <w:p>
            <w:pPr>
              <w:pStyle w:val="871"/>
              <w:jc w:val="left"/>
              <w:widowControl/>
              <w:rPr>
                <w:rFonts w:hint="eastAsia"/>
                <w:color w:val="000000"/>
              </w:rPr>
            </w:pPr>
            <w:r>
              <w:rPr>
                <w:rFonts w:hint="eastAsia"/>
                <w:color w:val="000000"/>
              </w:rPr>
              <w:t xml:space="preserve">5）医嘱管理模块，按要求调整医技报告查看时调用住院患者影像平台接口</w:t>
            </w:r>
            <w:r>
              <w:rPr>
                <w:rFonts w:hint="eastAsia"/>
                <w:color w:val="000000"/>
              </w:rPr>
            </w:r>
            <w:r/>
          </w:p>
          <w:p>
            <w:pPr>
              <w:pStyle w:val="871"/>
              <w:jc w:val="left"/>
              <w:widowControl/>
              <w:rPr>
                <w:rFonts w:hint="eastAsia"/>
                <w:color w:val="000000"/>
              </w:rPr>
            </w:pPr>
            <w:r>
              <w:rPr>
                <w:rFonts w:hint="eastAsia"/>
                <w:color w:val="000000"/>
              </w:rPr>
              <w:t xml:space="preserve">6）住院病历夹模块，按要求调整医技报告查看时调用住院患者影像平台接口</w:t>
            </w:r>
            <w:r>
              <w:rPr>
                <w:rFonts w:hint="eastAsia"/>
                <w:color w:val="000000"/>
              </w:rPr>
            </w:r>
            <w:r/>
          </w:p>
          <w:p>
            <w:pPr>
              <w:pStyle w:val="871"/>
              <w:jc w:val="left"/>
              <w:widowControl/>
              <w:rPr>
                <w:rFonts w:hint="eastAsia"/>
                <w:color w:val="000000"/>
              </w:rPr>
            </w:pPr>
            <w:r>
              <w:rPr>
                <w:rFonts w:hint="eastAsia"/>
                <w:color w:val="000000"/>
              </w:rPr>
              <w:t xml:space="preserve">7）门急诊医生接诊模块，按要求调整医技报告查看中调用门诊患者影像平台接口</w:t>
            </w:r>
            <w:r>
              <w:rPr>
                <w:rFonts w:hint="eastAsia"/>
                <w:color w:val="000000"/>
              </w:rPr>
            </w:r>
            <w:r/>
          </w:p>
          <w:p>
            <w:pPr>
              <w:pStyle w:val="871"/>
              <w:ind w:right="-107"/>
              <w:jc w:val="left"/>
              <w:rPr>
                <w:rFonts w:hint="eastAsia"/>
                <w:color w:val="000000"/>
              </w:rPr>
            </w:pPr>
            <w:r>
              <w:rPr>
                <w:rFonts w:hint="eastAsia"/>
                <w:color w:val="000000"/>
              </w:rPr>
              <w:t xml:space="preserve">8）会诊申请模块，按要求调整医技报告查看中调用住院患者影像平台接口</w:t>
            </w:r>
            <w:r>
              <w:rPr>
                <w:rFonts w:hint="eastAsia"/>
                <w:color w:val="000000"/>
              </w:rPr>
            </w:r>
            <w:r/>
          </w:p>
        </w:tc>
      </w:tr>
      <w:tr>
        <w:trPr/>
        <w:tc>
          <w:tcPr>
            <w:tcW w:w="698" w:type="dxa"/>
            <w:vAlign w:val="center"/>
            <w:textDirection w:val="lrTb"/>
            <w:noWrap/>
          </w:tcPr>
          <w:p>
            <w:pPr>
              <w:pStyle w:val="871"/>
              <w:jc w:val="center"/>
              <w:widowControl/>
              <w:rPr>
                <w:rFonts w:hint="eastAsia"/>
                <w:color w:val="000000"/>
              </w:rPr>
            </w:pPr>
            <w:r>
              <w:rPr>
                <w:rFonts w:hint="eastAsia"/>
                <w:color w:val="000000"/>
              </w:rPr>
              <w:t xml:space="preserve">8</w:t>
            </w:r>
            <w:r>
              <w:rPr>
                <w:rFonts w:hint="eastAsia"/>
                <w:color w:val="000000"/>
              </w:rPr>
            </w:r>
            <w:r/>
          </w:p>
        </w:tc>
        <w:tc>
          <w:tcPr>
            <w:tcW w:w="998" w:type="dxa"/>
            <w:vAlign w:val="center"/>
            <w:textDirection w:val="lrTb"/>
            <w:noWrap/>
          </w:tcPr>
          <w:p>
            <w:pPr>
              <w:pStyle w:val="871"/>
              <w:jc w:val="center"/>
              <w:widowControl/>
              <w:rPr>
                <w:rFonts w:hint="eastAsia"/>
                <w:color w:val="000000"/>
              </w:rPr>
            </w:pPr>
            <w:r>
              <w:rPr>
                <w:rFonts w:hint="eastAsia"/>
                <w:color w:val="000000"/>
              </w:rPr>
              <w:t xml:space="preserve">门急诊医生工作站</w:t>
            </w:r>
            <w:r>
              <w:rPr>
                <w:rFonts w:hint="eastAsia"/>
                <w:color w:val="000000"/>
              </w:rPr>
            </w:r>
            <w:r/>
          </w:p>
        </w:tc>
        <w:tc>
          <w:tcPr>
            <w:tcW w:w="1439" w:type="dxa"/>
            <w:vAlign w:val="center"/>
            <w:textDirection w:val="lrTb"/>
            <w:noWrap w:val="false"/>
          </w:tcPr>
          <w:p>
            <w:pPr>
              <w:pStyle w:val="871"/>
              <w:jc w:val="center"/>
              <w:widowControl/>
              <w:rPr>
                <w:rFonts w:hint="eastAsia"/>
                <w:color w:val="000000"/>
              </w:rPr>
            </w:pPr>
            <w:r>
              <w:rPr>
                <w:rFonts w:hint="eastAsia"/>
                <w:color w:val="000000"/>
              </w:rPr>
              <w:t xml:space="preserve">门急诊处方增加门特标记改造</w:t>
            </w:r>
            <w:r>
              <w:rPr>
                <w:rFonts w:hint="eastAsia"/>
                <w:color w:val="000000"/>
              </w:rPr>
            </w:r>
            <w:r/>
          </w:p>
        </w:tc>
        <w:tc>
          <w:tcPr>
            <w:tcW w:w="6358" w:type="dxa"/>
            <w:vAlign w:val="top"/>
            <w:textDirection w:val="lrTb"/>
            <w:noWrap w:val="false"/>
          </w:tcPr>
          <w:p>
            <w:pPr>
              <w:pStyle w:val="871"/>
              <w:jc w:val="left"/>
              <w:widowControl/>
              <w:rPr>
                <w:rFonts w:hint="eastAsia"/>
                <w:color w:val="000000"/>
              </w:rPr>
            </w:pPr>
            <w:r>
              <w:rPr>
                <w:rFonts w:hint="eastAsia"/>
                <w:color w:val="000000"/>
              </w:rPr>
              <w:t xml:space="preserve">1）与HIS系统接口增加门特患者标记，用于从HIS系统获取门特患者标记</w:t>
            </w:r>
            <w:r>
              <w:rPr>
                <w:rFonts w:hint="eastAsia"/>
                <w:color w:val="000000"/>
              </w:rPr>
            </w:r>
            <w:r/>
          </w:p>
          <w:p>
            <w:pPr>
              <w:pStyle w:val="871"/>
              <w:jc w:val="left"/>
              <w:widowControl/>
              <w:rPr>
                <w:rFonts w:hint="eastAsia"/>
                <w:color w:val="000000"/>
              </w:rPr>
            </w:pPr>
            <w:r>
              <w:rPr>
                <w:rFonts w:hint="eastAsia"/>
                <w:color w:val="000000"/>
              </w:rPr>
              <w:t xml:space="preserve">2）与大数据中心系统接口增加药品处方同步接口，用于将患者本次就诊开立的药品处方传送给大数据中心系统</w:t>
            </w:r>
            <w:r>
              <w:rPr>
                <w:rFonts w:hint="eastAsia"/>
                <w:color w:val="000000"/>
              </w:rPr>
            </w:r>
            <w:r/>
          </w:p>
          <w:p>
            <w:pPr>
              <w:pStyle w:val="871"/>
              <w:jc w:val="left"/>
              <w:widowControl/>
              <w:rPr>
                <w:rFonts w:hint="eastAsia"/>
                <w:color w:val="000000"/>
              </w:rPr>
            </w:pPr>
            <w:r>
              <w:rPr>
                <w:rFonts w:hint="eastAsia"/>
                <w:color w:val="000000"/>
              </w:rPr>
              <w:t xml:space="preserve">3）与大数据中心系统接口增加检验处方同步接口，用于将患者本次就诊开立的检验处方传送给大数据中心系统</w:t>
            </w:r>
            <w:r>
              <w:rPr>
                <w:rFonts w:hint="eastAsia"/>
                <w:color w:val="000000"/>
              </w:rPr>
            </w:r>
            <w:r/>
          </w:p>
          <w:p>
            <w:pPr>
              <w:pStyle w:val="871"/>
              <w:jc w:val="left"/>
              <w:widowControl/>
              <w:rPr>
                <w:rFonts w:hint="eastAsia"/>
                <w:color w:val="000000"/>
              </w:rPr>
            </w:pPr>
            <w:r>
              <w:rPr>
                <w:rFonts w:hint="eastAsia"/>
                <w:color w:val="000000"/>
              </w:rPr>
              <w:t xml:space="preserve">4）与大数据中心系统接口增加检查处方同步接口，用于将患者本次就诊开立的检查处方传送给大数据中心系统</w:t>
            </w:r>
            <w:r>
              <w:rPr>
                <w:rFonts w:hint="eastAsia"/>
                <w:color w:val="000000"/>
              </w:rPr>
            </w:r>
            <w:r/>
          </w:p>
          <w:p>
            <w:pPr>
              <w:pStyle w:val="871"/>
              <w:jc w:val="left"/>
              <w:widowControl/>
              <w:rPr>
                <w:rFonts w:hint="eastAsia"/>
                <w:color w:val="000000"/>
              </w:rPr>
            </w:pPr>
            <w:r>
              <w:rPr>
                <w:rFonts w:hint="eastAsia"/>
                <w:color w:val="000000"/>
              </w:rPr>
              <w:t xml:space="preserve">5）与大数据中心系统接口增加治疗处方同步接口，用于将患者本次就诊开立的治疗处方传送给大数据中心系统</w:t>
            </w:r>
            <w:r>
              <w:rPr>
                <w:rFonts w:hint="eastAsia"/>
                <w:color w:val="000000"/>
              </w:rPr>
            </w:r>
            <w:r/>
          </w:p>
          <w:p>
            <w:pPr>
              <w:pStyle w:val="871"/>
              <w:jc w:val="left"/>
              <w:widowControl/>
              <w:rPr>
                <w:rFonts w:hint="eastAsia"/>
                <w:color w:val="000000"/>
              </w:rPr>
            </w:pPr>
            <w:r>
              <w:rPr>
                <w:rFonts w:hint="eastAsia"/>
                <w:color w:val="000000"/>
              </w:rPr>
              <w:t xml:space="preserve">6）根据HIS系统同步的门特患者标记，更新保存到患者信息中</w:t>
            </w:r>
            <w:r>
              <w:rPr>
                <w:rFonts w:hint="eastAsia"/>
                <w:color w:val="000000"/>
              </w:rPr>
            </w:r>
            <w:r/>
          </w:p>
          <w:p>
            <w:pPr>
              <w:pStyle w:val="871"/>
              <w:jc w:val="left"/>
              <w:widowControl/>
              <w:rPr>
                <w:rFonts w:hint="eastAsia"/>
                <w:color w:val="000000"/>
              </w:rPr>
            </w:pPr>
            <w:r>
              <w:rPr>
                <w:rFonts w:hint="eastAsia"/>
                <w:color w:val="000000"/>
              </w:rPr>
              <w:t xml:space="preserve">7）门急诊医生站，界面上增加门特患者标记显示</w:t>
            </w:r>
            <w:r>
              <w:rPr>
                <w:rFonts w:hint="eastAsia"/>
                <w:color w:val="000000"/>
              </w:rPr>
            </w:r>
            <w:r/>
          </w:p>
          <w:p>
            <w:pPr>
              <w:pStyle w:val="871"/>
              <w:jc w:val="left"/>
              <w:widowControl/>
              <w:rPr>
                <w:rFonts w:hint="eastAsia"/>
                <w:color w:val="000000"/>
              </w:rPr>
            </w:pPr>
            <w:r>
              <w:rPr>
                <w:rFonts w:hint="eastAsia"/>
                <w:color w:val="000000"/>
              </w:rPr>
              <w:t xml:space="preserve">8）门急诊医生接诊患者时，可以根据患者情况修改患者的门特标记并保存</w:t>
            </w:r>
            <w:r>
              <w:rPr>
                <w:rFonts w:hint="eastAsia"/>
                <w:color w:val="000000"/>
              </w:rPr>
            </w:r>
            <w:r/>
          </w:p>
          <w:p>
            <w:pPr>
              <w:pStyle w:val="871"/>
              <w:ind w:right="-107"/>
              <w:jc w:val="left"/>
              <w:rPr>
                <w:rFonts w:hint="eastAsia"/>
                <w:color w:val="000000"/>
              </w:rPr>
            </w:pPr>
            <w:r>
              <w:rPr>
                <w:rFonts w:hint="eastAsia"/>
                <w:color w:val="000000"/>
              </w:rPr>
              <w:t xml:space="preserve">9）与HIS系统获取处方接口，增加门特患者标记字段</w:t>
            </w:r>
            <w:r>
              <w:rPr>
                <w:rFonts w:hint="eastAsia"/>
                <w:color w:val="000000"/>
              </w:rPr>
            </w:r>
            <w:r/>
          </w:p>
        </w:tc>
      </w:tr>
      <w:tr>
        <w:trPr/>
        <w:tc>
          <w:tcPr>
            <w:tcW w:w="698" w:type="dxa"/>
            <w:vAlign w:val="center"/>
            <w:textDirection w:val="lrTb"/>
            <w:noWrap/>
          </w:tcPr>
          <w:p>
            <w:pPr>
              <w:pStyle w:val="871"/>
              <w:jc w:val="center"/>
              <w:widowControl/>
              <w:rPr>
                <w:rFonts w:hint="eastAsia"/>
                <w:color w:val="000000"/>
              </w:rPr>
            </w:pPr>
            <w:r>
              <w:rPr>
                <w:rFonts w:ascii="宋体" w:hAnsi="宋体" w:cs="宋体"/>
                <w:color w:val="000000"/>
              </w:rPr>
              <w:t xml:space="preserve">▲</w:t>
            </w:r>
            <w:r>
              <w:rPr>
                <w:rFonts w:hint="eastAsia"/>
                <w:color w:val="000000"/>
              </w:rPr>
              <w:t xml:space="preserve">9</w:t>
            </w:r>
            <w:r>
              <w:rPr>
                <w:rFonts w:hint="eastAsia"/>
                <w:color w:val="000000"/>
              </w:rPr>
            </w:r>
            <w:r/>
          </w:p>
        </w:tc>
        <w:tc>
          <w:tcPr>
            <w:tcW w:w="998" w:type="dxa"/>
            <w:vAlign w:val="center"/>
            <w:textDirection w:val="lrTb"/>
            <w:noWrap/>
          </w:tcPr>
          <w:p>
            <w:pPr>
              <w:pStyle w:val="871"/>
              <w:jc w:val="center"/>
              <w:widowControl/>
              <w:rPr>
                <w:rFonts w:hint="eastAsia"/>
                <w:color w:val="000000"/>
              </w:rPr>
            </w:pPr>
            <w:r>
              <w:rPr>
                <w:rFonts w:hint="eastAsia"/>
                <w:color w:val="000000"/>
              </w:rPr>
              <w:t xml:space="preserve">住院医生工作站</w:t>
            </w:r>
            <w:r>
              <w:rPr>
                <w:rFonts w:hint="eastAsia"/>
                <w:color w:val="000000"/>
              </w:rPr>
            </w:r>
            <w:r/>
          </w:p>
        </w:tc>
        <w:tc>
          <w:tcPr>
            <w:tcW w:w="1439" w:type="dxa"/>
            <w:vAlign w:val="center"/>
            <w:textDirection w:val="lrTb"/>
            <w:noWrap w:val="false"/>
          </w:tcPr>
          <w:p>
            <w:pPr>
              <w:pStyle w:val="871"/>
              <w:jc w:val="left"/>
              <w:widowControl/>
              <w:rPr>
                <w:rFonts w:hint="eastAsia"/>
                <w:color w:val="000000"/>
              </w:rPr>
            </w:pPr>
            <w:r>
              <w:rPr>
                <w:rFonts w:hint="eastAsia"/>
                <w:color w:val="000000"/>
              </w:rPr>
              <w:t xml:space="preserve">患者床头卡增加低倍率标记显示改造</w:t>
            </w:r>
            <w:r>
              <w:rPr>
                <w:rFonts w:hint="eastAsia"/>
                <w:color w:val="000000"/>
              </w:rPr>
            </w:r>
            <w:r/>
          </w:p>
        </w:tc>
        <w:tc>
          <w:tcPr>
            <w:tcW w:w="6358" w:type="dxa"/>
            <w:vAlign w:val="top"/>
            <w:textDirection w:val="lrTb"/>
            <w:noWrap w:val="false"/>
          </w:tcPr>
          <w:p>
            <w:pPr>
              <w:pStyle w:val="871"/>
              <w:jc w:val="left"/>
              <w:widowControl/>
              <w:rPr>
                <w:rFonts w:hint="eastAsia"/>
                <w:color w:val="000000"/>
              </w:rPr>
            </w:pPr>
            <w:r>
              <w:rPr>
                <w:rFonts w:hint="eastAsia"/>
                <w:color w:val="000000"/>
              </w:rPr>
              <w:t xml:space="preserve">1）增加在院患者信息查询接口，包含患者住院号、患者本次就诊唯一标识等信息，供国新DRG系统获取</w:t>
            </w:r>
            <w:r>
              <w:rPr>
                <w:rFonts w:hint="eastAsia"/>
                <w:color w:val="000000"/>
              </w:rPr>
            </w:r>
            <w:r/>
          </w:p>
          <w:p>
            <w:pPr>
              <w:pStyle w:val="871"/>
              <w:jc w:val="left"/>
              <w:widowControl/>
              <w:rPr>
                <w:rFonts w:hint="eastAsia"/>
                <w:color w:val="000000"/>
              </w:rPr>
            </w:pPr>
            <w:r>
              <w:rPr>
                <w:rFonts w:hint="eastAsia"/>
                <w:color w:val="000000"/>
              </w:rPr>
              <w:t xml:space="preserve">2）增加低倍率结果数据接收接口，包含患者本次就诊唯一标识、患者姓名、drg分组的编码、drg分组的名称等信息，用于国新DRG系统调用，将低倍率结果数据推送给电子病历系统</w:t>
            </w:r>
            <w:r>
              <w:rPr>
                <w:rFonts w:hint="eastAsia"/>
                <w:color w:val="000000"/>
              </w:rPr>
            </w:r>
            <w:r/>
          </w:p>
          <w:p>
            <w:pPr>
              <w:pStyle w:val="871"/>
              <w:jc w:val="left"/>
              <w:widowControl/>
              <w:rPr>
                <w:rFonts w:hint="eastAsia"/>
                <w:color w:val="000000"/>
              </w:rPr>
            </w:pPr>
            <w:r>
              <w:rPr>
                <w:rFonts w:hint="eastAsia"/>
                <w:color w:val="000000"/>
              </w:rPr>
              <w:t xml:space="preserve">3）增加低倍率结果数据表，根据国新DRG系统推送数据进行保存处理</w:t>
            </w:r>
            <w:r>
              <w:rPr>
                <w:rFonts w:hint="eastAsia"/>
                <w:color w:val="000000"/>
              </w:rPr>
            </w:r>
            <w:r/>
          </w:p>
          <w:p>
            <w:pPr>
              <w:pStyle w:val="871"/>
              <w:jc w:val="left"/>
              <w:widowControl/>
              <w:rPr>
                <w:rFonts w:hint="eastAsia"/>
                <w:color w:val="000000"/>
              </w:rPr>
            </w:pPr>
            <w:r>
              <w:rPr>
                <w:rFonts w:hint="eastAsia"/>
                <w:color w:val="000000"/>
              </w:rPr>
              <w:t xml:space="preserve">4）增加DRG系统页面调用接口，用于医生查看患者的DRG信息</w:t>
            </w:r>
            <w:r>
              <w:rPr>
                <w:rFonts w:hint="eastAsia"/>
                <w:color w:val="000000"/>
              </w:rPr>
            </w:r>
            <w:r/>
          </w:p>
          <w:p>
            <w:pPr>
              <w:pStyle w:val="871"/>
              <w:jc w:val="left"/>
              <w:widowControl/>
              <w:rPr>
                <w:rFonts w:hint="eastAsia"/>
                <w:color w:val="000000"/>
              </w:rPr>
            </w:pPr>
            <w:r>
              <w:rPr>
                <w:rFonts w:hint="eastAsia"/>
                <w:color w:val="000000"/>
              </w:rPr>
              <w:t xml:space="preserve">5）住院医嘱管理模块的病人信息栏，增加“低倍率”标识</w:t>
            </w:r>
            <w:r>
              <w:rPr>
                <w:rFonts w:hint="eastAsia"/>
                <w:color w:val="000000"/>
              </w:rPr>
            </w:r>
            <w:r/>
          </w:p>
          <w:p>
            <w:pPr>
              <w:pStyle w:val="871"/>
              <w:jc w:val="left"/>
              <w:widowControl/>
              <w:rPr>
                <w:rFonts w:hint="eastAsia"/>
                <w:color w:val="000000"/>
              </w:rPr>
            </w:pPr>
            <w:r>
              <w:rPr>
                <w:rFonts w:hint="eastAsia"/>
                <w:color w:val="000000"/>
              </w:rPr>
              <w:t xml:space="preserve">6）住院医嘱管理模块，医生点击病人的“低倍率”标识，可以调用DRG系统页面</w:t>
            </w:r>
            <w:r>
              <w:rPr>
                <w:rFonts w:hint="eastAsia"/>
                <w:color w:val="000000"/>
              </w:rPr>
            </w:r>
            <w:r/>
          </w:p>
          <w:p>
            <w:pPr>
              <w:pStyle w:val="871"/>
              <w:jc w:val="left"/>
              <w:widowControl/>
              <w:rPr>
                <w:rFonts w:hint="eastAsia"/>
                <w:color w:val="000000"/>
              </w:rPr>
            </w:pPr>
            <w:r>
              <w:rPr>
                <w:rFonts w:hint="eastAsia"/>
                <w:color w:val="000000"/>
              </w:rPr>
              <w:t xml:space="preserve">7）住院床位视图列表模式，在“住院信息”列显示低倍率提示信息</w:t>
            </w:r>
            <w:r>
              <w:rPr>
                <w:rFonts w:hint="eastAsia"/>
                <w:color w:val="000000"/>
              </w:rPr>
            </w:r>
            <w:r/>
          </w:p>
          <w:p>
            <w:pPr>
              <w:pStyle w:val="871"/>
              <w:jc w:val="left"/>
              <w:widowControl/>
              <w:rPr>
                <w:rFonts w:hint="eastAsia"/>
                <w:color w:val="000000"/>
              </w:rPr>
            </w:pPr>
            <w:r>
              <w:rPr>
                <w:rFonts w:hint="eastAsia"/>
                <w:color w:val="000000"/>
              </w:rPr>
              <w:t xml:space="preserve">8）住院床位视图卡片模式，在卡片上增加“低倍率”图标显示</w:t>
            </w:r>
            <w:r>
              <w:rPr>
                <w:rFonts w:hint="eastAsia"/>
                <w:color w:val="000000"/>
              </w:rPr>
            </w:r>
            <w:r/>
          </w:p>
          <w:p>
            <w:pPr>
              <w:pStyle w:val="871"/>
              <w:jc w:val="left"/>
              <w:widowControl/>
              <w:rPr>
                <w:rFonts w:hint="eastAsia"/>
                <w:color w:val="000000"/>
              </w:rPr>
            </w:pPr>
            <w:r>
              <w:rPr>
                <w:rFonts w:hint="eastAsia"/>
                <w:color w:val="000000"/>
              </w:rPr>
              <w:t xml:space="preserve">9）住院床位视图卡片模式，“低倍率”图标显示内容：当“低倍率类型”为1时显示黄底黑字，“低倍率”为2时显示红底白字:“低倍率!”</w:t>
            </w:r>
            <w:r>
              <w:rPr>
                <w:rFonts w:hint="eastAsia"/>
                <w:color w:val="000000"/>
              </w:rPr>
            </w:r>
            <w:r/>
          </w:p>
          <w:p>
            <w:pPr>
              <w:pStyle w:val="871"/>
              <w:ind w:right="-107"/>
              <w:jc w:val="left"/>
              <w:rPr>
                <w:rFonts w:hint="eastAsia"/>
                <w:color w:val="000000"/>
              </w:rPr>
            </w:pPr>
            <w:r>
              <w:rPr>
                <w:rFonts w:hint="eastAsia"/>
                <w:color w:val="000000"/>
              </w:rPr>
              <w:t xml:space="preserve">10）住院床位视图卡片模式，当鼠标移至“低倍率”图标后悬浮提示以下内容：</w:t>
            </w:r>
            <w:r>
              <w:rPr>
                <w:rFonts w:hint="eastAsia"/>
                <w:color w:val="000000"/>
              </w:rPr>
              <w:br w:type="textWrapping" w:clear="all"/>
            </w:r>
            <w:r>
              <w:rPr>
                <w:rFonts w:hint="eastAsia"/>
                <w:color w:val="000000"/>
              </w:rPr>
              <w:t xml:space="preserve">（1）黄底黑字：低倍率，提示如下：</w:t>
            </w:r>
            <w:r>
              <w:rPr>
                <w:rFonts w:hint="eastAsia"/>
                <w:color w:val="000000"/>
              </w:rPr>
              <w:br w:type="textWrapping" w:clear="all"/>
            </w:r>
            <w:r>
              <w:rPr>
                <w:rFonts w:hint="eastAsia"/>
                <w:color w:val="000000"/>
              </w:rPr>
              <w:t xml:space="preserve">此病例截至今日0点，距离低倍率临界值_元。</w:t>
            </w:r>
            <w:r>
              <w:rPr>
                <w:rFonts w:hint="eastAsia"/>
                <w:color w:val="000000"/>
              </w:rPr>
              <w:br w:type="textWrapping" w:clear="all"/>
            </w:r>
            <w:r>
              <w:rPr>
                <w:rFonts w:hint="eastAsia"/>
                <w:color w:val="000000"/>
              </w:rPr>
              <w:t xml:space="preserve">此病例截至今日12点，距离低倍率临界值_元。</w:t>
            </w:r>
            <w:r>
              <w:rPr>
                <w:rFonts w:hint="eastAsia"/>
                <w:color w:val="000000"/>
              </w:rPr>
              <w:br w:type="textWrapping" w:clear="all"/>
            </w:r>
            <w:r>
              <w:rPr>
                <w:rFonts w:hint="eastAsia"/>
                <w:color w:val="000000"/>
              </w:rPr>
              <w:t xml:space="preserve">（2）红底白字：低倍率!，提示如下：</w:t>
            </w:r>
            <w:r>
              <w:rPr>
                <w:rFonts w:hint="eastAsia"/>
                <w:color w:val="000000"/>
              </w:rPr>
              <w:br w:type="textWrapping" w:clear="all"/>
            </w:r>
            <w:r>
              <w:rPr>
                <w:rFonts w:hint="eastAsia"/>
                <w:color w:val="000000"/>
              </w:rPr>
              <w:t xml:space="preserve">此病例截至今日0点，距离低倍率临界值_元，差距在500元以内，请关注！！！</w:t>
            </w:r>
            <w:r>
              <w:rPr>
                <w:rFonts w:hint="eastAsia"/>
                <w:color w:val="000000"/>
              </w:rPr>
              <w:br w:type="textWrapping" w:clear="all"/>
            </w:r>
            <w:r>
              <w:rPr>
                <w:rFonts w:hint="eastAsia"/>
                <w:color w:val="000000"/>
              </w:rPr>
              <w:t xml:space="preserve">此病例截至今日12点，距离低倍率临界值_元，差距在500元以内，请关注！！！</w:t>
            </w:r>
            <w:r>
              <w:rPr>
                <w:rFonts w:hint="eastAsia"/>
                <w:color w:val="000000"/>
              </w:rPr>
            </w:r>
            <w:r/>
          </w:p>
        </w:tc>
      </w:tr>
      <w:tr>
        <w:trPr/>
        <w:tc>
          <w:tcPr>
            <w:tcW w:w="698" w:type="dxa"/>
            <w:vAlign w:val="center"/>
            <w:textDirection w:val="lrTb"/>
            <w:noWrap/>
          </w:tcPr>
          <w:p>
            <w:pPr>
              <w:pStyle w:val="871"/>
              <w:jc w:val="center"/>
              <w:widowControl/>
              <w:rPr>
                <w:rFonts w:hint="eastAsia"/>
                <w:color w:val="000000"/>
              </w:rPr>
            </w:pPr>
            <w:r>
              <w:rPr>
                <w:rFonts w:hint="eastAsia"/>
                <w:color w:val="000000"/>
              </w:rPr>
              <w:t xml:space="preserve">10</w:t>
            </w:r>
            <w:r>
              <w:rPr>
                <w:rFonts w:hint="eastAsia"/>
                <w:color w:val="000000"/>
              </w:rPr>
            </w:r>
            <w:r/>
          </w:p>
        </w:tc>
        <w:tc>
          <w:tcPr>
            <w:tcW w:w="998" w:type="dxa"/>
            <w:vAlign w:val="center"/>
            <w:textDirection w:val="lrTb"/>
            <w:noWrap/>
          </w:tcPr>
          <w:p>
            <w:pPr>
              <w:pStyle w:val="871"/>
              <w:jc w:val="center"/>
              <w:widowControl/>
              <w:rPr>
                <w:rFonts w:hint="eastAsia"/>
                <w:color w:val="000000"/>
              </w:rPr>
            </w:pPr>
            <w:r>
              <w:rPr>
                <w:rFonts w:hint="eastAsia"/>
                <w:color w:val="000000"/>
              </w:rPr>
              <w:t xml:space="preserve">住院医生工作站</w:t>
            </w:r>
            <w:r>
              <w:rPr>
                <w:rFonts w:hint="eastAsia"/>
                <w:color w:val="000000"/>
              </w:rPr>
            </w:r>
            <w:r/>
          </w:p>
        </w:tc>
        <w:tc>
          <w:tcPr>
            <w:tcW w:w="1439" w:type="dxa"/>
            <w:vAlign w:val="center"/>
            <w:textDirection w:val="lrTb"/>
            <w:noWrap w:val="false"/>
          </w:tcPr>
          <w:p>
            <w:pPr>
              <w:pStyle w:val="871"/>
              <w:jc w:val="left"/>
              <w:widowControl/>
              <w:rPr>
                <w:rFonts w:hint="eastAsia"/>
                <w:color w:val="000000"/>
              </w:rPr>
            </w:pPr>
            <w:r>
              <w:rPr>
                <w:rFonts w:hint="eastAsia"/>
                <w:color w:val="000000"/>
              </w:rPr>
              <w:t xml:space="preserve">泛知情同意系统功能改造</w:t>
            </w:r>
            <w:r>
              <w:rPr>
                <w:rFonts w:hint="eastAsia"/>
                <w:color w:val="000000"/>
              </w:rPr>
            </w:r>
            <w:r/>
          </w:p>
        </w:tc>
        <w:tc>
          <w:tcPr>
            <w:tcW w:w="6358" w:type="dxa"/>
            <w:vAlign w:val="top"/>
            <w:textDirection w:val="lrTb"/>
            <w:noWrap w:val="false"/>
          </w:tcPr>
          <w:p>
            <w:pPr>
              <w:pStyle w:val="871"/>
              <w:jc w:val="left"/>
              <w:widowControl/>
              <w:rPr>
                <w:rFonts w:hint="eastAsia"/>
                <w:color w:val="000000"/>
              </w:rPr>
            </w:pPr>
            <w:r>
              <w:rPr>
                <w:rFonts w:hint="eastAsia"/>
                <w:color w:val="000000"/>
              </w:rPr>
              <w:t xml:space="preserve">1）增加患者是否同意接口，包含是否同意状态、签署时间、患者姓名等信息，用于移动护理系统通过平台调用该接口传送信息给电子病历系统</w:t>
            </w:r>
            <w:r>
              <w:rPr>
                <w:rFonts w:hint="eastAsia"/>
                <w:color w:val="000000"/>
              </w:rPr>
            </w:r>
            <w:r/>
          </w:p>
          <w:p>
            <w:pPr>
              <w:pStyle w:val="871"/>
              <w:jc w:val="left"/>
              <w:widowControl/>
              <w:rPr>
                <w:rFonts w:hint="eastAsia"/>
                <w:color w:val="000000"/>
              </w:rPr>
            </w:pPr>
            <w:r>
              <w:rPr>
                <w:rFonts w:hint="eastAsia"/>
                <w:color w:val="000000"/>
              </w:rPr>
              <w:t xml:space="preserve">2）增加患者是否同意状态和签署时间信息保存的数据表，用于接口同步时保存处理</w:t>
            </w:r>
            <w:r>
              <w:rPr>
                <w:rFonts w:hint="eastAsia"/>
                <w:color w:val="000000"/>
              </w:rPr>
            </w:r>
            <w:r/>
          </w:p>
          <w:p>
            <w:pPr>
              <w:pStyle w:val="871"/>
              <w:jc w:val="left"/>
              <w:widowControl/>
              <w:rPr>
                <w:rFonts w:hint="eastAsia"/>
                <w:color w:val="000000"/>
              </w:rPr>
            </w:pPr>
            <w:r>
              <w:rPr>
                <w:rFonts w:hint="eastAsia"/>
                <w:color w:val="000000"/>
              </w:rPr>
              <w:t xml:space="preserve">3）增加患者是否同意变更接口，用于患者中途变更意见后，平台接口将状态信息传给移动护理系统</w:t>
            </w:r>
            <w:r>
              <w:rPr>
                <w:rFonts w:hint="eastAsia"/>
                <w:color w:val="000000"/>
              </w:rPr>
            </w:r>
            <w:r/>
          </w:p>
          <w:p>
            <w:pPr>
              <w:pStyle w:val="871"/>
              <w:jc w:val="left"/>
              <w:widowControl/>
              <w:rPr>
                <w:rFonts w:hint="eastAsia"/>
                <w:color w:val="000000"/>
              </w:rPr>
            </w:pPr>
            <w:r>
              <w:rPr>
                <w:rFonts w:hint="eastAsia"/>
                <w:color w:val="000000"/>
              </w:rPr>
              <w:t xml:space="preserve">4）住院医生可以根据患者情况进行是否同意变更选择，由初始勾选不同意后改为同意，医生新增《生物样本库知情同意书》，打印给患者签字，系统会判断患者变更为同意，更新患者是否同意状态信息</w:t>
            </w:r>
            <w:r>
              <w:rPr>
                <w:rFonts w:hint="eastAsia"/>
                <w:color w:val="000000"/>
              </w:rPr>
            </w:r>
            <w:r/>
          </w:p>
          <w:p>
            <w:pPr>
              <w:pStyle w:val="871"/>
              <w:jc w:val="left"/>
              <w:widowControl/>
              <w:rPr>
                <w:rFonts w:hint="eastAsia"/>
                <w:color w:val="000000"/>
              </w:rPr>
            </w:pPr>
            <w:r>
              <w:rPr>
                <w:rFonts w:hint="eastAsia"/>
                <w:color w:val="000000"/>
              </w:rPr>
              <w:t xml:space="preserve">5）患者是否同意状态变更为同意时，调用平台接口将状态信息传给移动护理系统</w:t>
            </w:r>
            <w:r>
              <w:rPr>
                <w:rFonts w:hint="eastAsia"/>
                <w:color w:val="000000"/>
              </w:rPr>
            </w:r>
            <w:r/>
          </w:p>
          <w:p>
            <w:pPr>
              <w:pStyle w:val="871"/>
              <w:jc w:val="left"/>
              <w:widowControl/>
              <w:rPr>
                <w:rFonts w:hint="eastAsia"/>
                <w:color w:val="000000"/>
              </w:rPr>
            </w:pPr>
            <w:r>
              <w:rPr>
                <w:rFonts w:hint="eastAsia"/>
                <w:color w:val="000000"/>
              </w:rPr>
              <w:t xml:space="preserve">6）住院医生可以根据患者情况进行是否同意变更选择，由初始勾选同意后改为不同意，医生新增《撤销生物样本授权书》，打印给患者签字，系统会判断患者变更为不同意，更新患者是否同意状态信息</w:t>
            </w:r>
            <w:r>
              <w:rPr>
                <w:rFonts w:hint="eastAsia"/>
                <w:color w:val="000000"/>
              </w:rPr>
            </w:r>
            <w:r/>
          </w:p>
          <w:p>
            <w:pPr>
              <w:pStyle w:val="871"/>
              <w:jc w:val="left"/>
              <w:widowControl/>
              <w:rPr>
                <w:rFonts w:hint="eastAsia"/>
                <w:color w:val="000000"/>
              </w:rPr>
            </w:pPr>
            <w:r>
              <w:rPr>
                <w:rFonts w:hint="eastAsia"/>
                <w:color w:val="000000"/>
              </w:rPr>
              <w:t xml:space="preserve">7）患者是否同意状态变更为不同意时，调用平台接口将状态信息传给移动护理系统</w:t>
            </w:r>
            <w:r>
              <w:rPr>
                <w:rFonts w:hint="eastAsia"/>
                <w:color w:val="000000"/>
              </w:rPr>
            </w:r>
            <w:r/>
          </w:p>
          <w:p>
            <w:pPr>
              <w:pStyle w:val="871"/>
              <w:ind w:right="-107"/>
              <w:jc w:val="left"/>
              <w:rPr>
                <w:rFonts w:hint="eastAsia"/>
                <w:color w:val="000000"/>
              </w:rPr>
            </w:pPr>
            <w:r>
              <w:rPr>
                <w:rFonts w:hint="eastAsia"/>
                <w:color w:val="000000"/>
              </w:rPr>
              <w:t xml:space="preserve">8）增加患者最新同意状态接口，提供给检验系统同步最新的状态和签署时间信息</w:t>
            </w:r>
            <w:r>
              <w:rPr>
                <w:rFonts w:hint="eastAsia"/>
                <w:color w:val="000000"/>
              </w:rPr>
            </w:r>
            <w:r/>
          </w:p>
        </w:tc>
      </w:tr>
      <w:tr>
        <w:trPr/>
        <w:tc>
          <w:tcPr>
            <w:tcW w:w="698" w:type="dxa"/>
            <w:vAlign w:val="center"/>
            <w:textDirection w:val="lrTb"/>
            <w:noWrap/>
          </w:tcPr>
          <w:p>
            <w:pPr>
              <w:pStyle w:val="871"/>
              <w:jc w:val="center"/>
              <w:widowControl/>
              <w:rPr>
                <w:rFonts w:hint="eastAsia"/>
                <w:color w:val="000000"/>
              </w:rPr>
            </w:pPr>
            <w:r>
              <w:rPr>
                <w:rFonts w:hint="eastAsia"/>
                <w:color w:val="000000"/>
              </w:rPr>
              <w:t xml:space="preserve">11</w:t>
            </w:r>
            <w:r>
              <w:rPr>
                <w:rFonts w:hint="eastAsia"/>
                <w:color w:val="000000"/>
              </w:rPr>
            </w:r>
            <w:r/>
          </w:p>
        </w:tc>
        <w:tc>
          <w:tcPr>
            <w:tcW w:w="998" w:type="dxa"/>
            <w:vAlign w:val="center"/>
            <w:textDirection w:val="lrTb"/>
            <w:noWrap/>
          </w:tcPr>
          <w:p>
            <w:pPr>
              <w:pStyle w:val="871"/>
              <w:jc w:val="center"/>
              <w:widowControl/>
              <w:rPr>
                <w:rFonts w:hint="eastAsia"/>
                <w:color w:val="000000"/>
              </w:rPr>
            </w:pPr>
            <w:r>
              <w:rPr>
                <w:rFonts w:hint="eastAsia"/>
                <w:color w:val="000000"/>
              </w:rPr>
              <w:t xml:space="preserve">药师工作站</w:t>
            </w:r>
            <w:r>
              <w:rPr>
                <w:rFonts w:hint="eastAsia"/>
                <w:color w:val="000000"/>
              </w:rPr>
            </w:r>
            <w:r/>
          </w:p>
        </w:tc>
        <w:tc>
          <w:tcPr>
            <w:tcW w:w="1439" w:type="dxa"/>
            <w:vAlign w:val="center"/>
            <w:textDirection w:val="lrTb"/>
            <w:noWrap w:val="false"/>
          </w:tcPr>
          <w:p>
            <w:pPr>
              <w:pStyle w:val="871"/>
              <w:jc w:val="left"/>
              <w:widowControl/>
              <w:rPr>
                <w:rFonts w:hint="eastAsia"/>
                <w:color w:val="000000"/>
              </w:rPr>
            </w:pPr>
            <w:r>
              <w:rPr>
                <w:rFonts w:hint="eastAsia"/>
                <w:color w:val="000000"/>
              </w:rPr>
              <w:t xml:space="preserve">长期口服药单打印改造</w:t>
            </w:r>
            <w:r>
              <w:rPr>
                <w:rFonts w:hint="eastAsia"/>
                <w:color w:val="000000"/>
              </w:rPr>
            </w:r>
            <w:r/>
          </w:p>
        </w:tc>
        <w:tc>
          <w:tcPr>
            <w:tcW w:w="6358" w:type="dxa"/>
            <w:vAlign w:val="top"/>
            <w:textDirection w:val="lrTb"/>
            <w:noWrap w:val="false"/>
          </w:tcPr>
          <w:p>
            <w:pPr>
              <w:pStyle w:val="871"/>
              <w:jc w:val="left"/>
              <w:widowControl/>
              <w:rPr>
                <w:rFonts w:hint="eastAsia"/>
                <w:color w:val="000000"/>
              </w:rPr>
            </w:pPr>
            <w:r>
              <w:rPr>
                <w:rFonts w:hint="eastAsia"/>
                <w:color w:val="000000"/>
              </w:rPr>
              <w:t xml:space="preserve">1）住院医嘱分流规则，增加夜间长期口服药规则</w:t>
            </w:r>
            <w:r>
              <w:rPr>
                <w:rFonts w:hint="eastAsia"/>
                <w:color w:val="000000"/>
              </w:rPr>
            </w:r>
            <w:r/>
          </w:p>
          <w:p>
            <w:pPr>
              <w:pStyle w:val="871"/>
              <w:jc w:val="left"/>
              <w:widowControl/>
              <w:rPr>
                <w:rFonts w:hint="eastAsia"/>
                <w:color w:val="000000"/>
              </w:rPr>
            </w:pPr>
            <w:r>
              <w:rPr>
                <w:rFonts w:hint="eastAsia"/>
                <w:color w:val="000000"/>
              </w:rPr>
              <w:t xml:space="preserve">2）系统增加判断，针对住院患者的夜间长期口服药品医嘱请求，分流到夜间长期口服药单据</w:t>
            </w:r>
            <w:r>
              <w:rPr>
                <w:rFonts w:hint="eastAsia"/>
                <w:color w:val="000000"/>
              </w:rPr>
            </w:r>
            <w:r/>
          </w:p>
          <w:p>
            <w:pPr>
              <w:pStyle w:val="871"/>
              <w:jc w:val="left"/>
              <w:widowControl/>
              <w:rPr>
                <w:rFonts w:hint="eastAsia"/>
                <w:color w:val="000000"/>
              </w:rPr>
            </w:pPr>
            <w:r>
              <w:rPr>
                <w:rFonts w:hint="eastAsia"/>
                <w:color w:val="000000"/>
              </w:rPr>
              <w:t xml:space="preserve">3）修改打印模板，用于分流到夜间长期口服药品规则的口服药，打印手工摆药单</w:t>
            </w:r>
            <w:r>
              <w:rPr>
                <w:rFonts w:hint="eastAsia"/>
                <w:color w:val="000000"/>
              </w:rPr>
            </w:r>
            <w:r/>
          </w:p>
          <w:p>
            <w:pPr>
              <w:pStyle w:val="871"/>
              <w:jc w:val="left"/>
              <w:widowControl/>
              <w:rPr>
                <w:rFonts w:hint="eastAsia"/>
                <w:color w:val="000000"/>
              </w:rPr>
            </w:pPr>
            <w:r>
              <w:rPr>
                <w:rFonts w:hint="eastAsia"/>
                <w:color w:val="000000"/>
              </w:rPr>
              <w:t xml:space="preserve">4）使用分包机时，取消分包机单剂量分包药品的纸质领药单打印，打印手工摆药单</w:t>
            </w:r>
            <w:r>
              <w:rPr>
                <w:rFonts w:hint="eastAsia"/>
                <w:color w:val="000000"/>
              </w:rPr>
            </w:r>
            <w:r/>
          </w:p>
          <w:p>
            <w:pPr>
              <w:pStyle w:val="871"/>
              <w:ind w:right="-107"/>
              <w:jc w:val="left"/>
              <w:rPr>
                <w:rFonts w:hint="eastAsia"/>
                <w:color w:val="000000"/>
              </w:rPr>
            </w:pPr>
            <w:r>
              <w:rPr>
                <w:rFonts w:hint="eastAsia"/>
                <w:color w:val="000000"/>
              </w:rPr>
              <w:t xml:space="preserve">5）停用分包机时，分包机单剂量分包药品的纸质领药单打印按现有方式打印</w:t>
            </w:r>
            <w:r>
              <w:rPr>
                <w:rFonts w:hint="eastAsia"/>
                <w:color w:val="000000"/>
              </w:rPr>
            </w:r>
            <w:r/>
          </w:p>
        </w:tc>
      </w:tr>
      <w:tr>
        <w:trPr/>
        <w:tc>
          <w:tcPr>
            <w:tcW w:w="698" w:type="dxa"/>
            <w:vAlign w:val="center"/>
            <w:textDirection w:val="lrTb"/>
            <w:noWrap/>
          </w:tcPr>
          <w:p>
            <w:pPr>
              <w:pStyle w:val="871"/>
              <w:jc w:val="center"/>
              <w:widowControl/>
              <w:rPr>
                <w:rFonts w:hint="eastAsia"/>
                <w:color w:val="000000"/>
              </w:rPr>
            </w:pPr>
            <w:r>
              <w:rPr>
                <w:rFonts w:ascii="宋体" w:hAnsi="宋体" w:cs="宋体"/>
                <w:color w:val="000000"/>
              </w:rPr>
              <w:t xml:space="preserve">★</w:t>
            </w:r>
            <w:r>
              <w:rPr>
                <w:rFonts w:hint="eastAsia"/>
                <w:color w:val="000000"/>
              </w:rPr>
              <w:t xml:space="preserve">12</w:t>
            </w:r>
            <w:r>
              <w:rPr>
                <w:rFonts w:hint="eastAsia"/>
                <w:color w:val="000000"/>
              </w:rPr>
            </w:r>
            <w:r/>
          </w:p>
        </w:tc>
        <w:tc>
          <w:tcPr>
            <w:tcW w:w="998" w:type="dxa"/>
            <w:vAlign w:val="center"/>
            <w:textDirection w:val="lrTb"/>
            <w:noWrap/>
          </w:tcPr>
          <w:p>
            <w:pPr>
              <w:pStyle w:val="871"/>
              <w:jc w:val="center"/>
              <w:widowControl/>
              <w:rPr>
                <w:rFonts w:hint="eastAsia"/>
                <w:color w:val="000000"/>
              </w:rPr>
            </w:pPr>
            <w:r>
              <w:rPr>
                <w:rFonts w:hint="eastAsia"/>
                <w:color w:val="000000"/>
              </w:rPr>
              <w:t xml:space="preserve">门急诊医生工作站</w:t>
            </w:r>
            <w:r>
              <w:rPr>
                <w:rFonts w:hint="eastAsia"/>
                <w:color w:val="000000"/>
              </w:rPr>
            </w:r>
            <w:r/>
          </w:p>
        </w:tc>
        <w:tc>
          <w:tcPr>
            <w:tcW w:w="1439" w:type="dxa"/>
            <w:vAlign w:val="center"/>
            <w:textDirection w:val="lrTb"/>
            <w:noWrap w:val="false"/>
          </w:tcPr>
          <w:p>
            <w:pPr>
              <w:pStyle w:val="871"/>
              <w:jc w:val="center"/>
              <w:widowControl/>
              <w:rPr>
                <w:rFonts w:hint="eastAsia"/>
                <w:color w:val="000000"/>
              </w:rPr>
            </w:pPr>
            <w:r>
              <w:rPr>
                <w:rFonts w:hint="eastAsia"/>
                <w:color w:val="000000"/>
              </w:rPr>
              <w:t xml:space="preserve">门急诊报告药单独成方改造</w:t>
            </w:r>
            <w:r>
              <w:rPr>
                <w:rFonts w:hint="eastAsia"/>
                <w:color w:val="000000"/>
              </w:rPr>
            </w:r>
            <w:r/>
          </w:p>
        </w:tc>
        <w:tc>
          <w:tcPr>
            <w:tcW w:w="6358" w:type="dxa"/>
            <w:vAlign w:val="top"/>
            <w:textDirection w:val="lrTb"/>
            <w:noWrap w:val="false"/>
          </w:tcPr>
          <w:p>
            <w:pPr>
              <w:pStyle w:val="871"/>
              <w:jc w:val="left"/>
              <w:widowControl/>
              <w:rPr>
                <w:rFonts w:hint="eastAsia"/>
                <w:color w:val="000000"/>
              </w:rPr>
            </w:pPr>
            <w:r>
              <w:rPr>
                <w:rFonts w:hint="eastAsia"/>
                <w:color w:val="000000"/>
              </w:rPr>
              <w:t xml:space="preserve">1）门诊医生站增加报告药自动分方定制化规则处理：报告药单独成方（一个报告药一张处方）</w:t>
            </w:r>
            <w:r>
              <w:rPr>
                <w:rFonts w:hint="eastAsia"/>
                <w:color w:val="000000"/>
              </w:rPr>
            </w:r>
            <w:r/>
          </w:p>
          <w:p>
            <w:pPr>
              <w:pStyle w:val="871"/>
              <w:jc w:val="left"/>
              <w:widowControl/>
              <w:rPr>
                <w:rFonts w:hint="eastAsia"/>
                <w:color w:val="000000"/>
              </w:rPr>
            </w:pPr>
            <w:r>
              <w:rPr>
                <w:rFonts w:hint="eastAsia"/>
                <w:color w:val="000000"/>
              </w:rPr>
              <w:t xml:space="preserve">2）门诊医生站增加报告药分方定制化规则处理：成组报告药，保留成组单独成方</w:t>
            </w:r>
            <w:r>
              <w:rPr>
                <w:rFonts w:hint="eastAsia"/>
                <w:color w:val="000000"/>
              </w:rPr>
            </w:r>
            <w:r/>
          </w:p>
          <w:p>
            <w:pPr>
              <w:pStyle w:val="871"/>
              <w:jc w:val="left"/>
              <w:widowControl/>
              <w:rPr>
                <w:rFonts w:hint="eastAsia"/>
                <w:color w:val="000000"/>
              </w:rPr>
            </w:pPr>
            <w:r>
              <w:rPr>
                <w:rFonts w:hint="eastAsia"/>
                <w:color w:val="000000"/>
              </w:rPr>
              <w:t xml:space="preserve">3）急诊医生站的报告药可与输液一起成组，不用进行报告药自动分方定制化规则处理</w:t>
            </w:r>
            <w:r>
              <w:rPr>
                <w:rFonts w:hint="eastAsia"/>
                <w:color w:val="000000"/>
              </w:rPr>
            </w:r>
            <w:r/>
          </w:p>
          <w:p>
            <w:pPr>
              <w:pStyle w:val="871"/>
              <w:jc w:val="left"/>
              <w:widowControl/>
              <w:rPr>
                <w:rFonts w:hint="eastAsia"/>
                <w:color w:val="000000"/>
              </w:rPr>
            </w:pPr>
            <w:r>
              <w:rPr>
                <w:rFonts w:hint="eastAsia"/>
                <w:color w:val="000000"/>
              </w:rPr>
              <w:t xml:space="preserve">4）门诊医生站进行分方后，需要再次调用定制化方法，按照定制化规则调整分方结果</w:t>
            </w:r>
            <w:r>
              <w:rPr>
                <w:rFonts w:hint="eastAsia"/>
                <w:color w:val="000000"/>
              </w:rPr>
            </w:r>
            <w:r/>
          </w:p>
          <w:p>
            <w:pPr>
              <w:pStyle w:val="871"/>
              <w:ind w:right="-107"/>
              <w:jc w:val="left"/>
              <w:rPr>
                <w:rFonts w:hint="eastAsia"/>
                <w:color w:val="000000"/>
              </w:rPr>
            </w:pPr>
            <w:r>
              <w:rPr>
                <w:rFonts w:hint="eastAsia"/>
                <w:color w:val="000000"/>
              </w:rPr>
              <w:t xml:space="preserve">5）急诊医生站进行分方后，不需要调用定制化方法</w:t>
            </w:r>
            <w:r>
              <w:rPr>
                <w:rFonts w:hint="eastAsia"/>
                <w:color w:val="000000"/>
              </w:rPr>
            </w:r>
            <w:r/>
          </w:p>
        </w:tc>
      </w:tr>
      <w:tr>
        <w:trPr/>
        <w:tc>
          <w:tcPr>
            <w:tcW w:w="698" w:type="dxa"/>
            <w:vAlign w:val="center"/>
            <w:textDirection w:val="lrTb"/>
            <w:noWrap/>
          </w:tcPr>
          <w:p>
            <w:pPr>
              <w:pStyle w:val="871"/>
              <w:jc w:val="center"/>
              <w:widowControl/>
              <w:rPr>
                <w:rFonts w:hint="eastAsia"/>
                <w:color w:val="000000"/>
              </w:rPr>
            </w:pPr>
            <w:r>
              <w:rPr>
                <w:rFonts w:ascii="宋体" w:hAnsi="宋体" w:cs="宋体"/>
                <w:color w:val="000000"/>
              </w:rPr>
              <w:t xml:space="preserve">▲</w:t>
            </w:r>
            <w:r>
              <w:rPr>
                <w:rFonts w:hint="eastAsia"/>
                <w:color w:val="000000"/>
              </w:rPr>
              <w:t xml:space="preserve">13</w:t>
            </w:r>
            <w:r>
              <w:rPr>
                <w:rFonts w:hint="eastAsia"/>
                <w:color w:val="000000"/>
              </w:rPr>
            </w:r>
            <w:r/>
          </w:p>
        </w:tc>
        <w:tc>
          <w:tcPr>
            <w:tcW w:w="998" w:type="dxa"/>
            <w:vAlign w:val="center"/>
            <w:textDirection w:val="lrTb"/>
            <w:noWrap/>
          </w:tcPr>
          <w:p>
            <w:pPr>
              <w:pStyle w:val="871"/>
              <w:jc w:val="center"/>
              <w:widowControl/>
              <w:rPr>
                <w:rFonts w:hint="eastAsia"/>
                <w:color w:val="000000"/>
              </w:rPr>
            </w:pPr>
            <w:r>
              <w:rPr>
                <w:rFonts w:hint="eastAsia"/>
                <w:color w:val="000000"/>
              </w:rPr>
              <w:t xml:space="preserve">住院医生工作站</w:t>
            </w:r>
            <w:r>
              <w:rPr>
                <w:rFonts w:hint="eastAsia"/>
                <w:color w:val="000000"/>
              </w:rPr>
            </w:r>
            <w:r/>
          </w:p>
        </w:tc>
        <w:tc>
          <w:tcPr>
            <w:tcW w:w="1439" w:type="dxa"/>
            <w:vAlign w:val="center"/>
            <w:textDirection w:val="lrTb"/>
            <w:noWrap w:val="false"/>
          </w:tcPr>
          <w:p>
            <w:pPr>
              <w:pStyle w:val="871"/>
              <w:jc w:val="center"/>
              <w:widowControl/>
              <w:rPr>
                <w:rFonts w:hint="eastAsia"/>
                <w:color w:val="000000"/>
              </w:rPr>
            </w:pPr>
            <w:r>
              <w:rPr>
                <w:rFonts w:hint="eastAsia"/>
                <w:color w:val="000000"/>
              </w:rPr>
              <w:t xml:space="preserve">转科检验条码改造功能</w:t>
            </w:r>
            <w:r>
              <w:rPr>
                <w:rFonts w:hint="eastAsia"/>
                <w:color w:val="000000"/>
              </w:rPr>
            </w:r>
            <w:r/>
          </w:p>
        </w:tc>
        <w:tc>
          <w:tcPr>
            <w:tcW w:w="6358" w:type="dxa"/>
            <w:vAlign w:val="top"/>
            <w:textDirection w:val="lrTb"/>
            <w:noWrap w:val="false"/>
          </w:tcPr>
          <w:p>
            <w:pPr>
              <w:pStyle w:val="871"/>
              <w:jc w:val="left"/>
              <w:widowControl/>
              <w:rPr>
                <w:rFonts w:hint="eastAsia"/>
                <w:color w:val="000000"/>
              </w:rPr>
            </w:pPr>
            <w:r>
              <w:rPr>
                <w:rFonts w:hint="eastAsia"/>
                <w:color w:val="000000"/>
              </w:rPr>
              <w:t xml:space="preserve">1）与检验系统的检验条码接口调整，增加采集标识用于区分条码的状态</w:t>
            </w:r>
            <w:r>
              <w:rPr>
                <w:rFonts w:hint="eastAsia"/>
                <w:color w:val="000000"/>
              </w:rPr>
            </w:r>
            <w:r/>
          </w:p>
          <w:p>
            <w:pPr>
              <w:pStyle w:val="871"/>
              <w:jc w:val="left"/>
              <w:widowControl/>
              <w:rPr>
                <w:rFonts w:hint="eastAsia"/>
                <w:color w:val="000000"/>
              </w:rPr>
            </w:pPr>
            <w:r>
              <w:rPr>
                <w:rFonts w:hint="eastAsia"/>
                <w:color w:val="000000"/>
              </w:rPr>
              <w:t xml:space="preserve">2）如果患者的条码已打印，未采集标本，医生停止出院医嘱时弹窗提醒医生：存在未采集标本的医嘱，请医生选择是否，停止此检验医嘱，选是:停止医嘱；选否:医嘱不停</w:t>
            </w:r>
            <w:r>
              <w:rPr>
                <w:rFonts w:hint="eastAsia"/>
                <w:color w:val="000000"/>
              </w:rPr>
            </w:r>
            <w:r/>
          </w:p>
          <w:p>
            <w:pPr>
              <w:pStyle w:val="871"/>
              <w:jc w:val="left"/>
              <w:widowControl/>
              <w:rPr>
                <w:rFonts w:hint="eastAsia"/>
                <w:color w:val="000000"/>
              </w:rPr>
            </w:pPr>
            <w:r>
              <w:rPr>
                <w:rFonts w:hint="eastAsia"/>
                <w:color w:val="000000"/>
              </w:rPr>
              <w:t xml:space="preserve">3）如果患者的条码已打印，未采集标本，医生开出院医嘱时弹窗提醒医生：存在未采集标本的医嘱，请医生选择是否，停止此检验医嘱，选是:作废医嘱；选否:医嘱不作废</w:t>
            </w:r>
            <w:r>
              <w:rPr>
                <w:rFonts w:hint="eastAsia"/>
                <w:color w:val="000000"/>
              </w:rPr>
            </w:r>
            <w:r/>
          </w:p>
          <w:p>
            <w:pPr>
              <w:pStyle w:val="871"/>
              <w:jc w:val="left"/>
              <w:widowControl/>
              <w:rPr>
                <w:rFonts w:hint="eastAsia"/>
                <w:color w:val="000000"/>
              </w:rPr>
            </w:pPr>
            <w:r>
              <w:rPr>
                <w:rFonts w:hint="eastAsia"/>
                <w:color w:val="000000"/>
              </w:rPr>
              <w:t xml:space="preserve">4）如果患者的条码已打印，未采集标本，医生停止转科医嘱时弹窗提醒医生：存在未采集标本的医嘱，请医生选择是否，停止此检验医嘱，选是:停止医嘱；选否:医嘱不停</w:t>
            </w:r>
            <w:r>
              <w:rPr>
                <w:rFonts w:hint="eastAsia"/>
                <w:color w:val="000000"/>
              </w:rPr>
            </w:r>
            <w:r/>
          </w:p>
          <w:p>
            <w:pPr>
              <w:pStyle w:val="871"/>
              <w:jc w:val="left"/>
              <w:widowControl/>
              <w:rPr>
                <w:rFonts w:hint="eastAsia"/>
                <w:color w:val="000000"/>
              </w:rPr>
            </w:pPr>
            <w:r>
              <w:rPr>
                <w:rFonts w:hint="eastAsia"/>
                <w:color w:val="000000"/>
              </w:rPr>
              <w:t xml:space="preserve">5）如果患者的条码已打印，未采集标本，医生开转科医嘱时弹窗提醒医生：存在未采集标本的医嘱，请医生选择是否，停止此检验医嘱，选是:作废医嘱；选否:医嘱不作废</w:t>
            </w:r>
            <w:r>
              <w:rPr>
                <w:rFonts w:hint="eastAsia"/>
                <w:color w:val="000000"/>
              </w:rPr>
            </w:r>
            <w:r/>
          </w:p>
          <w:p>
            <w:pPr>
              <w:pStyle w:val="871"/>
              <w:jc w:val="left"/>
              <w:widowControl/>
              <w:rPr>
                <w:rFonts w:hint="eastAsia"/>
                <w:color w:val="000000"/>
              </w:rPr>
            </w:pPr>
            <w:r>
              <w:rPr>
                <w:rFonts w:hint="eastAsia"/>
                <w:color w:val="000000"/>
              </w:rPr>
              <w:t xml:space="preserve">6）如果患者的条码已打印，未采集标本，医生停止转科医嘱后，护士在转科接收操作时（核对停止医嘱时）弹框提醒“以下医嘱已打印未采集”，然后列出相关医嘱</w:t>
            </w:r>
            <w:r>
              <w:rPr>
                <w:rFonts w:hint="eastAsia"/>
                <w:color w:val="000000"/>
              </w:rPr>
            </w:r>
            <w:r/>
          </w:p>
          <w:p>
            <w:pPr>
              <w:pStyle w:val="871"/>
              <w:jc w:val="left"/>
              <w:widowControl/>
              <w:rPr>
                <w:rFonts w:hint="eastAsia"/>
                <w:color w:val="000000"/>
              </w:rPr>
            </w:pPr>
            <w:r>
              <w:rPr>
                <w:rFonts w:hint="eastAsia"/>
                <w:color w:val="000000"/>
              </w:rPr>
              <w:t xml:space="preserve">7）如果患者的条码已打印，已采集标本，医生停止转科医嘱时，检验医嘱不停</w:t>
            </w:r>
            <w:r>
              <w:rPr>
                <w:rFonts w:hint="eastAsia"/>
                <w:color w:val="000000"/>
              </w:rPr>
            </w:r>
            <w:r/>
          </w:p>
          <w:p>
            <w:pPr>
              <w:pStyle w:val="871"/>
              <w:jc w:val="left"/>
              <w:widowControl/>
              <w:rPr>
                <w:rFonts w:hint="eastAsia"/>
                <w:color w:val="000000"/>
              </w:rPr>
            </w:pPr>
            <w:r>
              <w:rPr>
                <w:rFonts w:hint="eastAsia"/>
                <w:color w:val="000000"/>
              </w:rPr>
              <w:t xml:space="preserve">8）如果患者的条码已打印，已采集标本，医生开转科医嘱时，检验医嘱不停</w:t>
            </w:r>
            <w:r>
              <w:rPr>
                <w:rFonts w:hint="eastAsia"/>
                <w:color w:val="000000"/>
              </w:rPr>
            </w:r>
            <w:r/>
          </w:p>
          <w:p>
            <w:pPr>
              <w:pStyle w:val="871"/>
              <w:jc w:val="left"/>
              <w:widowControl/>
              <w:rPr>
                <w:rFonts w:hint="eastAsia"/>
                <w:color w:val="000000"/>
              </w:rPr>
            </w:pPr>
            <w:r>
              <w:rPr>
                <w:rFonts w:hint="eastAsia"/>
                <w:color w:val="000000"/>
              </w:rPr>
              <w:t xml:space="preserve">9）提供条码作废接口(按条码号作废)定义，检验系统根据接口定义来实现</w:t>
            </w:r>
            <w:r>
              <w:rPr>
                <w:rFonts w:hint="eastAsia"/>
                <w:color w:val="000000"/>
              </w:rPr>
            </w:r>
            <w:r/>
          </w:p>
          <w:p>
            <w:pPr>
              <w:pStyle w:val="871"/>
              <w:ind w:right="-107"/>
              <w:jc w:val="left"/>
              <w:rPr>
                <w:rFonts w:hint="eastAsia"/>
                <w:color w:val="000000"/>
              </w:rPr>
            </w:pPr>
            <w:r>
              <w:rPr>
                <w:rFonts w:hint="eastAsia"/>
                <w:color w:val="000000"/>
              </w:rPr>
              <w:t xml:space="preserve">10）根据检验系统实现的条码作废接口(按条码号作废)，电子病历系统增加调用实现</w:t>
            </w:r>
            <w:r>
              <w:rPr>
                <w:rFonts w:hint="eastAsia"/>
                <w:color w:val="000000"/>
              </w:rPr>
            </w:r>
            <w:r/>
          </w:p>
        </w:tc>
      </w:tr>
      <w:tr>
        <w:trPr/>
        <w:tc>
          <w:tcPr>
            <w:tcW w:w="698" w:type="dxa"/>
            <w:vAlign w:val="center"/>
            <w:textDirection w:val="lrTb"/>
            <w:noWrap/>
          </w:tcPr>
          <w:p>
            <w:pPr>
              <w:pStyle w:val="871"/>
              <w:jc w:val="center"/>
              <w:widowControl/>
              <w:rPr>
                <w:rFonts w:hint="eastAsia"/>
                <w:color w:val="000000"/>
              </w:rPr>
            </w:pPr>
            <w:r>
              <w:rPr>
                <w:rFonts w:ascii="宋体" w:hAnsi="宋体" w:cs="宋体"/>
                <w:color w:val="000000"/>
              </w:rPr>
              <w:t xml:space="preserve">★</w:t>
            </w:r>
            <w:r>
              <w:rPr>
                <w:rFonts w:hint="eastAsia"/>
                <w:color w:val="000000"/>
              </w:rPr>
              <w:t xml:space="preserve">14</w:t>
            </w:r>
            <w:r>
              <w:rPr>
                <w:rFonts w:hint="eastAsia"/>
                <w:color w:val="000000"/>
              </w:rPr>
            </w:r>
            <w:r/>
          </w:p>
        </w:tc>
        <w:tc>
          <w:tcPr>
            <w:tcW w:w="998" w:type="dxa"/>
            <w:vAlign w:val="center"/>
            <w:textDirection w:val="lrTb"/>
            <w:noWrap/>
          </w:tcPr>
          <w:p>
            <w:pPr>
              <w:pStyle w:val="871"/>
              <w:jc w:val="center"/>
              <w:widowControl/>
              <w:rPr>
                <w:rFonts w:hint="eastAsia"/>
                <w:color w:val="000000"/>
              </w:rPr>
            </w:pPr>
            <w:r>
              <w:rPr>
                <w:rFonts w:hint="eastAsia"/>
                <w:color w:val="000000"/>
              </w:rPr>
              <w:t xml:space="preserve">门急诊、住院医生工作站</w:t>
            </w:r>
            <w:r>
              <w:rPr>
                <w:rFonts w:hint="eastAsia"/>
                <w:color w:val="000000"/>
              </w:rPr>
            </w:r>
            <w:r/>
          </w:p>
        </w:tc>
        <w:tc>
          <w:tcPr>
            <w:tcW w:w="1439" w:type="dxa"/>
            <w:vAlign w:val="center"/>
            <w:textDirection w:val="lrTb"/>
            <w:noWrap w:val="false"/>
          </w:tcPr>
          <w:p>
            <w:pPr>
              <w:pStyle w:val="871"/>
              <w:jc w:val="center"/>
              <w:widowControl/>
              <w:rPr>
                <w:rFonts w:hint="eastAsia"/>
                <w:color w:val="000000"/>
              </w:rPr>
            </w:pPr>
            <w:r>
              <w:rPr>
                <w:rFonts w:hint="eastAsia"/>
                <w:color w:val="000000"/>
              </w:rPr>
              <w:t xml:space="preserve">对接抗菌药物管控系统，实现门急诊住院抗菌药物管控改造</w:t>
            </w:r>
            <w:r>
              <w:rPr>
                <w:rFonts w:hint="eastAsia"/>
                <w:color w:val="000000"/>
              </w:rPr>
            </w:r>
            <w:r/>
          </w:p>
        </w:tc>
        <w:tc>
          <w:tcPr>
            <w:tcW w:w="6358" w:type="dxa"/>
            <w:vAlign w:val="top"/>
            <w:textDirection w:val="lrTb"/>
            <w:noWrap w:val="false"/>
          </w:tcPr>
          <w:p>
            <w:pPr>
              <w:pStyle w:val="871"/>
              <w:jc w:val="left"/>
              <w:widowControl/>
              <w:rPr>
                <w:rFonts w:hint="eastAsia"/>
                <w:color w:val="000000"/>
              </w:rPr>
            </w:pPr>
            <w:r>
              <w:rPr>
                <w:rFonts w:hint="eastAsia"/>
                <w:color w:val="000000"/>
              </w:rPr>
              <w:t xml:space="preserve">1）手术申请模块，选择主手术时，需调用杭州睿知科技抗菌药物管控系统（简称aCDSS）接口，返回对应的手术切口类别</w:t>
            </w:r>
            <w:r>
              <w:rPr>
                <w:rFonts w:hint="eastAsia"/>
                <w:color w:val="000000"/>
              </w:rPr>
            </w:r>
            <w:r/>
          </w:p>
          <w:p>
            <w:pPr>
              <w:pStyle w:val="871"/>
              <w:jc w:val="left"/>
              <w:widowControl/>
              <w:rPr>
                <w:rFonts w:hint="eastAsia"/>
                <w:color w:val="000000"/>
              </w:rPr>
            </w:pPr>
            <w:r>
              <w:rPr>
                <w:rFonts w:hint="eastAsia"/>
                <w:color w:val="000000"/>
              </w:rPr>
              <w:t xml:space="preserve">2）手术申请模块，选择主手术时，调用aCDSS接口，如果返回的手术只有1个切口类别，则直接填入，如果有多个切口类别，则弹框让医生选择</w:t>
            </w:r>
            <w:r>
              <w:rPr>
                <w:rFonts w:hint="eastAsia"/>
                <w:color w:val="000000"/>
              </w:rPr>
            </w:r>
            <w:r/>
          </w:p>
          <w:p>
            <w:pPr>
              <w:pStyle w:val="871"/>
              <w:jc w:val="left"/>
              <w:widowControl/>
              <w:rPr>
                <w:rFonts w:hint="eastAsia"/>
                <w:color w:val="000000"/>
              </w:rPr>
            </w:pPr>
            <w:r>
              <w:rPr>
                <w:rFonts w:hint="eastAsia"/>
                <w:color w:val="000000"/>
              </w:rPr>
              <w:t xml:space="preserve">3）手术申请模块，副手术信息中增加‘切口类别’字段，用于显示</w:t>
            </w:r>
            <w:r>
              <w:rPr>
                <w:rFonts w:hint="eastAsia"/>
                <w:color w:val="000000"/>
              </w:rPr>
            </w:r>
            <w:r/>
          </w:p>
          <w:p>
            <w:pPr>
              <w:pStyle w:val="871"/>
              <w:jc w:val="left"/>
              <w:widowControl/>
              <w:rPr>
                <w:rFonts w:hint="eastAsia"/>
                <w:color w:val="000000"/>
              </w:rPr>
            </w:pPr>
            <w:r>
              <w:rPr>
                <w:rFonts w:hint="eastAsia"/>
                <w:color w:val="000000"/>
              </w:rPr>
              <w:t xml:space="preserve">4）手术申请模块，选择副手术时，需调用aCDSS接口，返回对应的手术切口类别</w:t>
            </w:r>
            <w:r>
              <w:rPr>
                <w:rFonts w:hint="eastAsia"/>
                <w:color w:val="000000"/>
              </w:rPr>
            </w:r>
            <w:r/>
          </w:p>
          <w:p>
            <w:pPr>
              <w:pStyle w:val="871"/>
              <w:jc w:val="left"/>
              <w:widowControl/>
              <w:rPr>
                <w:rFonts w:hint="eastAsia"/>
                <w:color w:val="000000"/>
              </w:rPr>
            </w:pPr>
            <w:r>
              <w:rPr>
                <w:rFonts w:hint="eastAsia"/>
                <w:color w:val="000000"/>
              </w:rPr>
              <w:t xml:space="preserve">5）手术申请模块，选择副手术时，调用aCDSS接口，如果返回的手术只有1个切口类别，则直接填入，如果有多个切口类别，则弹框让医生选择</w:t>
            </w:r>
            <w:r>
              <w:rPr>
                <w:rFonts w:hint="eastAsia"/>
                <w:color w:val="000000"/>
              </w:rPr>
            </w:r>
            <w:r/>
          </w:p>
          <w:p>
            <w:pPr>
              <w:pStyle w:val="871"/>
              <w:jc w:val="left"/>
              <w:widowControl/>
              <w:rPr>
                <w:rFonts w:hint="eastAsia"/>
                <w:color w:val="000000"/>
              </w:rPr>
            </w:pPr>
            <w:r>
              <w:rPr>
                <w:rFonts w:hint="eastAsia"/>
                <w:color w:val="000000"/>
              </w:rPr>
              <w:t xml:space="preserve">6）住院医生开立抗菌药物的长期医嘱时，需要调用aCDSS接口唤起抗菌干预模块，唤起aCDSS后需阻塞当前医嘱开立过程</w:t>
            </w:r>
            <w:r>
              <w:rPr>
                <w:rFonts w:hint="eastAsia"/>
                <w:color w:val="000000"/>
              </w:rPr>
            </w:r>
            <w:r/>
          </w:p>
          <w:p>
            <w:pPr>
              <w:pStyle w:val="871"/>
              <w:jc w:val="left"/>
              <w:widowControl/>
              <w:rPr>
                <w:rFonts w:hint="eastAsia"/>
                <w:color w:val="000000"/>
              </w:rPr>
            </w:pPr>
            <w:r>
              <w:rPr>
                <w:rFonts w:hint="eastAsia"/>
                <w:color w:val="000000"/>
              </w:rPr>
              <w:t xml:space="preserve">7）住院医生开立抗菌药物的临时医嘱时，需要调用aCDSS接口唤起抗菌干预模块，唤起aCDSS后需阻塞当前医嘱开立过程</w:t>
            </w:r>
            <w:r>
              <w:rPr>
                <w:rFonts w:hint="eastAsia"/>
                <w:color w:val="000000"/>
              </w:rPr>
            </w:r>
            <w:r/>
          </w:p>
          <w:p>
            <w:pPr>
              <w:pStyle w:val="871"/>
              <w:jc w:val="left"/>
              <w:widowControl/>
              <w:rPr>
                <w:rFonts w:hint="eastAsia"/>
                <w:color w:val="000000"/>
              </w:rPr>
            </w:pPr>
            <w:r>
              <w:rPr>
                <w:rFonts w:hint="eastAsia"/>
                <w:color w:val="000000"/>
              </w:rPr>
              <w:t xml:space="preserve">8）住院医生开立抗菌药物的出院带药时，需要调用aCDSS接口唤起抗菌干预模块，唤起aCDSS后需阻塞当前医嘱开立过程</w:t>
            </w:r>
            <w:r>
              <w:rPr>
                <w:rFonts w:hint="eastAsia"/>
                <w:color w:val="000000"/>
              </w:rPr>
            </w:r>
            <w:r/>
          </w:p>
          <w:p>
            <w:pPr>
              <w:pStyle w:val="871"/>
              <w:jc w:val="left"/>
              <w:widowControl/>
              <w:rPr>
                <w:rFonts w:hint="eastAsia"/>
                <w:color w:val="000000"/>
              </w:rPr>
            </w:pPr>
            <w:r>
              <w:rPr>
                <w:rFonts w:hint="eastAsia"/>
                <w:color w:val="000000"/>
              </w:rPr>
              <w:t xml:space="preserve">9）住院医生取消原有抗菌药物‘使用目的及用药申请单’时，需要调用aCDSS接口进行个体化的过程干预，避免医生主观意愿勾选用药目的及</w:t>
            </w:r>
            <w:r>
              <w:rPr>
                <w:rFonts w:hint="eastAsia"/>
                <w:color w:val="000000"/>
                <w:lang w:val="en-US" w:eastAsia="zh-CN"/>
              </w:rPr>
              <w:t xml:space="preserve">循证</w:t>
            </w:r>
            <w:r>
              <w:rPr>
                <w:rFonts w:hint="eastAsia"/>
                <w:color w:val="000000"/>
              </w:rPr>
              <w:t xml:space="preserve">依据</w:t>
            </w:r>
            <w:r>
              <w:rPr>
                <w:rFonts w:hint="eastAsia"/>
                <w:color w:val="000000"/>
              </w:rPr>
            </w:r>
            <w:r/>
          </w:p>
          <w:p>
            <w:pPr>
              <w:pStyle w:val="871"/>
              <w:jc w:val="left"/>
              <w:widowControl/>
              <w:rPr>
                <w:rFonts w:hint="eastAsia"/>
                <w:color w:val="000000"/>
              </w:rPr>
            </w:pPr>
            <w:r>
              <w:rPr>
                <w:rFonts w:hint="eastAsia"/>
                <w:color w:val="000000"/>
              </w:rPr>
              <w:t xml:space="preserve">10）住院医生复制抗菌药医嘱时，需调用aCDSS接口，唤起aCDSS干预模块，如选择多个抗菌药物时依次调用</w:t>
            </w:r>
            <w:r>
              <w:rPr>
                <w:rFonts w:hint="eastAsia"/>
                <w:color w:val="000000"/>
              </w:rPr>
            </w:r>
            <w:r/>
          </w:p>
          <w:p>
            <w:pPr>
              <w:pStyle w:val="871"/>
              <w:jc w:val="left"/>
              <w:widowControl/>
              <w:rPr>
                <w:rFonts w:hint="eastAsia"/>
                <w:color w:val="000000"/>
              </w:rPr>
            </w:pPr>
            <w:r>
              <w:rPr>
                <w:rFonts w:hint="eastAsia"/>
                <w:color w:val="000000"/>
              </w:rPr>
              <w:t xml:space="preserve">11）住院医生组套中如选择多个抗菌药物时，需调用aCDSS，依次唤起aCDSS干预模块</w:t>
            </w:r>
            <w:r>
              <w:rPr>
                <w:rFonts w:hint="eastAsia"/>
                <w:color w:val="000000"/>
              </w:rPr>
            </w:r>
            <w:r/>
          </w:p>
          <w:p>
            <w:pPr>
              <w:pStyle w:val="871"/>
              <w:jc w:val="left"/>
              <w:widowControl/>
              <w:rPr>
                <w:rFonts w:hint="eastAsia"/>
                <w:color w:val="000000"/>
              </w:rPr>
            </w:pPr>
            <w:r>
              <w:rPr>
                <w:rFonts w:hint="eastAsia"/>
                <w:color w:val="000000"/>
              </w:rPr>
              <w:t xml:space="preserve">12）对于抗菌药皮试领药医嘱，如果医嘱有皮试标记（如青霉素皮试剂），需进行特殊处理，不唤起aCDSS前端干预模块</w:t>
            </w:r>
            <w:r>
              <w:rPr>
                <w:rFonts w:hint="eastAsia"/>
                <w:color w:val="000000"/>
              </w:rPr>
            </w:r>
            <w:r/>
          </w:p>
          <w:p>
            <w:pPr>
              <w:pStyle w:val="871"/>
              <w:jc w:val="left"/>
              <w:widowControl/>
              <w:rPr>
                <w:rFonts w:hint="eastAsia"/>
                <w:color w:val="000000"/>
              </w:rPr>
            </w:pPr>
            <w:r>
              <w:rPr>
                <w:rFonts w:hint="eastAsia"/>
                <w:color w:val="000000"/>
              </w:rPr>
              <w:t xml:space="preserve">13）对于抗菌药皮试领药医嘱，如果医嘱没有皮试标记，则进入aCDSS皮试管理过程，结束后需限定医嘱用法为‘皮试’</w:t>
            </w:r>
            <w:r>
              <w:rPr>
                <w:rFonts w:hint="eastAsia"/>
                <w:color w:val="000000"/>
              </w:rPr>
            </w:r>
            <w:r/>
          </w:p>
          <w:p>
            <w:pPr>
              <w:pStyle w:val="871"/>
              <w:jc w:val="left"/>
              <w:widowControl/>
              <w:rPr>
                <w:rFonts w:hint="eastAsia"/>
                <w:color w:val="000000"/>
              </w:rPr>
            </w:pPr>
            <w:r>
              <w:rPr>
                <w:rFonts w:hint="eastAsia"/>
                <w:color w:val="000000"/>
              </w:rPr>
              <w:t xml:space="preserve">14）住院医生开立长期医嘱后，如果通过补临嘱方式增加一剂临嘱，则保持原有功能，不唤起aCDSS（长期医嘱开立过程中已唤起）</w:t>
            </w:r>
            <w:r>
              <w:rPr>
                <w:rFonts w:hint="eastAsia"/>
                <w:color w:val="000000"/>
              </w:rPr>
            </w:r>
            <w:r/>
          </w:p>
          <w:p>
            <w:pPr>
              <w:pStyle w:val="871"/>
              <w:jc w:val="left"/>
              <w:widowControl/>
              <w:rPr>
                <w:rFonts w:hint="eastAsia"/>
                <w:color w:val="000000"/>
              </w:rPr>
            </w:pPr>
            <w:r>
              <w:rPr>
                <w:rFonts w:hint="eastAsia"/>
                <w:color w:val="000000"/>
              </w:rPr>
              <w:t xml:space="preserve">15）住院医生站取消抗菌药物处方权限判断功能，在aCDSS中进行分级管理，通过授权方式开立的抗菌医嘱，在住院医生站中开嘱医生信息显示为 ‘授权医生/申请医生’</w:t>
            </w:r>
            <w:r>
              <w:rPr>
                <w:rFonts w:hint="eastAsia"/>
                <w:color w:val="000000"/>
              </w:rPr>
            </w:r>
            <w:r/>
          </w:p>
          <w:p>
            <w:pPr>
              <w:pStyle w:val="871"/>
              <w:jc w:val="left"/>
              <w:widowControl/>
              <w:rPr>
                <w:rFonts w:hint="eastAsia"/>
                <w:color w:val="000000"/>
              </w:rPr>
            </w:pPr>
            <w:r>
              <w:rPr>
                <w:rFonts w:hint="eastAsia"/>
                <w:color w:val="000000"/>
              </w:rPr>
              <w:t xml:space="preserve">16）住院医生禁止在医嘱界面修改抗菌药物、用药时间、医嘱类型（长嘱/临嘱）等信息</w:t>
            </w:r>
            <w:r>
              <w:rPr>
                <w:rFonts w:hint="eastAsia"/>
                <w:color w:val="000000"/>
              </w:rPr>
            </w:r>
            <w:r/>
          </w:p>
          <w:p>
            <w:pPr>
              <w:pStyle w:val="871"/>
              <w:jc w:val="left"/>
              <w:widowControl/>
              <w:rPr>
                <w:rFonts w:hint="eastAsia"/>
                <w:color w:val="000000"/>
              </w:rPr>
            </w:pPr>
            <w:r>
              <w:rPr>
                <w:rFonts w:hint="eastAsia"/>
                <w:color w:val="000000"/>
              </w:rPr>
              <w:t xml:space="preserve">17）住院医生开立抗菌药物医嘱保存之前，需要对医嘱时间进行严格控制：用药时间（停止时间-开始时间）必须是在aCDSS设置的医嘱时间范围之内，如果调整了开始时间，结束时间也应作相应调整，需要在医嘱保存之前校验</w:t>
            </w:r>
            <w:r>
              <w:rPr>
                <w:rFonts w:hint="eastAsia"/>
                <w:color w:val="000000"/>
              </w:rPr>
            </w:r>
            <w:r/>
          </w:p>
          <w:p>
            <w:pPr>
              <w:pStyle w:val="871"/>
              <w:jc w:val="left"/>
              <w:widowControl/>
              <w:rPr>
                <w:rFonts w:hint="eastAsia"/>
                <w:color w:val="000000"/>
              </w:rPr>
            </w:pPr>
            <w:r>
              <w:rPr>
                <w:rFonts w:hint="eastAsia"/>
                <w:color w:val="000000"/>
              </w:rPr>
              <w:t xml:space="preserve">18）住院医生开立抗菌药物医嘱保存之前，需要对医嘱时间进行严格控制：抗菌药医嘱和溶媒成组医嘱时，需要将抗菌药医嘱作为主医嘱进行执行，溶媒的开始时间和停止时间和抗菌药医嘱保持一致</w:t>
            </w:r>
            <w:r>
              <w:rPr>
                <w:rFonts w:hint="eastAsia"/>
                <w:color w:val="000000"/>
              </w:rPr>
            </w:r>
            <w:r/>
          </w:p>
          <w:p>
            <w:pPr>
              <w:pStyle w:val="871"/>
              <w:jc w:val="left"/>
              <w:widowControl/>
              <w:rPr>
                <w:rFonts w:hint="eastAsia"/>
                <w:color w:val="000000"/>
              </w:rPr>
            </w:pPr>
            <w:r>
              <w:rPr>
                <w:rFonts w:hint="eastAsia"/>
                <w:color w:val="000000"/>
              </w:rPr>
              <w:t xml:space="preserve">19）住院医生开立抗菌药物医嘱保存之前，需要对医嘱时间进行严格控制：抗菌药物长期医嘱保存之后，如果医生要修改预停医嘱，停止时间只能向前修改（缩短），不可延长；即使在未保存前作修改，提交保存时也要自动恢复</w:t>
            </w:r>
            <w:r>
              <w:rPr>
                <w:rFonts w:hint="eastAsia"/>
                <w:color w:val="000000"/>
              </w:rPr>
            </w:r>
            <w:r/>
          </w:p>
          <w:p>
            <w:pPr>
              <w:pStyle w:val="871"/>
              <w:jc w:val="left"/>
              <w:widowControl/>
              <w:rPr>
                <w:rFonts w:hint="eastAsia"/>
                <w:color w:val="000000"/>
              </w:rPr>
            </w:pPr>
            <w:r>
              <w:rPr>
                <w:rFonts w:hint="eastAsia"/>
                <w:color w:val="000000"/>
              </w:rPr>
              <w:t xml:space="preserve">20）住院医生开立抗菌药物医嘱保存之前，需要对医嘱时间进行严格控制：经过aCDSS返回的抗菌药物医嘱如果要换药，需要调用aCDSS药品修改接口，将之前未保存的抗菌药物取消（避免触发aCDSS过程异常判断）</w:t>
            </w:r>
            <w:r>
              <w:rPr>
                <w:rFonts w:hint="eastAsia"/>
                <w:color w:val="000000"/>
              </w:rPr>
            </w:r>
            <w:r/>
          </w:p>
          <w:p>
            <w:pPr>
              <w:pStyle w:val="871"/>
              <w:jc w:val="left"/>
              <w:widowControl/>
              <w:rPr>
                <w:rFonts w:hint="eastAsia"/>
                <w:color w:val="000000"/>
              </w:rPr>
            </w:pPr>
            <w:r>
              <w:rPr>
                <w:rFonts w:hint="eastAsia"/>
                <w:color w:val="000000"/>
              </w:rPr>
              <w:t xml:space="preserve">21）住院医生开立抗菌药物医嘱保存之前，需要对医嘱时间进行严格控制：抗菌医嘱到预停时间后需自动停止，需要在EMR中增加抗菌医嘱停止提醒功能</w:t>
            </w:r>
            <w:r>
              <w:rPr>
                <w:rFonts w:hint="eastAsia"/>
                <w:color w:val="000000"/>
              </w:rPr>
            </w:r>
            <w:r/>
          </w:p>
          <w:p>
            <w:pPr>
              <w:pStyle w:val="871"/>
              <w:jc w:val="left"/>
              <w:widowControl/>
              <w:rPr>
                <w:rFonts w:hint="eastAsia"/>
                <w:color w:val="000000"/>
              </w:rPr>
            </w:pPr>
            <w:r>
              <w:rPr>
                <w:rFonts w:hint="eastAsia"/>
                <w:color w:val="000000"/>
              </w:rPr>
              <w:t xml:space="preserve">22）医生登录科室/病区后，如有预停时间在当天的抗菌医嘱，需要进行弹框提醒（建议每30分钟提醒一次），直到医嘱被停止</w:t>
            </w:r>
            <w:r>
              <w:rPr>
                <w:rFonts w:hint="eastAsia"/>
                <w:color w:val="000000"/>
              </w:rPr>
            </w:r>
            <w:r/>
          </w:p>
          <w:p>
            <w:pPr>
              <w:pStyle w:val="871"/>
              <w:jc w:val="left"/>
              <w:widowControl/>
              <w:rPr>
                <w:rFonts w:hint="eastAsia"/>
                <w:color w:val="000000"/>
              </w:rPr>
            </w:pPr>
            <w:r>
              <w:rPr>
                <w:rFonts w:hint="eastAsia"/>
                <w:color w:val="000000"/>
              </w:rPr>
              <w:t xml:space="preserve">23）住院医生开立抗菌药物医嘱保存之前，需要对医嘱时间进行严格控制：给药方式限制：皮试医嘱禁止修改给药方式，限定皮试；如果aCDSS返回接口中限定了给药方式（例如局部用药）也需限定不可修改</w:t>
            </w:r>
            <w:r>
              <w:rPr>
                <w:rFonts w:hint="eastAsia"/>
                <w:color w:val="000000"/>
              </w:rPr>
            </w:r>
            <w:r/>
          </w:p>
          <w:p>
            <w:pPr>
              <w:pStyle w:val="871"/>
              <w:jc w:val="left"/>
              <w:widowControl/>
              <w:rPr>
                <w:rFonts w:hint="eastAsia"/>
                <w:color w:val="000000"/>
              </w:rPr>
            </w:pPr>
            <w:r>
              <w:rPr>
                <w:rFonts w:hint="eastAsia"/>
                <w:color w:val="000000"/>
              </w:rPr>
              <w:t xml:space="preserve">24）住院医生开立抗菌药物医嘱保存之前，需要对医嘱给药方式限制：皮试医嘱禁止修改给药方式，限定皮试；如果aCDSS返回接口中限定了给药方式（例如局部用药）也需限定不可修改</w:t>
            </w:r>
            <w:r>
              <w:rPr>
                <w:rFonts w:hint="eastAsia"/>
                <w:color w:val="000000"/>
              </w:rPr>
            </w:r>
            <w:r/>
          </w:p>
          <w:p>
            <w:pPr>
              <w:pStyle w:val="871"/>
              <w:jc w:val="left"/>
              <w:widowControl/>
              <w:rPr>
                <w:rFonts w:hint="eastAsia"/>
                <w:color w:val="000000"/>
              </w:rPr>
            </w:pPr>
            <w:r>
              <w:rPr>
                <w:rFonts w:hint="eastAsia"/>
                <w:color w:val="000000"/>
              </w:rPr>
              <w:t xml:space="preserve">25）住院医生开立抗菌药物医嘱保存之前，如果aCDSS返回接口中限定了给药方式（例如局部用药）也需限定不可修改</w:t>
            </w:r>
            <w:r>
              <w:rPr>
                <w:rFonts w:hint="eastAsia"/>
                <w:color w:val="000000"/>
              </w:rPr>
            </w:r>
            <w:r/>
          </w:p>
          <w:p>
            <w:pPr>
              <w:pStyle w:val="871"/>
              <w:jc w:val="left"/>
              <w:widowControl/>
              <w:rPr>
                <w:rFonts w:hint="eastAsia"/>
                <w:color w:val="000000"/>
              </w:rPr>
            </w:pPr>
            <w:r>
              <w:rPr>
                <w:rFonts w:hint="eastAsia"/>
                <w:color w:val="000000"/>
              </w:rPr>
              <w:t xml:space="preserve">26）电子病历系统需要支持换药功能，如医生最初开立的是“阿奇霉素”，通过aCDSS过程干预医生选择调换为“阿莫西林”</w:t>
            </w:r>
            <w:r>
              <w:rPr>
                <w:rFonts w:hint="eastAsia"/>
                <w:color w:val="000000"/>
              </w:rPr>
            </w:r>
            <w:r/>
          </w:p>
          <w:p>
            <w:pPr>
              <w:pStyle w:val="871"/>
              <w:jc w:val="left"/>
              <w:widowControl/>
              <w:rPr>
                <w:rFonts w:hint="eastAsia"/>
                <w:color w:val="000000"/>
              </w:rPr>
            </w:pPr>
            <w:r>
              <w:rPr>
                <w:rFonts w:hint="eastAsia"/>
                <w:color w:val="000000"/>
              </w:rPr>
              <w:t xml:space="preserve">27）aCDSS返回变更后医院药品ID，电子病历系统需要将界面上的“阿奇霉素”相关信息自动改为“阿莫西林”</w:t>
            </w:r>
            <w:r>
              <w:rPr>
                <w:rFonts w:hint="eastAsia"/>
                <w:color w:val="000000"/>
              </w:rPr>
            </w:r>
            <w:r/>
          </w:p>
          <w:p>
            <w:pPr>
              <w:pStyle w:val="871"/>
              <w:jc w:val="left"/>
              <w:widowControl/>
              <w:rPr>
                <w:rFonts w:hint="eastAsia"/>
                <w:color w:val="000000"/>
              </w:rPr>
            </w:pPr>
            <w:r>
              <w:rPr>
                <w:rFonts w:hint="eastAsia"/>
                <w:color w:val="000000"/>
              </w:rPr>
              <w:t xml:space="preserve">28）住院医生首次进药品医嘱时，需生成医嘱批次号（接口字段DSRA_GROUP_ID），表示该条医嘱在暂存状态下的序号，每次调用时将该批次号传给aCDSS，以便进行精确的联合用药判断</w:t>
            </w:r>
            <w:r>
              <w:rPr>
                <w:rFonts w:hint="eastAsia"/>
                <w:color w:val="000000"/>
              </w:rPr>
            </w:r>
            <w:r/>
          </w:p>
          <w:p>
            <w:pPr>
              <w:pStyle w:val="871"/>
              <w:jc w:val="left"/>
              <w:widowControl/>
              <w:rPr>
                <w:rFonts w:hint="eastAsia"/>
                <w:color w:val="000000"/>
              </w:rPr>
            </w:pPr>
            <w:r>
              <w:rPr>
                <w:rFonts w:hint="eastAsia"/>
                <w:color w:val="000000"/>
              </w:rPr>
              <w:t xml:space="preserve">29）住院医生在保存抗菌药物医嘱后，需重新生成医嘱批次号，与之前的医嘱批次号不可重复</w:t>
            </w:r>
            <w:r>
              <w:rPr>
                <w:rFonts w:hint="eastAsia"/>
                <w:color w:val="000000"/>
              </w:rPr>
            </w:r>
            <w:r/>
          </w:p>
          <w:p>
            <w:pPr>
              <w:pStyle w:val="871"/>
              <w:jc w:val="left"/>
              <w:widowControl/>
              <w:rPr>
                <w:rFonts w:hint="eastAsia"/>
                <w:color w:val="000000"/>
              </w:rPr>
            </w:pPr>
            <w:r>
              <w:rPr>
                <w:rFonts w:hint="eastAsia"/>
                <w:color w:val="000000"/>
              </w:rPr>
              <w:t xml:space="preserve">30）暂存状态下删除抗菌医嘱（包括“药品医嘱”列表和“全部医嘱”列表）时，需调用aCDSS医嘱状态修改接口（传入aCDSS 医嘱序号recordId），用于aCDSS失效暂存医嘱</w:t>
            </w:r>
            <w:r>
              <w:rPr>
                <w:rFonts w:hint="eastAsia"/>
                <w:color w:val="000000"/>
              </w:rPr>
            </w:r>
            <w:r/>
          </w:p>
          <w:p>
            <w:pPr>
              <w:pStyle w:val="871"/>
              <w:jc w:val="left"/>
              <w:widowControl/>
              <w:rPr>
                <w:rFonts w:hint="eastAsia"/>
                <w:color w:val="000000"/>
              </w:rPr>
            </w:pPr>
            <w:r>
              <w:rPr>
                <w:rFonts w:hint="eastAsia"/>
                <w:color w:val="000000"/>
              </w:rPr>
              <w:t xml:space="preserve">31）电子病历系统需要根据aCDSS接口返回结果控制医嘱流程：</w:t>
            </w:r>
            <w:r>
              <w:rPr>
                <w:rFonts w:hint="eastAsia"/>
                <w:color w:val="000000"/>
              </w:rPr>
              <w:br w:type="textWrapping" w:clear="all"/>
            </w:r>
            <w:r>
              <w:rPr>
                <w:rFonts w:hint="eastAsia"/>
                <w:color w:val="000000"/>
              </w:rPr>
              <w:t xml:space="preserve">（1）当aCDSS返回状态码为500时，EMR需清空医嘱表单数据，避免跳过aCDSS开立抗菌药医嘱；</w:t>
            </w:r>
            <w:r>
              <w:rPr>
                <w:rFonts w:hint="eastAsia"/>
                <w:color w:val="000000"/>
              </w:rPr>
              <w:br w:type="textWrapping" w:clear="all"/>
            </w:r>
            <w:r>
              <w:rPr>
                <w:rFonts w:hint="eastAsia"/>
                <w:color w:val="000000"/>
              </w:rPr>
              <w:t xml:space="preserve">（2）当aCDSS返回状态码为400时，按原流程开医嘱（跳过aCDSS医嘱限制条件），并及时联系aCDSS工程师处理；</w:t>
            </w:r>
            <w:r>
              <w:rPr>
                <w:rFonts w:hint="eastAsia"/>
                <w:color w:val="000000"/>
              </w:rPr>
              <w:br w:type="textWrapping" w:clear="all"/>
            </w:r>
            <w:r>
              <w:rPr>
                <w:rFonts w:hint="eastAsia"/>
                <w:color w:val="000000"/>
              </w:rPr>
              <w:t xml:space="preserve">（3）当用户异常退出（例如手动结束进程, aCDSS返回状态码为500）需清空药物名称，阻断当前医嘱开立过程，避免绕过aCDSS管控；</w:t>
            </w:r>
            <w:r>
              <w:rPr>
                <w:rFonts w:hint="eastAsia"/>
                <w:color w:val="000000"/>
              </w:rPr>
            </w:r>
            <w:r/>
          </w:p>
          <w:p>
            <w:pPr>
              <w:pStyle w:val="871"/>
              <w:jc w:val="left"/>
              <w:widowControl/>
              <w:rPr>
                <w:rFonts w:hint="eastAsia"/>
                <w:color w:val="000000"/>
              </w:rPr>
            </w:pPr>
            <w:r>
              <w:rPr>
                <w:rFonts w:hint="eastAsia"/>
                <w:color w:val="000000"/>
              </w:rPr>
              <w:t xml:space="preserve">32）对抗菌药物医嘱状态进行变更时，例如保存、提交、停止、取消等操作时，应通过DLL文件调用aCDSS相关接口</w:t>
            </w:r>
            <w:r>
              <w:rPr>
                <w:rFonts w:hint="eastAsia"/>
                <w:color w:val="000000"/>
              </w:rPr>
            </w:r>
            <w:r/>
          </w:p>
          <w:p>
            <w:pPr>
              <w:pStyle w:val="871"/>
              <w:jc w:val="left"/>
              <w:widowControl/>
              <w:rPr>
                <w:rFonts w:hint="eastAsia"/>
                <w:color w:val="000000"/>
              </w:rPr>
            </w:pPr>
            <w:r>
              <w:rPr>
                <w:rFonts w:hint="eastAsia"/>
                <w:color w:val="000000"/>
              </w:rPr>
              <w:t xml:space="preserve">33）电子病历系统需要禁用现有的特殊使用级抗菌药物管理流程（特殊级会诊功能），通过aCDSS实现抗菌药物分级管理，根据接口返回的审核状态控制医嘱流转过程</w:t>
            </w:r>
            <w:r>
              <w:rPr>
                <w:rFonts w:hint="eastAsia"/>
                <w:color w:val="000000"/>
              </w:rPr>
            </w:r>
            <w:r/>
          </w:p>
          <w:p>
            <w:pPr>
              <w:pStyle w:val="871"/>
              <w:jc w:val="left"/>
              <w:widowControl/>
              <w:rPr>
                <w:rFonts w:hint="eastAsia"/>
                <w:color w:val="000000"/>
              </w:rPr>
            </w:pPr>
            <w:r>
              <w:rPr>
                <w:rFonts w:hint="eastAsia"/>
                <w:color w:val="000000"/>
              </w:rPr>
              <w:t xml:space="preserve">34）如果aCDSS医嘱审核状态为“待审核”，EMR提交医嘱时提示“特殊使用级抗菌药物医嘱，需后台审核通过后正式生效”，医嘱‘抗菌医嘱审核状态’为“审核中”，该条医嘱底色与其他医嘱要有区别以防医生忘记</w:t>
            </w:r>
            <w:r>
              <w:rPr>
                <w:rFonts w:hint="eastAsia"/>
                <w:color w:val="000000"/>
              </w:rPr>
            </w:r>
            <w:r/>
          </w:p>
          <w:p>
            <w:pPr>
              <w:pStyle w:val="871"/>
              <w:jc w:val="left"/>
              <w:widowControl/>
              <w:rPr>
                <w:rFonts w:hint="eastAsia"/>
                <w:color w:val="000000"/>
              </w:rPr>
            </w:pPr>
            <w:r>
              <w:rPr>
                <w:rFonts w:hint="eastAsia"/>
                <w:color w:val="000000"/>
              </w:rPr>
              <w:t xml:space="preserve">35）审核管理员在aCDSS管理后台审核特殊级抗菌药物使用申请，根据审核结果调用EMR接口，修改医嘱‘抗菌医嘱审核状态’</w:t>
            </w:r>
            <w:r>
              <w:rPr>
                <w:rFonts w:hint="eastAsia"/>
                <w:color w:val="000000"/>
              </w:rPr>
            </w:r>
            <w:r/>
          </w:p>
          <w:p>
            <w:pPr>
              <w:pStyle w:val="871"/>
              <w:jc w:val="left"/>
              <w:widowControl/>
              <w:rPr>
                <w:rFonts w:hint="eastAsia"/>
                <w:color w:val="000000"/>
              </w:rPr>
            </w:pPr>
            <w:r>
              <w:rPr>
                <w:rFonts w:hint="eastAsia"/>
                <w:color w:val="000000"/>
              </w:rPr>
              <w:t xml:space="preserve">36）如果aCDSS后台该条医嘱审核通过，EMR医嘱界面上该虚拟医嘱自动生效</w:t>
            </w:r>
            <w:r>
              <w:rPr>
                <w:rFonts w:hint="eastAsia"/>
                <w:color w:val="000000"/>
              </w:rPr>
            </w:r>
            <w:r/>
          </w:p>
          <w:p>
            <w:pPr>
              <w:pStyle w:val="871"/>
              <w:jc w:val="left"/>
              <w:widowControl/>
              <w:rPr>
                <w:rFonts w:hint="eastAsia"/>
                <w:color w:val="000000"/>
              </w:rPr>
            </w:pPr>
            <w:r>
              <w:rPr>
                <w:rFonts w:hint="eastAsia"/>
                <w:color w:val="000000"/>
              </w:rPr>
              <w:t xml:space="preserve">37）移动护理系统可看到该医嘱并进行复核，‘抗菌医嘱审核状态’为“审核通过”，底色恢复正常</w:t>
            </w:r>
            <w:r>
              <w:rPr>
                <w:rFonts w:hint="eastAsia"/>
                <w:color w:val="000000"/>
              </w:rPr>
            </w:r>
            <w:r/>
          </w:p>
          <w:p>
            <w:pPr>
              <w:pStyle w:val="871"/>
              <w:jc w:val="left"/>
              <w:widowControl/>
              <w:rPr>
                <w:rFonts w:hint="eastAsia"/>
                <w:color w:val="000000"/>
              </w:rPr>
            </w:pPr>
            <w:r>
              <w:rPr>
                <w:rFonts w:hint="eastAsia"/>
                <w:color w:val="000000"/>
              </w:rPr>
              <w:t xml:space="preserve">38）如果aCDSS后台该条医嘱审核不通过，EMR上该医嘱自动取消，抗菌医嘱审核状态为“审核拒绝”，底色应与正常医嘱区别显示</w:t>
            </w:r>
            <w:r>
              <w:rPr>
                <w:rFonts w:hint="eastAsia"/>
                <w:color w:val="000000"/>
              </w:rPr>
            </w:r>
            <w:r/>
          </w:p>
          <w:p>
            <w:pPr>
              <w:pStyle w:val="871"/>
              <w:jc w:val="left"/>
              <w:widowControl/>
              <w:rPr>
                <w:rFonts w:hint="eastAsia"/>
                <w:color w:val="000000"/>
              </w:rPr>
            </w:pPr>
            <w:r>
              <w:rPr>
                <w:rFonts w:hint="eastAsia"/>
                <w:color w:val="000000"/>
              </w:rPr>
              <w:t xml:space="preserve">39）住院医生的医嘱列表页面增加字段‘抗菌医嘱审核状态’，并增加【抗菌医嘱审核查询】按钮</w:t>
            </w:r>
            <w:r>
              <w:rPr>
                <w:rFonts w:hint="eastAsia"/>
                <w:color w:val="000000"/>
              </w:rPr>
            </w:r>
            <w:r/>
          </w:p>
          <w:p>
            <w:pPr>
              <w:pStyle w:val="871"/>
              <w:jc w:val="left"/>
              <w:widowControl/>
              <w:rPr>
                <w:rFonts w:hint="eastAsia"/>
                <w:color w:val="000000"/>
              </w:rPr>
            </w:pPr>
            <w:r>
              <w:rPr>
                <w:rFonts w:hint="eastAsia"/>
                <w:color w:val="000000"/>
              </w:rPr>
              <w:t xml:space="preserve">40）住院医生点击【抗菌医嘱审核查询】按钮，可链接到aCDSS审核页面，方便医生查看当前科室抗菌药物医嘱审核记录</w:t>
            </w:r>
            <w:r>
              <w:rPr>
                <w:rFonts w:hint="eastAsia"/>
                <w:color w:val="000000"/>
              </w:rPr>
            </w:r>
            <w:r/>
          </w:p>
          <w:p>
            <w:pPr>
              <w:pStyle w:val="871"/>
              <w:jc w:val="left"/>
              <w:widowControl/>
              <w:rPr>
                <w:rFonts w:hint="eastAsia"/>
                <w:color w:val="000000"/>
              </w:rPr>
            </w:pPr>
            <w:r>
              <w:rPr>
                <w:rFonts w:hint="eastAsia"/>
                <w:color w:val="000000"/>
              </w:rPr>
              <w:t xml:space="preserve">41）对于住院患者使用抗菌药物医嘱，aCDSS会自动生成详细的抗菌医嘱使用记录，在电子病历系统中需支持选择插入</w:t>
            </w:r>
            <w:r>
              <w:rPr>
                <w:rFonts w:hint="eastAsia"/>
                <w:color w:val="000000"/>
              </w:rPr>
            </w:r>
            <w:r/>
          </w:p>
          <w:p>
            <w:pPr>
              <w:pStyle w:val="871"/>
              <w:jc w:val="left"/>
              <w:widowControl/>
              <w:rPr>
                <w:rFonts w:hint="eastAsia"/>
                <w:color w:val="000000"/>
              </w:rPr>
            </w:pPr>
            <w:r>
              <w:rPr>
                <w:rFonts w:hint="eastAsia"/>
                <w:color w:val="000000"/>
              </w:rPr>
              <w:t xml:space="preserve">42）住院医生在点击【插入选中项目】时需调用aCDSS接口，回写抗菌药物记录调用记录，用于跟踪抗菌药物记录回调情况</w:t>
            </w:r>
            <w:r>
              <w:rPr>
                <w:rFonts w:hint="eastAsia"/>
                <w:color w:val="000000"/>
              </w:rPr>
            </w:r>
            <w:r/>
          </w:p>
          <w:p>
            <w:pPr>
              <w:pStyle w:val="871"/>
              <w:jc w:val="left"/>
              <w:widowControl/>
              <w:rPr>
                <w:rFonts w:hint="eastAsia"/>
                <w:color w:val="000000"/>
              </w:rPr>
            </w:pPr>
            <w:r>
              <w:rPr>
                <w:rFonts w:hint="eastAsia"/>
                <w:color w:val="000000"/>
              </w:rPr>
              <w:t xml:space="preserve">43）aCDSS管理后台对特殊使用级抗菌药物申请单进行审核操作时，需将审核结果同步更新电子病历系统的医嘱流转状态，即抗菌医嘱特殊使用级审核状态</w:t>
            </w:r>
            <w:r>
              <w:rPr>
                <w:rFonts w:hint="eastAsia"/>
                <w:color w:val="000000"/>
              </w:rPr>
            </w:r>
            <w:r/>
          </w:p>
          <w:p>
            <w:pPr>
              <w:pStyle w:val="871"/>
              <w:jc w:val="left"/>
              <w:widowControl/>
              <w:rPr>
                <w:rFonts w:hint="eastAsia"/>
                <w:color w:val="000000"/>
              </w:rPr>
            </w:pPr>
            <w:r>
              <w:rPr>
                <w:rFonts w:hint="eastAsia"/>
                <w:color w:val="000000"/>
              </w:rPr>
              <w:t xml:space="preserve">44）aCDSS管理后台对特殊使用级抗菌药物申请单进行审核操作时，审核人员需查看患者病历信息，以此为依据评估医生提交的申请理由是否成立</w:t>
            </w:r>
            <w:r>
              <w:rPr>
                <w:rFonts w:hint="eastAsia"/>
                <w:color w:val="000000"/>
              </w:rPr>
            </w:r>
            <w:r/>
          </w:p>
          <w:p>
            <w:pPr>
              <w:pStyle w:val="871"/>
              <w:jc w:val="left"/>
              <w:widowControl/>
              <w:rPr>
                <w:rFonts w:hint="eastAsia"/>
                <w:color w:val="000000"/>
              </w:rPr>
            </w:pPr>
            <w:r>
              <w:rPr>
                <w:rFonts w:hint="eastAsia"/>
                <w:color w:val="000000"/>
              </w:rPr>
              <w:t xml:space="preserve">45）根据抗菌药物管控系统接口要求，电子病历系统提供抗菌药品信息接口，用于同步药品信息，DSRA中需要对抗菌药物进行关联，以便做药品检测、权限判断和药品推荐等</w:t>
            </w:r>
            <w:r>
              <w:rPr>
                <w:rFonts w:hint="eastAsia"/>
                <w:color w:val="000000"/>
              </w:rPr>
            </w:r>
            <w:r/>
          </w:p>
          <w:p>
            <w:pPr>
              <w:pStyle w:val="871"/>
              <w:jc w:val="left"/>
              <w:widowControl/>
              <w:rPr>
                <w:rFonts w:hint="eastAsia"/>
                <w:color w:val="000000"/>
              </w:rPr>
            </w:pPr>
            <w:r>
              <w:rPr>
                <w:rFonts w:hint="eastAsia"/>
                <w:color w:val="000000"/>
              </w:rPr>
              <w:t xml:space="preserve">46）根据抗菌药物管控系统接口要求，电子病历系统提供医生抗菌药物处方权限接口</w:t>
            </w:r>
            <w:r>
              <w:rPr>
                <w:rFonts w:hint="eastAsia"/>
                <w:color w:val="000000"/>
              </w:rPr>
            </w:r>
            <w:r/>
          </w:p>
          <w:p>
            <w:pPr>
              <w:pStyle w:val="871"/>
              <w:jc w:val="left"/>
              <w:widowControl/>
              <w:rPr>
                <w:rFonts w:hint="eastAsia"/>
                <w:color w:val="000000"/>
              </w:rPr>
            </w:pPr>
            <w:r>
              <w:rPr>
                <w:rFonts w:hint="eastAsia"/>
                <w:color w:val="000000"/>
              </w:rPr>
              <w:t xml:space="preserve">47）根据抗菌药物管控系统接口要求，电子病历系统提供药房出库单接口，用于抗菌药物指标统计需要</w:t>
            </w:r>
            <w:r>
              <w:rPr>
                <w:rFonts w:hint="eastAsia"/>
                <w:color w:val="000000"/>
              </w:rPr>
            </w:r>
            <w:r/>
          </w:p>
          <w:p>
            <w:pPr>
              <w:pStyle w:val="871"/>
              <w:jc w:val="left"/>
              <w:widowControl/>
              <w:rPr>
                <w:rFonts w:hint="eastAsia"/>
                <w:color w:val="000000"/>
              </w:rPr>
            </w:pPr>
            <w:r>
              <w:rPr>
                <w:rFonts w:hint="eastAsia"/>
                <w:color w:val="000000"/>
              </w:rPr>
              <w:t xml:space="preserve">48）根据抗菌药物管控系统接口要求，电子病历系统提供住院病人诊断信息接口，根据感染诊断判断抗菌药物使用指征</w:t>
            </w:r>
            <w:r>
              <w:rPr>
                <w:rFonts w:hint="eastAsia"/>
                <w:color w:val="000000"/>
              </w:rPr>
            </w:r>
            <w:r/>
          </w:p>
          <w:p>
            <w:pPr>
              <w:pStyle w:val="871"/>
              <w:jc w:val="left"/>
              <w:widowControl/>
              <w:rPr>
                <w:rFonts w:hint="eastAsia"/>
                <w:color w:val="000000"/>
              </w:rPr>
            </w:pPr>
            <w:r>
              <w:rPr>
                <w:rFonts w:hint="eastAsia"/>
                <w:color w:val="000000"/>
              </w:rPr>
              <w:t xml:space="preserve">49）根据抗菌药物管控系统接口要求，电子病历系统提供出院病人诊断信息接口，用于出院病例监控及指标统计</w:t>
            </w:r>
            <w:r>
              <w:rPr>
                <w:rFonts w:hint="eastAsia"/>
                <w:color w:val="000000"/>
              </w:rPr>
            </w:r>
            <w:r/>
          </w:p>
          <w:p>
            <w:pPr>
              <w:pStyle w:val="871"/>
              <w:jc w:val="left"/>
              <w:widowControl/>
              <w:rPr>
                <w:rFonts w:hint="eastAsia"/>
                <w:color w:val="000000"/>
              </w:rPr>
            </w:pPr>
            <w:r>
              <w:rPr>
                <w:rFonts w:hint="eastAsia"/>
                <w:color w:val="000000"/>
              </w:rPr>
              <w:t xml:space="preserve">50）根据抗菌药物管控系统接口要求，电子病历系统提供门急诊诊断信息明细接口，用于患者诊断信息，支持国家医保版或国家临床版ICD10</w:t>
            </w:r>
            <w:r>
              <w:rPr>
                <w:rFonts w:hint="eastAsia"/>
                <w:color w:val="000000"/>
              </w:rPr>
            </w:r>
            <w:r/>
          </w:p>
          <w:p>
            <w:pPr>
              <w:pStyle w:val="871"/>
              <w:jc w:val="left"/>
              <w:widowControl/>
              <w:rPr>
                <w:rFonts w:hint="eastAsia"/>
                <w:color w:val="000000"/>
              </w:rPr>
            </w:pPr>
            <w:r>
              <w:rPr>
                <w:rFonts w:hint="eastAsia"/>
                <w:color w:val="000000"/>
              </w:rPr>
              <w:t xml:space="preserve">51）电子病历系统需支持科室分批次部署试运行，可配置试运行的科室</w:t>
            </w:r>
            <w:r>
              <w:rPr>
                <w:rFonts w:hint="eastAsia"/>
                <w:color w:val="000000"/>
              </w:rPr>
            </w:r>
            <w:r/>
          </w:p>
          <w:p>
            <w:pPr>
              <w:pStyle w:val="871"/>
              <w:jc w:val="left"/>
              <w:widowControl/>
              <w:rPr>
                <w:rFonts w:hint="eastAsia"/>
                <w:color w:val="000000"/>
              </w:rPr>
            </w:pPr>
            <w:r>
              <w:rPr>
                <w:rFonts w:hint="eastAsia"/>
                <w:color w:val="000000"/>
              </w:rPr>
              <w:t xml:space="preserve">52）门急诊医生工作站可根据科室试运行配置判断，已经试运行的科室调用aCDSS接口</w:t>
            </w:r>
            <w:r>
              <w:rPr>
                <w:rFonts w:hint="eastAsia"/>
                <w:color w:val="000000"/>
              </w:rPr>
            </w:r>
            <w:r/>
          </w:p>
          <w:p>
            <w:pPr>
              <w:pStyle w:val="871"/>
              <w:jc w:val="left"/>
              <w:widowControl/>
              <w:rPr>
                <w:rFonts w:hint="eastAsia"/>
                <w:color w:val="000000"/>
              </w:rPr>
            </w:pPr>
            <w:r>
              <w:rPr>
                <w:rFonts w:hint="eastAsia"/>
                <w:color w:val="000000"/>
              </w:rPr>
              <w:t xml:space="preserve">53）住院医生工作站可根据科室试运行配置判断，已经试运行的科室调用aCDSS接口</w:t>
            </w:r>
            <w:r>
              <w:rPr>
                <w:rFonts w:hint="eastAsia"/>
                <w:color w:val="000000"/>
              </w:rPr>
            </w:r>
            <w:r/>
          </w:p>
          <w:p>
            <w:pPr>
              <w:pStyle w:val="871"/>
              <w:jc w:val="left"/>
              <w:widowControl/>
              <w:rPr>
                <w:rFonts w:hint="eastAsia"/>
                <w:color w:val="000000"/>
              </w:rPr>
            </w:pPr>
            <w:r>
              <w:rPr>
                <w:rFonts w:hint="eastAsia"/>
                <w:color w:val="000000"/>
              </w:rPr>
              <w:t xml:space="preserve">54）电子病历系统需支持将抗菌药物运行文件放在电子病历系统客户端中，实现全院临床科室客户端批量下发</w:t>
            </w:r>
            <w:r>
              <w:rPr>
                <w:rFonts w:hint="eastAsia"/>
                <w:color w:val="000000"/>
              </w:rPr>
            </w:r>
            <w:r/>
          </w:p>
          <w:p>
            <w:pPr>
              <w:pStyle w:val="871"/>
              <w:jc w:val="left"/>
              <w:widowControl/>
              <w:rPr>
                <w:rFonts w:hint="eastAsia"/>
                <w:color w:val="000000"/>
              </w:rPr>
            </w:pPr>
            <w:r>
              <w:rPr>
                <w:rFonts w:hint="eastAsia"/>
                <w:color w:val="000000"/>
              </w:rPr>
              <w:t xml:space="preserve">55）电子病历系统需设置住院医生站是否调用aCDSS开关配置项，调用aCDSS开启后将采用aCDSS管控流程，关闭则跳过aCDSS使用原有流程</w:t>
            </w:r>
            <w:r>
              <w:rPr>
                <w:rFonts w:hint="eastAsia"/>
                <w:color w:val="000000"/>
              </w:rPr>
            </w:r>
            <w:r/>
          </w:p>
          <w:p>
            <w:pPr>
              <w:pStyle w:val="871"/>
              <w:jc w:val="left"/>
              <w:widowControl/>
              <w:rPr>
                <w:rFonts w:hint="eastAsia"/>
                <w:color w:val="000000"/>
              </w:rPr>
            </w:pPr>
            <w:r>
              <w:rPr>
                <w:rFonts w:hint="eastAsia"/>
                <w:color w:val="000000"/>
              </w:rPr>
              <w:t xml:space="preserve">56）门急诊医生工作站中输入抗菌药物则调用aCDSS的dsra_tools.dll，调用方法inputOpDoctorAdvice，唤起抗菌药物决策系统</w:t>
            </w:r>
            <w:r>
              <w:rPr>
                <w:rFonts w:hint="eastAsia"/>
                <w:color w:val="000000"/>
              </w:rPr>
            </w:r>
            <w:r/>
          </w:p>
          <w:p>
            <w:pPr>
              <w:pStyle w:val="871"/>
              <w:jc w:val="left"/>
              <w:widowControl/>
              <w:rPr>
                <w:rFonts w:hint="eastAsia"/>
                <w:color w:val="000000"/>
              </w:rPr>
            </w:pPr>
            <w:r>
              <w:rPr>
                <w:rFonts w:hint="eastAsia"/>
                <w:color w:val="000000"/>
              </w:rPr>
              <w:t xml:space="preserve">57）门急诊医生工作站中每次调用aCDSS接口时，由aCDSS产生的流水号</w:t>
            </w:r>
            <w:r>
              <w:rPr>
                <w:rFonts w:hint="eastAsia"/>
                <w:color w:val="000000"/>
              </w:rPr>
            </w:r>
            <w:r/>
          </w:p>
          <w:p>
            <w:pPr>
              <w:pStyle w:val="871"/>
              <w:jc w:val="left"/>
              <w:widowControl/>
              <w:rPr>
                <w:rFonts w:hint="eastAsia"/>
                <w:color w:val="000000"/>
              </w:rPr>
            </w:pPr>
            <w:r>
              <w:rPr>
                <w:rFonts w:hint="eastAsia"/>
                <w:color w:val="000000"/>
              </w:rPr>
              <w:t xml:space="preserve">58）住院医生工作站医嘱管理中调用aCDSS接口时，由aCDSS产生的流水号，需要直至医嘱提交</w:t>
            </w:r>
            <w:r>
              <w:rPr>
                <w:rFonts w:hint="eastAsia"/>
                <w:color w:val="000000"/>
              </w:rPr>
            </w:r>
            <w:r/>
          </w:p>
          <w:p>
            <w:pPr>
              <w:pStyle w:val="871"/>
              <w:jc w:val="left"/>
              <w:widowControl/>
              <w:rPr>
                <w:rFonts w:hint="eastAsia"/>
                <w:color w:val="000000"/>
              </w:rPr>
            </w:pPr>
            <w:r>
              <w:rPr>
                <w:rFonts w:hint="eastAsia"/>
                <w:color w:val="000000"/>
              </w:rPr>
              <w:t xml:space="preserve">59）门急诊医生工作站中去除抗菌药物限制功能，例如：医生抗菌药物处方权限管控，全院范围的使用数量及药费上限等</w:t>
            </w:r>
            <w:r>
              <w:rPr>
                <w:rFonts w:hint="eastAsia"/>
                <w:color w:val="000000"/>
              </w:rPr>
            </w:r>
            <w:r/>
          </w:p>
          <w:p>
            <w:pPr>
              <w:pStyle w:val="871"/>
              <w:jc w:val="left"/>
              <w:widowControl/>
              <w:rPr>
                <w:rFonts w:hint="eastAsia"/>
                <w:color w:val="000000"/>
              </w:rPr>
            </w:pPr>
            <w:r>
              <w:rPr>
                <w:rFonts w:hint="eastAsia"/>
                <w:color w:val="000000"/>
              </w:rPr>
              <w:t xml:space="preserve">60）门急诊医生工作站中对处方明细状态进行变更时，例如：保存、删除等操作时，应通过DLL文件调用aCDSS相关接口，将处方明细数据实时同步到aCDSS</w:t>
            </w:r>
            <w:r>
              <w:rPr>
                <w:rFonts w:hint="eastAsia"/>
                <w:color w:val="000000"/>
              </w:rPr>
            </w:r>
            <w:r/>
          </w:p>
          <w:p>
            <w:pPr>
              <w:pStyle w:val="871"/>
              <w:jc w:val="left"/>
              <w:widowControl/>
              <w:rPr>
                <w:rFonts w:hint="eastAsia"/>
                <w:color w:val="000000"/>
              </w:rPr>
            </w:pPr>
            <w:r>
              <w:rPr>
                <w:rFonts w:hint="eastAsia"/>
                <w:color w:val="000000"/>
              </w:rPr>
              <w:t xml:space="preserve">61）门急诊医生工作站中,抗菌药物处方明细保存之前，需要控制：门急诊处方明细中抗菌药物名称、给药频次等信息在系统内锁定不允许修改，给药天数只能改小不允许增大</w:t>
            </w:r>
            <w:r>
              <w:rPr>
                <w:rFonts w:hint="eastAsia"/>
                <w:color w:val="000000"/>
              </w:rPr>
            </w:r>
            <w:r/>
          </w:p>
          <w:p>
            <w:pPr>
              <w:pStyle w:val="871"/>
              <w:jc w:val="left"/>
              <w:widowControl/>
              <w:rPr>
                <w:rFonts w:hint="eastAsia"/>
                <w:color w:val="000000"/>
              </w:rPr>
            </w:pPr>
            <w:r>
              <w:rPr>
                <w:rFonts w:hint="eastAsia"/>
                <w:color w:val="000000"/>
              </w:rPr>
              <w:t xml:space="preserve">62）门急诊医生工作站中,抗菌药物处方明细保存之前，抗菌药品和溶媒剂成组时，需要将抗菌药医嘱明细作为主医嘱进行执行，溶媒剂的给药频次、给药天数（时长）与抗菌药处方明细保持一致</w:t>
            </w:r>
            <w:r>
              <w:rPr>
                <w:rFonts w:hint="eastAsia"/>
                <w:color w:val="000000"/>
              </w:rPr>
            </w:r>
            <w:r/>
          </w:p>
          <w:p>
            <w:pPr>
              <w:pStyle w:val="871"/>
              <w:jc w:val="left"/>
              <w:widowControl/>
              <w:rPr>
                <w:rFonts w:hint="eastAsia"/>
                <w:color w:val="000000"/>
              </w:rPr>
            </w:pPr>
            <w:r>
              <w:rPr>
                <w:rFonts w:hint="eastAsia"/>
                <w:color w:val="000000"/>
              </w:rPr>
              <w:t xml:space="preserve">63）门急诊医生工作站中,需支持换药功能，例如：医生最初开立的是“阿奇霉素”，通过aCDSS过程干预医生选择调换为“阿莫西林”，aCDSS会返回变更后医院药品ID，电子病历系统需要将界面上的“阿奇霉素”相关信息自动改为“阿莫西林”</w:t>
            </w:r>
            <w:r>
              <w:rPr>
                <w:rFonts w:hint="eastAsia"/>
                <w:color w:val="000000"/>
              </w:rPr>
            </w:r>
            <w:r/>
          </w:p>
          <w:p>
            <w:pPr>
              <w:pStyle w:val="871"/>
              <w:jc w:val="left"/>
              <w:widowControl/>
              <w:rPr>
                <w:rFonts w:hint="eastAsia"/>
                <w:color w:val="000000"/>
              </w:rPr>
            </w:pPr>
            <w:r>
              <w:rPr>
                <w:rFonts w:hint="eastAsia"/>
                <w:color w:val="000000"/>
              </w:rPr>
              <w:t xml:space="preserve">64）门急诊医生工作站中,复制抗菌药医嘱时必须唤起aCDSS干预模块，取消（如已有）包含多个抗菌药物的医嘱套餐，且不允许在组套中添加抗菌药物</w:t>
            </w:r>
            <w:r>
              <w:rPr>
                <w:rFonts w:hint="eastAsia"/>
                <w:color w:val="000000"/>
              </w:rPr>
            </w:r>
            <w:r/>
          </w:p>
          <w:p>
            <w:pPr>
              <w:pStyle w:val="871"/>
              <w:jc w:val="left"/>
              <w:widowControl/>
              <w:rPr>
                <w:rFonts w:hint="eastAsia"/>
                <w:color w:val="000000"/>
              </w:rPr>
            </w:pPr>
            <w:r>
              <w:rPr>
                <w:rFonts w:hint="eastAsia"/>
                <w:color w:val="000000"/>
              </w:rPr>
              <w:t xml:space="preserve">65）门急诊医生工作站中对于抗菌药皮试领药医嘱，aCDSS将不进行管控，EMR系统无需调用aCDSS。若头孢等进行原液皮试的正式处方明细（带皮试标志的医嘱）则需要调用aCDSS进行管控</w:t>
            </w:r>
            <w:r>
              <w:rPr>
                <w:rFonts w:hint="eastAsia"/>
                <w:color w:val="000000"/>
              </w:rPr>
            </w:r>
            <w:r/>
          </w:p>
          <w:p>
            <w:pPr>
              <w:pStyle w:val="871"/>
              <w:jc w:val="left"/>
              <w:widowControl/>
              <w:rPr>
                <w:rFonts w:hint="eastAsia"/>
                <w:color w:val="000000"/>
              </w:rPr>
            </w:pPr>
            <w:r>
              <w:rPr>
                <w:rFonts w:hint="eastAsia"/>
                <w:color w:val="000000"/>
              </w:rPr>
              <w:t xml:space="preserve">66）如果皮试阳性进行退药的，那么需要通知aCDSS系统进行信息同步更新</w:t>
            </w:r>
            <w:r>
              <w:rPr>
                <w:rFonts w:hint="eastAsia"/>
                <w:color w:val="000000"/>
              </w:rPr>
            </w:r>
            <w:r/>
          </w:p>
          <w:p>
            <w:pPr>
              <w:pStyle w:val="871"/>
              <w:jc w:val="left"/>
              <w:widowControl/>
              <w:rPr>
                <w:rFonts w:hint="eastAsia"/>
                <w:color w:val="000000"/>
              </w:rPr>
            </w:pPr>
            <w:r>
              <w:rPr>
                <w:rFonts w:hint="eastAsia"/>
                <w:color w:val="000000"/>
              </w:rPr>
              <w:t xml:space="preserve">67）门急诊医生工作站中,处方明细批量保存，则需要在对每条抗菌药处方明细设置组号（DSRA_GROUP_ID），每条抗菌药物处方明细调用DLL接口时将该组号传给aCDSS系统，以便进行精确的联合用药判断</w:t>
            </w:r>
            <w:r>
              <w:rPr>
                <w:rFonts w:hint="eastAsia"/>
                <w:color w:val="000000"/>
              </w:rPr>
            </w:r>
            <w:r/>
          </w:p>
          <w:p>
            <w:pPr>
              <w:pStyle w:val="871"/>
              <w:jc w:val="left"/>
              <w:widowControl/>
              <w:rPr>
                <w:rFonts w:hint="eastAsia"/>
                <w:color w:val="000000"/>
              </w:rPr>
            </w:pPr>
            <w:r>
              <w:rPr>
                <w:rFonts w:hint="eastAsia"/>
                <w:color w:val="000000"/>
              </w:rPr>
              <w:t xml:space="preserve">68）EMR系统新增一条处方明细时，需重新生成组号，与之前的组号不可重复</w:t>
            </w:r>
            <w:r>
              <w:rPr>
                <w:rFonts w:hint="eastAsia"/>
                <w:color w:val="000000"/>
              </w:rPr>
            </w:r>
            <w:r/>
          </w:p>
          <w:p>
            <w:pPr>
              <w:pStyle w:val="871"/>
              <w:jc w:val="left"/>
              <w:widowControl/>
              <w:rPr>
                <w:rFonts w:hint="eastAsia"/>
                <w:color w:val="000000"/>
              </w:rPr>
            </w:pPr>
            <w:r>
              <w:rPr>
                <w:rFonts w:hint="eastAsia"/>
                <w:color w:val="000000"/>
              </w:rPr>
              <w:t xml:space="preserve">69）当aCDSS返回退出指令时，门急诊医生工作站应清空当前抗菌药处方数据，避免跳过aCDSS系统开立抗菌药处方</w:t>
            </w:r>
            <w:r>
              <w:rPr>
                <w:rFonts w:hint="eastAsia"/>
                <w:color w:val="000000"/>
              </w:rPr>
            </w:r>
            <w:r/>
          </w:p>
          <w:p>
            <w:pPr>
              <w:pStyle w:val="871"/>
              <w:ind w:right="-107"/>
              <w:jc w:val="left"/>
              <w:rPr>
                <w:rFonts w:hint="eastAsia"/>
                <w:color w:val="000000"/>
              </w:rPr>
            </w:pPr>
            <w:r>
              <w:rPr>
                <w:rFonts w:hint="eastAsia"/>
                <w:color w:val="000000"/>
              </w:rPr>
              <w:t xml:space="preserve">70）当EMR系统开具抗菌药处方明细后，想更换另一种抗菌药，需重新调用aCDSS进入抗菌药物管控流程</w:t>
            </w:r>
            <w:r>
              <w:rPr>
                <w:rFonts w:hint="eastAsia"/>
                <w:color w:val="000000"/>
              </w:rPr>
            </w:r>
            <w:r/>
          </w:p>
        </w:tc>
      </w:tr>
      <w:tr>
        <w:trPr/>
        <w:tc>
          <w:tcPr>
            <w:tcW w:w="698" w:type="dxa"/>
            <w:vAlign w:val="center"/>
            <w:textDirection w:val="lrTb"/>
            <w:noWrap/>
          </w:tcPr>
          <w:p>
            <w:pPr>
              <w:pStyle w:val="871"/>
              <w:jc w:val="center"/>
              <w:widowControl/>
              <w:rPr>
                <w:rFonts w:hint="eastAsia"/>
                <w:color w:val="000000"/>
              </w:rPr>
            </w:pPr>
            <w:r>
              <w:rPr>
                <w:rFonts w:hint="eastAsia"/>
                <w:color w:val="000000"/>
              </w:rPr>
              <w:t xml:space="preserve">15</w:t>
            </w:r>
            <w:r>
              <w:rPr>
                <w:rFonts w:hint="eastAsia"/>
                <w:color w:val="000000"/>
              </w:rPr>
            </w:r>
            <w:r/>
          </w:p>
        </w:tc>
        <w:tc>
          <w:tcPr>
            <w:tcW w:w="998" w:type="dxa"/>
            <w:vAlign w:val="center"/>
            <w:textDirection w:val="lrTb"/>
            <w:noWrap/>
          </w:tcPr>
          <w:p>
            <w:pPr>
              <w:pStyle w:val="871"/>
              <w:jc w:val="center"/>
              <w:widowControl/>
              <w:rPr>
                <w:rFonts w:hint="eastAsia"/>
                <w:color w:val="000000"/>
              </w:rPr>
            </w:pPr>
            <w:r>
              <w:rPr>
                <w:rFonts w:hint="eastAsia"/>
                <w:color w:val="000000"/>
              </w:rPr>
              <w:t xml:space="preserve">药师工作站</w:t>
            </w:r>
            <w:r>
              <w:rPr>
                <w:rFonts w:hint="eastAsia"/>
                <w:color w:val="000000"/>
              </w:rPr>
            </w:r>
            <w:r/>
          </w:p>
        </w:tc>
        <w:tc>
          <w:tcPr>
            <w:tcW w:w="1439" w:type="dxa"/>
            <w:vAlign w:val="center"/>
            <w:textDirection w:val="lrTb"/>
            <w:noWrap w:val="false"/>
          </w:tcPr>
          <w:p>
            <w:pPr>
              <w:pStyle w:val="871"/>
              <w:jc w:val="center"/>
              <w:widowControl/>
              <w:rPr>
                <w:rFonts w:hint="eastAsia"/>
                <w:color w:val="000000"/>
              </w:rPr>
            </w:pPr>
            <w:r>
              <w:rPr>
                <w:rFonts w:hint="eastAsia"/>
                <w:color w:val="000000"/>
              </w:rPr>
              <w:t xml:space="preserve">无纸化药房系统对接改造</w:t>
            </w:r>
            <w:r>
              <w:rPr>
                <w:rFonts w:hint="eastAsia"/>
                <w:color w:val="000000"/>
              </w:rPr>
            </w:r>
            <w:r/>
          </w:p>
        </w:tc>
        <w:tc>
          <w:tcPr>
            <w:tcW w:w="6358" w:type="dxa"/>
            <w:vAlign w:val="top"/>
            <w:textDirection w:val="lrTb"/>
            <w:noWrap w:val="false"/>
          </w:tcPr>
          <w:p>
            <w:pPr>
              <w:pStyle w:val="871"/>
              <w:jc w:val="left"/>
              <w:widowControl/>
              <w:rPr>
                <w:rFonts w:hint="eastAsia"/>
                <w:color w:val="000000"/>
              </w:rPr>
            </w:pPr>
            <w:r>
              <w:rPr>
                <w:rFonts w:hint="eastAsia"/>
                <w:color w:val="000000"/>
              </w:rPr>
              <w:t xml:space="preserve">1）根据无纸化药房系统接口要求，提供中心药房药品基本信息全量数据查询接口，支持全量数据的同步</w:t>
            </w:r>
            <w:r>
              <w:rPr>
                <w:rFonts w:hint="eastAsia"/>
                <w:color w:val="000000"/>
              </w:rPr>
            </w:r>
            <w:r/>
          </w:p>
          <w:p>
            <w:pPr>
              <w:pStyle w:val="871"/>
              <w:jc w:val="left"/>
              <w:widowControl/>
              <w:rPr>
                <w:rFonts w:hint="eastAsia"/>
                <w:color w:val="000000"/>
              </w:rPr>
            </w:pPr>
            <w:r>
              <w:rPr>
                <w:rFonts w:hint="eastAsia"/>
                <w:color w:val="000000"/>
              </w:rPr>
              <w:t xml:space="preserve">2）根据无纸化药房系统接口要求，提供中心药房药品基本信息增量数据查询接口，支持增量数据的同步</w:t>
            </w:r>
            <w:r>
              <w:rPr>
                <w:rFonts w:hint="eastAsia"/>
                <w:color w:val="000000"/>
              </w:rPr>
            </w:r>
            <w:r/>
          </w:p>
          <w:p>
            <w:pPr>
              <w:pStyle w:val="871"/>
              <w:jc w:val="left"/>
              <w:widowControl/>
              <w:rPr>
                <w:rFonts w:hint="eastAsia"/>
                <w:color w:val="000000"/>
              </w:rPr>
            </w:pPr>
            <w:r>
              <w:rPr>
                <w:rFonts w:hint="eastAsia"/>
                <w:color w:val="000000"/>
              </w:rPr>
              <w:t xml:space="preserve">3）根据无纸化药房系统接口要求，提供中心药房库存信息全量查询接口，支持全量数据的查询</w:t>
            </w:r>
            <w:r>
              <w:rPr>
                <w:rFonts w:hint="eastAsia"/>
                <w:color w:val="000000"/>
              </w:rPr>
            </w:r>
            <w:r/>
          </w:p>
          <w:p>
            <w:pPr>
              <w:pStyle w:val="871"/>
              <w:jc w:val="left"/>
              <w:widowControl/>
              <w:rPr>
                <w:rFonts w:hint="eastAsia"/>
                <w:color w:val="000000"/>
              </w:rPr>
            </w:pPr>
            <w:r>
              <w:rPr>
                <w:rFonts w:hint="eastAsia"/>
                <w:color w:val="000000"/>
              </w:rPr>
              <w:t xml:space="preserve">4）根据无纸化药房系统接口要求，提供中心药房库存信息增量查询接口，支持增量数据的查询</w:t>
            </w:r>
            <w:r>
              <w:rPr>
                <w:rFonts w:hint="eastAsia"/>
                <w:color w:val="000000"/>
              </w:rPr>
            </w:r>
            <w:r/>
          </w:p>
          <w:p>
            <w:pPr>
              <w:pStyle w:val="871"/>
              <w:jc w:val="left"/>
              <w:widowControl/>
              <w:rPr>
                <w:rFonts w:hint="eastAsia"/>
                <w:color w:val="000000"/>
              </w:rPr>
            </w:pPr>
            <w:r>
              <w:rPr>
                <w:rFonts w:hint="eastAsia"/>
                <w:color w:val="000000"/>
              </w:rPr>
              <w:t xml:space="preserve">5）根据无纸化药房系统接口要求，实现住院发药接口</w:t>
            </w:r>
            <w:r>
              <w:rPr>
                <w:rFonts w:hint="eastAsia"/>
                <w:color w:val="000000"/>
              </w:rPr>
            </w:r>
            <w:r/>
          </w:p>
          <w:p>
            <w:pPr>
              <w:pStyle w:val="871"/>
              <w:jc w:val="left"/>
              <w:widowControl/>
              <w:rPr>
                <w:rFonts w:hint="eastAsia"/>
                <w:color w:val="000000"/>
              </w:rPr>
            </w:pPr>
            <w:r>
              <w:rPr>
                <w:rFonts w:hint="eastAsia"/>
                <w:color w:val="000000"/>
              </w:rPr>
              <w:t xml:space="preserve">6）根据无纸化药房系统接口要求，实现住院退药接口</w:t>
            </w:r>
            <w:r>
              <w:rPr>
                <w:rFonts w:hint="eastAsia"/>
                <w:color w:val="000000"/>
              </w:rPr>
            </w:r>
            <w:r/>
          </w:p>
          <w:p>
            <w:pPr>
              <w:pStyle w:val="871"/>
              <w:jc w:val="left"/>
              <w:widowControl/>
              <w:rPr>
                <w:rFonts w:hint="eastAsia"/>
                <w:color w:val="000000"/>
              </w:rPr>
            </w:pPr>
            <w:r>
              <w:rPr>
                <w:rFonts w:hint="eastAsia"/>
                <w:color w:val="000000"/>
              </w:rPr>
              <w:t xml:space="preserve">7）住院药房发药时，药师在点击‘确认发送’后调用住院发药接口</w:t>
            </w:r>
            <w:r>
              <w:rPr>
                <w:rFonts w:hint="eastAsia"/>
                <w:color w:val="000000"/>
              </w:rPr>
            </w:r>
            <w:r/>
          </w:p>
          <w:p>
            <w:pPr>
              <w:pStyle w:val="871"/>
              <w:ind w:right="-107"/>
              <w:jc w:val="left"/>
              <w:rPr>
                <w:rFonts w:hint="eastAsia"/>
                <w:color w:val="000000"/>
              </w:rPr>
            </w:pPr>
            <w:r>
              <w:rPr>
                <w:rFonts w:hint="eastAsia"/>
                <w:color w:val="000000"/>
              </w:rPr>
              <w:t xml:space="preserve">8）住院药房退药时，药师在点击‘接收’后调用住院退药接口</w:t>
            </w:r>
            <w:r>
              <w:rPr>
                <w:rFonts w:hint="eastAsia"/>
                <w:color w:val="000000"/>
              </w:rPr>
            </w:r>
            <w:r/>
          </w:p>
        </w:tc>
      </w:tr>
      <w:tr>
        <w:trPr/>
        <w:tc>
          <w:tcPr>
            <w:tcW w:w="698" w:type="dxa"/>
            <w:vAlign w:val="center"/>
            <w:textDirection w:val="lrTb"/>
            <w:noWrap/>
          </w:tcPr>
          <w:p>
            <w:pPr>
              <w:pStyle w:val="871"/>
              <w:jc w:val="center"/>
              <w:widowControl/>
              <w:rPr>
                <w:rFonts w:hint="eastAsia"/>
                <w:color w:val="000000"/>
              </w:rPr>
            </w:pPr>
            <w:r>
              <w:rPr>
                <w:rFonts w:ascii="宋体" w:hAnsi="宋体" w:cs="宋体"/>
                <w:color w:val="000000"/>
              </w:rPr>
              <w:t xml:space="preserve">▲</w:t>
            </w:r>
            <w:r>
              <w:rPr>
                <w:rFonts w:hint="eastAsia"/>
                <w:color w:val="000000"/>
              </w:rPr>
              <w:t xml:space="preserve">16</w:t>
            </w:r>
            <w:r>
              <w:rPr>
                <w:rFonts w:hint="eastAsia"/>
                <w:color w:val="000000"/>
              </w:rPr>
            </w:r>
            <w:r/>
          </w:p>
        </w:tc>
        <w:tc>
          <w:tcPr>
            <w:tcW w:w="998" w:type="dxa"/>
            <w:vAlign w:val="center"/>
            <w:textDirection w:val="lrTb"/>
            <w:noWrap/>
          </w:tcPr>
          <w:p>
            <w:pPr>
              <w:pStyle w:val="871"/>
              <w:jc w:val="center"/>
              <w:widowControl/>
              <w:rPr>
                <w:rFonts w:hint="eastAsia"/>
                <w:color w:val="000000"/>
              </w:rPr>
            </w:pPr>
            <w:r>
              <w:rPr>
                <w:rFonts w:hint="eastAsia"/>
                <w:color w:val="000000"/>
              </w:rPr>
              <w:t xml:space="preserve">住院医生工作站</w:t>
            </w:r>
            <w:r>
              <w:rPr>
                <w:rFonts w:hint="eastAsia"/>
                <w:color w:val="000000"/>
              </w:rPr>
            </w:r>
            <w:r/>
          </w:p>
        </w:tc>
        <w:tc>
          <w:tcPr>
            <w:tcW w:w="1439" w:type="dxa"/>
            <w:vAlign w:val="center"/>
            <w:textDirection w:val="lrTb"/>
            <w:noWrap w:val="false"/>
          </w:tcPr>
          <w:p>
            <w:pPr>
              <w:pStyle w:val="871"/>
              <w:jc w:val="center"/>
              <w:widowControl/>
              <w:rPr>
                <w:rFonts w:hint="eastAsia"/>
                <w:color w:val="000000"/>
              </w:rPr>
            </w:pPr>
            <w:r>
              <w:rPr>
                <w:rFonts w:hint="eastAsia"/>
                <w:color w:val="000000"/>
              </w:rPr>
              <w:t xml:space="preserve">对接住院医生工作站的DRG系统，实现低倍率病例管理改造</w:t>
            </w:r>
            <w:r>
              <w:rPr>
                <w:rFonts w:hint="eastAsia"/>
                <w:color w:val="000000"/>
              </w:rPr>
            </w:r>
            <w:r/>
          </w:p>
        </w:tc>
        <w:tc>
          <w:tcPr>
            <w:tcW w:w="6358" w:type="dxa"/>
            <w:vAlign w:val="top"/>
            <w:textDirection w:val="lrTb"/>
            <w:noWrap w:val="false"/>
          </w:tcPr>
          <w:p>
            <w:pPr>
              <w:pStyle w:val="871"/>
              <w:jc w:val="left"/>
              <w:widowControl/>
              <w:rPr>
                <w:rFonts w:hint="eastAsia"/>
                <w:color w:val="000000"/>
              </w:rPr>
            </w:pPr>
            <w:r>
              <w:rPr>
                <w:rFonts w:hint="eastAsia"/>
                <w:color w:val="000000"/>
              </w:rPr>
              <w:t xml:space="preserve">1）根据住院医生工作站的DRG接口要求，实现DRG模拟预测分组信息调阅接口</w:t>
            </w:r>
            <w:r>
              <w:rPr>
                <w:rFonts w:hint="eastAsia"/>
                <w:color w:val="000000"/>
              </w:rPr>
            </w:r>
            <w:r/>
          </w:p>
          <w:p>
            <w:pPr>
              <w:pStyle w:val="871"/>
              <w:jc w:val="left"/>
              <w:widowControl/>
              <w:rPr>
                <w:rFonts w:hint="eastAsia"/>
                <w:color w:val="000000"/>
              </w:rPr>
            </w:pPr>
            <w:r>
              <w:rPr>
                <w:rFonts w:hint="eastAsia"/>
                <w:color w:val="000000"/>
              </w:rPr>
              <w:t xml:space="preserve">2）住院医生提交出院医嘱时，增加弹框询问医生是否查看住院医生工作站的DRG模拟预测分组信息</w:t>
            </w:r>
            <w:r>
              <w:rPr>
                <w:rFonts w:hint="eastAsia"/>
                <w:color w:val="000000"/>
              </w:rPr>
              <w:br w:type="textWrapping" w:clear="all"/>
            </w:r>
            <w:r>
              <w:rPr>
                <w:rFonts w:hint="eastAsia"/>
                <w:color w:val="000000"/>
              </w:rPr>
              <w:t xml:space="preserve">弹框提示内容为：请点击确定按钮进入DRG模拟预测分组查看此病例预分组情况，关注病例是否可能进入低倍率病组且实际费用距离正常倍率临界值差距是否在500元以内！</w:t>
            </w:r>
            <w:r>
              <w:rPr>
                <w:rFonts w:hint="eastAsia"/>
                <w:color w:val="000000"/>
              </w:rPr>
            </w:r>
            <w:r/>
          </w:p>
          <w:p>
            <w:pPr>
              <w:pStyle w:val="871"/>
              <w:ind w:right="-107"/>
              <w:jc w:val="left"/>
              <w:rPr>
                <w:rFonts w:hint="eastAsia"/>
                <w:color w:val="000000"/>
              </w:rPr>
            </w:pPr>
            <w:r>
              <w:rPr>
                <w:rFonts w:hint="eastAsia"/>
                <w:color w:val="000000"/>
              </w:rPr>
              <w:t xml:space="preserve">3）住院医生点击【确定】按钮则调用DRG接口，通过谷歌浏览器展示页面，点击【取消】则不用调用DRG接口</w:t>
            </w:r>
            <w:r>
              <w:rPr>
                <w:rFonts w:hint="eastAsia"/>
                <w:color w:val="000000"/>
              </w:rPr>
            </w:r>
            <w:r/>
          </w:p>
        </w:tc>
      </w:tr>
      <w:tr>
        <w:trPr/>
        <w:tc>
          <w:tcPr>
            <w:tcW w:w="698" w:type="dxa"/>
            <w:vAlign w:val="center"/>
            <w:textDirection w:val="lrTb"/>
            <w:noWrap w:val="false"/>
          </w:tcPr>
          <w:p>
            <w:pPr>
              <w:pStyle w:val="871"/>
              <w:jc w:val="center"/>
              <w:widowControl/>
              <w:rPr>
                <w:rFonts w:hint="eastAsia"/>
                <w:color w:val="000000"/>
              </w:rPr>
            </w:pPr>
            <w:r>
              <w:rPr>
                <w:rFonts w:hint="eastAsia"/>
                <w:color w:val="000000"/>
              </w:rPr>
              <w:t xml:space="preserve">17</w:t>
            </w:r>
            <w:r>
              <w:rPr>
                <w:rFonts w:hint="eastAsia"/>
                <w:color w:val="000000"/>
              </w:rPr>
            </w:r>
            <w:r/>
          </w:p>
        </w:tc>
        <w:tc>
          <w:tcPr>
            <w:tcW w:w="998" w:type="dxa"/>
            <w:vAlign w:val="center"/>
            <w:textDirection w:val="lrTb"/>
            <w:noWrap w:val="false"/>
          </w:tcPr>
          <w:p>
            <w:pPr>
              <w:pStyle w:val="871"/>
              <w:jc w:val="center"/>
              <w:widowControl/>
              <w:rPr>
                <w:rFonts w:hint="eastAsia"/>
                <w:color w:val="000000"/>
              </w:rPr>
            </w:pPr>
            <w:r>
              <w:rPr>
                <w:rFonts w:hint="eastAsia"/>
                <w:color w:val="000000"/>
              </w:rPr>
              <w:t xml:space="preserve">住院医生工作站</w:t>
            </w:r>
            <w:r>
              <w:rPr>
                <w:rFonts w:hint="eastAsia"/>
                <w:color w:val="000000"/>
              </w:rPr>
            </w:r>
            <w:r/>
          </w:p>
        </w:tc>
        <w:tc>
          <w:tcPr>
            <w:tcW w:w="1439" w:type="dxa"/>
            <w:vAlign w:val="center"/>
            <w:textDirection w:val="lrTb"/>
            <w:noWrap w:val="false"/>
          </w:tcPr>
          <w:p>
            <w:pPr>
              <w:pStyle w:val="871"/>
              <w:jc w:val="left"/>
              <w:widowControl/>
              <w:rPr>
                <w:rFonts w:hint="eastAsia"/>
                <w:color w:val="000000"/>
              </w:rPr>
            </w:pPr>
            <w:r>
              <w:rPr>
                <w:rFonts w:hint="eastAsia"/>
                <w:color w:val="000000"/>
              </w:rPr>
              <w:t xml:space="preserve">实现住院体检病历报告改造</w:t>
            </w:r>
            <w:r>
              <w:rPr>
                <w:rFonts w:hint="eastAsia"/>
                <w:color w:val="000000"/>
              </w:rPr>
            </w:r>
            <w:r/>
          </w:p>
        </w:tc>
        <w:tc>
          <w:tcPr>
            <w:tcW w:w="6358" w:type="dxa"/>
            <w:vAlign w:val="top"/>
            <w:textDirection w:val="lrTb"/>
            <w:noWrap w:val="false"/>
          </w:tcPr>
          <w:p>
            <w:pPr>
              <w:pStyle w:val="871"/>
              <w:jc w:val="left"/>
              <w:widowControl/>
              <w:rPr>
                <w:rFonts w:hint="eastAsia"/>
                <w:color w:val="000000"/>
              </w:rPr>
            </w:pPr>
            <w:r>
              <w:rPr>
                <w:rFonts w:hint="eastAsia"/>
                <w:color w:val="000000"/>
              </w:rPr>
              <w:t xml:space="preserve">1）根据《南京市领导干部体检报告》要求，实现干部体检病历模板改造，封页内容中的年、月，自动读取当前年、月</w:t>
            </w:r>
            <w:r>
              <w:rPr>
                <w:rFonts w:hint="eastAsia"/>
                <w:color w:val="000000"/>
              </w:rPr>
            </w:r>
            <w:r/>
          </w:p>
          <w:p>
            <w:pPr>
              <w:pStyle w:val="871"/>
              <w:jc w:val="left"/>
              <w:widowControl/>
              <w:rPr>
                <w:rFonts w:hint="eastAsia"/>
                <w:color w:val="000000"/>
              </w:rPr>
            </w:pPr>
            <w:r>
              <w:rPr>
                <w:rFonts w:hint="eastAsia"/>
                <w:color w:val="000000"/>
              </w:rPr>
              <w:t xml:space="preserve">2）根据《南京市领导干部体检报告》要求，实现干部体检病历模板改造，体检病历与普通病历相比不需要页眉</w:t>
            </w:r>
            <w:r>
              <w:rPr>
                <w:rFonts w:hint="eastAsia"/>
                <w:color w:val="000000"/>
              </w:rPr>
            </w:r>
            <w:r/>
          </w:p>
          <w:p>
            <w:pPr>
              <w:pStyle w:val="871"/>
              <w:jc w:val="left"/>
              <w:widowControl/>
              <w:rPr>
                <w:rFonts w:hint="eastAsia"/>
                <w:color w:val="000000"/>
              </w:rPr>
            </w:pPr>
            <w:r>
              <w:rPr>
                <w:rFonts w:hint="eastAsia"/>
                <w:color w:val="000000"/>
              </w:rPr>
              <w:t xml:space="preserve">3）根据《南京市领导干部体检报告》要求，实现干部体检病历模板改造，‘入院时情况’中的内容按为‘2025 年干部体检反馈表-1’模板，模板中的‘年’取当前年份</w:t>
            </w:r>
            <w:r>
              <w:rPr>
                <w:rFonts w:hint="eastAsia"/>
                <w:color w:val="000000"/>
              </w:rPr>
            </w:r>
            <w:r/>
          </w:p>
          <w:p>
            <w:pPr>
              <w:pStyle w:val="871"/>
              <w:jc w:val="left"/>
              <w:widowControl/>
              <w:rPr>
                <w:rFonts w:hint="eastAsia"/>
                <w:color w:val="000000"/>
              </w:rPr>
            </w:pPr>
            <w:r>
              <w:rPr>
                <w:rFonts w:hint="eastAsia"/>
                <w:color w:val="000000"/>
              </w:rPr>
              <w:t xml:space="preserve">4）根据《南京市领导干部体检报告》要求，实现干部体检病历模板改造，新增‘2025年干部体检反馈表-2’单独一页，本页内容按模板制作</w:t>
            </w:r>
            <w:r>
              <w:rPr>
                <w:rFonts w:hint="eastAsia"/>
                <w:color w:val="000000"/>
              </w:rPr>
            </w:r>
            <w:r/>
          </w:p>
          <w:p>
            <w:pPr>
              <w:pStyle w:val="871"/>
              <w:jc w:val="left"/>
              <w:widowControl/>
              <w:rPr>
                <w:rFonts w:hint="eastAsia"/>
                <w:color w:val="000000"/>
              </w:rPr>
            </w:pPr>
            <w:r>
              <w:rPr>
                <w:rFonts w:hint="eastAsia"/>
                <w:color w:val="000000"/>
              </w:rPr>
              <w:t xml:space="preserve">5）根据《南京市领导干部体检报告》要求，实现干部体检病历功能改造，‘实验室检查（Laborator Tests）’调整为‘实验室检查’，里面提取数据保持现有的取值内容，显示格式保持现有的不变</w:t>
            </w:r>
            <w:r>
              <w:rPr>
                <w:rFonts w:hint="eastAsia"/>
                <w:color w:val="000000"/>
              </w:rPr>
            </w:r>
            <w:r/>
          </w:p>
          <w:p>
            <w:pPr>
              <w:pStyle w:val="871"/>
              <w:jc w:val="left"/>
              <w:widowControl/>
              <w:rPr>
                <w:rFonts w:hint="eastAsia"/>
                <w:color w:val="000000"/>
              </w:rPr>
            </w:pPr>
            <w:r>
              <w:rPr>
                <w:rFonts w:hint="eastAsia"/>
                <w:color w:val="000000"/>
              </w:rPr>
              <w:t xml:space="preserve">6）根据《南京市领导干部体检报告》要求，实现干部体检病历功能改造，‘特殊检查（Special   examination）’调整为‘特殊检查’，里面提取数据保持现有的取值内容，显示格式保持现有的不变</w:t>
            </w:r>
            <w:r>
              <w:rPr>
                <w:rFonts w:hint="eastAsia"/>
                <w:color w:val="000000"/>
              </w:rPr>
            </w:r>
            <w:r/>
          </w:p>
          <w:p>
            <w:pPr>
              <w:pStyle w:val="871"/>
              <w:jc w:val="left"/>
              <w:widowControl/>
              <w:rPr>
                <w:rFonts w:hint="eastAsia"/>
                <w:color w:val="000000"/>
              </w:rPr>
            </w:pPr>
            <w:r>
              <w:rPr>
                <w:rFonts w:hint="eastAsia"/>
                <w:color w:val="000000"/>
              </w:rPr>
              <w:t xml:space="preserve">7）根据《南京市领导干部体检报告》要求，实现干部体检病历功能改造，‘其他检查’需要单独另起一页，里面提取门诊相关项目，男性模板包含：门诊检查项目，如心电图、13C呼气时试验、人体成分分析等，其余门诊项目也提取，格式为“检查项目名称：报告内容” </w:t>
            </w:r>
            <w:r>
              <w:rPr>
                <w:rFonts w:hint="eastAsia"/>
                <w:color w:val="000000"/>
              </w:rPr>
            </w:r>
            <w:r/>
          </w:p>
          <w:p>
            <w:pPr>
              <w:pStyle w:val="871"/>
              <w:jc w:val="left"/>
              <w:widowControl/>
              <w:rPr>
                <w:rFonts w:hint="eastAsia"/>
                <w:color w:val="000000"/>
              </w:rPr>
            </w:pPr>
            <w:r>
              <w:rPr>
                <w:rFonts w:hint="eastAsia"/>
                <w:color w:val="000000"/>
              </w:rPr>
              <w:t xml:space="preserve">8）根据《南京市领导干部体检报告》要求，实现干部体检病历功能改造，‘其他检查’需要单独另起一页，里面提取门诊相关项目，女性模板包括：门诊检查项目，如心电图、13C呼气时试验、人体成分分析、TCT、HpV分型等，其余门诊项目也提取，格式为“检查项目名称：报告内容” </w:t>
            </w:r>
            <w:r>
              <w:rPr>
                <w:rFonts w:hint="eastAsia"/>
                <w:color w:val="000000"/>
              </w:rPr>
            </w:r>
            <w:r/>
          </w:p>
          <w:p>
            <w:pPr>
              <w:pStyle w:val="871"/>
              <w:jc w:val="left"/>
              <w:widowControl/>
              <w:rPr>
                <w:rFonts w:hint="eastAsia"/>
                <w:color w:val="000000"/>
              </w:rPr>
            </w:pPr>
            <w:r>
              <w:rPr>
                <w:rFonts w:hint="eastAsia"/>
                <w:color w:val="000000"/>
              </w:rPr>
              <w:t xml:space="preserve">9）根据《南京市领导干部体检报告》要求，实现干部体检病历功能改造，‘其他检查’提取自本年度办理体检住院号（体检住院号以T开头的）后，通过身份证号关联对应最近一次门诊就诊记录中的检验、检查结果；格式为“检查项目名称：报告内容”（如：心电图：窦性心律：HR83bpm）</w:t>
            </w:r>
            <w:r>
              <w:rPr>
                <w:rFonts w:hint="eastAsia"/>
                <w:color w:val="000000"/>
              </w:rPr>
            </w:r>
            <w:r/>
          </w:p>
          <w:p>
            <w:pPr>
              <w:pStyle w:val="871"/>
              <w:jc w:val="left"/>
              <w:widowControl/>
              <w:rPr>
                <w:rFonts w:hint="eastAsia"/>
                <w:color w:val="000000"/>
              </w:rPr>
            </w:pPr>
            <w:r>
              <w:rPr>
                <w:rFonts w:hint="eastAsia"/>
                <w:color w:val="000000"/>
              </w:rPr>
              <w:t xml:space="preserve">10）根据病区进行区分处理：308病区使用新的体检病历模板，307病区使用原来的病历模板</w:t>
            </w:r>
            <w:r>
              <w:rPr>
                <w:rFonts w:hint="eastAsia"/>
                <w:color w:val="000000"/>
              </w:rPr>
            </w:r>
            <w:r/>
          </w:p>
          <w:p>
            <w:pPr>
              <w:pStyle w:val="871"/>
              <w:ind w:right="-107"/>
              <w:jc w:val="left"/>
              <w:rPr>
                <w:rFonts w:hint="eastAsia"/>
                <w:color w:val="000000"/>
              </w:rPr>
            </w:pPr>
            <w:r>
              <w:rPr>
                <w:rFonts w:hint="eastAsia"/>
                <w:color w:val="000000"/>
              </w:rPr>
              <w:t xml:space="preserve">11）针对308病区的患者进行区分处理：男患者使用新的男性体检病历模板，女患者使用新的女性体检病历模板</w:t>
            </w:r>
            <w:r>
              <w:rPr>
                <w:rFonts w:hint="eastAsia"/>
                <w:color w:val="000000"/>
              </w:rPr>
            </w:r>
            <w:r/>
          </w:p>
        </w:tc>
      </w:tr>
      <w:tr>
        <w:trPr/>
        <w:tc>
          <w:tcPr>
            <w:tcW w:w="698" w:type="dxa"/>
            <w:vAlign w:val="center"/>
            <w:textDirection w:val="lrTb"/>
            <w:noWrap/>
          </w:tcPr>
          <w:p>
            <w:pPr>
              <w:pStyle w:val="871"/>
              <w:jc w:val="center"/>
              <w:widowControl/>
              <w:rPr>
                <w:rFonts w:hint="eastAsia"/>
                <w:color w:val="000000"/>
              </w:rPr>
            </w:pPr>
            <w:r>
              <w:rPr>
                <w:rFonts w:ascii="宋体" w:hAnsi="宋体" w:cs="宋体"/>
                <w:color w:val="000000"/>
              </w:rPr>
              <w:t xml:space="preserve">▲</w:t>
            </w:r>
            <w:r>
              <w:rPr>
                <w:rFonts w:hint="eastAsia"/>
                <w:color w:val="000000"/>
              </w:rPr>
              <w:t xml:space="preserve">18</w:t>
            </w:r>
            <w:r>
              <w:rPr>
                <w:rFonts w:hint="eastAsia"/>
                <w:color w:val="000000"/>
              </w:rPr>
            </w:r>
            <w:r/>
          </w:p>
        </w:tc>
        <w:tc>
          <w:tcPr>
            <w:tcW w:w="998" w:type="dxa"/>
            <w:vAlign w:val="center"/>
            <w:textDirection w:val="lrTb"/>
            <w:noWrap/>
          </w:tcPr>
          <w:p>
            <w:pPr>
              <w:pStyle w:val="871"/>
              <w:jc w:val="center"/>
              <w:widowControl/>
              <w:rPr>
                <w:rFonts w:hint="eastAsia"/>
                <w:color w:val="000000"/>
              </w:rPr>
            </w:pPr>
            <w:r>
              <w:rPr>
                <w:rFonts w:hint="eastAsia"/>
                <w:color w:val="000000"/>
              </w:rPr>
              <w:t xml:space="preserve">门急诊医生工作站</w:t>
            </w:r>
            <w:r>
              <w:rPr>
                <w:rFonts w:hint="eastAsia"/>
                <w:color w:val="000000"/>
              </w:rPr>
            </w:r>
            <w:r/>
          </w:p>
        </w:tc>
        <w:tc>
          <w:tcPr>
            <w:tcW w:w="1439" w:type="dxa"/>
            <w:vAlign w:val="center"/>
            <w:textDirection w:val="lrTb"/>
            <w:noWrap w:val="false"/>
          </w:tcPr>
          <w:p>
            <w:pPr>
              <w:pStyle w:val="871"/>
              <w:jc w:val="left"/>
              <w:widowControl/>
              <w:rPr>
                <w:rFonts w:hint="eastAsia" w:ascii="等线 Light" w:hAnsi="等线 Light" w:eastAsia="等线 Light"/>
                <w:color w:val="000000"/>
              </w:rPr>
            </w:pPr>
            <w:r>
              <w:rPr>
                <w:rFonts w:hint="eastAsia" w:ascii="微软雅黑" w:hAnsi="微软雅黑" w:eastAsia="微软雅黑" w:cs="微软雅黑"/>
                <w:color w:val="000000"/>
              </w:rPr>
              <w:t xml:space="preserve">⻔</w:t>
            </w:r>
            <w:r>
              <w:rPr>
                <w:rFonts w:hint="eastAsia"/>
                <w:color w:val="000000"/>
              </w:rPr>
              <w:t xml:space="preserve">急诊审</w:t>
            </w:r>
            <w:r>
              <w:rPr>
                <w:rFonts w:hint="eastAsia" w:ascii="微软雅黑" w:hAnsi="微软雅黑" w:eastAsia="微软雅黑" w:cs="微软雅黑"/>
                <w:color w:val="000000"/>
              </w:rPr>
              <w:t xml:space="preserve">⽅</w:t>
            </w:r>
            <w:r>
              <w:rPr>
                <w:rFonts w:hint="eastAsia"/>
                <w:color w:val="000000"/>
              </w:rPr>
              <w:t xml:space="preserve">节点调整增加控制提醒功能改造</w:t>
            </w:r>
            <w:r>
              <w:rPr>
                <w:rFonts w:hint="eastAsia" w:ascii="等线 Light" w:hAnsi="等线 Light" w:eastAsia="等线 Light"/>
                <w:color w:val="000000"/>
              </w:rPr>
            </w:r>
            <w:r/>
          </w:p>
        </w:tc>
        <w:tc>
          <w:tcPr>
            <w:tcW w:w="6358" w:type="dxa"/>
            <w:vAlign w:val="top"/>
            <w:textDirection w:val="lrTb"/>
            <w:noWrap w:val="false"/>
          </w:tcPr>
          <w:p>
            <w:pPr>
              <w:pStyle w:val="871"/>
              <w:jc w:val="left"/>
              <w:widowControl/>
              <w:rPr>
                <w:rFonts w:hint="eastAsia"/>
                <w:color w:val="000000"/>
              </w:rPr>
            </w:pPr>
            <w:r>
              <w:rPr>
                <w:rFonts w:hint="eastAsia"/>
                <w:color w:val="000000"/>
              </w:rPr>
              <w:t xml:space="preserve">1）医生点击结束就诊时，调用审方接口，上传处方，等待审方系统审核通过后，才能结束就诊</w:t>
            </w:r>
            <w:r>
              <w:rPr>
                <w:rFonts w:hint="eastAsia"/>
                <w:color w:val="000000"/>
              </w:rPr>
            </w:r>
            <w:r/>
          </w:p>
          <w:p>
            <w:pPr>
              <w:pStyle w:val="871"/>
              <w:jc w:val="left"/>
              <w:widowControl/>
              <w:rPr>
                <w:rFonts w:hint="eastAsia"/>
                <w:color w:val="000000"/>
              </w:rPr>
            </w:pPr>
            <w:r>
              <w:rPr>
                <w:rFonts w:hint="eastAsia"/>
                <w:color w:val="000000"/>
              </w:rPr>
              <w:t xml:space="preserve">2）医生站在等待审方结果时增加审方结果等待弹框，定时查询审方结果，方便医生知道审方的审核情况</w:t>
            </w:r>
            <w:r>
              <w:rPr>
                <w:rFonts w:hint="eastAsia"/>
                <w:color w:val="000000"/>
              </w:rPr>
            </w:r>
            <w:r/>
          </w:p>
          <w:p>
            <w:pPr>
              <w:pStyle w:val="871"/>
              <w:jc w:val="left"/>
              <w:widowControl/>
              <w:rPr>
                <w:rFonts w:hint="eastAsia"/>
                <w:color w:val="000000"/>
              </w:rPr>
            </w:pPr>
            <w:r>
              <w:rPr>
                <w:rFonts w:hint="eastAsia"/>
                <w:color w:val="000000"/>
              </w:rPr>
              <w:t xml:space="preserve">3）审方结果返回时，如果超过审方时间限制还未审方通过，则自动结束就诊(审方结果必须是审方系统给的，电子病历不处理处方的审方状态)</w:t>
            </w:r>
            <w:r>
              <w:rPr>
                <w:rFonts w:hint="eastAsia"/>
                <w:color w:val="000000"/>
              </w:rPr>
            </w:r>
            <w:r/>
          </w:p>
          <w:p>
            <w:pPr>
              <w:pStyle w:val="871"/>
              <w:jc w:val="left"/>
              <w:widowControl/>
              <w:rPr>
                <w:rFonts w:hint="eastAsia"/>
                <w:color w:val="000000"/>
              </w:rPr>
            </w:pPr>
            <w:r>
              <w:rPr>
                <w:rFonts w:hint="eastAsia"/>
                <w:color w:val="000000"/>
              </w:rPr>
              <w:t xml:space="preserve">4）如审方不通过，审方结果弹框界面显示审方不通过的说明，并提供按钮点击后可调用审方系统审方结果查看界面</w:t>
            </w:r>
            <w:r>
              <w:rPr>
                <w:rFonts w:hint="eastAsia"/>
                <w:color w:val="000000"/>
              </w:rPr>
            </w:r>
            <w:r/>
          </w:p>
          <w:p>
            <w:pPr>
              <w:pStyle w:val="871"/>
              <w:jc w:val="left"/>
              <w:widowControl/>
              <w:rPr>
                <w:rFonts w:hint="eastAsia"/>
                <w:color w:val="000000"/>
              </w:rPr>
            </w:pPr>
            <w:r>
              <w:rPr>
                <w:rFonts w:hint="eastAsia"/>
                <w:color w:val="000000"/>
              </w:rPr>
              <w:t xml:space="preserve">5）门急诊医生工作站增加应急机制，当审方系统异常时，可以直接关闭该功能接口</w:t>
            </w:r>
            <w:r>
              <w:rPr>
                <w:rFonts w:hint="eastAsia"/>
                <w:color w:val="000000"/>
              </w:rPr>
            </w:r>
            <w:r/>
          </w:p>
          <w:p>
            <w:pPr>
              <w:pStyle w:val="871"/>
              <w:jc w:val="left"/>
              <w:widowControl/>
              <w:rPr>
                <w:rFonts w:hint="eastAsia"/>
                <w:color w:val="000000"/>
              </w:rPr>
            </w:pPr>
            <w:r>
              <w:rPr>
                <w:rFonts w:hint="eastAsia"/>
                <w:color w:val="000000"/>
              </w:rPr>
              <w:t xml:space="preserve">6）根据审方系统接口要求，增加调用门急诊审方结果查看界面接口</w:t>
            </w:r>
            <w:r>
              <w:rPr>
                <w:rFonts w:hint="eastAsia"/>
                <w:color w:val="000000"/>
              </w:rPr>
            </w:r>
            <w:r/>
          </w:p>
          <w:p>
            <w:pPr>
              <w:pStyle w:val="871"/>
              <w:ind w:right="-107"/>
              <w:jc w:val="left"/>
              <w:rPr>
                <w:rFonts w:hint="eastAsia"/>
                <w:color w:val="000000"/>
              </w:rPr>
            </w:pPr>
            <w:r>
              <w:rPr>
                <w:rFonts w:hint="eastAsia"/>
                <w:color w:val="000000"/>
              </w:rPr>
              <w:t xml:space="preserve">7）与HIS系统获取待收费处方接口增加处理，排除掉审方不通过的处方</w:t>
            </w:r>
            <w:r>
              <w:rPr>
                <w:rFonts w:hint="eastAsia"/>
                <w:color w:val="000000"/>
              </w:rPr>
            </w:r>
            <w:r/>
          </w:p>
        </w:tc>
      </w:tr>
      <w:tr>
        <w:trPr/>
        <w:tc>
          <w:tcPr>
            <w:tcW w:w="698" w:type="dxa"/>
            <w:vAlign w:val="center"/>
            <w:textDirection w:val="lrTb"/>
            <w:noWrap/>
          </w:tcPr>
          <w:p>
            <w:pPr>
              <w:pStyle w:val="871"/>
              <w:jc w:val="center"/>
              <w:widowControl/>
              <w:rPr>
                <w:rFonts w:hint="eastAsia"/>
                <w:color w:val="000000"/>
              </w:rPr>
            </w:pPr>
            <w:r>
              <w:rPr>
                <w:rFonts w:hint="eastAsia"/>
                <w:color w:val="000000"/>
              </w:rPr>
              <w:t xml:space="preserve">19</w:t>
            </w:r>
            <w:r>
              <w:rPr>
                <w:rFonts w:hint="eastAsia"/>
                <w:color w:val="000000"/>
              </w:rPr>
            </w:r>
            <w:r/>
          </w:p>
        </w:tc>
        <w:tc>
          <w:tcPr>
            <w:tcW w:w="998" w:type="dxa"/>
            <w:vAlign w:val="center"/>
            <w:textDirection w:val="lrTb"/>
            <w:noWrap/>
          </w:tcPr>
          <w:p>
            <w:pPr>
              <w:pStyle w:val="871"/>
              <w:jc w:val="center"/>
              <w:widowControl/>
              <w:rPr>
                <w:rFonts w:hint="eastAsia"/>
                <w:color w:val="000000"/>
              </w:rPr>
            </w:pPr>
            <w:r>
              <w:rPr>
                <w:rFonts w:hint="eastAsia"/>
                <w:color w:val="000000"/>
              </w:rPr>
              <w:t xml:space="preserve">门急诊、住院医生工作站</w:t>
            </w:r>
            <w:r>
              <w:rPr>
                <w:rFonts w:hint="eastAsia"/>
                <w:color w:val="000000"/>
              </w:rPr>
            </w:r>
            <w:r/>
          </w:p>
        </w:tc>
        <w:tc>
          <w:tcPr>
            <w:tcW w:w="1439" w:type="dxa"/>
            <w:vAlign w:val="center"/>
            <w:textDirection w:val="lrTb"/>
            <w:noWrap w:val="false"/>
          </w:tcPr>
          <w:p>
            <w:pPr>
              <w:pStyle w:val="871"/>
              <w:jc w:val="left"/>
              <w:widowControl/>
              <w:rPr>
                <w:rFonts w:hint="eastAsia"/>
                <w:color w:val="000000"/>
              </w:rPr>
            </w:pPr>
            <w:r>
              <w:rPr>
                <w:rFonts w:hint="eastAsia"/>
                <w:color w:val="000000"/>
              </w:rPr>
              <w:t xml:space="preserve">患者同意书手机二维码签名接口改造</w:t>
            </w:r>
            <w:r>
              <w:rPr>
                <w:rFonts w:hint="eastAsia"/>
                <w:color w:val="000000"/>
              </w:rPr>
            </w:r>
            <w:r/>
          </w:p>
        </w:tc>
        <w:tc>
          <w:tcPr>
            <w:tcW w:w="6358" w:type="dxa"/>
            <w:vAlign w:val="top"/>
            <w:textDirection w:val="lrTb"/>
            <w:noWrap w:val="false"/>
          </w:tcPr>
          <w:p>
            <w:pPr>
              <w:pStyle w:val="871"/>
              <w:jc w:val="left"/>
              <w:widowControl/>
              <w:rPr>
                <w:rFonts w:hint="eastAsia"/>
                <w:color w:val="000000"/>
              </w:rPr>
            </w:pPr>
            <w:r>
              <w:rPr>
                <w:rFonts w:hint="eastAsia"/>
                <w:color w:val="000000"/>
              </w:rPr>
              <w:t xml:space="preserve">1）根据OFD接口要求，实现调用‘PDF转OFD接口’，用于将pdf转为ofd文件</w:t>
            </w:r>
            <w:r>
              <w:rPr>
                <w:rFonts w:hint="eastAsia"/>
                <w:color w:val="000000"/>
              </w:rPr>
            </w:r>
            <w:r/>
          </w:p>
          <w:p>
            <w:pPr>
              <w:pStyle w:val="871"/>
              <w:jc w:val="left"/>
              <w:widowControl/>
              <w:rPr>
                <w:rFonts w:hint="eastAsia"/>
                <w:color w:val="000000"/>
              </w:rPr>
            </w:pPr>
            <w:r>
              <w:rPr>
                <w:rFonts w:hint="eastAsia"/>
                <w:color w:val="000000"/>
              </w:rPr>
              <w:t xml:space="preserve">2）根据OFD接口要求，实现调用‘文件上传接口’，用于上传本地文件到服务器</w:t>
            </w:r>
            <w:r>
              <w:rPr>
                <w:rFonts w:hint="eastAsia"/>
                <w:color w:val="000000"/>
              </w:rPr>
            </w:r>
            <w:r/>
          </w:p>
          <w:p>
            <w:pPr>
              <w:pStyle w:val="871"/>
              <w:jc w:val="left"/>
              <w:widowControl/>
              <w:rPr>
                <w:rFonts w:hint="eastAsia"/>
                <w:color w:val="000000"/>
              </w:rPr>
            </w:pPr>
            <w:r>
              <w:rPr>
                <w:rFonts w:hint="eastAsia"/>
                <w:color w:val="000000"/>
              </w:rPr>
              <w:t xml:space="preserve">3）根据OFD接口要求，实现调用‘发起签名接口’，用于发起签名</w:t>
            </w:r>
            <w:r>
              <w:rPr>
                <w:rFonts w:hint="eastAsia"/>
                <w:color w:val="000000"/>
              </w:rPr>
            </w:r>
            <w:r/>
          </w:p>
          <w:p>
            <w:pPr>
              <w:pStyle w:val="871"/>
              <w:jc w:val="left"/>
              <w:widowControl/>
              <w:rPr>
                <w:rFonts w:hint="eastAsia"/>
                <w:color w:val="000000"/>
              </w:rPr>
            </w:pPr>
            <w:r>
              <w:rPr>
                <w:rFonts w:hint="eastAsia"/>
                <w:color w:val="000000"/>
              </w:rPr>
              <w:t xml:space="preserve">4）根据OFD接口要求，实现调用‘产生二维码接口’，用于生成二维码</w:t>
            </w:r>
            <w:r>
              <w:rPr>
                <w:rFonts w:hint="eastAsia"/>
                <w:color w:val="000000"/>
              </w:rPr>
            </w:r>
            <w:r/>
          </w:p>
          <w:p>
            <w:pPr>
              <w:pStyle w:val="871"/>
              <w:jc w:val="left"/>
              <w:widowControl/>
              <w:rPr>
                <w:rFonts w:hint="eastAsia"/>
                <w:color w:val="000000"/>
              </w:rPr>
            </w:pPr>
            <w:r>
              <w:rPr>
                <w:rFonts w:hint="eastAsia"/>
                <w:color w:val="000000"/>
              </w:rPr>
              <w:t xml:space="preserve">5）根据OFD接口要求，实现调用‘获取签名结果接口’，用于获取签名结果</w:t>
            </w:r>
            <w:r>
              <w:rPr>
                <w:rFonts w:hint="eastAsia"/>
                <w:color w:val="000000"/>
              </w:rPr>
            </w:r>
            <w:r/>
          </w:p>
          <w:p>
            <w:pPr>
              <w:pStyle w:val="871"/>
              <w:jc w:val="left"/>
              <w:widowControl/>
              <w:rPr>
                <w:rFonts w:hint="eastAsia"/>
                <w:color w:val="000000"/>
              </w:rPr>
            </w:pPr>
            <w:r>
              <w:rPr>
                <w:rFonts w:hint="eastAsia"/>
                <w:color w:val="000000"/>
              </w:rPr>
              <w:t xml:space="preserve">6）根据OFD接口要求，提供‘回调接口’，用于患者签名后数据写入到电子病历系统</w:t>
            </w:r>
            <w:r>
              <w:rPr>
                <w:rFonts w:hint="eastAsia"/>
                <w:color w:val="000000"/>
              </w:rPr>
            </w:r>
            <w:r/>
          </w:p>
          <w:p>
            <w:pPr>
              <w:pStyle w:val="871"/>
              <w:jc w:val="left"/>
              <w:widowControl/>
              <w:rPr>
                <w:rFonts w:hint="eastAsia"/>
                <w:color w:val="000000"/>
              </w:rPr>
            </w:pPr>
            <w:r>
              <w:rPr>
                <w:rFonts w:hint="eastAsia"/>
                <w:color w:val="000000"/>
              </w:rPr>
              <w:t xml:space="preserve">7）根据OFD接口要求，实现调用‘验证签名文档’，用于验证签名文档</w:t>
            </w:r>
            <w:r>
              <w:rPr>
                <w:rFonts w:hint="eastAsia"/>
                <w:color w:val="000000"/>
              </w:rPr>
            </w:r>
            <w:r/>
          </w:p>
          <w:p>
            <w:pPr>
              <w:pStyle w:val="871"/>
              <w:jc w:val="left"/>
              <w:widowControl/>
              <w:rPr>
                <w:rFonts w:hint="eastAsia"/>
                <w:color w:val="000000"/>
              </w:rPr>
            </w:pPr>
            <w:r>
              <w:rPr>
                <w:rFonts w:hint="eastAsia"/>
                <w:color w:val="000000"/>
              </w:rPr>
              <w:t xml:space="preserve">8）增加患者通过手机扫描二维码进行签名功能</w:t>
            </w:r>
            <w:r>
              <w:rPr>
                <w:rFonts w:hint="eastAsia"/>
                <w:color w:val="000000"/>
              </w:rPr>
            </w:r>
            <w:r/>
          </w:p>
          <w:p>
            <w:pPr>
              <w:pStyle w:val="871"/>
              <w:jc w:val="left"/>
              <w:widowControl/>
              <w:rPr>
                <w:rFonts w:hint="eastAsia"/>
                <w:color w:val="000000"/>
              </w:rPr>
            </w:pPr>
            <w:r>
              <w:rPr>
                <w:rFonts w:hint="eastAsia"/>
                <w:color w:val="000000"/>
              </w:rPr>
              <w:t xml:space="preserve">9）保留原来手写版患者签名功能，系统可切换签名方式</w:t>
            </w:r>
            <w:r>
              <w:rPr>
                <w:rFonts w:hint="eastAsia"/>
                <w:color w:val="000000"/>
              </w:rPr>
            </w:r>
            <w:r/>
          </w:p>
          <w:p>
            <w:pPr>
              <w:pStyle w:val="871"/>
              <w:ind w:right="-107"/>
              <w:jc w:val="left"/>
              <w:rPr>
                <w:rFonts w:hint="eastAsia"/>
                <w:color w:val="000000"/>
              </w:rPr>
            </w:pPr>
            <w:r>
              <w:rPr>
                <w:rFonts w:hint="eastAsia"/>
                <w:color w:val="000000"/>
              </w:rPr>
              <w:t xml:space="preserve">10）客户端可设置默认签名方式，支持按设置的签名方式实现签名</w:t>
            </w:r>
            <w:r>
              <w:rPr>
                <w:rFonts w:hint="eastAsia"/>
                <w:color w:val="000000"/>
              </w:rPr>
            </w:r>
            <w:r/>
          </w:p>
        </w:tc>
      </w:tr>
      <w:tr>
        <w:trPr/>
        <w:tc>
          <w:tcPr>
            <w:tcW w:w="698" w:type="dxa"/>
            <w:vAlign w:val="center"/>
            <w:textDirection w:val="lrTb"/>
            <w:noWrap/>
          </w:tcPr>
          <w:p>
            <w:pPr>
              <w:pStyle w:val="871"/>
              <w:jc w:val="center"/>
              <w:widowControl/>
              <w:rPr>
                <w:rFonts w:hint="eastAsia"/>
                <w:color w:val="000000"/>
              </w:rPr>
            </w:pPr>
            <w:r>
              <w:rPr>
                <w:rFonts w:hint="eastAsia"/>
                <w:color w:val="000000"/>
              </w:rPr>
              <w:t xml:space="preserve">20</w:t>
            </w:r>
            <w:r>
              <w:rPr>
                <w:rFonts w:hint="eastAsia"/>
                <w:color w:val="000000"/>
              </w:rPr>
            </w:r>
            <w:r/>
          </w:p>
        </w:tc>
        <w:tc>
          <w:tcPr>
            <w:tcW w:w="998" w:type="dxa"/>
            <w:vAlign w:val="center"/>
            <w:textDirection w:val="lrTb"/>
            <w:noWrap w:val="false"/>
          </w:tcPr>
          <w:p>
            <w:pPr>
              <w:pStyle w:val="871"/>
              <w:jc w:val="center"/>
              <w:widowControl/>
              <w:rPr>
                <w:rFonts w:hint="eastAsia"/>
                <w:color w:val="000000"/>
              </w:rPr>
            </w:pPr>
            <w:r>
              <w:rPr>
                <w:rFonts w:hint="eastAsia"/>
                <w:color w:val="000000"/>
              </w:rPr>
              <w:t xml:space="preserve">急诊医生工作站</w:t>
            </w:r>
            <w:r>
              <w:rPr>
                <w:rFonts w:hint="eastAsia"/>
                <w:color w:val="000000"/>
              </w:rPr>
            </w:r>
            <w:r/>
          </w:p>
        </w:tc>
        <w:tc>
          <w:tcPr>
            <w:tcW w:w="1439" w:type="dxa"/>
            <w:vAlign w:val="center"/>
            <w:textDirection w:val="lrTb"/>
            <w:noWrap w:val="false"/>
          </w:tcPr>
          <w:p>
            <w:pPr>
              <w:pStyle w:val="871"/>
              <w:jc w:val="left"/>
              <w:widowControl/>
              <w:rPr>
                <w:rFonts w:hint="eastAsia"/>
                <w:color w:val="000000"/>
              </w:rPr>
            </w:pPr>
            <w:r>
              <w:rPr>
                <w:rFonts w:hint="eastAsia"/>
                <w:color w:val="000000"/>
              </w:rPr>
              <w:t xml:space="preserve">急诊电子病历区域化显示改造</w:t>
            </w:r>
            <w:r>
              <w:rPr>
                <w:rFonts w:hint="eastAsia"/>
                <w:color w:val="000000"/>
              </w:rPr>
            </w:r>
            <w:r/>
          </w:p>
        </w:tc>
        <w:tc>
          <w:tcPr>
            <w:tcW w:w="6358" w:type="dxa"/>
            <w:vAlign w:val="top"/>
            <w:textDirection w:val="lrTb"/>
            <w:noWrap w:val="false"/>
          </w:tcPr>
          <w:p>
            <w:pPr>
              <w:pStyle w:val="871"/>
              <w:jc w:val="left"/>
              <w:widowControl/>
              <w:rPr>
                <w:rFonts w:hint="eastAsia"/>
                <w:color w:val="000000"/>
              </w:rPr>
            </w:pPr>
            <w:r>
              <w:rPr>
                <w:rFonts w:hint="eastAsia"/>
                <w:color w:val="000000"/>
              </w:rPr>
              <w:t xml:space="preserve">1）急诊医生站界面增加区域选择功能，方便按区域查看入科患者</w:t>
            </w:r>
            <w:r>
              <w:rPr>
                <w:rFonts w:hint="eastAsia"/>
                <w:color w:val="000000"/>
              </w:rPr>
            </w:r>
            <w:r/>
          </w:p>
          <w:p>
            <w:pPr>
              <w:pStyle w:val="871"/>
              <w:jc w:val="left"/>
              <w:widowControl/>
              <w:rPr>
                <w:rFonts w:hint="eastAsia"/>
                <w:color w:val="000000"/>
              </w:rPr>
            </w:pPr>
            <w:r>
              <w:rPr>
                <w:rFonts w:hint="eastAsia"/>
                <w:color w:val="000000"/>
              </w:rPr>
              <w:t xml:space="preserve">2）急诊医生选择相应区域时，系统显示对应区域的床位和入科患者，并按照床位排序</w:t>
            </w:r>
            <w:r>
              <w:rPr>
                <w:rFonts w:hint="eastAsia"/>
                <w:color w:val="000000"/>
              </w:rPr>
            </w:r>
            <w:r/>
          </w:p>
          <w:p>
            <w:pPr>
              <w:pStyle w:val="871"/>
              <w:jc w:val="left"/>
              <w:widowControl/>
              <w:rPr>
                <w:rFonts w:hint="eastAsia"/>
                <w:color w:val="000000"/>
              </w:rPr>
            </w:pPr>
            <w:r>
              <w:rPr>
                <w:rFonts w:hint="eastAsia"/>
                <w:color w:val="000000"/>
              </w:rPr>
              <w:t xml:space="preserve">3）根据急诊留观系统接口要求，电子病历系统提供接口，供急诊留观系统在患者入区、出区、转区、转床、出区召回时调用</w:t>
            </w:r>
            <w:r>
              <w:rPr>
                <w:rFonts w:hint="eastAsia"/>
                <w:color w:val="000000"/>
              </w:rPr>
            </w:r>
            <w:r/>
          </w:p>
          <w:p>
            <w:pPr>
              <w:pStyle w:val="871"/>
              <w:jc w:val="left"/>
              <w:widowControl/>
              <w:rPr>
                <w:rFonts w:hint="eastAsia"/>
                <w:color w:val="000000"/>
              </w:rPr>
            </w:pPr>
            <w:r>
              <w:rPr>
                <w:rFonts w:hint="eastAsia"/>
                <w:color w:val="000000"/>
              </w:rPr>
              <w:t xml:space="preserve">4）急诊医生站增加区域、床号、护理等级的信息保存，通过急诊留观系统接口同步</w:t>
            </w:r>
            <w:r>
              <w:rPr>
                <w:rFonts w:hint="eastAsia"/>
                <w:color w:val="000000"/>
              </w:rPr>
            </w:r>
            <w:r/>
          </w:p>
          <w:p>
            <w:pPr>
              <w:pStyle w:val="871"/>
              <w:ind w:right="-107"/>
              <w:jc w:val="left"/>
              <w:rPr>
                <w:rFonts w:hint="eastAsia"/>
                <w:color w:val="000000"/>
              </w:rPr>
            </w:pPr>
            <w:r>
              <w:rPr>
                <w:rFonts w:hint="eastAsia"/>
                <w:color w:val="000000"/>
              </w:rPr>
              <w:t xml:space="preserve">5）急诊医生站增加显示留观患者信息，包含：区域、床号、患者姓名、门诊号、性别、护理等级等</w:t>
            </w:r>
            <w:r>
              <w:rPr>
                <w:rFonts w:hint="eastAsia"/>
                <w:color w:val="000000"/>
              </w:rPr>
            </w:r>
            <w:r/>
          </w:p>
        </w:tc>
      </w:tr>
      <w:tr>
        <w:trPr/>
        <w:tc>
          <w:tcPr>
            <w:tcW w:w="698" w:type="dxa"/>
            <w:vAlign w:val="center"/>
            <w:textDirection w:val="lrTb"/>
            <w:noWrap/>
          </w:tcPr>
          <w:p>
            <w:pPr>
              <w:pStyle w:val="871"/>
              <w:jc w:val="center"/>
              <w:widowControl/>
              <w:rPr>
                <w:rFonts w:hint="eastAsia"/>
                <w:color w:val="000000"/>
              </w:rPr>
            </w:pPr>
            <w:r>
              <w:rPr>
                <w:rFonts w:hint="eastAsia"/>
                <w:color w:val="000000"/>
              </w:rPr>
              <w:t xml:space="preserve">▲21</w:t>
            </w:r>
            <w:r>
              <w:rPr>
                <w:rFonts w:hint="eastAsia"/>
                <w:color w:val="000000"/>
              </w:rPr>
            </w:r>
            <w:r/>
          </w:p>
        </w:tc>
        <w:tc>
          <w:tcPr>
            <w:tcW w:w="998" w:type="dxa"/>
            <w:vAlign w:val="center"/>
            <w:textDirection w:val="lrTb"/>
            <w:noWrap/>
          </w:tcPr>
          <w:p>
            <w:pPr>
              <w:pStyle w:val="871"/>
              <w:jc w:val="center"/>
              <w:widowControl/>
              <w:rPr>
                <w:rFonts w:hint="eastAsia"/>
                <w:color w:val="000000"/>
              </w:rPr>
            </w:pPr>
            <w:r>
              <w:rPr>
                <w:rFonts w:hint="eastAsia"/>
                <w:color w:val="000000"/>
              </w:rPr>
              <w:t xml:space="preserve">门急诊、住院医生工作站</w:t>
            </w:r>
            <w:r>
              <w:rPr>
                <w:rFonts w:hint="eastAsia"/>
                <w:color w:val="000000"/>
              </w:rPr>
            </w:r>
            <w:r/>
          </w:p>
        </w:tc>
        <w:tc>
          <w:tcPr>
            <w:tcW w:w="1439" w:type="dxa"/>
            <w:vAlign w:val="center"/>
            <w:textDirection w:val="lrTb"/>
            <w:noWrap w:val="false"/>
          </w:tcPr>
          <w:p>
            <w:pPr>
              <w:pStyle w:val="871"/>
              <w:jc w:val="left"/>
              <w:widowControl/>
              <w:rPr>
                <w:rFonts w:hint="eastAsia"/>
                <w:color w:val="000000"/>
              </w:rPr>
            </w:pPr>
            <w:r>
              <w:rPr>
                <w:rFonts w:hint="eastAsia"/>
                <w:color w:val="000000"/>
              </w:rPr>
              <w:t xml:space="preserve">对接临床试验一体化平台（GCP系统）</w:t>
            </w:r>
            <w:r>
              <w:rPr>
                <w:rFonts w:hint="eastAsia"/>
                <w:color w:val="000000"/>
              </w:rPr>
            </w:r>
            <w:r/>
          </w:p>
        </w:tc>
        <w:tc>
          <w:tcPr>
            <w:tcW w:w="6358" w:type="dxa"/>
            <w:vAlign w:val="top"/>
            <w:textDirection w:val="lrTb"/>
            <w:noWrap w:val="false"/>
          </w:tcPr>
          <w:p>
            <w:pPr>
              <w:pStyle w:val="871"/>
              <w:jc w:val="left"/>
              <w:widowControl/>
              <w:rPr>
                <w:rFonts w:hint="eastAsia"/>
                <w:color w:val="000000"/>
              </w:rPr>
            </w:pPr>
            <w:r>
              <w:rPr>
                <w:rFonts w:hint="eastAsia"/>
                <w:color w:val="000000"/>
              </w:rPr>
              <w:t xml:space="preserve">1）提供“受试者标记”接口，用于GCP系统调用，受试者建档后，把患者的临床试验标记传给电子病历系统</w:t>
            </w:r>
            <w:r>
              <w:rPr>
                <w:rFonts w:hint="eastAsia"/>
                <w:color w:val="000000"/>
              </w:rPr>
            </w:r>
            <w:r/>
          </w:p>
          <w:p>
            <w:pPr>
              <w:pStyle w:val="871"/>
              <w:jc w:val="left"/>
              <w:widowControl/>
              <w:rPr>
                <w:rFonts w:hint="eastAsia"/>
                <w:color w:val="000000"/>
              </w:rPr>
            </w:pPr>
            <w:r>
              <w:rPr>
                <w:rFonts w:hint="eastAsia"/>
                <w:color w:val="000000"/>
              </w:rPr>
              <w:t xml:space="preserve">2）提供“受试者取消标记”接口，用于GCP系统调用，受试者退出试验后，把患者的临床试验状态传给电子病历系统</w:t>
            </w:r>
            <w:r>
              <w:rPr>
                <w:rFonts w:hint="eastAsia"/>
                <w:color w:val="000000"/>
              </w:rPr>
            </w:r>
            <w:r/>
          </w:p>
          <w:p>
            <w:pPr>
              <w:pStyle w:val="871"/>
              <w:jc w:val="left"/>
              <w:widowControl/>
              <w:rPr>
                <w:rFonts w:hint="eastAsia"/>
                <w:color w:val="000000"/>
              </w:rPr>
            </w:pPr>
            <w:r>
              <w:rPr>
                <w:rFonts w:hint="eastAsia"/>
                <w:color w:val="000000"/>
              </w:rPr>
              <w:t xml:space="preserve">3）门急诊医生工作站中患者就诊列表增加受试者标记显示，显示标记为“试”</w:t>
            </w:r>
            <w:r>
              <w:rPr>
                <w:rFonts w:hint="eastAsia"/>
                <w:color w:val="000000"/>
              </w:rPr>
            </w:r>
            <w:r/>
          </w:p>
          <w:p>
            <w:pPr>
              <w:pStyle w:val="871"/>
              <w:jc w:val="left"/>
              <w:widowControl/>
              <w:rPr>
                <w:rFonts w:hint="eastAsia"/>
                <w:color w:val="000000"/>
              </w:rPr>
            </w:pPr>
            <w:r>
              <w:rPr>
                <w:rFonts w:hint="eastAsia"/>
                <w:color w:val="000000"/>
              </w:rPr>
              <w:t xml:space="preserve">4）住院床位视图增加受试者标记显示，显示标记为“试”</w:t>
            </w:r>
            <w:r>
              <w:rPr>
                <w:rFonts w:hint="eastAsia"/>
                <w:color w:val="000000"/>
              </w:rPr>
            </w:r>
            <w:r/>
          </w:p>
          <w:p>
            <w:pPr>
              <w:pStyle w:val="871"/>
              <w:jc w:val="left"/>
              <w:widowControl/>
              <w:rPr>
                <w:rFonts w:hint="eastAsia"/>
                <w:color w:val="000000"/>
              </w:rPr>
            </w:pPr>
            <w:r>
              <w:rPr>
                <w:rFonts w:hint="eastAsia"/>
                <w:color w:val="000000"/>
              </w:rPr>
              <w:t xml:space="preserve">5）根据GCP系统提供的接口要求，实现GCP访视工作站接口调用功能</w:t>
            </w:r>
            <w:r>
              <w:rPr>
                <w:rFonts w:hint="eastAsia"/>
                <w:color w:val="000000"/>
              </w:rPr>
            </w:r>
            <w:r/>
          </w:p>
          <w:p>
            <w:pPr>
              <w:pStyle w:val="871"/>
              <w:jc w:val="left"/>
              <w:widowControl/>
              <w:rPr>
                <w:rFonts w:hint="eastAsia"/>
                <w:color w:val="000000"/>
              </w:rPr>
            </w:pPr>
            <w:r>
              <w:rPr>
                <w:rFonts w:hint="eastAsia"/>
                <w:color w:val="000000"/>
              </w:rPr>
              <w:t xml:space="preserve">6）门急诊医生工作站，增加调用打开GCP访视工作站接口功能，使用谷歌浏览器展示</w:t>
            </w:r>
            <w:r>
              <w:rPr>
                <w:rFonts w:hint="eastAsia"/>
                <w:color w:val="000000"/>
              </w:rPr>
            </w:r>
            <w:r/>
          </w:p>
          <w:p>
            <w:pPr>
              <w:pStyle w:val="871"/>
              <w:jc w:val="left"/>
              <w:widowControl/>
              <w:rPr>
                <w:rFonts w:hint="eastAsia"/>
                <w:color w:val="000000"/>
              </w:rPr>
            </w:pPr>
            <w:r>
              <w:rPr>
                <w:rFonts w:hint="eastAsia"/>
                <w:color w:val="000000"/>
              </w:rPr>
              <w:t xml:space="preserve">7）住院医生工作站，增加调用打开GCP访视工作站接口功能，使用谷歌浏览器展示</w:t>
            </w:r>
            <w:r>
              <w:rPr>
                <w:rFonts w:hint="eastAsia"/>
                <w:color w:val="000000"/>
              </w:rPr>
            </w:r>
            <w:r/>
          </w:p>
          <w:p>
            <w:pPr>
              <w:pStyle w:val="871"/>
              <w:jc w:val="left"/>
              <w:widowControl/>
              <w:rPr>
                <w:rFonts w:hint="eastAsia"/>
                <w:color w:val="000000"/>
              </w:rPr>
            </w:pPr>
            <w:r>
              <w:rPr>
                <w:rFonts w:hint="eastAsia"/>
                <w:color w:val="000000"/>
              </w:rPr>
              <w:t xml:space="preserve">8）提供“文字医嘱”接口，用于研究者在GCP系统开立的药品以文字医嘱形式同步至电子病历系统，并且同步的医嘱状态为已执行</w:t>
            </w:r>
            <w:r>
              <w:rPr>
                <w:rFonts w:hint="eastAsia"/>
                <w:color w:val="000000"/>
              </w:rPr>
            </w:r>
            <w:r/>
          </w:p>
          <w:p>
            <w:pPr>
              <w:pStyle w:val="871"/>
              <w:jc w:val="left"/>
              <w:widowControl/>
              <w:rPr>
                <w:rFonts w:hint="eastAsia"/>
                <w:color w:val="000000"/>
              </w:rPr>
            </w:pPr>
            <w:r>
              <w:rPr>
                <w:rFonts w:hint="eastAsia"/>
                <w:color w:val="000000"/>
              </w:rPr>
              <w:t xml:space="preserve">9）提供“文字医嘱”接口，用于研究者在GCP系统开立的检验医嘱以文字医嘱形式同步至电子病历系统，并且同步的医嘱状态为已执行</w:t>
            </w:r>
            <w:r>
              <w:rPr>
                <w:rFonts w:hint="eastAsia"/>
                <w:color w:val="000000"/>
              </w:rPr>
            </w:r>
            <w:r/>
          </w:p>
          <w:p>
            <w:pPr>
              <w:pStyle w:val="871"/>
              <w:jc w:val="left"/>
              <w:widowControl/>
              <w:rPr>
                <w:rFonts w:hint="eastAsia"/>
                <w:color w:val="000000"/>
              </w:rPr>
            </w:pPr>
            <w:r>
              <w:rPr>
                <w:rFonts w:hint="eastAsia"/>
                <w:color w:val="000000"/>
              </w:rPr>
              <w:t xml:space="preserve">10）提供“文字医嘱”接口，用于研究者在GCP系统开立的检查医嘱以文字医嘱形式同步至电子病历系统，并且同步的医嘱状态为已执行</w:t>
            </w:r>
            <w:r>
              <w:rPr>
                <w:rFonts w:hint="eastAsia"/>
                <w:color w:val="000000"/>
              </w:rPr>
            </w:r>
            <w:r/>
          </w:p>
          <w:p>
            <w:pPr>
              <w:pStyle w:val="871"/>
              <w:jc w:val="left"/>
              <w:widowControl/>
              <w:rPr>
                <w:rFonts w:hint="eastAsia"/>
                <w:color w:val="000000"/>
              </w:rPr>
            </w:pPr>
            <w:r>
              <w:rPr>
                <w:rFonts w:hint="eastAsia"/>
                <w:color w:val="000000"/>
              </w:rPr>
              <w:t xml:space="preserve">11）提供“文字医嘱”接口，用于研究者在GCP系统开立的治疗医嘱以文字医嘱形式同步至电子病历系统，并且同步的医嘱状态为已执行</w:t>
            </w:r>
            <w:r>
              <w:rPr>
                <w:rFonts w:hint="eastAsia"/>
                <w:color w:val="000000"/>
              </w:rPr>
            </w:r>
            <w:r/>
          </w:p>
          <w:p>
            <w:pPr>
              <w:pStyle w:val="871"/>
              <w:jc w:val="left"/>
              <w:widowControl/>
              <w:rPr>
                <w:rFonts w:hint="eastAsia"/>
                <w:color w:val="000000"/>
              </w:rPr>
            </w:pPr>
            <w:r>
              <w:rPr>
                <w:rFonts w:hint="eastAsia"/>
                <w:color w:val="000000"/>
              </w:rPr>
              <w:t xml:space="preserve">12）提供“文字医嘱作废”接口，用于研究者取消在GCP系统开立的药品医嘱时同步作废EMR系统已执行的文字医嘱</w:t>
            </w:r>
            <w:r>
              <w:rPr>
                <w:rFonts w:hint="eastAsia"/>
                <w:color w:val="000000"/>
              </w:rPr>
            </w:r>
            <w:r/>
          </w:p>
          <w:p>
            <w:pPr>
              <w:pStyle w:val="871"/>
              <w:jc w:val="left"/>
              <w:widowControl/>
              <w:rPr>
                <w:rFonts w:hint="eastAsia"/>
                <w:color w:val="000000"/>
              </w:rPr>
            </w:pPr>
            <w:r>
              <w:rPr>
                <w:rFonts w:hint="eastAsia"/>
                <w:color w:val="000000"/>
              </w:rPr>
              <w:t xml:space="preserve">13）提供“文字医嘱作废”接口，用于研究者取消在GCP系统开立的检验医嘱时同步作废EMR系统已执行的文字医嘱</w:t>
            </w:r>
            <w:r>
              <w:rPr>
                <w:rFonts w:hint="eastAsia"/>
                <w:color w:val="000000"/>
              </w:rPr>
            </w:r>
            <w:r/>
          </w:p>
          <w:p>
            <w:pPr>
              <w:pStyle w:val="871"/>
              <w:jc w:val="left"/>
              <w:widowControl/>
              <w:rPr>
                <w:rFonts w:hint="eastAsia"/>
                <w:color w:val="000000"/>
              </w:rPr>
            </w:pPr>
            <w:r>
              <w:rPr>
                <w:rFonts w:hint="eastAsia"/>
                <w:color w:val="000000"/>
              </w:rPr>
              <w:t xml:space="preserve">14）提供“文字医嘱作废”接口，用于研究者取消在GCP系统开立的检查医嘱时同步作废EMR系统已执行的文字医嘱</w:t>
            </w:r>
            <w:r>
              <w:rPr>
                <w:rFonts w:hint="eastAsia"/>
                <w:color w:val="000000"/>
              </w:rPr>
            </w:r>
            <w:r/>
          </w:p>
          <w:p>
            <w:pPr>
              <w:pStyle w:val="871"/>
              <w:jc w:val="left"/>
              <w:widowControl/>
              <w:rPr>
                <w:rFonts w:hint="eastAsia"/>
                <w:color w:val="000000"/>
              </w:rPr>
            </w:pPr>
            <w:r>
              <w:rPr>
                <w:rFonts w:hint="eastAsia"/>
                <w:color w:val="000000"/>
              </w:rPr>
              <w:t xml:space="preserve">15）提供“文字医嘱作废”接口，用于研究者取消在GCP系统开立的治疗医嘱时同步作废EMR系统已执行的文字医嘱</w:t>
            </w:r>
            <w:r>
              <w:rPr>
                <w:rFonts w:hint="eastAsia"/>
                <w:color w:val="000000"/>
              </w:rPr>
            </w:r>
            <w:r/>
          </w:p>
          <w:p>
            <w:pPr>
              <w:pStyle w:val="871"/>
              <w:jc w:val="left"/>
              <w:widowControl/>
              <w:rPr>
                <w:rFonts w:hint="eastAsia"/>
                <w:color w:val="000000"/>
              </w:rPr>
            </w:pPr>
            <w:r>
              <w:rPr>
                <w:rFonts w:hint="eastAsia"/>
                <w:color w:val="000000"/>
              </w:rPr>
              <w:t xml:space="preserve">16）提供“检验检查结果插入显示”接口，用于GCP系统推送检验结果到电子病历系统，供医生书写文书时进行引用</w:t>
            </w:r>
            <w:r>
              <w:rPr>
                <w:rFonts w:hint="eastAsia"/>
                <w:color w:val="000000"/>
              </w:rPr>
            </w:r>
            <w:r/>
          </w:p>
          <w:p>
            <w:pPr>
              <w:pStyle w:val="871"/>
              <w:ind w:right="-107"/>
              <w:jc w:val="left"/>
              <w:widowControl/>
              <w:rPr>
                <w:rFonts w:hint="eastAsia"/>
                <w:color w:val="000000"/>
              </w:rPr>
            </w:pPr>
            <w:r>
              <w:rPr>
                <w:rFonts w:hint="eastAsia"/>
                <w:color w:val="000000"/>
              </w:rPr>
              <w:t xml:space="preserve">17）提供“检验检查结果插入显示”接口，用于GCP系统推送检查结果到电子病历系统，供医生书写文书时进行引用</w:t>
            </w:r>
            <w:r>
              <w:rPr>
                <w:rFonts w:hint="eastAsia"/>
                <w:color w:val="000000"/>
              </w:rPr>
            </w:r>
            <w:r/>
          </w:p>
        </w:tc>
      </w:tr>
      <w:tr>
        <w:trPr/>
        <w:tc>
          <w:tcPr>
            <w:tcW w:w="698" w:type="dxa"/>
            <w:vAlign w:val="center"/>
            <w:textDirection w:val="lrTb"/>
            <w:noWrap/>
          </w:tcPr>
          <w:p>
            <w:pPr>
              <w:pStyle w:val="871"/>
              <w:jc w:val="center"/>
              <w:widowControl/>
              <w:rPr>
                <w:rFonts w:hint="eastAsia"/>
                <w:color w:val="000000"/>
              </w:rPr>
            </w:pPr>
            <w:r>
              <w:rPr>
                <w:rFonts w:hint="eastAsia"/>
                <w:color w:val="000000"/>
              </w:rPr>
              <w:t xml:space="preserve">22</w:t>
            </w:r>
            <w:r>
              <w:rPr>
                <w:rFonts w:hint="eastAsia"/>
                <w:color w:val="000000"/>
              </w:rPr>
            </w:r>
            <w:r/>
          </w:p>
        </w:tc>
        <w:tc>
          <w:tcPr>
            <w:tcW w:w="998" w:type="dxa"/>
            <w:vAlign w:val="center"/>
            <w:textDirection w:val="lrTb"/>
            <w:noWrap/>
          </w:tcPr>
          <w:p>
            <w:pPr>
              <w:pStyle w:val="871"/>
              <w:jc w:val="center"/>
              <w:widowControl/>
              <w:rPr>
                <w:rFonts w:hint="eastAsia"/>
                <w:color w:val="000000"/>
              </w:rPr>
            </w:pPr>
            <w:r>
              <w:rPr>
                <w:rFonts w:hint="eastAsia"/>
                <w:color w:val="000000"/>
              </w:rPr>
              <w:t xml:space="preserve">住院医生工作站</w:t>
            </w:r>
            <w:r>
              <w:rPr>
                <w:rFonts w:hint="eastAsia"/>
                <w:color w:val="000000"/>
              </w:rPr>
            </w:r>
            <w:r/>
          </w:p>
        </w:tc>
        <w:tc>
          <w:tcPr>
            <w:tcW w:w="1439" w:type="dxa"/>
            <w:vAlign w:val="center"/>
            <w:textDirection w:val="lrTb"/>
            <w:noWrap w:val="false"/>
          </w:tcPr>
          <w:p>
            <w:pPr>
              <w:pStyle w:val="871"/>
              <w:jc w:val="left"/>
              <w:widowControl/>
              <w:rPr>
                <w:rFonts w:hint="eastAsia"/>
                <w:color w:val="000000"/>
              </w:rPr>
            </w:pPr>
            <w:r>
              <w:rPr>
                <w:rFonts w:hint="eastAsia"/>
                <w:color w:val="000000"/>
              </w:rPr>
              <w:t xml:space="preserve">非死亡患者不能创建死亡记录控制改造</w:t>
            </w:r>
            <w:r>
              <w:rPr>
                <w:rFonts w:hint="eastAsia"/>
                <w:color w:val="000000"/>
              </w:rPr>
            </w:r>
            <w:r/>
          </w:p>
        </w:tc>
        <w:tc>
          <w:tcPr>
            <w:tcW w:w="6358" w:type="dxa"/>
            <w:vAlign w:val="top"/>
            <w:textDirection w:val="lrTb"/>
            <w:noWrap w:val="false"/>
          </w:tcPr>
          <w:p>
            <w:pPr>
              <w:pStyle w:val="871"/>
              <w:jc w:val="left"/>
              <w:widowControl/>
              <w:rPr>
                <w:rFonts w:hint="eastAsia"/>
                <w:color w:val="000000"/>
              </w:rPr>
            </w:pPr>
            <w:r>
              <w:rPr>
                <w:rFonts w:hint="eastAsia"/>
                <w:color w:val="000000"/>
              </w:rPr>
              <w:t xml:space="preserve">1）住院医生在创建‘死亡记录’病历时，要求控制必须开了死亡医嘱才能创建，并且给予提醒：‘存在非死亡医嘱，不可创建死亡记录’</w:t>
            </w:r>
            <w:r>
              <w:rPr>
                <w:rFonts w:hint="eastAsia"/>
                <w:color w:val="000000"/>
              </w:rPr>
            </w:r>
            <w:r/>
          </w:p>
          <w:p>
            <w:pPr>
              <w:pStyle w:val="871"/>
              <w:jc w:val="left"/>
              <w:widowControl/>
              <w:rPr>
                <w:rFonts w:hint="eastAsia"/>
                <w:color w:val="000000"/>
              </w:rPr>
            </w:pPr>
            <w:r>
              <w:rPr>
                <w:rFonts w:hint="eastAsia"/>
                <w:color w:val="000000"/>
              </w:rPr>
              <w:t xml:space="preserve">2）住院医生在创建‘24小时内入院死亡’病历时，要求控制必须开了死亡医嘱才能创建，并且给予提醒：‘存在非死亡医嘱，不可创建死亡记录’</w:t>
            </w:r>
            <w:r>
              <w:rPr>
                <w:rFonts w:hint="eastAsia"/>
                <w:color w:val="000000"/>
              </w:rPr>
            </w:r>
            <w:r/>
          </w:p>
          <w:p>
            <w:pPr>
              <w:pStyle w:val="871"/>
              <w:ind w:right="-107"/>
              <w:jc w:val="left"/>
              <w:widowControl/>
              <w:rPr>
                <w:rFonts w:hint="eastAsia"/>
                <w:color w:val="000000"/>
              </w:rPr>
            </w:pPr>
            <w:r>
              <w:rPr>
                <w:rFonts w:hint="eastAsia"/>
                <w:color w:val="000000"/>
              </w:rPr>
              <w:t xml:space="preserve">3）住院医生新建‘出院记录’病历时，如果患者存在死亡医嘱，需要控制只能创建‘死亡记录’或‘24小时内入院死亡’病历</w:t>
            </w:r>
            <w:r>
              <w:rPr>
                <w:rFonts w:hint="eastAsia"/>
                <w:color w:val="000000"/>
              </w:rPr>
            </w:r>
            <w:r/>
          </w:p>
        </w:tc>
      </w:tr>
      <w:tr>
        <w:trPr/>
        <w:tc>
          <w:tcPr>
            <w:tcW w:w="698" w:type="dxa"/>
            <w:vAlign w:val="center"/>
            <w:textDirection w:val="lrTb"/>
            <w:noWrap/>
          </w:tcPr>
          <w:p>
            <w:pPr>
              <w:pStyle w:val="871"/>
              <w:jc w:val="center"/>
              <w:widowControl/>
              <w:rPr>
                <w:rFonts w:hint="eastAsia"/>
                <w:color w:val="000000"/>
              </w:rPr>
            </w:pPr>
            <w:r>
              <w:rPr>
                <w:rFonts w:hint="eastAsia"/>
                <w:color w:val="000000"/>
              </w:rPr>
              <w:t xml:space="preserve">23</w:t>
            </w:r>
            <w:r>
              <w:rPr>
                <w:rFonts w:hint="eastAsia"/>
                <w:color w:val="000000"/>
              </w:rPr>
            </w:r>
            <w:r/>
          </w:p>
        </w:tc>
        <w:tc>
          <w:tcPr>
            <w:tcW w:w="998" w:type="dxa"/>
            <w:vAlign w:val="center"/>
            <w:textDirection w:val="lrTb"/>
            <w:noWrap/>
          </w:tcPr>
          <w:p>
            <w:pPr>
              <w:pStyle w:val="871"/>
              <w:jc w:val="center"/>
              <w:widowControl/>
              <w:rPr>
                <w:rFonts w:hint="eastAsia"/>
                <w:color w:val="000000"/>
              </w:rPr>
            </w:pPr>
            <w:r>
              <w:rPr>
                <w:rFonts w:hint="eastAsia"/>
                <w:color w:val="000000"/>
              </w:rPr>
              <w:t xml:space="preserve">门急诊医生工作站</w:t>
            </w:r>
            <w:r>
              <w:rPr>
                <w:rFonts w:hint="eastAsia"/>
                <w:color w:val="000000"/>
              </w:rPr>
            </w:r>
            <w:r/>
          </w:p>
        </w:tc>
        <w:tc>
          <w:tcPr>
            <w:tcW w:w="1439" w:type="dxa"/>
            <w:vAlign w:val="center"/>
            <w:textDirection w:val="lrTb"/>
            <w:noWrap w:val="false"/>
          </w:tcPr>
          <w:p>
            <w:pPr>
              <w:pStyle w:val="871"/>
              <w:jc w:val="center"/>
              <w:widowControl/>
              <w:rPr>
                <w:rFonts w:hint="eastAsia"/>
                <w:color w:val="000000"/>
              </w:rPr>
            </w:pPr>
            <w:r>
              <w:rPr>
                <w:rFonts w:hint="eastAsia"/>
                <w:color w:val="000000"/>
              </w:rPr>
              <w:t xml:space="preserve">互联网医院接口增加开立诊疗处方接口改造</w:t>
            </w:r>
            <w:r>
              <w:rPr>
                <w:rFonts w:hint="eastAsia"/>
                <w:color w:val="000000"/>
              </w:rPr>
            </w:r>
            <w:r/>
          </w:p>
        </w:tc>
        <w:tc>
          <w:tcPr>
            <w:tcW w:w="6358" w:type="dxa"/>
            <w:vAlign w:val="top"/>
            <w:textDirection w:val="lrTb"/>
            <w:noWrap w:val="false"/>
          </w:tcPr>
          <w:p>
            <w:pPr>
              <w:pStyle w:val="871"/>
              <w:jc w:val="left"/>
              <w:widowControl/>
              <w:rPr>
                <w:rFonts w:hint="eastAsia"/>
                <w:color w:val="000000"/>
              </w:rPr>
            </w:pPr>
            <w:r>
              <w:rPr>
                <w:rFonts w:hint="eastAsia"/>
                <w:color w:val="000000"/>
              </w:rPr>
              <w:t xml:space="preserve">1）根据互联网医院接口要求，提供门诊治疗处方同步接口</w:t>
            </w:r>
            <w:r>
              <w:rPr>
                <w:rFonts w:hint="eastAsia"/>
                <w:color w:val="000000"/>
              </w:rPr>
            </w:r>
            <w:r/>
          </w:p>
          <w:p>
            <w:pPr>
              <w:pStyle w:val="871"/>
              <w:jc w:val="left"/>
              <w:widowControl/>
              <w:rPr>
                <w:rFonts w:hint="eastAsia"/>
                <w:color w:val="000000"/>
              </w:rPr>
            </w:pPr>
            <w:r>
              <w:rPr>
                <w:rFonts w:hint="eastAsia"/>
                <w:color w:val="000000"/>
              </w:rPr>
              <w:t xml:space="preserve">2）根据互联网医院接口同步的诊疗处方，与医生站开的处方进行标识区分保存</w:t>
            </w:r>
            <w:r>
              <w:rPr>
                <w:rFonts w:hint="eastAsia"/>
                <w:color w:val="000000"/>
              </w:rPr>
            </w:r>
            <w:r/>
          </w:p>
          <w:p>
            <w:pPr>
              <w:pStyle w:val="871"/>
              <w:jc w:val="left"/>
              <w:widowControl/>
              <w:rPr>
                <w:rFonts w:hint="eastAsia"/>
                <w:color w:val="000000"/>
              </w:rPr>
            </w:pPr>
            <w:r>
              <w:rPr>
                <w:rFonts w:hint="eastAsia"/>
                <w:color w:val="000000"/>
              </w:rPr>
              <w:t xml:space="preserve">3）互联网医院开立的治疗处方，在门急诊医生工作站按标识控制：只能查看不允许医生修改</w:t>
            </w:r>
            <w:r>
              <w:rPr>
                <w:rFonts w:hint="eastAsia"/>
                <w:color w:val="000000"/>
              </w:rPr>
            </w:r>
            <w:r/>
          </w:p>
          <w:p>
            <w:pPr>
              <w:pStyle w:val="871"/>
              <w:jc w:val="left"/>
              <w:widowControl/>
              <w:rPr>
                <w:rFonts w:hint="eastAsia"/>
                <w:color w:val="000000"/>
              </w:rPr>
            </w:pPr>
            <w:r>
              <w:rPr>
                <w:rFonts w:hint="eastAsia"/>
                <w:color w:val="000000"/>
              </w:rPr>
              <w:t xml:space="preserve">4）互联网医院开立的治疗处方，在门急诊医生工作站按标识控制：只能查看不允许医生删除</w:t>
            </w:r>
            <w:r>
              <w:rPr>
                <w:rFonts w:hint="eastAsia"/>
                <w:color w:val="000000"/>
              </w:rPr>
            </w:r>
            <w:r/>
          </w:p>
          <w:p>
            <w:pPr>
              <w:pStyle w:val="871"/>
              <w:ind w:right="-107"/>
              <w:jc w:val="left"/>
              <w:rPr>
                <w:rFonts w:hint="eastAsia"/>
                <w:color w:val="000000"/>
              </w:rPr>
            </w:pPr>
            <w:r>
              <w:rPr>
                <w:rFonts w:hint="eastAsia"/>
                <w:color w:val="000000"/>
              </w:rPr>
              <w:t xml:space="preserve">5）已缴费的互联网医院治疗处方，系统中控制：如需退费，走线下退方流程，不能通过系统处理</w:t>
            </w:r>
            <w:r>
              <w:rPr>
                <w:rFonts w:hint="eastAsia"/>
                <w:color w:val="000000"/>
              </w:rPr>
            </w:r>
            <w:r/>
          </w:p>
        </w:tc>
      </w:tr>
      <w:tr>
        <w:trPr/>
        <w:tc>
          <w:tcPr>
            <w:tcW w:w="698" w:type="dxa"/>
            <w:vAlign w:val="center"/>
            <w:textDirection w:val="lrTb"/>
            <w:noWrap/>
          </w:tcPr>
          <w:p>
            <w:pPr>
              <w:pStyle w:val="871"/>
              <w:jc w:val="center"/>
              <w:widowControl/>
              <w:rPr>
                <w:rFonts w:hint="eastAsia"/>
                <w:color w:val="000000"/>
              </w:rPr>
            </w:pPr>
            <w:r>
              <w:rPr>
                <w:rFonts w:hint="eastAsia"/>
                <w:color w:val="000000"/>
              </w:rPr>
              <w:t xml:space="preserve">24</w:t>
            </w:r>
            <w:r>
              <w:rPr>
                <w:rFonts w:hint="eastAsia"/>
                <w:color w:val="000000"/>
              </w:rPr>
            </w:r>
            <w:r/>
          </w:p>
        </w:tc>
        <w:tc>
          <w:tcPr>
            <w:tcW w:w="998" w:type="dxa"/>
            <w:vAlign w:val="center"/>
            <w:textDirection w:val="lrTb"/>
            <w:noWrap/>
          </w:tcPr>
          <w:p>
            <w:pPr>
              <w:pStyle w:val="871"/>
              <w:jc w:val="center"/>
              <w:widowControl/>
              <w:rPr>
                <w:rFonts w:hint="eastAsia"/>
                <w:color w:val="000000"/>
              </w:rPr>
            </w:pPr>
            <w:r>
              <w:rPr>
                <w:rFonts w:hint="eastAsia"/>
                <w:color w:val="000000"/>
              </w:rPr>
              <w:t xml:space="preserve">死亡上报管理</w:t>
            </w:r>
            <w:r>
              <w:rPr>
                <w:rFonts w:hint="eastAsia"/>
                <w:color w:val="000000"/>
              </w:rPr>
            </w:r>
            <w:r/>
          </w:p>
        </w:tc>
        <w:tc>
          <w:tcPr>
            <w:tcW w:w="1439" w:type="dxa"/>
            <w:vAlign w:val="center"/>
            <w:textDirection w:val="lrTb"/>
            <w:noWrap w:val="false"/>
          </w:tcPr>
          <w:p>
            <w:pPr>
              <w:pStyle w:val="871"/>
              <w:jc w:val="left"/>
              <w:widowControl/>
              <w:rPr>
                <w:rFonts w:hint="eastAsia"/>
                <w:color w:val="000000"/>
              </w:rPr>
            </w:pPr>
            <w:r>
              <w:rPr>
                <w:rFonts w:hint="eastAsia"/>
                <w:color w:val="000000"/>
              </w:rPr>
              <w:t xml:space="preserve">死亡报卡要求内容不可以存在特殊字符改造</w:t>
            </w:r>
            <w:r>
              <w:rPr>
                <w:rFonts w:hint="eastAsia"/>
                <w:color w:val="000000"/>
              </w:rPr>
            </w:r>
            <w:r/>
          </w:p>
        </w:tc>
        <w:tc>
          <w:tcPr>
            <w:tcW w:w="6358" w:type="dxa"/>
            <w:vAlign w:val="top"/>
            <w:textDirection w:val="lrTb"/>
            <w:noWrap w:val="false"/>
          </w:tcPr>
          <w:p>
            <w:pPr>
              <w:pStyle w:val="871"/>
              <w:jc w:val="left"/>
              <w:widowControl/>
              <w:rPr>
                <w:rFonts w:hint="eastAsia"/>
                <w:color w:val="000000"/>
              </w:rPr>
            </w:pPr>
            <w:r>
              <w:rPr>
                <w:rFonts w:hint="eastAsia"/>
                <w:color w:val="000000"/>
              </w:rPr>
              <w:t xml:space="preserve">1）医生在进行死亡报卡上报时，增加判断控制不允许出现特殊字符，特殊字符包括："%"、";"、"!"、"--"、"&lt;"、"&gt;"、"/*"、"*/"、"//"、"("、")"</w:t>
            </w:r>
            <w:r>
              <w:rPr>
                <w:rFonts w:hint="eastAsia"/>
                <w:color w:val="000000"/>
              </w:rPr>
            </w:r>
            <w:r/>
          </w:p>
          <w:p>
            <w:pPr>
              <w:pStyle w:val="871"/>
              <w:ind w:right="-107"/>
              <w:jc w:val="left"/>
              <w:widowControl/>
              <w:rPr>
                <w:rFonts w:hint="eastAsia"/>
                <w:color w:val="000000"/>
              </w:rPr>
            </w:pPr>
            <w:r>
              <w:rPr>
                <w:rFonts w:hint="eastAsia"/>
                <w:color w:val="000000"/>
              </w:rPr>
              <w:t xml:space="preserve">2）医生提交的死亡报卡上报如果存在特殊字符，需要控制不能提交并提示“死者生前病史及症状体征存在特殊英文字符，请修改内容。”</w:t>
            </w:r>
            <w:r>
              <w:rPr>
                <w:rFonts w:hint="eastAsia"/>
                <w:color w:val="000000"/>
              </w:rPr>
            </w:r>
            <w:r/>
          </w:p>
        </w:tc>
      </w:tr>
      <w:tr>
        <w:trPr/>
        <w:tc>
          <w:tcPr>
            <w:tcW w:w="698" w:type="dxa"/>
            <w:vAlign w:val="center"/>
            <w:textDirection w:val="lrTb"/>
            <w:noWrap/>
          </w:tcPr>
          <w:p>
            <w:pPr>
              <w:pStyle w:val="871"/>
              <w:jc w:val="center"/>
              <w:widowControl/>
              <w:rPr>
                <w:rFonts w:hint="eastAsia"/>
                <w:color w:val="000000"/>
              </w:rPr>
            </w:pPr>
            <w:r>
              <w:rPr>
                <w:rFonts w:hint="eastAsia"/>
                <w:color w:val="000000"/>
              </w:rPr>
              <w:t xml:space="preserve">25</w:t>
            </w:r>
            <w:r>
              <w:rPr>
                <w:rFonts w:hint="eastAsia"/>
                <w:color w:val="000000"/>
              </w:rPr>
            </w:r>
            <w:r/>
          </w:p>
        </w:tc>
        <w:tc>
          <w:tcPr>
            <w:tcW w:w="998" w:type="dxa"/>
            <w:vAlign w:val="center"/>
            <w:textDirection w:val="lrTb"/>
            <w:noWrap/>
          </w:tcPr>
          <w:p>
            <w:pPr>
              <w:pStyle w:val="871"/>
              <w:jc w:val="center"/>
              <w:widowControl/>
              <w:rPr>
                <w:rFonts w:hint="eastAsia"/>
                <w:color w:val="000000"/>
              </w:rPr>
            </w:pPr>
            <w:r>
              <w:rPr>
                <w:rFonts w:hint="eastAsia"/>
                <w:color w:val="000000"/>
              </w:rPr>
              <w:t xml:space="preserve">死亡上报管理</w:t>
            </w:r>
            <w:r>
              <w:rPr>
                <w:rFonts w:hint="eastAsia"/>
                <w:color w:val="000000"/>
              </w:rPr>
            </w:r>
            <w:r/>
          </w:p>
        </w:tc>
        <w:tc>
          <w:tcPr>
            <w:tcW w:w="1439" w:type="dxa"/>
            <w:vAlign w:val="center"/>
            <w:textDirection w:val="lrTb"/>
            <w:noWrap w:val="false"/>
          </w:tcPr>
          <w:p>
            <w:pPr>
              <w:pStyle w:val="871"/>
              <w:jc w:val="center"/>
              <w:widowControl/>
              <w:rPr>
                <w:rFonts w:hint="eastAsia"/>
                <w:color w:val="000000"/>
              </w:rPr>
            </w:pPr>
            <w:r>
              <w:rPr>
                <w:rFonts w:hint="eastAsia"/>
                <w:color w:val="000000"/>
              </w:rPr>
              <w:t xml:space="preserve">死亡上报增加直报结果功能改造</w:t>
            </w:r>
            <w:r>
              <w:rPr>
                <w:rFonts w:hint="eastAsia"/>
                <w:color w:val="000000"/>
              </w:rPr>
            </w:r>
            <w:r/>
          </w:p>
        </w:tc>
        <w:tc>
          <w:tcPr>
            <w:tcW w:w="6358" w:type="dxa"/>
            <w:vAlign w:val="top"/>
            <w:textDirection w:val="lrTb"/>
            <w:noWrap w:val="false"/>
          </w:tcPr>
          <w:p>
            <w:pPr>
              <w:pStyle w:val="871"/>
              <w:jc w:val="left"/>
              <w:widowControl/>
              <w:rPr>
                <w:rFonts w:hint="eastAsia"/>
                <w:color w:val="000000"/>
              </w:rPr>
            </w:pPr>
            <w:r>
              <w:rPr>
                <w:rFonts w:hint="eastAsia"/>
                <w:color w:val="000000"/>
              </w:rPr>
              <w:t xml:space="preserve">1）根据死亡上报接口要求，增加显示直报结果接口的实现</w:t>
            </w:r>
            <w:r>
              <w:rPr>
                <w:rFonts w:hint="eastAsia"/>
                <w:color w:val="000000"/>
              </w:rPr>
            </w:r>
            <w:r/>
          </w:p>
          <w:p>
            <w:pPr>
              <w:pStyle w:val="871"/>
              <w:ind w:right="-107"/>
              <w:jc w:val="left"/>
              <w:widowControl/>
              <w:rPr>
                <w:rFonts w:hint="eastAsia"/>
                <w:color w:val="000000"/>
              </w:rPr>
            </w:pPr>
            <w:r>
              <w:rPr>
                <w:rFonts w:hint="eastAsia"/>
                <w:color w:val="000000"/>
              </w:rPr>
              <w:t xml:space="preserve">2）死亡上报管理，增加显示直报结果接口调用，并且能够直接查看直报失败原因</w:t>
            </w:r>
            <w:r>
              <w:rPr>
                <w:rFonts w:hint="eastAsia"/>
                <w:color w:val="000000"/>
              </w:rPr>
            </w:r>
            <w:r/>
          </w:p>
        </w:tc>
      </w:tr>
      <w:tr>
        <w:trPr/>
        <w:tc>
          <w:tcPr>
            <w:tcW w:w="698" w:type="dxa"/>
            <w:vAlign w:val="center"/>
            <w:textDirection w:val="lrTb"/>
            <w:noWrap/>
          </w:tcPr>
          <w:p>
            <w:pPr>
              <w:pStyle w:val="871"/>
              <w:jc w:val="center"/>
              <w:rPr>
                <w:rFonts w:hint="eastAsia"/>
                <w:color w:val="000000"/>
              </w:rPr>
            </w:pPr>
            <w:r>
              <w:rPr>
                <w:rFonts w:hint="eastAsia"/>
                <w:color w:val="000000"/>
              </w:rPr>
              <w:t xml:space="preserve">26</w:t>
            </w:r>
            <w:r>
              <w:rPr>
                <w:rFonts w:hint="eastAsia"/>
                <w:color w:val="000000"/>
              </w:rPr>
            </w:r>
            <w:r/>
          </w:p>
        </w:tc>
        <w:tc>
          <w:tcPr>
            <w:tcW w:w="998" w:type="dxa"/>
            <w:vAlign w:val="center"/>
            <w:textDirection w:val="lrTb"/>
            <w:noWrap/>
          </w:tcPr>
          <w:p>
            <w:pPr>
              <w:pStyle w:val="871"/>
              <w:jc w:val="center"/>
              <w:widowControl/>
              <w:rPr>
                <w:rFonts w:hint="eastAsia"/>
                <w:color w:val="000000"/>
              </w:rPr>
            </w:pPr>
            <w:r>
              <w:rPr>
                <w:rFonts w:hint="eastAsia"/>
                <w:color w:val="000000"/>
              </w:rPr>
              <w:t xml:space="preserve">传染病上报</w:t>
            </w:r>
            <w:r>
              <w:rPr>
                <w:rFonts w:hint="eastAsia"/>
                <w:color w:val="000000"/>
              </w:rPr>
            </w:r>
            <w:r/>
          </w:p>
        </w:tc>
        <w:tc>
          <w:tcPr>
            <w:tcW w:w="1439" w:type="dxa"/>
            <w:vAlign w:val="center"/>
            <w:textDirection w:val="lrTb"/>
            <w:noWrap w:val="false"/>
          </w:tcPr>
          <w:p>
            <w:pPr>
              <w:pStyle w:val="871"/>
              <w:jc w:val="center"/>
              <w:widowControl/>
              <w:rPr>
                <w:rFonts w:hint="eastAsia"/>
                <w:color w:val="000000"/>
              </w:rPr>
            </w:pPr>
            <w:r>
              <w:rPr>
                <w:rFonts w:hint="eastAsia"/>
                <w:color w:val="000000"/>
                <w:highlight w:val="none"/>
              </w:rPr>
              <w:t xml:space="preserve">慢病</w:t>
            </w:r>
            <w:r>
              <w:rPr>
                <w:rFonts w:hint="eastAsia"/>
                <w:color w:val="000000"/>
              </w:rPr>
              <w:t xml:space="preserve">接口直报方式变更改造</w:t>
            </w:r>
            <w:r>
              <w:rPr>
                <w:rFonts w:hint="eastAsia"/>
                <w:color w:val="000000"/>
              </w:rPr>
            </w:r>
            <w:r/>
          </w:p>
        </w:tc>
        <w:tc>
          <w:tcPr>
            <w:tcW w:w="6358" w:type="dxa"/>
            <w:vAlign w:val="top"/>
            <w:textDirection w:val="lrTb"/>
            <w:noWrap/>
          </w:tcPr>
          <w:p>
            <w:pPr>
              <w:pStyle w:val="871"/>
              <w:jc w:val="left"/>
              <w:widowControl/>
              <w:rPr>
                <w:rFonts w:hint="eastAsia"/>
                <w:color w:val="000000"/>
              </w:rPr>
            </w:pPr>
            <w:r>
              <w:rPr>
                <w:rFonts w:hint="eastAsia"/>
                <w:color w:val="000000"/>
              </w:rPr>
              <w:t xml:space="preserve">1）根据慢病接口要求，取消原来的慢病直报功能</w:t>
            </w:r>
            <w:r>
              <w:rPr>
                <w:rFonts w:hint="eastAsia"/>
                <w:color w:val="000000"/>
              </w:rPr>
            </w:r>
            <w:r/>
          </w:p>
          <w:p>
            <w:pPr>
              <w:pStyle w:val="871"/>
              <w:jc w:val="left"/>
              <w:widowControl/>
              <w:rPr>
                <w:rFonts w:hint="eastAsia"/>
                <w:color w:val="000000"/>
              </w:rPr>
            </w:pPr>
            <w:r>
              <w:rPr>
                <w:rFonts w:hint="eastAsia"/>
                <w:color w:val="000000"/>
              </w:rPr>
              <w:t xml:space="preserve">2）根据慢病接口要求，取消原来的批量直报功能</w:t>
            </w:r>
            <w:r>
              <w:rPr>
                <w:rFonts w:hint="eastAsia"/>
                <w:color w:val="000000"/>
              </w:rPr>
            </w:r>
            <w:r/>
          </w:p>
          <w:p>
            <w:pPr>
              <w:pStyle w:val="871"/>
              <w:ind w:right="-107"/>
              <w:jc w:val="left"/>
              <w:rPr>
                <w:rFonts w:hint="eastAsia"/>
                <w:color w:val="000000"/>
              </w:rPr>
            </w:pPr>
            <w:r>
              <w:rPr>
                <w:rFonts w:hint="eastAsia"/>
                <w:color w:val="000000"/>
              </w:rPr>
              <w:t xml:space="preserve">3）根据慢病接口要求，增加按顺序逐条上报功能</w:t>
            </w:r>
            <w:r>
              <w:rPr>
                <w:rFonts w:hint="eastAsia"/>
                <w:color w:val="000000"/>
              </w:rPr>
            </w:r>
            <w:r/>
          </w:p>
        </w:tc>
      </w:tr>
      <w:tr>
        <w:trPr/>
        <w:tc>
          <w:tcPr>
            <w:tcW w:w="698" w:type="dxa"/>
            <w:vAlign w:val="center"/>
            <w:textDirection w:val="lrTb"/>
            <w:noWrap/>
          </w:tcPr>
          <w:p>
            <w:pPr>
              <w:pStyle w:val="871"/>
              <w:jc w:val="center"/>
              <w:rPr>
                <w:rFonts w:hint="eastAsia"/>
                <w:color w:val="000000"/>
              </w:rPr>
            </w:pPr>
            <w:r>
              <w:rPr>
                <w:rFonts w:hint="eastAsia"/>
                <w:color w:val="000000"/>
              </w:rPr>
              <w:t xml:space="preserve">27</w:t>
            </w:r>
            <w:r>
              <w:rPr>
                <w:rFonts w:hint="eastAsia"/>
                <w:color w:val="000000"/>
              </w:rPr>
            </w:r>
            <w:r/>
          </w:p>
        </w:tc>
        <w:tc>
          <w:tcPr>
            <w:tcW w:w="998" w:type="dxa"/>
            <w:vAlign w:val="center"/>
            <w:textDirection w:val="lrTb"/>
            <w:noWrap/>
          </w:tcPr>
          <w:p>
            <w:pPr>
              <w:pStyle w:val="871"/>
              <w:jc w:val="center"/>
              <w:widowControl/>
              <w:rPr>
                <w:rFonts w:hint="eastAsia"/>
                <w:color w:val="000000"/>
              </w:rPr>
            </w:pPr>
            <w:r>
              <w:rPr>
                <w:rFonts w:hint="eastAsia"/>
                <w:color w:val="000000"/>
              </w:rPr>
              <w:t xml:space="preserve">门急诊、住院医生工作站</w:t>
            </w:r>
            <w:r>
              <w:rPr>
                <w:rFonts w:hint="eastAsia"/>
                <w:color w:val="000000"/>
              </w:rPr>
            </w:r>
            <w:r/>
          </w:p>
        </w:tc>
        <w:tc>
          <w:tcPr>
            <w:tcW w:w="1439" w:type="dxa"/>
            <w:vAlign w:val="center"/>
            <w:textDirection w:val="lrTb"/>
            <w:noWrap w:val="false"/>
          </w:tcPr>
          <w:p>
            <w:pPr>
              <w:pStyle w:val="871"/>
              <w:jc w:val="center"/>
              <w:widowControl/>
              <w:rPr>
                <w:rFonts w:hint="eastAsia"/>
                <w:color w:val="000000"/>
              </w:rPr>
            </w:pPr>
            <w:r>
              <w:rPr>
                <w:rFonts w:hint="eastAsia"/>
                <w:color w:val="000000"/>
              </w:rPr>
              <w:t xml:space="preserve">医院预约挂号管理系统对接改造</w:t>
            </w:r>
            <w:r>
              <w:rPr>
                <w:rFonts w:hint="eastAsia"/>
                <w:color w:val="000000"/>
              </w:rPr>
            </w:r>
            <w:r/>
          </w:p>
        </w:tc>
        <w:tc>
          <w:tcPr>
            <w:tcW w:w="6358" w:type="dxa"/>
            <w:vAlign w:val="top"/>
            <w:textDirection w:val="lrTb"/>
            <w:noWrap/>
          </w:tcPr>
          <w:p>
            <w:pPr>
              <w:pStyle w:val="871"/>
              <w:jc w:val="left"/>
              <w:widowControl/>
              <w:rPr>
                <w:rFonts w:hint="eastAsia"/>
                <w:color w:val="000000"/>
              </w:rPr>
            </w:pPr>
            <w:r>
              <w:rPr>
                <w:rFonts w:hint="eastAsia"/>
                <w:color w:val="000000"/>
              </w:rPr>
              <w:t xml:space="preserve">1）根据预约挂号系统接口要求，增加调用诊间预约接口的实现</w:t>
            </w:r>
            <w:r>
              <w:rPr>
                <w:rFonts w:hint="eastAsia"/>
                <w:color w:val="000000"/>
              </w:rPr>
            </w:r>
            <w:r/>
          </w:p>
          <w:p>
            <w:pPr>
              <w:pStyle w:val="871"/>
              <w:jc w:val="left"/>
              <w:widowControl/>
              <w:rPr>
                <w:rFonts w:hint="eastAsia"/>
                <w:color w:val="000000"/>
              </w:rPr>
            </w:pPr>
            <w:r>
              <w:rPr>
                <w:rFonts w:hint="eastAsia"/>
                <w:color w:val="000000"/>
              </w:rPr>
              <w:t xml:space="preserve">2）根据预约挂号系统接口要求，增加调用点对点加号接口的实现</w:t>
            </w:r>
            <w:r>
              <w:rPr>
                <w:rFonts w:hint="eastAsia"/>
                <w:color w:val="000000"/>
              </w:rPr>
            </w:r>
            <w:r/>
          </w:p>
          <w:p>
            <w:pPr>
              <w:pStyle w:val="871"/>
              <w:jc w:val="left"/>
              <w:widowControl/>
              <w:rPr>
                <w:rFonts w:hint="eastAsia"/>
                <w:color w:val="000000"/>
              </w:rPr>
            </w:pPr>
            <w:r>
              <w:rPr>
                <w:rFonts w:hint="eastAsia"/>
                <w:color w:val="000000"/>
              </w:rPr>
              <w:t xml:space="preserve">3）根据预约挂号系统接口要求，增加调用出院复诊接口的实现</w:t>
            </w:r>
            <w:r>
              <w:rPr>
                <w:rFonts w:hint="eastAsia"/>
                <w:color w:val="000000"/>
              </w:rPr>
            </w:r>
            <w:r/>
          </w:p>
          <w:p>
            <w:pPr>
              <w:pStyle w:val="871"/>
              <w:jc w:val="left"/>
              <w:widowControl/>
              <w:rPr>
                <w:rFonts w:hint="eastAsia"/>
                <w:color w:val="000000"/>
              </w:rPr>
            </w:pPr>
            <w:r>
              <w:rPr>
                <w:rFonts w:hint="eastAsia"/>
                <w:color w:val="000000"/>
              </w:rPr>
              <w:t xml:space="preserve">4）门急诊医生工作站，增加‘预约’按钮，实现调用诊间预约接口</w:t>
            </w:r>
            <w:r>
              <w:rPr>
                <w:rFonts w:hint="eastAsia"/>
                <w:color w:val="000000"/>
              </w:rPr>
            </w:r>
            <w:r/>
          </w:p>
          <w:p>
            <w:pPr>
              <w:pStyle w:val="871"/>
              <w:jc w:val="left"/>
              <w:widowControl/>
              <w:rPr>
                <w:rFonts w:hint="eastAsia"/>
                <w:color w:val="000000"/>
              </w:rPr>
            </w:pPr>
            <w:r>
              <w:rPr>
                <w:rFonts w:hint="eastAsia"/>
                <w:color w:val="000000"/>
              </w:rPr>
              <w:t xml:space="preserve">5）门急诊医生工作站，病人信息栏增加‘点对点加号’按钮，实现调用点对点加号接口</w:t>
            </w:r>
            <w:r>
              <w:rPr>
                <w:rFonts w:hint="eastAsia"/>
                <w:color w:val="000000"/>
              </w:rPr>
            </w:r>
            <w:r/>
          </w:p>
          <w:p>
            <w:pPr>
              <w:pStyle w:val="871"/>
              <w:ind w:right="-107"/>
              <w:jc w:val="left"/>
              <w:rPr>
                <w:rFonts w:hint="eastAsia"/>
                <w:color w:val="000000"/>
              </w:rPr>
            </w:pPr>
            <w:r>
              <w:rPr>
                <w:rFonts w:hint="eastAsia"/>
                <w:color w:val="000000"/>
              </w:rPr>
              <w:t xml:space="preserve">6）住院医生工作站，病人信息栏增加‘出院复诊’按钮，实现调用出院复诊接口</w:t>
            </w:r>
            <w:r>
              <w:rPr>
                <w:rFonts w:hint="eastAsia"/>
                <w:color w:val="000000"/>
              </w:rPr>
            </w:r>
            <w:r/>
          </w:p>
        </w:tc>
      </w:tr>
      <w:tr>
        <w:trPr/>
        <w:tc>
          <w:tcPr>
            <w:tcW w:w="698" w:type="dxa"/>
            <w:vAlign w:val="center"/>
            <w:textDirection w:val="lrTb"/>
            <w:noWrap/>
          </w:tcPr>
          <w:p>
            <w:pPr>
              <w:pStyle w:val="871"/>
              <w:jc w:val="center"/>
              <w:rPr>
                <w:rFonts w:hint="eastAsia"/>
                <w:color w:val="000000"/>
              </w:rPr>
            </w:pPr>
            <w:r>
              <w:rPr>
                <w:rFonts w:hint="eastAsia"/>
                <w:color w:val="000000"/>
              </w:rPr>
              <w:t xml:space="preserve">28</w:t>
            </w:r>
            <w:r>
              <w:rPr>
                <w:rFonts w:hint="eastAsia"/>
                <w:color w:val="000000"/>
              </w:rPr>
            </w:r>
            <w:r/>
          </w:p>
        </w:tc>
        <w:tc>
          <w:tcPr>
            <w:tcW w:w="998" w:type="dxa"/>
            <w:vAlign w:val="center"/>
            <w:textDirection w:val="lrTb"/>
            <w:noWrap/>
          </w:tcPr>
          <w:p>
            <w:pPr>
              <w:pStyle w:val="871"/>
              <w:jc w:val="center"/>
              <w:widowControl/>
              <w:rPr>
                <w:rFonts w:hint="eastAsia"/>
                <w:color w:val="000000"/>
              </w:rPr>
            </w:pPr>
            <w:r>
              <w:rPr>
                <w:rFonts w:hint="eastAsia"/>
                <w:color w:val="000000"/>
              </w:rPr>
              <w:t xml:space="preserve">门急诊、住院医生工作站</w:t>
            </w:r>
            <w:r>
              <w:rPr>
                <w:rFonts w:hint="eastAsia"/>
                <w:color w:val="000000"/>
              </w:rPr>
            </w:r>
            <w:r/>
          </w:p>
        </w:tc>
        <w:tc>
          <w:tcPr>
            <w:tcW w:w="1439" w:type="dxa"/>
            <w:vAlign w:val="center"/>
            <w:textDirection w:val="lrTb"/>
            <w:noWrap w:val="false"/>
          </w:tcPr>
          <w:p>
            <w:pPr>
              <w:pStyle w:val="871"/>
              <w:jc w:val="center"/>
              <w:widowControl/>
              <w:rPr>
                <w:rFonts w:hint="eastAsia"/>
                <w:color w:val="000000"/>
              </w:rPr>
            </w:pPr>
            <w:r>
              <w:rPr>
                <w:rFonts w:hint="eastAsia"/>
                <w:color w:val="000000"/>
              </w:rPr>
              <w:t xml:space="preserve">电子病历系统调阅检验PDF报告功能改造</w:t>
            </w:r>
            <w:r>
              <w:rPr>
                <w:rFonts w:hint="eastAsia"/>
                <w:color w:val="000000"/>
              </w:rPr>
            </w:r>
            <w:r/>
          </w:p>
        </w:tc>
        <w:tc>
          <w:tcPr>
            <w:tcW w:w="6358" w:type="dxa"/>
            <w:vAlign w:val="top"/>
            <w:textDirection w:val="lrTb"/>
            <w:noWrap/>
          </w:tcPr>
          <w:p>
            <w:pPr>
              <w:pStyle w:val="871"/>
              <w:jc w:val="left"/>
              <w:widowControl/>
              <w:rPr>
                <w:rFonts w:hint="eastAsia"/>
                <w:color w:val="000000"/>
              </w:rPr>
            </w:pPr>
            <w:r>
              <w:rPr>
                <w:rFonts w:hint="eastAsia"/>
                <w:color w:val="000000"/>
              </w:rPr>
              <w:t xml:space="preserve">1）根据检验系统接口要求，增加按报告号调用检验 PDF 报告的接口实现</w:t>
            </w:r>
            <w:r>
              <w:rPr>
                <w:rFonts w:hint="eastAsia"/>
                <w:color w:val="000000"/>
              </w:rPr>
            </w:r>
            <w:r/>
          </w:p>
          <w:p>
            <w:pPr>
              <w:pStyle w:val="871"/>
              <w:jc w:val="left"/>
              <w:widowControl/>
              <w:rPr>
                <w:rFonts w:hint="eastAsia"/>
                <w:color w:val="000000"/>
              </w:rPr>
            </w:pPr>
            <w:r>
              <w:rPr>
                <w:rFonts w:hint="eastAsia"/>
                <w:color w:val="000000"/>
              </w:rPr>
              <w:t xml:space="preserve">2）医技报告查看模块，增加以报告号调用门诊患者检验PDF报告功能，并将PDF报告嵌入系统中</w:t>
            </w:r>
            <w:r>
              <w:rPr>
                <w:rFonts w:hint="eastAsia"/>
                <w:color w:val="000000"/>
              </w:rPr>
            </w:r>
            <w:r/>
          </w:p>
          <w:p>
            <w:pPr>
              <w:pStyle w:val="871"/>
              <w:jc w:val="left"/>
              <w:widowControl/>
              <w:rPr>
                <w:rFonts w:hint="eastAsia"/>
                <w:color w:val="000000"/>
              </w:rPr>
            </w:pPr>
            <w:r>
              <w:rPr>
                <w:rFonts w:hint="eastAsia"/>
                <w:color w:val="000000"/>
              </w:rPr>
              <w:t xml:space="preserve">3）医技报告查看模块，增加以报告号调用住院患者检验PDF报告功能，并将PDF报告嵌入系统中</w:t>
            </w:r>
            <w:r>
              <w:rPr>
                <w:rFonts w:hint="eastAsia"/>
                <w:color w:val="000000"/>
              </w:rPr>
            </w:r>
            <w:r/>
          </w:p>
          <w:p>
            <w:pPr>
              <w:pStyle w:val="871"/>
              <w:jc w:val="left"/>
              <w:widowControl/>
              <w:rPr>
                <w:rFonts w:hint="eastAsia"/>
                <w:color w:val="000000"/>
              </w:rPr>
            </w:pPr>
            <w:r>
              <w:rPr>
                <w:rFonts w:hint="eastAsia"/>
                <w:color w:val="000000"/>
              </w:rPr>
              <w:t xml:space="preserve">4）门急诊医生接诊界面，调用医技报告查看时增加以报告号调用门诊患者检验PDF报告功能</w:t>
            </w:r>
            <w:r>
              <w:rPr>
                <w:rFonts w:hint="eastAsia"/>
                <w:color w:val="000000"/>
              </w:rPr>
            </w:r>
            <w:r/>
          </w:p>
          <w:p>
            <w:pPr>
              <w:pStyle w:val="871"/>
              <w:jc w:val="left"/>
              <w:widowControl/>
              <w:rPr>
                <w:rFonts w:hint="eastAsia"/>
                <w:color w:val="000000"/>
              </w:rPr>
            </w:pPr>
            <w:r>
              <w:rPr>
                <w:rFonts w:hint="eastAsia"/>
                <w:color w:val="000000"/>
              </w:rPr>
              <w:t xml:space="preserve">5）医嘱管理界面，调用医技报告查看时增加以报告号调用住院患者检验PDF报告功能</w:t>
            </w:r>
            <w:r>
              <w:rPr>
                <w:rFonts w:hint="eastAsia"/>
                <w:color w:val="000000"/>
              </w:rPr>
            </w:r>
            <w:r/>
          </w:p>
          <w:p>
            <w:pPr>
              <w:pStyle w:val="871"/>
              <w:jc w:val="left"/>
              <w:widowControl/>
              <w:rPr>
                <w:rFonts w:hint="eastAsia"/>
                <w:color w:val="000000"/>
              </w:rPr>
            </w:pPr>
            <w:r>
              <w:rPr>
                <w:rFonts w:hint="eastAsia"/>
                <w:color w:val="000000"/>
              </w:rPr>
              <w:t xml:space="preserve">6）住院病历夹界面，调用医技报告查看时增加以报告号调用住院患者检验PDF报告功能</w:t>
            </w:r>
            <w:r>
              <w:rPr>
                <w:rFonts w:hint="eastAsia"/>
                <w:color w:val="000000"/>
              </w:rPr>
            </w:r>
            <w:r/>
          </w:p>
          <w:p>
            <w:pPr>
              <w:pStyle w:val="871"/>
              <w:ind w:right="-107"/>
              <w:jc w:val="left"/>
              <w:rPr>
                <w:rFonts w:hint="eastAsia"/>
                <w:color w:val="000000"/>
              </w:rPr>
            </w:pPr>
            <w:r>
              <w:rPr>
                <w:rFonts w:hint="eastAsia"/>
                <w:color w:val="000000"/>
              </w:rPr>
              <w:t xml:space="preserve">7）会诊申请界面，调用医技报告查看时增加以报告号调用住院患者检验PDF报告功能；</w:t>
            </w:r>
            <w:r>
              <w:rPr>
                <w:rFonts w:hint="eastAsia"/>
                <w:color w:val="000000"/>
              </w:rPr>
            </w:r>
            <w:r/>
          </w:p>
        </w:tc>
      </w:tr>
      <w:tr>
        <w:trPr/>
        <w:tc>
          <w:tcPr>
            <w:tcW w:w="698" w:type="dxa"/>
            <w:vAlign w:val="center"/>
            <w:textDirection w:val="lrTb"/>
            <w:noWrap/>
          </w:tcPr>
          <w:p>
            <w:pPr>
              <w:pStyle w:val="871"/>
              <w:jc w:val="center"/>
              <w:rPr>
                <w:rFonts w:hint="eastAsia"/>
                <w:color w:val="000000"/>
              </w:rPr>
            </w:pPr>
            <w:r>
              <w:rPr>
                <w:rFonts w:hint="eastAsia"/>
                <w:color w:val="000000"/>
              </w:rPr>
              <w:t xml:space="preserve">29</w:t>
            </w:r>
            <w:r>
              <w:rPr>
                <w:rFonts w:hint="eastAsia"/>
                <w:color w:val="000000"/>
              </w:rPr>
            </w:r>
            <w:r/>
          </w:p>
        </w:tc>
        <w:tc>
          <w:tcPr>
            <w:tcW w:w="998" w:type="dxa"/>
            <w:vAlign w:val="center"/>
            <w:textDirection w:val="lrTb"/>
            <w:noWrap/>
          </w:tcPr>
          <w:p>
            <w:pPr>
              <w:pStyle w:val="871"/>
              <w:jc w:val="center"/>
              <w:widowControl/>
              <w:rPr>
                <w:rFonts w:hint="eastAsia"/>
                <w:color w:val="000000"/>
              </w:rPr>
            </w:pPr>
            <w:r>
              <w:rPr>
                <w:rFonts w:hint="eastAsia"/>
                <w:color w:val="000000"/>
              </w:rPr>
              <w:t xml:space="preserve">门急诊、住院医生工作站</w:t>
            </w:r>
            <w:r>
              <w:rPr>
                <w:rFonts w:hint="eastAsia"/>
                <w:color w:val="000000"/>
              </w:rPr>
            </w:r>
            <w:r/>
          </w:p>
        </w:tc>
        <w:tc>
          <w:tcPr>
            <w:tcW w:w="1439" w:type="dxa"/>
            <w:vAlign w:val="center"/>
            <w:textDirection w:val="lrTb"/>
            <w:noWrap w:val="false"/>
          </w:tcPr>
          <w:p>
            <w:pPr>
              <w:pStyle w:val="871"/>
              <w:jc w:val="center"/>
              <w:widowControl/>
              <w:rPr>
                <w:rFonts w:hint="eastAsia"/>
                <w:color w:val="000000"/>
              </w:rPr>
            </w:pPr>
            <w:r>
              <w:rPr>
                <w:rFonts w:hint="eastAsia"/>
                <w:color w:val="000000"/>
              </w:rPr>
              <w:t xml:space="preserve">弱口令密码修改需求改造</w:t>
            </w:r>
            <w:r>
              <w:rPr>
                <w:rFonts w:hint="eastAsia"/>
                <w:color w:val="000000"/>
              </w:rPr>
            </w:r>
            <w:r/>
          </w:p>
        </w:tc>
        <w:tc>
          <w:tcPr>
            <w:tcW w:w="6358" w:type="dxa"/>
            <w:vAlign w:val="top"/>
            <w:textDirection w:val="lrTb"/>
            <w:noWrap/>
          </w:tcPr>
          <w:p>
            <w:pPr>
              <w:pStyle w:val="871"/>
              <w:jc w:val="left"/>
              <w:widowControl/>
              <w:rPr>
                <w:rFonts w:hint="eastAsia"/>
                <w:color w:val="000000"/>
              </w:rPr>
            </w:pPr>
            <w:r>
              <w:rPr>
                <w:rFonts w:hint="eastAsia"/>
                <w:color w:val="000000"/>
              </w:rPr>
              <w:t xml:space="preserve">1）按短信平台接口要求，增加密码修改接口的实现</w:t>
            </w:r>
            <w:r>
              <w:rPr>
                <w:rFonts w:hint="eastAsia"/>
                <w:color w:val="000000"/>
              </w:rPr>
            </w:r>
            <w:r/>
          </w:p>
          <w:p>
            <w:pPr>
              <w:pStyle w:val="871"/>
              <w:jc w:val="left"/>
              <w:widowControl/>
              <w:rPr>
                <w:rFonts w:hint="eastAsia"/>
                <w:color w:val="000000"/>
              </w:rPr>
            </w:pPr>
            <w:r>
              <w:rPr>
                <w:rFonts w:hint="eastAsia"/>
                <w:color w:val="000000"/>
              </w:rPr>
              <w:t xml:space="preserve">2）医生护士登录系统时，界面增加按钮【忘记密码】，方便忘记密码时重置密码使用</w:t>
            </w:r>
            <w:r>
              <w:rPr>
                <w:rFonts w:hint="eastAsia"/>
                <w:color w:val="000000"/>
              </w:rPr>
            </w:r>
            <w:r/>
          </w:p>
          <w:p>
            <w:pPr>
              <w:pStyle w:val="871"/>
              <w:jc w:val="left"/>
              <w:widowControl/>
              <w:rPr>
                <w:rFonts w:hint="eastAsia"/>
                <w:color w:val="000000"/>
              </w:rPr>
            </w:pPr>
            <w:r>
              <w:rPr>
                <w:rFonts w:hint="eastAsia"/>
                <w:color w:val="000000"/>
              </w:rPr>
              <w:t xml:space="preserve">3）医生护士登录系统时，点按钮【忘记密码】，系统发送随机验证码到职工绑定的手机</w:t>
            </w:r>
            <w:r>
              <w:rPr>
                <w:rFonts w:hint="eastAsia"/>
                <w:color w:val="000000"/>
              </w:rPr>
            </w:r>
            <w:r/>
          </w:p>
          <w:p>
            <w:pPr>
              <w:pStyle w:val="871"/>
              <w:ind w:right="-107"/>
              <w:jc w:val="left"/>
              <w:rPr>
                <w:rFonts w:hint="eastAsia"/>
                <w:color w:val="000000"/>
              </w:rPr>
            </w:pPr>
            <w:r>
              <w:rPr>
                <w:rFonts w:hint="eastAsia"/>
                <w:color w:val="000000"/>
              </w:rPr>
              <w:t xml:space="preserve">4）医生护士在系统界面输入验证码，可以设置新密码，再返回登录界面进行重新登录</w:t>
            </w:r>
            <w:r>
              <w:rPr>
                <w:rFonts w:hint="eastAsia"/>
                <w:color w:val="000000"/>
              </w:rPr>
            </w:r>
            <w:r/>
          </w:p>
        </w:tc>
      </w:tr>
      <w:tr>
        <w:trPr/>
        <w:tc>
          <w:tcPr>
            <w:tcW w:w="698" w:type="dxa"/>
            <w:vAlign w:val="center"/>
            <w:textDirection w:val="lrTb"/>
            <w:noWrap/>
          </w:tcPr>
          <w:p>
            <w:pPr>
              <w:pStyle w:val="871"/>
              <w:jc w:val="center"/>
              <w:rPr>
                <w:rFonts w:hint="eastAsia"/>
                <w:color w:val="000000"/>
              </w:rPr>
            </w:pPr>
            <w:r>
              <w:rPr>
                <w:rFonts w:hint="eastAsia"/>
                <w:color w:val="000000"/>
              </w:rPr>
              <w:t xml:space="preserve">30</w:t>
            </w:r>
            <w:r>
              <w:rPr>
                <w:rFonts w:hint="eastAsia"/>
                <w:color w:val="000000"/>
              </w:rPr>
            </w:r>
            <w:r/>
          </w:p>
        </w:tc>
        <w:tc>
          <w:tcPr>
            <w:tcW w:w="998" w:type="dxa"/>
            <w:vAlign w:val="center"/>
            <w:textDirection w:val="lrTb"/>
            <w:noWrap/>
          </w:tcPr>
          <w:p>
            <w:pPr>
              <w:pStyle w:val="871"/>
              <w:jc w:val="center"/>
              <w:widowControl/>
              <w:rPr>
                <w:rFonts w:hint="eastAsia"/>
                <w:color w:val="000000"/>
              </w:rPr>
            </w:pPr>
            <w:r>
              <w:rPr>
                <w:rFonts w:hint="eastAsia"/>
                <w:color w:val="000000"/>
              </w:rPr>
              <w:t xml:space="preserve">住院医生工作站</w:t>
            </w:r>
            <w:r>
              <w:rPr>
                <w:rFonts w:hint="eastAsia"/>
                <w:color w:val="000000"/>
              </w:rPr>
            </w:r>
            <w:r/>
          </w:p>
        </w:tc>
        <w:tc>
          <w:tcPr>
            <w:tcW w:w="1439" w:type="dxa"/>
            <w:vAlign w:val="center"/>
            <w:textDirection w:val="lrTb"/>
            <w:noWrap w:val="false"/>
          </w:tcPr>
          <w:p>
            <w:pPr>
              <w:pStyle w:val="871"/>
              <w:jc w:val="center"/>
              <w:widowControl/>
              <w:rPr>
                <w:rFonts w:hint="eastAsia"/>
                <w:color w:val="000000"/>
              </w:rPr>
            </w:pPr>
            <w:r>
              <w:rPr>
                <w:rFonts w:hint="eastAsia"/>
                <w:color w:val="000000"/>
              </w:rPr>
              <w:t xml:space="preserve">再次手术原因及分析弹框界面调整改造</w:t>
            </w:r>
            <w:r>
              <w:rPr>
                <w:rFonts w:hint="eastAsia"/>
                <w:color w:val="000000"/>
              </w:rPr>
            </w:r>
            <w:r/>
          </w:p>
        </w:tc>
        <w:tc>
          <w:tcPr>
            <w:tcW w:w="6358" w:type="dxa"/>
            <w:vAlign w:val="top"/>
            <w:textDirection w:val="lrTb"/>
            <w:noWrap/>
          </w:tcPr>
          <w:p>
            <w:pPr>
              <w:pStyle w:val="871"/>
              <w:jc w:val="left"/>
              <w:widowControl/>
              <w:rPr>
                <w:rFonts w:hint="eastAsia"/>
                <w:color w:val="000000"/>
              </w:rPr>
            </w:pPr>
            <w:r>
              <w:rPr>
                <w:rFonts w:hint="eastAsia"/>
                <w:color w:val="000000"/>
              </w:rPr>
              <w:t xml:space="preserve">1）住院医生工作站，再次手术原因及分析弹框界面，名称修改为“住院期间非首次手术上报”</w:t>
            </w:r>
            <w:r>
              <w:rPr>
                <w:rFonts w:hint="eastAsia"/>
                <w:color w:val="000000"/>
              </w:rPr>
            </w:r>
            <w:r/>
          </w:p>
          <w:p>
            <w:pPr>
              <w:pStyle w:val="871"/>
              <w:jc w:val="left"/>
              <w:widowControl/>
              <w:rPr>
                <w:rFonts w:hint="eastAsia"/>
                <w:color w:val="000000"/>
              </w:rPr>
            </w:pPr>
            <w:r>
              <w:rPr>
                <w:rFonts w:hint="eastAsia"/>
                <w:color w:val="000000"/>
              </w:rPr>
              <w:t xml:space="preserve">2）界面上“当次住院非预期再次手术分析”和“当次住院非预期再次手术原因”输入框合并，改为“当次住院非预期再次手术原因及分析”</w:t>
            </w:r>
            <w:r>
              <w:rPr>
                <w:rFonts w:hint="eastAsia"/>
                <w:color w:val="000000"/>
              </w:rPr>
            </w:r>
            <w:r/>
          </w:p>
          <w:p>
            <w:pPr>
              <w:pStyle w:val="871"/>
              <w:jc w:val="left"/>
              <w:widowControl/>
              <w:rPr>
                <w:rFonts w:hint="eastAsia"/>
                <w:color w:val="000000"/>
              </w:rPr>
            </w:pPr>
            <w:r>
              <w:rPr>
                <w:rFonts w:hint="eastAsia"/>
                <w:color w:val="000000"/>
              </w:rPr>
              <w:t xml:space="preserve">3）医生开立再次手术，选择“非计划性”时，分类需要默认为“其他”，原因默认为“其他”</w:t>
            </w:r>
            <w:r>
              <w:rPr>
                <w:rFonts w:hint="eastAsia"/>
                <w:color w:val="000000"/>
              </w:rPr>
            </w:r>
            <w:r/>
          </w:p>
          <w:p>
            <w:pPr>
              <w:pStyle w:val="871"/>
              <w:jc w:val="left"/>
              <w:widowControl/>
              <w:rPr>
                <w:rFonts w:hint="eastAsia"/>
                <w:color w:val="000000"/>
              </w:rPr>
            </w:pPr>
            <w:r>
              <w:rPr>
                <w:rFonts w:hint="eastAsia"/>
                <w:color w:val="000000"/>
              </w:rPr>
              <w:t xml:space="preserve">4）医生开立再次手术，选择“非计划性”时，“当次住院非预期再次手术原因及分析”需要控制必填</w:t>
            </w:r>
            <w:r>
              <w:rPr>
                <w:rFonts w:hint="eastAsia"/>
                <w:color w:val="000000"/>
              </w:rPr>
            </w:r>
            <w:r/>
          </w:p>
          <w:p>
            <w:pPr>
              <w:pStyle w:val="871"/>
              <w:jc w:val="left"/>
              <w:widowControl/>
              <w:rPr>
                <w:rFonts w:hint="eastAsia"/>
                <w:color w:val="000000"/>
              </w:rPr>
            </w:pPr>
            <w:r>
              <w:rPr>
                <w:rFonts w:hint="eastAsia"/>
                <w:color w:val="000000"/>
              </w:rPr>
              <w:t xml:space="preserve">5）非计划性分类增加选项“病情变化，与前次围手术期医疗质量无关”，原因默认为“其他”</w:t>
            </w:r>
            <w:r>
              <w:rPr>
                <w:rFonts w:hint="eastAsia"/>
                <w:color w:val="000000"/>
              </w:rPr>
            </w:r>
            <w:r/>
          </w:p>
          <w:p>
            <w:pPr>
              <w:pStyle w:val="871"/>
              <w:ind w:right="-107"/>
              <w:jc w:val="left"/>
              <w:rPr>
                <w:rFonts w:hint="eastAsia"/>
                <w:color w:val="000000"/>
              </w:rPr>
            </w:pPr>
            <w:r>
              <w:rPr>
                <w:rFonts w:hint="eastAsia"/>
                <w:color w:val="000000"/>
              </w:rPr>
              <w:t xml:space="preserve">6）医生开立再次手术，选择“计划性”时，“当次住院非预期再次手术原因及分析”不控制必填</w:t>
            </w:r>
            <w:r>
              <w:rPr>
                <w:rFonts w:hint="eastAsia"/>
                <w:color w:val="000000"/>
              </w:rPr>
            </w:r>
            <w:r/>
          </w:p>
        </w:tc>
      </w:tr>
      <w:tr>
        <w:trPr/>
        <w:tc>
          <w:tcPr>
            <w:tcW w:w="698" w:type="dxa"/>
            <w:vAlign w:val="center"/>
            <w:textDirection w:val="lrTb"/>
            <w:noWrap/>
          </w:tcPr>
          <w:p>
            <w:pPr>
              <w:pStyle w:val="871"/>
              <w:jc w:val="center"/>
              <w:rPr>
                <w:rFonts w:hint="eastAsia"/>
                <w:color w:val="000000"/>
              </w:rPr>
            </w:pPr>
            <w:r>
              <w:rPr>
                <w:rFonts w:hint="eastAsia"/>
                <w:color w:val="000000"/>
              </w:rPr>
              <w:t xml:space="preserve">31</w:t>
            </w:r>
            <w:r>
              <w:rPr>
                <w:rFonts w:hint="eastAsia"/>
                <w:color w:val="000000"/>
              </w:rPr>
            </w:r>
            <w:r/>
          </w:p>
        </w:tc>
        <w:tc>
          <w:tcPr>
            <w:tcW w:w="998" w:type="dxa"/>
            <w:vAlign w:val="center"/>
            <w:textDirection w:val="lrTb"/>
            <w:noWrap/>
          </w:tcPr>
          <w:p>
            <w:pPr>
              <w:pStyle w:val="871"/>
              <w:jc w:val="center"/>
              <w:widowControl/>
              <w:rPr>
                <w:rFonts w:hint="eastAsia"/>
                <w:color w:val="000000"/>
              </w:rPr>
            </w:pPr>
            <w:r>
              <w:rPr>
                <w:rFonts w:hint="eastAsia"/>
                <w:color w:val="000000"/>
              </w:rPr>
              <w:t xml:space="preserve">药师工作站</w:t>
            </w:r>
            <w:r>
              <w:rPr>
                <w:rFonts w:hint="eastAsia"/>
                <w:color w:val="000000"/>
              </w:rPr>
            </w:r>
            <w:r/>
          </w:p>
        </w:tc>
        <w:tc>
          <w:tcPr>
            <w:tcW w:w="1439" w:type="dxa"/>
            <w:vAlign w:val="center"/>
            <w:textDirection w:val="lrTb"/>
            <w:noWrap w:val="false"/>
          </w:tcPr>
          <w:p>
            <w:pPr>
              <w:pStyle w:val="871"/>
              <w:jc w:val="center"/>
              <w:widowControl/>
              <w:rPr>
                <w:rFonts w:hint="eastAsia"/>
                <w:color w:val="000000"/>
              </w:rPr>
            </w:pPr>
            <w:r>
              <w:rPr>
                <w:rFonts w:hint="eastAsia"/>
                <w:color w:val="000000"/>
              </w:rPr>
              <w:t xml:space="preserve">住院审方节点调整需求改造</w:t>
            </w:r>
            <w:r>
              <w:rPr>
                <w:rFonts w:hint="eastAsia"/>
                <w:color w:val="000000"/>
              </w:rPr>
            </w:r>
            <w:r/>
          </w:p>
        </w:tc>
        <w:tc>
          <w:tcPr>
            <w:tcW w:w="6358" w:type="dxa"/>
            <w:vAlign w:val="top"/>
            <w:textDirection w:val="lrTb"/>
            <w:noWrap/>
          </w:tcPr>
          <w:p>
            <w:pPr>
              <w:pStyle w:val="871"/>
              <w:jc w:val="left"/>
              <w:widowControl/>
              <w:rPr>
                <w:rFonts w:hint="eastAsia"/>
                <w:color w:val="000000"/>
              </w:rPr>
            </w:pPr>
            <w:r>
              <w:rPr>
                <w:rFonts w:hint="eastAsia"/>
                <w:color w:val="000000"/>
              </w:rPr>
              <w:t xml:space="preserve">1）住院发药时，进行判断控制：如果审方时间范围内，存在未审方的发药请求，则不能发药</w:t>
            </w:r>
            <w:r>
              <w:rPr>
                <w:rFonts w:hint="eastAsia"/>
                <w:color w:val="000000"/>
              </w:rPr>
            </w:r>
            <w:r/>
          </w:p>
          <w:p>
            <w:pPr>
              <w:pStyle w:val="871"/>
              <w:jc w:val="left"/>
              <w:widowControl/>
              <w:rPr>
                <w:rFonts w:hint="eastAsia"/>
                <w:color w:val="000000"/>
              </w:rPr>
            </w:pPr>
            <w:r>
              <w:rPr>
                <w:rFonts w:hint="eastAsia"/>
                <w:color w:val="000000"/>
              </w:rPr>
              <w:t xml:space="preserve">2）住院发药时，进行判断控制：超过审方时间范围还没审核通过的发药请求，允许发药</w:t>
            </w:r>
            <w:r>
              <w:rPr>
                <w:rFonts w:hint="eastAsia"/>
                <w:color w:val="000000"/>
              </w:rPr>
            </w:r>
            <w:r/>
          </w:p>
          <w:p>
            <w:pPr>
              <w:pStyle w:val="871"/>
              <w:ind w:right="-107"/>
              <w:jc w:val="left"/>
              <w:rPr>
                <w:rFonts w:hint="eastAsia"/>
                <w:color w:val="000000"/>
              </w:rPr>
            </w:pPr>
            <w:r>
              <w:rPr>
                <w:rFonts w:hint="eastAsia"/>
                <w:color w:val="000000"/>
              </w:rPr>
              <w:t xml:space="preserve">3）住院药房系统增加应急机制，审方系统异常时，可以直接关闭该功能接口</w:t>
            </w:r>
            <w:r>
              <w:rPr>
                <w:rFonts w:hint="eastAsia"/>
                <w:color w:val="000000"/>
              </w:rPr>
            </w:r>
            <w:r/>
          </w:p>
        </w:tc>
      </w:tr>
      <w:tr>
        <w:trPr/>
        <w:tc>
          <w:tcPr>
            <w:tcW w:w="698" w:type="dxa"/>
            <w:vAlign w:val="center"/>
            <w:textDirection w:val="lrTb"/>
            <w:noWrap/>
          </w:tcPr>
          <w:p>
            <w:pPr>
              <w:pStyle w:val="871"/>
              <w:jc w:val="center"/>
              <w:rPr>
                <w:rFonts w:hint="eastAsia"/>
                <w:color w:val="000000"/>
              </w:rPr>
            </w:pPr>
            <w:r>
              <w:rPr>
                <w:rFonts w:ascii="宋体" w:hAnsi="宋体" w:cs="宋体"/>
                <w:color w:val="000000"/>
              </w:rPr>
              <w:t xml:space="preserve">▲</w:t>
            </w:r>
            <w:r>
              <w:rPr>
                <w:rFonts w:hint="eastAsia"/>
                <w:color w:val="000000"/>
              </w:rPr>
              <w:t xml:space="preserve">32</w:t>
            </w:r>
            <w:r>
              <w:rPr>
                <w:rFonts w:hint="eastAsia"/>
                <w:color w:val="000000"/>
              </w:rPr>
            </w:r>
            <w:r/>
          </w:p>
        </w:tc>
        <w:tc>
          <w:tcPr>
            <w:tcW w:w="998" w:type="dxa"/>
            <w:vAlign w:val="center"/>
            <w:textDirection w:val="lrTb"/>
            <w:noWrap/>
          </w:tcPr>
          <w:p>
            <w:pPr>
              <w:pStyle w:val="871"/>
              <w:jc w:val="center"/>
              <w:widowControl/>
              <w:rPr>
                <w:rFonts w:hint="eastAsia"/>
                <w:color w:val="000000"/>
              </w:rPr>
            </w:pPr>
            <w:r>
              <w:rPr>
                <w:rFonts w:hint="eastAsia"/>
                <w:color w:val="000000"/>
              </w:rPr>
              <w:t xml:space="preserve">门急诊、住院医生工作站</w:t>
            </w:r>
            <w:r>
              <w:rPr>
                <w:rFonts w:hint="eastAsia"/>
                <w:color w:val="000000"/>
              </w:rPr>
            </w:r>
            <w:r/>
          </w:p>
        </w:tc>
        <w:tc>
          <w:tcPr>
            <w:tcW w:w="1439" w:type="dxa"/>
            <w:vAlign w:val="center"/>
            <w:textDirection w:val="lrTb"/>
            <w:noWrap w:val="false"/>
          </w:tcPr>
          <w:p>
            <w:pPr>
              <w:pStyle w:val="871"/>
              <w:jc w:val="center"/>
              <w:widowControl/>
              <w:rPr>
                <w:rFonts w:hint="eastAsia"/>
                <w:color w:val="000000"/>
              </w:rPr>
            </w:pPr>
            <w:r>
              <w:rPr>
                <w:rFonts w:hint="eastAsia"/>
                <w:color w:val="000000"/>
              </w:rPr>
              <w:t xml:space="preserve">院内会诊增加填写评价功能与相关会诊报表统计实现改造</w:t>
            </w:r>
            <w:r>
              <w:rPr>
                <w:rFonts w:hint="eastAsia"/>
                <w:color w:val="000000"/>
              </w:rPr>
            </w:r>
            <w:r/>
          </w:p>
        </w:tc>
        <w:tc>
          <w:tcPr>
            <w:tcW w:w="6358" w:type="dxa"/>
            <w:vAlign w:val="top"/>
            <w:textDirection w:val="lrTb"/>
            <w:noWrap/>
          </w:tcPr>
          <w:p>
            <w:pPr>
              <w:pStyle w:val="871"/>
              <w:jc w:val="left"/>
              <w:widowControl/>
              <w:rPr>
                <w:rFonts w:hint="eastAsia"/>
                <w:color w:val="000000"/>
              </w:rPr>
            </w:pPr>
            <w:r>
              <w:rPr>
                <w:rFonts w:hint="eastAsia"/>
                <w:color w:val="000000"/>
              </w:rPr>
              <w:t xml:space="preserve">1）门急诊医生工作站，在会诊接受科室填写会诊意见的下方增加评价功能。题型为必点的选择题。</w:t>
            </w:r>
            <w:r>
              <w:rPr>
                <w:rFonts w:hint="eastAsia"/>
                <w:color w:val="000000"/>
              </w:rPr>
              <w:br w:type="textWrapping" w:clear="all"/>
            </w:r>
            <w:r>
              <w:rPr>
                <w:rFonts w:hint="eastAsia"/>
                <w:color w:val="000000"/>
              </w:rPr>
              <w:t xml:space="preserve">受邀科室：</w:t>
            </w:r>
            <w:r>
              <w:rPr>
                <w:rFonts w:hint="eastAsia"/>
                <w:color w:val="000000"/>
              </w:rPr>
              <w:br w:type="textWrapping" w:clear="all"/>
            </w:r>
            <w:r>
              <w:rPr>
                <w:rFonts w:hint="eastAsia"/>
                <w:color w:val="000000"/>
              </w:rPr>
              <w:t xml:space="preserve">a.普通会诊:(1)您认为此次会诊是否有必要发起?(如否需填写理由)是/否</w:t>
            </w:r>
            <w:r>
              <w:rPr>
                <w:rFonts w:hint="eastAsia"/>
                <w:color w:val="000000"/>
              </w:rPr>
              <w:br w:type="textWrapping" w:clear="all"/>
            </w:r>
            <w:r>
              <w:rPr>
                <w:rFonts w:hint="eastAsia"/>
                <w:color w:val="000000"/>
              </w:rPr>
              <w:t xml:space="preserve">b.急会诊:(1)您认为此次会诊是否有必要发起?(如否需填写理由)是/否(2)您认为此次会诊选择为急会诊，是否合理?(如否需填写理由)合理/不合理</w:t>
            </w:r>
            <w:r>
              <w:rPr>
                <w:rFonts w:hint="eastAsia"/>
                <w:color w:val="000000"/>
              </w:rPr>
              <w:br w:type="textWrapping" w:clear="all"/>
            </w:r>
            <w:r>
              <w:rPr>
                <w:rFonts w:hint="eastAsia"/>
                <w:color w:val="000000"/>
              </w:rPr>
              <w:t xml:space="preserve">发出科室：</w:t>
            </w:r>
            <w:r>
              <w:rPr>
                <w:rFonts w:hint="eastAsia"/>
                <w:color w:val="000000"/>
              </w:rPr>
              <w:br w:type="textWrapping" w:clear="all"/>
            </w:r>
            <w:r>
              <w:rPr>
                <w:rFonts w:hint="eastAsia"/>
                <w:color w:val="000000"/>
              </w:rPr>
              <w:t xml:space="preserve">本次会诊是否解决了问题?是/否</w:t>
            </w:r>
            <w:r>
              <w:rPr>
                <w:rFonts w:hint="eastAsia"/>
                <w:color w:val="000000"/>
              </w:rPr>
            </w:r>
            <w:r/>
          </w:p>
          <w:p>
            <w:pPr>
              <w:pStyle w:val="871"/>
              <w:jc w:val="left"/>
              <w:widowControl/>
              <w:rPr>
                <w:rFonts w:hint="eastAsia"/>
                <w:color w:val="000000"/>
              </w:rPr>
            </w:pPr>
            <w:r>
              <w:rPr>
                <w:rFonts w:hint="eastAsia"/>
                <w:color w:val="000000"/>
              </w:rPr>
              <w:t xml:space="preserve">2）门急诊医生工作站，科室填写的评价意见，需要进行保存，便于统计</w:t>
            </w:r>
            <w:r>
              <w:rPr>
                <w:rFonts w:hint="eastAsia"/>
                <w:color w:val="000000"/>
              </w:rPr>
            </w:r>
            <w:r/>
          </w:p>
          <w:p>
            <w:pPr>
              <w:pStyle w:val="871"/>
              <w:jc w:val="left"/>
              <w:widowControl/>
              <w:rPr>
                <w:rFonts w:hint="eastAsia"/>
                <w:color w:val="000000"/>
              </w:rPr>
            </w:pPr>
            <w:r>
              <w:rPr>
                <w:rFonts w:hint="eastAsia"/>
                <w:color w:val="000000"/>
              </w:rPr>
              <w:t xml:space="preserve">3）住院医生工作站，在会诊接受科室填写会诊意见的下方增加评价功能。题型为必点的选择题。</w:t>
            </w:r>
            <w:r>
              <w:rPr>
                <w:rFonts w:hint="eastAsia"/>
                <w:color w:val="000000"/>
              </w:rPr>
              <w:br w:type="textWrapping" w:clear="all"/>
            </w:r>
            <w:r>
              <w:rPr>
                <w:rFonts w:hint="eastAsia"/>
                <w:color w:val="000000"/>
              </w:rPr>
              <w:t xml:space="preserve">受邀科室：</w:t>
            </w:r>
            <w:r>
              <w:rPr>
                <w:rFonts w:hint="eastAsia"/>
                <w:color w:val="000000"/>
              </w:rPr>
              <w:br w:type="textWrapping" w:clear="all"/>
            </w:r>
            <w:r>
              <w:rPr>
                <w:rFonts w:hint="eastAsia"/>
                <w:color w:val="000000"/>
              </w:rPr>
              <w:t xml:space="preserve">普通会诊:(1)您认为此次会诊是否有必要发起?(如否需填写理由)是/否</w:t>
            </w:r>
            <w:r>
              <w:rPr>
                <w:rFonts w:hint="eastAsia"/>
                <w:color w:val="000000"/>
              </w:rPr>
              <w:br w:type="textWrapping" w:clear="all"/>
            </w:r>
            <w:r>
              <w:rPr>
                <w:rFonts w:hint="eastAsia"/>
                <w:color w:val="000000"/>
              </w:rPr>
              <w:t xml:space="preserve">急会诊:(1)您认为此次会诊是否有必要发起?(如否需填写理由)是/否(2)您认为此次会诊选择为急会诊，是否合理?(如否需填写理由)合理/不合理</w:t>
            </w:r>
            <w:r>
              <w:rPr>
                <w:rFonts w:hint="eastAsia"/>
                <w:color w:val="000000"/>
              </w:rPr>
              <w:br w:type="textWrapping" w:clear="all"/>
            </w:r>
            <w:r>
              <w:rPr>
                <w:rFonts w:hint="eastAsia"/>
                <w:color w:val="000000"/>
              </w:rPr>
              <w:t xml:space="preserve">发出科室：</w:t>
            </w:r>
            <w:r>
              <w:rPr>
                <w:rFonts w:hint="eastAsia"/>
                <w:color w:val="000000"/>
              </w:rPr>
              <w:br w:type="textWrapping" w:clear="all"/>
            </w:r>
            <w:r>
              <w:rPr>
                <w:rFonts w:hint="eastAsia"/>
                <w:color w:val="000000"/>
              </w:rPr>
              <w:t xml:space="preserve">本次会诊是否解决了问题?是/否</w:t>
            </w:r>
            <w:r>
              <w:rPr>
                <w:rFonts w:hint="eastAsia"/>
                <w:color w:val="000000"/>
              </w:rPr>
            </w:r>
            <w:r/>
          </w:p>
          <w:p>
            <w:pPr>
              <w:pStyle w:val="871"/>
              <w:jc w:val="left"/>
              <w:widowControl/>
              <w:rPr>
                <w:rFonts w:hint="eastAsia"/>
                <w:color w:val="000000"/>
              </w:rPr>
            </w:pPr>
            <w:r>
              <w:rPr>
                <w:rFonts w:hint="eastAsia"/>
                <w:color w:val="000000"/>
              </w:rPr>
              <w:t xml:space="preserve">4）门急诊医生工作站，科室填写的评价意见，需要保存，便于统计</w:t>
            </w:r>
            <w:r>
              <w:rPr>
                <w:rFonts w:hint="eastAsia"/>
                <w:color w:val="000000"/>
              </w:rPr>
            </w:r>
            <w:r/>
          </w:p>
          <w:p>
            <w:pPr>
              <w:pStyle w:val="871"/>
              <w:jc w:val="left"/>
              <w:widowControl/>
              <w:rPr>
                <w:rFonts w:hint="eastAsia"/>
                <w:color w:val="000000"/>
              </w:rPr>
            </w:pPr>
            <w:r>
              <w:rPr>
                <w:rFonts w:hint="eastAsia"/>
                <w:color w:val="000000"/>
              </w:rPr>
              <w:t xml:space="preserve">5）按照医院提供的报表样式新增《会诊科室合理性评价表1》</w:t>
            </w:r>
            <w:r>
              <w:rPr>
                <w:rFonts w:hint="eastAsia"/>
                <w:color w:val="000000"/>
              </w:rPr>
            </w:r>
            <w:r/>
          </w:p>
          <w:p>
            <w:pPr>
              <w:pStyle w:val="871"/>
              <w:jc w:val="left"/>
              <w:widowControl/>
              <w:rPr>
                <w:rFonts w:hint="eastAsia"/>
                <w:color w:val="000000"/>
              </w:rPr>
            </w:pPr>
            <w:r>
              <w:rPr>
                <w:rFonts w:hint="eastAsia"/>
                <w:color w:val="000000"/>
              </w:rPr>
              <w:t xml:space="preserve">6）按照医院提供的报表样式新增《会诊科室合理性评价表2》</w:t>
            </w:r>
            <w:r>
              <w:rPr>
                <w:rFonts w:hint="eastAsia"/>
                <w:color w:val="000000"/>
              </w:rPr>
            </w:r>
            <w:r/>
          </w:p>
          <w:p>
            <w:pPr>
              <w:pStyle w:val="871"/>
              <w:jc w:val="left"/>
              <w:widowControl/>
              <w:rPr>
                <w:rFonts w:hint="eastAsia"/>
                <w:color w:val="000000"/>
              </w:rPr>
            </w:pPr>
            <w:r>
              <w:rPr>
                <w:rFonts w:hint="eastAsia"/>
                <w:color w:val="000000"/>
              </w:rPr>
              <w:t xml:space="preserve">7）按照医院提供的报表样式新增《会诊科室合理性评价表3》</w:t>
            </w:r>
            <w:r>
              <w:rPr>
                <w:rFonts w:hint="eastAsia"/>
                <w:color w:val="000000"/>
              </w:rPr>
            </w:r>
            <w:r/>
          </w:p>
          <w:p>
            <w:pPr>
              <w:pStyle w:val="871"/>
              <w:jc w:val="left"/>
              <w:widowControl/>
              <w:rPr>
                <w:rFonts w:hint="eastAsia"/>
                <w:color w:val="000000"/>
              </w:rPr>
            </w:pPr>
            <w:r>
              <w:rPr>
                <w:rFonts w:hint="eastAsia"/>
                <w:color w:val="000000"/>
              </w:rPr>
              <w:t xml:space="preserve">8）按照医院提供的报表样式新增《受邀科室合理性评价表》</w:t>
            </w:r>
            <w:r>
              <w:rPr>
                <w:rFonts w:hint="eastAsia"/>
                <w:color w:val="000000"/>
              </w:rPr>
            </w:r>
            <w:r/>
          </w:p>
          <w:p>
            <w:pPr>
              <w:pStyle w:val="871"/>
              <w:ind w:right="-107"/>
              <w:jc w:val="left"/>
              <w:rPr>
                <w:rFonts w:hint="eastAsia"/>
                <w:color w:val="000000"/>
              </w:rPr>
            </w:pPr>
            <w:r>
              <w:rPr>
                <w:rFonts w:hint="eastAsia"/>
                <w:color w:val="000000"/>
              </w:rPr>
              <w:t xml:space="preserve">9）按照医院提供的报表样式新增《会诊统计报表个人统计》</w:t>
            </w:r>
            <w:r>
              <w:rPr>
                <w:rFonts w:hint="eastAsia"/>
                <w:color w:val="000000"/>
              </w:rPr>
            </w:r>
            <w:r/>
          </w:p>
        </w:tc>
      </w:tr>
      <w:tr>
        <w:trPr/>
        <w:tc>
          <w:tcPr>
            <w:tcW w:w="698" w:type="dxa"/>
            <w:vAlign w:val="center"/>
            <w:textDirection w:val="lrTb"/>
            <w:noWrap/>
          </w:tcPr>
          <w:p>
            <w:pPr>
              <w:pStyle w:val="871"/>
              <w:jc w:val="center"/>
              <w:rPr>
                <w:rFonts w:hint="eastAsia"/>
                <w:color w:val="000000"/>
              </w:rPr>
            </w:pPr>
            <w:r>
              <w:rPr>
                <w:rFonts w:ascii="宋体" w:hAnsi="宋体" w:cs="宋体"/>
                <w:color w:val="000000"/>
              </w:rPr>
              <w:t xml:space="preserve">▲</w:t>
            </w:r>
            <w:r>
              <w:rPr>
                <w:rFonts w:hint="eastAsia"/>
                <w:color w:val="000000"/>
              </w:rPr>
              <w:t xml:space="preserve">33</w:t>
            </w:r>
            <w:r>
              <w:rPr>
                <w:rFonts w:hint="eastAsia"/>
                <w:color w:val="000000"/>
              </w:rPr>
            </w:r>
            <w:r/>
          </w:p>
        </w:tc>
        <w:tc>
          <w:tcPr>
            <w:tcW w:w="998" w:type="dxa"/>
            <w:vAlign w:val="center"/>
            <w:textDirection w:val="lrTb"/>
            <w:noWrap/>
          </w:tcPr>
          <w:p>
            <w:pPr>
              <w:pStyle w:val="871"/>
              <w:jc w:val="center"/>
              <w:widowControl/>
              <w:rPr>
                <w:rFonts w:hint="eastAsia"/>
                <w:color w:val="000000"/>
              </w:rPr>
            </w:pPr>
            <w:r>
              <w:rPr>
                <w:rFonts w:hint="eastAsia"/>
                <w:color w:val="000000"/>
              </w:rPr>
              <w:t xml:space="preserve">住院医生工作站</w:t>
            </w:r>
            <w:r>
              <w:rPr>
                <w:rFonts w:hint="eastAsia"/>
                <w:color w:val="000000"/>
              </w:rPr>
            </w:r>
            <w:r/>
          </w:p>
        </w:tc>
        <w:tc>
          <w:tcPr>
            <w:tcW w:w="1439" w:type="dxa"/>
            <w:vAlign w:val="center"/>
            <w:textDirection w:val="lrTb"/>
            <w:noWrap w:val="false"/>
          </w:tcPr>
          <w:p>
            <w:pPr>
              <w:pStyle w:val="871"/>
              <w:jc w:val="center"/>
              <w:widowControl/>
              <w:rPr>
                <w:rFonts w:hint="eastAsia"/>
                <w:color w:val="000000"/>
              </w:rPr>
            </w:pPr>
            <w:r>
              <w:rPr>
                <w:rFonts w:hint="eastAsia"/>
                <w:color w:val="000000"/>
              </w:rPr>
              <w:t xml:space="preserve">增加高风险就诊显示功能改造</w:t>
            </w:r>
            <w:r>
              <w:rPr>
                <w:rFonts w:hint="eastAsia"/>
                <w:color w:val="000000"/>
              </w:rPr>
            </w:r>
            <w:r/>
          </w:p>
        </w:tc>
        <w:tc>
          <w:tcPr>
            <w:tcW w:w="6358" w:type="dxa"/>
            <w:vAlign w:val="top"/>
            <w:textDirection w:val="lrTb"/>
            <w:noWrap/>
          </w:tcPr>
          <w:p>
            <w:pPr>
              <w:pStyle w:val="871"/>
              <w:jc w:val="left"/>
              <w:widowControl/>
              <w:rPr>
                <w:rFonts w:hint="eastAsia"/>
                <w:color w:val="000000"/>
              </w:rPr>
            </w:pPr>
            <w:r>
              <w:rPr>
                <w:rFonts w:hint="eastAsia"/>
                <w:color w:val="000000"/>
              </w:rPr>
              <w:t xml:space="preserve">1）与HIS系统接口，增加高风险就诊患者标记接口，供HIS系统推送</w:t>
            </w:r>
            <w:r>
              <w:rPr>
                <w:rFonts w:hint="eastAsia"/>
                <w:color w:val="000000"/>
              </w:rPr>
            </w:r>
            <w:r/>
          </w:p>
          <w:p>
            <w:pPr>
              <w:pStyle w:val="871"/>
              <w:jc w:val="left"/>
              <w:widowControl/>
              <w:rPr>
                <w:rFonts w:hint="eastAsia"/>
                <w:color w:val="000000"/>
              </w:rPr>
            </w:pPr>
            <w:r>
              <w:rPr>
                <w:rFonts w:hint="eastAsia"/>
                <w:color w:val="000000"/>
              </w:rPr>
              <w:t xml:space="preserve">2）增加高风险就诊患者标记表，HIS系统接口推送后保存，便于系统展示</w:t>
            </w:r>
            <w:r>
              <w:rPr>
                <w:rFonts w:hint="eastAsia"/>
                <w:color w:val="000000"/>
              </w:rPr>
            </w:r>
            <w:r/>
          </w:p>
          <w:p>
            <w:pPr>
              <w:pStyle w:val="871"/>
              <w:jc w:val="left"/>
              <w:widowControl/>
              <w:rPr>
                <w:rFonts w:hint="eastAsia"/>
                <w:color w:val="000000"/>
              </w:rPr>
            </w:pPr>
            <w:r>
              <w:rPr>
                <w:rFonts w:hint="eastAsia"/>
                <w:color w:val="000000"/>
              </w:rPr>
              <w:t xml:space="preserve">3）门急诊医生工作站，患者列表左侧增加图标显示，当鼠标悬浮该图标后，可以显示患者分类分级</w:t>
            </w:r>
            <w:r>
              <w:rPr>
                <w:rFonts w:hint="eastAsia"/>
                <w:color w:val="000000"/>
              </w:rPr>
            </w:r>
            <w:r/>
          </w:p>
          <w:p>
            <w:pPr>
              <w:pStyle w:val="871"/>
              <w:jc w:val="left"/>
              <w:widowControl/>
              <w:rPr>
                <w:rFonts w:hint="eastAsia"/>
                <w:color w:val="000000"/>
              </w:rPr>
            </w:pPr>
            <w:r>
              <w:rPr>
                <w:rFonts w:hint="eastAsia"/>
                <w:color w:val="000000"/>
              </w:rPr>
              <w:t xml:space="preserve">4）住院医生工作站，病区床位视图界面，在患者床头卡增加图标显示，当鼠标悬浮该图标后，可以显示患者分类分级</w:t>
            </w:r>
            <w:r>
              <w:rPr>
                <w:rFonts w:hint="eastAsia"/>
                <w:color w:val="000000"/>
              </w:rPr>
            </w:r>
            <w:r/>
          </w:p>
          <w:p>
            <w:pPr>
              <w:pStyle w:val="871"/>
              <w:ind w:right="-107"/>
              <w:jc w:val="left"/>
              <w:rPr>
                <w:rFonts w:hint="eastAsia"/>
                <w:color w:val="000000"/>
              </w:rPr>
            </w:pPr>
            <w:r>
              <w:rPr>
                <w:rFonts w:hint="eastAsia"/>
                <w:color w:val="000000"/>
              </w:rPr>
              <w:t xml:space="preserve">5）患者分类分级显示要求</w:t>
            </w:r>
            <w:r>
              <w:rPr>
                <w:rFonts w:hint="eastAsia"/>
                <w:color w:val="000000"/>
              </w:rPr>
              <w:br w:type="textWrapping" w:clear="all"/>
            </w:r>
            <w:r>
              <w:rPr>
                <w:rFonts w:hint="eastAsia"/>
                <w:color w:val="000000"/>
              </w:rPr>
              <w:t xml:space="preserve">注：高风险就诊分为四类：伤害高风险就诊（简称SY）、沟通高风险就诊（简称GT）、经济高风险就诊（简称经济类）、其他高风险就诊（简称其他类）</w:t>
            </w:r>
            <w:r>
              <w:rPr>
                <w:rFonts w:hint="eastAsia"/>
                <w:color w:val="000000"/>
              </w:rPr>
              <w:br w:type="textWrapping" w:clear="all"/>
            </w:r>
            <w:r>
              <w:rPr>
                <w:rFonts w:hint="eastAsia"/>
                <w:color w:val="000000"/>
              </w:rPr>
              <w:t xml:space="preserve">高风险就诊分级（对应颜色及风险等级）：黄色：一般风险；橙色：较高风险；红色：高风险；紫色：极高风险</w:t>
            </w:r>
            <w:r>
              <w:rPr>
                <w:rFonts w:hint="eastAsia"/>
                <w:color w:val="000000"/>
              </w:rPr>
            </w:r>
            <w:r/>
          </w:p>
        </w:tc>
      </w:tr>
    </w:tbl>
    <w:p>
      <w:pPr>
        <w:pStyle w:val="871"/>
        <w:rPr>
          <w:rFonts w:ascii="宋体" w:hAnsi="宋体"/>
          <w:color w:val="000000"/>
          <w:sz w:val="24"/>
          <w:szCs w:val="24"/>
        </w:rPr>
      </w:pPr>
      <w:r/>
      <w:bookmarkEnd w:id="193"/>
      <w:r>
        <w:rPr>
          <w:rFonts w:ascii="宋体" w:hAnsi="宋体"/>
          <w:color w:val="000000"/>
          <w:sz w:val="24"/>
          <w:szCs w:val="24"/>
        </w:rPr>
        <w:t xml:space="preserve">34</w:t>
      </w:r>
      <w:r>
        <w:rPr>
          <w:rFonts w:hint="eastAsia" w:ascii="宋体" w:hAnsi="宋体"/>
          <w:color w:val="000000"/>
          <w:sz w:val="24"/>
          <w:szCs w:val="24"/>
        </w:rPr>
        <w:t xml:space="preserve">.电子病历系统运维</w:t>
      </w:r>
      <w:r>
        <w:rPr>
          <w:rFonts w:ascii="宋体" w:hAnsi="宋体"/>
          <w:color w:val="000000"/>
          <w:sz w:val="24"/>
          <w:szCs w:val="24"/>
        </w:rPr>
      </w:r>
      <w:r/>
    </w:p>
    <w:p>
      <w:pPr>
        <w:pStyle w:val="871"/>
        <w:rPr>
          <w:rFonts w:hint="eastAsia" w:ascii="宋体" w:hAnsi="宋体"/>
          <w:color w:val="000000"/>
          <w:sz w:val="24"/>
          <w:szCs w:val="24"/>
        </w:rPr>
      </w:pPr>
      <w:r>
        <w:rPr>
          <w:rFonts w:hint="eastAsia" w:ascii="宋体" w:hAnsi="宋体"/>
          <w:color w:val="000000"/>
          <w:sz w:val="24"/>
          <w:szCs w:val="24"/>
        </w:rPr>
        <w:t xml:space="preserve">（1）运维系统范围</w:t>
      </w:r>
      <w:r>
        <w:rPr>
          <w:rFonts w:hint="eastAsia" w:ascii="宋体" w:hAnsi="宋体"/>
          <w:color w:val="000000"/>
          <w:sz w:val="24"/>
          <w:szCs w:val="24"/>
        </w:rPr>
      </w:r>
      <w:r/>
    </w:p>
    <w:tbl>
      <w:tblPr>
        <w:tblW w:w="477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22"/>
        <w:gridCol w:w="2836"/>
        <w:gridCol w:w="5664"/>
      </w:tblGrid>
      <w:tr>
        <w:trPr>
          <w:trHeight w:val="437"/>
          <w:tblHeader/>
        </w:trPr>
        <w:tc>
          <w:tcPr>
            <w:tcW w:w="537" w:type="dxa"/>
            <w:vAlign w:val="center"/>
            <w:textDirection w:val="lrTb"/>
            <w:noWrap w:val="false"/>
          </w:tcPr>
          <w:p>
            <w:pPr>
              <w:pStyle w:val="871"/>
              <w:jc w:val="center"/>
              <w:rPr>
                <w:rFonts w:hint="eastAsia"/>
                <w:b/>
                <w:bCs/>
                <w:color w:val="000000"/>
              </w:rPr>
            </w:pPr>
            <w:r>
              <w:rPr>
                <w:rFonts w:hint="eastAsia"/>
                <w:b/>
                <w:bCs/>
                <w:color w:val="000000"/>
              </w:rPr>
              <w:t xml:space="preserve">序号</w:t>
            </w:r>
            <w:r>
              <w:rPr>
                <w:rFonts w:hint="eastAsia"/>
                <w:b/>
                <w:bCs/>
                <w:color w:val="000000"/>
              </w:rPr>
            </w:r>
            <w:r/>
          </w:p>
        </w:tc>
        <w:tc>
          <w:tcPr>
            <w:tcW w:w="1489" w:type="dxa"/>
            <w:vAlign w:val="center"/>
            <w:textDirection w:val="lrTb"/>
            <w:noWrap w:val="false"/>
          </w:tcPr>
          <w:p>
            <w:pPr>
              <w:pStyle w:val="871"/>
              <w:jc w:val="center"/>
              <w:rPr>
                <w:rFonts w:hint="eastAsia"/>
                <w:b/>
                <w:bCs/>
                <w:color w:val="000000"/>
              </w:rPr>
            </w:pPr>
            <w:r>
              <w:rPr>
                <w:rFonts w:hint="eastAsia"/>
                <w:b/>
                <w:bCs/>
                <w:color w:val="000000"/>
              </w:rPr>
              <w:t xml:space="preserve">系统</w:t>
            </w:r>
            <w:r>
              <w:rPr>
                <w:rFonts w:hint="eastAsia"/>
                <w:b/>
                <w:bCs/>
                <w:color w:val="000000"/>
              </w:rPr>
            </w:r>
            <w:r/>
          </w:p>
        </w:tc>
        <w:tc>
          <w:tcPr>
            <w:tcW w:w="2974" w:type="dxa"/>
            <w:vAlign w:val="center"/>
            <w:textDirection w:val="lrTb"/>
            <w:noWrap w:val="false"/>
          </w:tcPr>
          <w:p>
            <w:pPr>
              <w:pStyle w:val="871"/>
              <w:jc w:val="center"/>
              <w:rPr>
                <w:rFonts w:hint="eastAsia"/>
                <w:b/>
                <w:bCs/>
                <w:color w:val="000000"/>
              </w:rPr>
            </w:pPr>
            <w:r>
              <w:rPr>
                <w:rFonts w:hint="eastAsia"/>
                <w:b/>
                <w:bCs/>
                <w:color w:val="000000"/>
              </w:rPr>
              <w:t xml:space="preserve">子系统</w:t>
            </w:r>
            <w:r>
              <w:rPr>
                <w:rFonts w:hint="eastAsia"/>
                <w:b/>
                <w:bCs/>
                <w:color w:val="000000"/>
              </w:rPr>
            </w:r>
            <w:r/>
          </w:p>
        </w:tc>
      </w:tr>
      <w:tr>
        <w:trPr>
          <w:trHeight w:val="404"/>
        </w:trPr>
        <w:tc>
          <w:tcPr>
            <w:tcW w:w="537" w:type="dxa"/>
            <w:vAlign w:val="center"/>
            <w:textDirection w:val="lrTb"/>
            <w:noWrap w:val="false"/>
          </w:tcPr>
          <w:p>
            <w:pPr>
              <w:pStyle w:val="871"/>
              <w:jc w:val="center"/>
              <w:rPr>
                <w:rFonts w:hint="eastAsia"/>
                <w:color w:val="000000"/>
              </w:rPr>
            </w:pPr>
            <w:r>
              <w:rPr>
                <w:rFonts w:hint="eastAsia"/>
                <w:color w:val="000000"/>
              </w:rPr>
              <w:t xml:space="preserve">1</w:t>
            </w:r>
            <w:r>
              <w:rPr>
                <w:rFonts w:hint="eastAsia"/>
                <w:color w:val="000000"/>
              </w:rPr>
            </w:r>
            <w:r/>
          </w:p>
        </w:tc>
        <w:tc>
          <w:tcPr>
            <w:tcW w:w="1489" w:type="dxa"/>
            <w:vAlign w:val="center"/>
            <w:vMerge w:val="restart"/>
            <w:textDirection w:val="lrTb"/>
            <w:noWrap w:val="false"/>
          </w:tcPr>
          <w:p>
            <w:pPr>
              <w:pStyle w:val="871"/>
              <w:rPr>
                <w:rFonts w:hint="eastAsia"/>
                <w:color w:val="000000"/>
              </w:rPr>
            </w:pPr>
            <w:r>
              <w:rPr>
                <w:rFonts w:hint="eastAsia"/>
                <w:color w:val="000000"/>
              </w:rPr>
              <w:t xml:space="preserve">电子病历系统</w:t>
            </w:r>
            <w:r>
              <w:rPr>
                <w:rFonts w:hint="eastAsia"/>
                <w:color w:val="000000"/>
              </w:rPr>
            </w:r>
            <w:r/>
          </w:p>
        </w:tc>
        <w:tc>
          <w:tcPr>
            <w:tcW w:w="2974" w:type="dxa"/>
            <w:vAlign w:val="top"/>
            <w:textDirection w:val="lrTb"/>
            <w:noWrap w:val="false"/>
          </w:tcPr>
          <w:p>
            <w:pPr>
              <w:pStyle w:val="871"/>
              <w:rPr>
                <w:rFonts w:hint="eastAsia"/>
                <w:color w:val="000000"/>
              </w:rPr>
            </w:pPr>
            <w:r>
              <w:rPr>
                <w:rFonts w:hint="eastAsia"/>
                <w:color w:val="000000"/>
              </w:rPr>
              <w:t xml:space="preserve">排队叫号系统</w:t>
            </w:r>
            <w:r>
              <w:rPr>
                <w:rFonts w:hint="eastAsia"/>
                <w:color w:val="000000"/>
              </w:rPr>
            </w:r>
            <w:r/>
          </w:p>
        </w:tc>
      </w:tr>
      <w:tr>
        <w:trPr>
          <w:trHeight w:val="404"/>
        </w:trPr>
        <w:tc>
          <w:tcPr>
            <w:tcW w:w="537" w:type="dxa"/>
            <w:vAlign w:val="center"/>
            <w:textDirection w:val="lrTb"/>
            <w:noWrap w:val="false"/>
          </w:tcPr>
          <w:p>
            <w:pPr>
              <w:pStyle w:val="871"/>
              <w:jc w:val="center"/>
              <w:rPr>
                <w:rFonts w:hint="eastAsia"/>
                <w:color w:val="000000"/>
              </w:rPr>
            </w:pPr>
            <w:r>
              <w:rPr>
                <w:rFonts w:hint="eastAsia"/>
                <w:color w:val="000000"/>
              </w:rPr>
              <w:t xml:space="preserve">2</w:t>
            </w:r>
            <w:r>
              <w:rPr>
                <w:rFonts w:hint="eastAsia"/>
                <w:color w:val="000000"/>
              </w:rPr>
            </w:r>
            <w:r/>
          </w:p>
        </w:tc>
        <w:tc>
          <w:tcPr>
            <w:tcW w:w="1489" w:type="dxa"/>
            <w:vAlign w:val="center"/>
            <w:vMerge w:val="continue"/>
            <w:textDirection w:val="lrTb"/>
            <w:noWrap w:val="false"/>
          </w:tcPr>
          <w:p>
            <w:pPr>
              <w:pStyle w:val="871"/>
              <w:rPr>
                <w:rFonts w:hint="eastAsia"/>
                <w:color w:val="000000"/>
              </w:rPr>
            </w:pPr>
            <w:r>
              <w:rPr>
                <w:rFonts w:hint="eastAsia"/>
                <w:color w:val="000000"/>
              </w:rPr>
            </w:r>
            <w:r/>
          </w:p>
        </w:tc>
        <w:tc>
          <w:tcPr>
            <w:tcW w:w="2974" w:type="dxa"/>
            <w:vAlign w:val="top"/>
            <w:textDirection w:val="lrTb"/>
            <w:noWrap w:val="false"/>
          </w:tcPr>
          <w:p>
            <w:pPr>
              <w:pStyle w:val="871"/>
              <w:rPr>
                <w:rFonts w:hint="eastAsia"/>
                <w:color w:val="000000"/>
              </w:rPr>
            </w:pPr>
            <w:r>
              <w:rPr>
                <w:rFonts w:hint="eastAsia"/>
                <w:color w:val="000000"/>
              </w:rPr>
              <w:t xml:space="preserve">CPOE-门急诊医生站</w:t>
            </w:r>
            <w:r>
              <w:rPr>
                <w:rFonts w:hint="eastAsia"/>
                <w:color w:val="000000"/>
              </w:rPr>
            </w:r>
            <w:r/>
          </w:p>
        </w:tc>
      </w:tr>
      <w:tr>
        <w:trPr>
          <w:trHeight w:val="404"/>
        </w:trPr>
        <w:tc>
          <w:tcPr>
            <w:tcW w:w="537" w:type="dxa"/>
            <w:vAlign w:val="center"/>
            <w:textDirection w:val="lrTb"/>
            <w:noWrap w:val="false"/>
          </w:tcPr>
          <w:p>
            <w:pPr>
              <w:pStyle w:val="871"/>
              <w:jc w:val="center"/>
              <w:rPr>
                <w:rFonts w:hint="eastAsia"/>
                <w:color w:val="000000"/>
              </w:rPr>
            </w:pPr>
            <w:r>
              <w:rPr>
                <w:rFonts w:hint="eastAsia"/>
                <w:color w:val="000000"/>
              </w:rPr>
              <w:t xml:space="preserve">3</w:t>
            </w:r>
            <w:r>
              <w:rPr>
                <w:rFonts w:hint="eastAsia"/>
                <w:color w:val="000000"/>
              </w:rPr>
            </w:r>
            <w:r/>
          </w:p>
        </w:tc>
        <w:tc>
          <w:tcPr>
            <w:tcW w:w="1489" w:type="dxa"/>
            <w:vAlign w:val="center"/>
            <w:vMerge w:val="continue"/>
            <w:textDirection w:val="lrTb"/>
            <w:noWrap w:val="false"/>
          </w:tcPr>
          <w:p>
            <w:pPr>
              <w:pStyle w:val="871"/>
              <w:rPr>
                <w:rFonts w:hint="eastAsia"/>
                <w:color w:val="000000"/>
              </w:rPr>
            </w:pPr>
            <w:r>
              <w:rPr>
                <w:rFonts w:hint="eastAsia"/>
                <w:color w:val="000000"/>
              </w:rPr>
            </w:r>
            <w:r/>
          </w:p>
        </w:tc>
        <w:tc>
          <w:tcPr>
            <w:tcW w:w="2974" w:type="dxa"/>
            <w:vAlign w:val="top"/>
            <w:textDirection w:val="lrTb"/>
            <w:noWrap w:val="false"/>
          </w:tcPr>
          <w:p>
            <w:pPr>
              <w:pStyle w:val="871"/>
              <w:rPr>
                <w:rFonts w:hint="eastAsia"/>
                <w:color w:val="000000"/>
              </w:rPr>
            </w:pPr>
            <w:r>
              <w:rPr>
                <w:rFonts w:hint="eastAsia"/>
                <w:color w:val="000000"/>
              </w:rPr>
              <w:t xml:space="preserve">CPOE-住院医生站</w:t>
            </w:r>
            <w:r>
              <w:rPr>
                <w:rFonts w:hint="eastAsia"/>
                <w:color w:val="000000"/>
              </w:rPr>
            </w:r>
            <w:r/>
          </w:p>
        </w:tc>
      </w:tr>
      <w:tr>
        <w:trPr>
          <w:trHeight w:val="404"/>
        </w:trPr>
        <w:tc>
          <w:tcPr>
            <w:tcW w:w="537" w:type="dxa"/>
            <w:vAlign w:val="center"/>
            <w:textDirection w:val="lrTb"/>
            <w:noWrap w:val="false"/>
          </w:tcPr>
          <w:p>
            <w:pPr>
              <w:pStyle w:val="871"/>
              <w:jc w:val="center"/>
              <w:rPr>
                <w:rFonts w:hint="eastAsia"/>
                <w:color w:val="000000"/>
              </w:rPr>
            </w:pPr>
            <w:r>
              <w:rPr>
                <w:rFonts w:hint="eastAsia"/>
                <w:color w:val="000000"/>
              </w:rPr>
              <w:t xml:space="preserve">4</w:t>
            </w:r>
            <w:r>
              <w:rPr>
                <w:rFonts w:hint="eastAsia"/>
                <w:color w:val="000000"/>
              </w:rPr>
            </w:r>
            <w:r/>
          </w:p>
        </w:tc>
        <w:tc>
          <w:tcPr>
            <w:tcW w:w="1489" w:type="dxa"/>
            <w:vAlign w:val="center"/>
            <w:vMerge w:val="continue"/>
            <w:textDirection w:val="lrTb"/>
            <w:noWrap w:val="false"/>
          </w:tcPr>
          <w:p>
            <w:pPr>
              <w:pStyle w:val="871"/>
              <w:rPr>
                <w:rFonts w:hint="eastAsia"/>
                <w:color w:val="000000"/>
              </w:rPr>
            </w:pPr>
            <w:r>
              <w:rPr>
                <w:rFonts w:hint="eastAsia"/>
                <w:color w:val="000000"/>
              </w:rPr>
            </w:r>
            <w:r/>
          </w:p>
        </w:tc>
        <w:tc>
          <w:tcPr>
            <w:tcW w:w="2974" w:type="dxa"/>
            <w:vAlign w:val="top"/>
            <w:textDirection w:val="lrTb"/>
            <w:noWrap w:val="false"/>
          </w:tcPr>
          <w:p>
            <w:pPr>
              <w:pStyle w:val="871"/>
              <w:rPr>
                <w:rFonts w:hint="eastAsia"/>
                <w:color w:val="000000"/>
              </w:rPr>
            </w:pPr>
            <w:r>
              <w:rPr>
                <w:rFonts w:hint="eastAsia"/>
                <w:color w:val="000000"/>
              </w:rPr>
              <w:t xml:space="preserve">CPOE-住院护士站</w:t>
            </w:r>
            <w:r>
              <w:rPr>
                <w:rFonts w:hint="eastAsia"/>
                <w:color w:val="000000"/>
              </w:rPr>
            </w:r>
            <w:r/>
          </w:p>
        </w:tc>
      </w:tr>
      <w:tr>
        <w:trPr>
          <w:trHeight w:val="404"/>
        </w:trPr>
        <w:tc>
          <w:tcPr>
            <w:tcW w:w="537" w:type="dxa"/>
            <w:vAlign w:val="center"/>
            <w:textDirection w:val="lrTb"/>
            <w:noWrap w:val="false"/>
          </w:tcPr>
          <w:p>
            <w:pPr>
              <w:pStyle w:val="871"/>
              <w:jc w:val="center"/>
              <w:rPr>
                <w:rFonts w:hint="eastAsia"/>
                <w:color w:val="000000"/>
              </w:rPr>
            </w:pPr>
            <w:r>
              <w:rPr>
                <w:rFonts w:hint="eastAsia"/>
                <w:color w:val="000000"/>
              </w:rPr>
              <w:t xml:space="preserve">5</w:t>
            </w:r>
            <w:r>
              <w:rPr>
                <w:rFonts w:hint="eastAsia"/>
                <w:color w:val="000000"/>
              </w:rPr>
            </w:r>
            <w:r/>
          </w:p>
        </w:tc>
        <w:tc>
          <w:tcPr>
            <w:tcW w:w="1489" w:type="dxa"/>
            <w:vAlign w:val="center"/>
            <w:vMerge w:val="continue"/>
            <w:textDirection w:val="lrTb"/>
            <w:noWrap w:val="false"/>
          </w:tcPr>
          <w:p>
            <w:pPr>
              <w:pStyle w:val="871"/>
              <w:rPr>
                <w:rFonts w:hint="eastAsia"/>
                <w:color w:val="000000"/>
              </w:rPr>
            </w:pPr>
            <w:r>
              <w:rPr>
                <w:rFonts w:hint="eastAsia"/>
                <w:color w:val="000000"/>
              </w:rPr>
            </w:r>
            <w:r/>
          </w:p>
        </w:tc>
        <w:tc>
          <w:tcPr>
            <w:tcW w:w="2974" w:type="dxa"/>
            <w:vAlign w:val="top"/>
            <w:textDirection w:val="lrTb"/>
            <w:noWrap w:val="false"/>
          </w:tcPr>
          <w:p>
            <w:pPr>
              <w:pStyle w:val="871"/>
              <w:rPr>
                <w:rFonts w:hint="eastAsia"/>
                <w:color w:val="000000"/>
              </w:rPr>
            </w:pPr>
            <w:r>
              <w:rPr>
                <w:rFonts w:hint="eastAsia"/>
                <w:color w:val="000000"/>
              </w:rPr>
              <w:t xml:space="preserve">CPOE-电子申请单</w:t>
            </w:r>
            <w:r>
              <w:rPr>
                <w:rFonts w:hint="eastAsia"/>
                <w:color w:val="000000"/>
              </w:rPr>
            </w:r>
            <w:r/>
          </w:p>
        </w:tc>
      </w:tr>
      <w:tr>
        <w:trPr>
          <w:trHeight w:val="404"/>
        </w:trPr>
        <w:tc>
          <w:tcPr>
            <w:tcW w:w="537" w:type="dxa"/>
            <w:vAlign w:val="center"/>
            <w:textDirection w:val="lrTb"/>
            <w:noWrap w:val="false"/>
          </w:tcPr>
          <w:p>
            <w:pPr>
              <w:pStyle w:val="871"/>
              <w:jc w:val="center"/>
              <w:rPr>
                <w:rFonts w:hint="eastAsia"/>
                <w:color w:val="000000"/>
              </w:rPr>
            </w:pPr>
            <w:r>
              <w:rPr>
                <w:rFonts w:hint="eastAsia"/>
                <w:color w:val="000000"/>
              </w:rPr>
              <w:t xml:space="preserve">6</w:t>
            </w:r>
            <w:r>
              <w:rPr>
                <w:rFonts w:hint="eastAsia"/>
                <w:color w:val="000000"/>
              </w:rPr>
            </w:r>
            <w:r/>
          </w:p>
        </w:tc>
        <w:tc>
          <w:tcPr>
            <w:tcW w:w="1489" w:type="dxa"/>
            <w:vAlign w:val="center"/>
            <w:vMerge w:val="continue"/>
            <w:textDirection w:val="lrTb"/>
            <w:noWrap w:val="false"/>
          </w:tcPr>
          <w:p>
            <w:pPr>
              <w:pStyle w:val="871"/>
              <w:rPr>
                <w:rFonts w:hint="eastAsia"/>
                <w:color w:val="000000"/>
              </w:rPr>
            </w:pPr>
            <w:r>
              <w:rPr>
                <w:rFonts w:hint="eastAsia"/>
                <w:color w:val="000000"/>
              </w:rPr>
            </w:r>
            <w:r/>
          </w:p>
        </w:tc>
        <w:tc>
          <w:tcPr>
            <w:tcW w:w="2974" w:type="dxa"/>
            <w:vAlign w:val="top"/>
            <w:textDirection w:val="lrTb"/>
            <w:noWrap w:val="false"/>
          </w:tcPr>
          <w:p>
            <w:pPr>
              <w:pStyle w:val="871"/>
              <w:rPr>
                <w:rFonts w:hint="eastAsia"/>
                <w:color w:val="000000"/>
              </w:rPr>
            </w:pPr>
            <w:r>
              <w:rPr>
                <w:rFonts w:hint="eastAsia"/>
                <w:color w:val="000000"/>
              </w:rPr>
              <w:t xml:space="preserve">CPOE-医技工作站</w:t>
            </w:r>
            <w:r>
              <w:rPr>
                <w:rFonts w:hint="eastAsia"/>
                <w:color w:val="000000"/>
              </w:rPr>
            </w:r>
            <w:r/>
          </w:p>
        </w:tc>
      </w:tr>
      <w:tr>
        <w:trPr>
          <w:trHeight w:val="404"/>
        </w:trPr>
        <w:tc>
          <w:tcPr>
            <w:tcW w:w="537" w:type="dxa"/>
            <w:vAlign w:val="center"/>
            <w:textDirection w:val="lrTb"/>
            <w:noWrap w:val="false"/>
          </w:tcPr>
          <w:p>
            <w:pPr>
              <w:pStyle w:val="871"/>
              <w:jc w:val="center"/>
              <w:rPr>
                <w:rFonts w:hint="eastAsia"/>
                <w:color w:val="000000"/>
              </w:rPr>
            </w:pPr>
            <w:r>
              <w:rPr>
                <w:rFonts w:hint="eastAsia"/>
                <w:color w:val="000000"/>
              </w:rPr>
              <w:t xml:space="preserve">7</w:t>
            </w:r>
            <w:r>
              <w:rPr>
                <w:rFonts w:hint="eastAsia"/>
                <w:color w:val="000000"/>
              </w:rPr>
            </w:r>
            <w:r/>
          </w:p>
        </w:tc>
        <w:tc>
          <w:tcPr>
            <w:tcW w:w="1489" w:type="dxa"/>
            <w:vAlign w:val="center"/>
            <w:vMerge w:val="continue"/>
            <w:textDirection w:val="lrTb"/>
            <w:noWrap w:val="false"/>
          </w:tcPr>
          <w:p>
            <w:pPr>
              <w:pStyle w:val="871"/>
              <w:rPr>
                <w:rFonts w:hint="eastAsia"/>
                <w:color w:val="000000"/>
              </w:rPr>
            </w:pPr>
            <w:r>
              <w:rPr>
                <w:rFonts w:hint="eastAsia"/>
                <w:color w:val="000000"/>
              </w:rPr>
            </w:r>
            <w:r/>
          </w:p>
        </w:tc>
        <w:tc>
          <w:tcPr>
            <w:tcW w:w="2974" w:type="dxa"/>
            <w:vAlign w:val="top"/>
            <w:textDirection w:val="lrTb"/>
            <w:noWrap w:val="false"/>
          </w:tcPr>
          <w:p>
            <w:pPr>
              <w:pStyle w:val="871"/>
              <w:rPr>
                <w:rFonts w:hint="eastAsia"/>
                <w:color w:val="000000"/>
              </w:rPr>
            </w:pPr>
            <w:r>
              <w:rPr>
                <w:rFonts w:hint="eastAsia"/>
                <w:color w:val="000000"/>
              </w:rPr>
              <w:t xml:space="preserve">门急诊文书系统</w:t>
            </w:r>
            <w:r>
              <w:rPr>
                <w:rFonts w:hint="eastAsia"/>
                <w:color w:val="000000"/>
              </w:rPr>
            </w:r>
            <w:r/>
          </w:p>
        </w:tc>
      </w:tr>
      <w:tr>
        <w:trPr>
          <w:trHeight w:val="404"/>
        </w:trPr>
        <w:tc>
          <w:tcPr>
            <w:tcW w:w="537" w:type="dxa"/>
            <w:vAlign w:val="center"/>
            <w:textDirection w:val="lrTb"/>
            <w:noWrap w:val="false"/>
          </w:tcPr>
          <w:p>
            <w:pPr>
              <w:pStyle w:val="871"/>
              <w:jc w:val="center"/>
              <w:rPr>
                <w:rFonts w:hint="eastAsia"/>
                <w:color w:val="000000"/>
              </w:rPr>
            </w:pPr>
            <w:r>
              <w:rPr>
                <w:rFonts w:hint="eastAsia"/>
                <w:color w:val="000000"/>
              </w:rPr>
              <w:t xml:space="preserve">8</w:t>
            </w:r>
            <w:r>
              <w:rPr>
                <w:rFonts w:hint="eastAsia"/>
                <w:color w:val="000000"/>
              </w:rPr>
            </w:r>
            <w:r/>
          </w:p>
        </w:tc>
        <w:tc>
          <w:tcPr>
            <w:tcW w:w="1489" w:type="dxa"/>
            <w:vAlign w:val="center"/>
            <w:vMerge w:val="continue"/>
            <w:textDirection w:val="lrTb"/>
            <w:noWrap w:val="false"/>
          </w:tcPr>
          <w:p>
            <w:pPr>
              <w:pStyle w:val="871"/>
              <w:rPr>
                <w:rFonts w:hint="eastAsia"/>
                <w:color w:val="000000"/>
              </w:rPr>
            </w:pPr>
            <w:r>
              <w:rPr>
                <w:rFonts w:hint="eastAsia"/>
                <w:color w:val="000000"/>
              </w:rPr>
            </w:r>
            <w:r/>
          </w:p>
        </w:tc>
        <w:tc>
          <w:tcPr>
            <w:tcW w:w="2974" w:type="dxa"/>
            <w:vAlign w:val="top"/>
            <w:textDirection w:val="lrTb"/>
            <w:noWrap w:val="false"/>
          </w:tcPr>
          <w:p>
            <w:pPr>
              <w:pStyle w:val="871"/>
              <w:rPr>
                <w:rFonts w:hint="eastAsia"/>
                <w:color w:val="000000"/>
              </w:rPr>
            </w:pPr>
            <w:r>
              <w:rPr>
                <w:rFonts w:hint="eastAsia"/>
                <w:color w:val="000000"/>
              </w:rPr>
              <w:t xml:space="preserve">住院文书系统</w:t>
            </w:r>
            <w:r>
              <w:rPr>
                <w:rFonts w:hint="eastAsia"/>
                <w:color w:val="000000"/>
              </w:rPr>
            </w:r>
            <w:r/>
          </w:p>
        </w:tc>
      </w:tr>
      <w:tr>
        <w:trPr>
          <w:trHeight w:val="404"/>
        </w:trPr>
        <w:tc>
          <w:tcPr>
            <w:tcW w:w="537" w:type="dxa"/>
            <w:vAlign w:val="center"/>
            <w:textDirection w:val="lrTb"/>
            <w:noWrap w:val="false"/>
          </w:tcPr>
          <w:p>
            <w:pPr>
              <w:pStyle w:val="871"/>
              <w:jc w:val="center"/>
              <w:rPr>
                <w:rFonts w:hint="eastAsia"/>
                <w:color w:val="000000"/>
              </w:rPr>
            </w:pPr>
            <w:r>
              <w:rPr>
                <w:rFonts w:hint="eastAsia"/>
                <w:color w:val="000000"/>
              </w:rPr>
              <w:t xml:space="preserve">9</w:t>
            </w:r>
            <w:r>
              <w:rPr>
                <w:rFonts w:hint="eastAsia"/>
                <w:color w:val="000000"/>
              </w:rPr>
            </w:r>
            <w:r/>
          </w:p>
        </w:tc>
        <w:tc>
          <w:tcPr>
            <w:tcW w:w="1489" w:type="dxa"/>
            <w:vAlign w:val="center"/>
            <w:vMerge w:val="continue"/>
            <w:textDirection w:val="lrTb"/>
            <w:noWrap w:val="false"/>
          </w:tcPr>
          <w:p>
            <w:pPr>
              <w:pStyle w:val="871"/>
              <w:rPr>
                <w:rFonts w:hint="eastAsia"/>
                <w:color w:val="000000"/>
              </w:rPr>
            </w:pPr>
            <w:r>
              <w:rPr>
                <w:rFonts w:hint="eastAsia"/>
                <w:color w:val="000000"/>
              </w:rPr>
            </w:r>
            <w:r/>
          </w:p>
        </w:tc>
        <w:tc>
          <w:tcPr>
            <w:tcW w:w="2974" w:type="dxa"/>
            <w:vAlign w:val="top"/>
            <w:textDirection w:val="lrTb"/>
            <w:noWrap w:val="false"/>
          </w:tcPr>
          <w:p>
            <w:pPr>
              <w:pStyle w:val="871"/>
              <w:rPr>
                <w:rFonts w:hint="eastAsia"/>
                <w:color w:val="000000"/>
              </w:rPr>
            </w:pPr>
            <w:r>
              <w:rPr>
                <w:rFonts w:hint="eastAsia"/>
                <w:color w:val="000000"/>
              </w:rPr>
              <w:t xml:space="preserve">CDSS-抗菌药物管理</w:t>
            </w:r>
            <w:r>
              <w:rPr>
                <w:rFonts w:hint="eastAsia"/>
                <w:color w:val="000000"/>
              </w:rPr>
            </w:r>
            <w:r/>
          </w:p>
        </w:tc>
      </w:tr>
      <w:tr>
        <w:trPr>
          <w:trHeight w:val="404"/>
        </w:trPr>
        <w:tc>
          <w:tcPr>
            <w:tcW w:w="537" w:type="dxa"/>
            <w:vAlign w:val="center"/>
            <w:textDirection w:val="lrTb"/>
            <w:noWrap w:val="false"/>
          </w:tcPr>
          <w:p>
            <w:pPr>
              <w:pStyle w:val="871"/>
              <w:jc w:val="center"/>
              <w:rPr>
                <w:rFonts w:hint="eastAsia"/>
                <w:color w:val="000000"/>
              </w:rPr>
            </w:pPr>
            <w:r>
              <w:rPr>
                <w:rFonts w:hint="eastAsia"/>
                <w:color w:val="000000"/>
              </w:rPr>
              <w:t xml:space="preserve">10</w:t>
            </w:r>
            <w:r>
              <w:rPr>
                <w:rFonts w:hint="eastAsia"/>
                <w:color w:val="000000"/>
              </w:rPr>
            </w:r>
            <w:r/>
          </w:p>
        </w:tc>
        <w:tc>
          <w:tcPr>
            <w:tcW w:w="1489" w:type="dxa"/>
            <w:vAlign w:val="center"/>
            <w:vMerge w:val="continue"/>
            <w:textDirection w:val="lrTb"/>
            <w:noWrap w:val="false"/>
          </w:tcPr>
          <w:p>
            <w:pPr>
              <w:pStyle w:val="871"/>
              <w:rPr>
                <w:rFonts w:hint="eastAsia"/>
                <w:color w:val="000000"/>
              </w:rPr>
            </w:pPr>
            <w:r>
              <w:rPr>
                <w:rFonts w:hint="eastAsia"/>
                <w:color w:val="000000"/>
              </w:rPr>
            </w:r>
            <w:r/>
          </w:p>
        </w:tc>
        <w:tc>
          <w:tcPr>
            <w:tcW w:w="2974" w:type="dxa"/>
            <w:vAlign w:val="top"/>
            <w:textDirection w:val="lrTb"/>
            <w:noWrap w:val="false"/>
          </w:tcPr>
          <w:p>
            <w:pPr>
              <w:pStyle w:val="871"/>
              <w:rPr>
                <w:rFonts w:hint="eastAsia"/>
                <w:color w:val="000000"/>
              </w:rPr>
            </w:pPr>
            <w:r>
              <w:rPr>
                <w:rFonts w:hint="eastAsia"/>
                <w:color w:val="000000"/>
              </w:rPr>
              <w:t xml:space="preserve">CDSS-临床知识库系统</w:t>
            </w:r>
            <w:r>
              <w:rPr>
                <w:rFonts w:hint="eastAsia"/>
                <w:color w:val="000000"/>
              </w:rPr>
            </w:r>
            <w:r/>
          </w:p>
        </w:tc>
      </w:tr>
      <w:tr>
        <w:trPr>
          <w:trHeight w:val="404"/>
        </w:trPr>
        <w:tc>
          <w:tcPr>
            <w:tcW w:w="537" w:type="dxa"/>
            <w:vAlign w:val="center"/>
            <w:textDirection w:val="lrTb"/>
            <w:noWrap w:val="false"/>
          </w:tcPr>
          <w:p>
            <w:pPr>
              <w:pStyle w:val="871"/>
              <w:jc w:val="center"/>
              <w:rPr>
                <w:rFonts w:hint="eastAsia"/>
                <w:color w:val="000000"/>
              </w:rPr>
            </w:pPr>
            <w:r>
              <w:rPr>
                <w:rFonts w:hint="eastAsia"/>
                <w:color w:val="000000"/>
              </w:rPr>
              <w:t xml:space="preserve">11</w:t>
            </w:r>
            <w:r>
              <w:rPr>
                <w:rFonts w:hint="eastAsia"/>
                <w:color w:val="000000"/>
              </w:rPr>
            </w:r>
            <w:r/>
          </w:p>
        </w:tc>
        <w:tc>
          <w:tcPr>
            <w:tcW w:w="1489" w:type="dxa"/>
            <w:vAlign w:val="center"/>
            <w:vMerge w:val="continue"/>
            <w:textDirection w:val="lrTb"/>
            <w:noWrap w:val="false"/>
          </w:tcPr>
          <w:p>
            <w:pPr>
              <w:pStyle w:val="871"/>
              <w:rPr>
                <w:rFonts w:hint="eastAsia"/>
                <w:color w:val="000000"/>
              </w:rPr>
            </w:pPr>
            <w:r>
              <w:rPr>
                <w:rFonts w:hint="eastAsia"/>
                <w:color w:val="000000"/>
              </w:rPr>
            </w:r>
            <w:r/>
          </w:p>
        </w:tc>
        <w:tc>
          <w:tcPr>
            <w:tcW w:w="2974" w:type="dxa"/>
            <w:vAlign w:val="top"/>
            <w:textDirection w:val="lrTb"/>
            <w:noWrap w:val="false"/>
          </w:tcPr>
          <w:p>
            <w:pPr>
              <w:pStyle w:val="871"/>
              <w:rPr>
                <w:rFonts w:hint="eastAsia"/>
                <w:color w:val="000000"/>
              </w:rPr>
            </w:pPr>
            <w:r>
              <w:rPr>
                <w:rFonts w:hint="eastAsia"/>
                <w:color w:val="000000"/>
              </w:rPr>
              <w:t xml:space="preserve">单病种临床路径管理系统</w:t>
            </w:r>
            <w:r>
              <w:rPr>
                <w:rFonts w:hint="eastAsia"/>
                <w:color w:val="000000"/>
              </w:rPr>
            </w:r>
            <w:r/>
          </w:p>
        </w:tc>
      </w:tr>
      <w:tr>
        <w:trPr>
          <w:trHeight w:val="404"/>
        </w:trPr>
        <w:tc>
          <w:tcPr>
            <w:tcW w:w="537" w:type="dxa"/>
            <w:vAlign w:val="center"/>
            <w:textDirection w:val="lrTb"/>
            <w:noWrap w:val="false"/>
          </w:tcPr>
          <w:p>
            <w:pPr>
              <w:pStyle w:val="871"/>
              <w:jc w:val="center"/>
              <w:rPr>
                <w:rFonts w:hint="eastAsia"/>
                <w:color w:val="000000"/>
              </w:rPr>
            </w:pPr>
            <w:r>
              <w:rPr>
                <w:rFonts w:hint="eastAsia"/>
                <w:color w:val="000000"/>
              </w:rPr>
              <w:t xml:space="preserve">12</w:t>
            </w:r>
            <w:r>
              <w:rPr>
                <w:rFonts w:hint="eastAsia"/>
                <w:color w:val="000000"/>
              </w:rPr>
            </w:r>
            <w:r/>
          </w:p>
        </w:tc>
        <w:tc>
          <w:tcPr>
            <w:tcW w:w="1489" w:type="dxa"/>
            <w:vAlign w:val="center"/>
            <w:vMerge w:val="continue"/>
            <w:textDirection w:val="lrTb"/>
            <w:noWrap w:val="false"/>
          </w:tcPr>
          <w:p>
            <w:pPr>
              <w:pStyle w:val="871"/>
              <w:rPr>
                <w:rFonts w:hint="eastAsia"/>
                <w:color w:val="000000"/>
              </w:rPr>
            </w:pPr>
            <w:r>
              <w:rPr>
                <w:rFonts w:hint="eastAsia"/>
                <w:color w:val="000000"/>
              </w:rPr>
            </w:r>
            <w:r/>
          </w:p>
        </w:tc>
        <w:tc>
          <w:tcPr>
            <w:tcW w:w="2974" w:type="dxa"/>
            <w:vAlign w:val="top"/>
            <w:textDirection w:val="lrTb"/>
            <w:noWrap w:val="false"/>
          </w:tcPr>
          <w:p>
            <w:pPr>
              <w:pStyle w:val="871"/>
              <w:rPr>
                <w:rFonts w:hint="eastAsia"/>
                <w:color w:val="000000"/>
              </w:rPr>
            </w:pPr>
            <w:r>
              <w:rPr>
                <w:rFonts w:hint="eastAsia"/>
                <w:color w:val="000000"/>
              </w:rPr>
              <w:t xml:space="preserve">360视图</w:t>
            </w:r>
            <w:r>
              <w:rPr>
                <w:rFonts w:hint="eastAsia"/>
                <w:color w:val="000000"/>
              </w:rPr>
            </w:r>
            <w:r/>
          </w:p>
        </w:tc>
      </w:tr>
      <w:tr>
        <w:trPr>
          <w:trHeight w:val="404"/>
        </w:trPr>
        <w:tc>
          <w:tcPr>
            <w:tcW w:w="537" w:type="dxa"/>
            <w:vAlign w:val="center"/>
            <w:textDirection w:val="lrTb"/>
            <w:noWrap w:val="false"/>
          </w:tcPr>
          <w:p>
            <w:pPr>
              <w:pStyle w:val="871"/>
              <w:jc w:val="center"/>
              <w:rPr>
                <w:rFonts w:hint="eastAsia"/>
                <w:color w:val="000000"/>
              </w:rPr>
            </w:pPr>
            <w:r>
              <w:rPr>
                <w:rFonts w:hint="eastAsia"/>
                <w:color w:val="000000"/>
              </w:rPr>
              <w:t xml:space="preserve">13</w:t>
            </w:r>
            <w:r>
              <w:rPr>
                <w:rFonts w:hint="eastAsia"/>
                <w:color w:val="000000"/>
              </w:rPr>
            </w:r>
            <w:r/>
          </w:p>
        </w:tc>
        <w:tc>
          <w:tcPr>
            <w:tcW w:w="1489" w:type="dxa"/>
            <w:vAlign w:val="center"/>
            <w:vMerge w:val="continue"/>
            <w:textDirection w:val="lrTb"/>
            <w:noWrap w:val="false"/>
          </w:tcPr>
          <w:p>
            <w:pPr>
              <w:pStyle w:val="871"/>
              <w:rPr>
                <w:rFonts w:hint="eastAsia"/>
                <w:color w:val="000000"/>
              </w:rPr>
            </w:pPr>
            <w:r>
              <w:rPr>
                <w:rFonts w:hint="eastAsia"/>
                <w:color w:val="000000"/>
              </w:rPr>
            </w:r>
            <w:r/>
          </w:p>
        </w:tc>
        <w:tc>
          <w:tcPr>
            <w:tcW w:w="2974" w:type="dxa"/>
            <w:vAlign w:val="top"/>
            <w:textDirection w:val="lrTb"/>
            <w:noWrap w:val="false"/>
          </w:tcPr>
          <w:p>
            <w:pPr>
              <w:pStyle w:val="871"/>
              <w:rPr>
                <w:rFonts w:hint="eastAsia"/>
                <w:color w:val="000000"/>
              </w:rPr>
            </w:pPr>
            <w:r>
              <w:rPr>
                <w:rFonts w:hint="eastAsia"/>
                <w:color w:val="000000"/>
              </w:rPr>
              <w:t xml:space="preserve">疾病报卡管理系统</w:t>
            </w:r>
            <w:r>
              <w:rPr>
                <w:rFonts w:hint="eastAsia"/>
                <w:color w:val="000000"/>
              </w:rPr>
            </w:r>
            <w:r/>
          </w:p>
        </w:tc>
      </w:tr>
      <w:tr>
        <w:trPr>
          <w:trHeight w:val="404"/>
        </w:trPr>
        <w:tc>
          <w:tcPr>
            <w:tcW w:w="537" w:type="dxa"/>
            <w:vAlign w:val="center"/>
            <w:textDirection w:val="lrTb"/>
            <w:noWrap w:val="false"/>
          </w:tcPr>
          <w:p>
            <w:pPr>
              <w:pStyle w:val="871"/>
              <w:jc w:val="center"/>
              <w:rPr>
                <w:rFonts w:hint="eastAsia"/>
                <w:color w:val="000000"/>
              </w:rPr>
            </w:pPr>
            <w:r>
              <w:rPr>
                <w:rFonts w:hint="eastAsia"/>
                <w:color w:val="000000"/>
              </w:rPr>
              <w:t xml:space="preserve">14</w:t>
            </w:r>
            <w:r>
              <w:rPr>
                <w:rFonts w:hint="eastAsia"/>
                <w:color w:val="000000"/>
              </w:rPr>
            </w:r>
            <w:r/>
          </w:p>
        </w:tc>
        <w:tc>
          <w:tcPr>
            <w:tcW w:w="1489" w:type="dxa"/>
            <w:vAlign w:val="center"/>
            <w:vMerge w:val="continue"/>
            <w:textDirection w:val="lrTb"/>
            <w:noWrap w:val="false"/>
          </w:tcPr>
          <w:p>
            <w:pPr>
              <w:pStyle w:val="871"/>
              <w:rPr>
                <w:rFonts w:hint="eastAsia"/>
                <w:color w:val="000000"/>
              </w:rPr>
            </w:pPr>
            <w:r>
              <w:rPr>
                <w:rFonts w:hint="eastAsia"/>
                <w:color w:val="000000"/>
              </w:rPr>
            </w:r>
            <w:r/>
          </w:p>
        </w:tc>
        <w:tc>
          <w:tcPr>
            <w:tcW w:w="2974" w:type="dxa"/>
            <w:vAlign w:val="top"/>
            <w:textDirection w:val="lrTb"/>
            <w:noWrap w:val="false"/>
          </w:tcPr>
          <w:p>
            <w:pPr>
              <w:pStyle w:val="871"/>
              <w:rPr>
                <w:rFonts w:hint="eastAsia"/>
                <w:color w:val="000000"/>
              </w:rPr>
            </w:pPr>
            <w:r>
              <w:rPr>
                <w:rFonts w:hint="eastAsia"/>
                <w:color w:val="000000"/>
              </w:rPr>
              <w:t xml:space="preserve">手术信息管理系统（费用管理）</w:t>
            </w:r>
            <w:r>
              <w:rPr>
                <w:rFonts w:hint="eastAsia"/>
                <w:color w:val="000000"/>
              </w:rPr>
            </w:r>
            <w:r/>
          </w:p>
        </w:tc>
      </w:tr>
    </w:tbl>
    <w:p>
      <w:pPr>
        <w:pStyle w:val="871"/>
        <w:rPr>
          <w:rFonts w:ascii="宋体" w:hAnsi="宋体"/>
          <w:color w:val="000000"/>
          <w:sz w:val="24"/>
          <w:szCs w:val="24"/>
        </w:rPr>
      </w:pPr>
      <w:r/>
      <w:bookmarkStart w:id="194" w:name="_Toc158123345"/>
      <w:r>
        <w:rPr>
          <w:rFonts w:ascii="宋体" w:hAnsi="宋体"/>
          <w:color w:val="000000"/>
          <w:sz w:val="24"/>
          <w:szCs w:val="24"/>
        </w:rPr>
      </w:r>
      <w:r/>
    </w:p>
    <w:p>
      <w:pPr>
        <w:pStyle w:val="871"/>
        <w:rPr>
          <w:rFonts w:hint="eastAsia" w:ascii="宋体" w:hAnsi="宋体"/>
          <w:color w:val="000000"/>
          <w:sz w:val="24"/>
          <w:szCs w:val="24"/>
        </w:rPr>
      </w:pPr>
      <w:r>
        <w:rPr>
          <w:rFonts w:hint="eastAsia" w:ascii="宋体" w:hAnsi="宋体"/>
          <w:color w:val="000000"/>
          <w:sz w:val="24"/>
          <w:szCs w:val="24"/>
        </w:rPr>
        <w:t xml:space="preserve">（2）服务期限</w:t>
      </w:r>
      <w:bookmarkEnd w:id="194"/>
      <w:r>
        <w:rPr>
          <w:rFonts w:hint="eastAsia" w:ascii="宋体" w:hAnsi="宋体"/>
          <w:color w:val="000000"/>
          <w:sz w:val="24"/>
          <w:szCs w:val="24"/>
        </w:rPr>
      </w:r>
      <w:r/>
    </w:p>
    <w:p>
      <w:pPr>
        <w:pStyle w:val="871"/>
        <w:rPr>
          <w:color w:val="000000"/>
          <w:sz w:val="24"/>
          <w:szCs w:val="24"/>
        </w:rPr>
      </w:pPr>
      <w:r>
        <w:rPr>
          <w:color w:val="000000"/>
        </w:rPr>
        <w:tab/>
      </w:r>
      <w:r>
        <w:rPr>
          <w:rFonts w:hint="eastAsia" w:ascii="宋体" w:hAnsi="宋体"/>
          <w:color w:val="000000"/>
          <w:sz w:val="24"/>
          <w:szCs w:val="24"/>
        </w:rPr>
        <w:t xml:space="preserve">自2026年9月8日起至2027年9月7日止共计1年的运维服务。</w:t>
      </w:r>
      <w:r>
        <w:rPr>
          <w:color w:val="000000"/>
          <w:sz w:val="24"/>
          <w:szCs w:val="24"/>
        </w:rPr>
      </w:r>
      <w:r/>
    </w:p>
    <w:p>
      <w:pPr>
        <w:pStyle w:val="871"/>
        <w:rPr>
          <w:rFonts w:hint="eastAsia" w:ascii="宋体" w:hAnsi="宋体"/>
          <w:color w:val="000000"/>
          <w:sz w:val="24"/>
          <w:szCs w:val="24"/>
        </w:rPr>
      </w:pPr>
      <w:r>
        <w:rPr>
          <w:rFonts w:hint="eastAsia" w:ascii="宋体" w:hAnsi="宋体"/>
          <w:color w:val="000000"/>
          <w:sz w:val="24"/>
          <w:szCs w:val="24"/>
        </w:rPr>
        <w:t xml:space="preserve">（3）人员配置</w:t>
      </w:r>
      <w:r>
        <w:rPr>
          <w:rFonts w:hint="eastAsia" w:ascii="宋体" w:hAnsi="宋体"/>
          <w:color w:val="000000"/>
          <w:sz w:val="24"/>
          <w:szCs w:val="24"/>
        </w:rPr>
      </w:r>
      <w:r/>
    </w:p>
    <w:tbl>
      <w:tblPr>
        <w:tblW w:w="4725"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7"/>
        <w:gridCol w:w="1132"/>
        <w:gridCol w:w="1100"/>
        <w:gridCol w:w="5788"/>
        <w:gridCol w:w="687"/>
      </w:tblGrid>
      <w:tr>
        <w:trPr>
          <w:trHeight w:val="433"/>
          <w:tblHeader/>
        </w:trPr>
        <w:tc>
          <w:tcPr>
            <w:tcW w:w="376" w:type="dxa"/>
            <w:vAlign w:val="center"/>
            <w:textDirection w:val="lrTb"/>
            <w:noWrap w:val="false"/>
          </w:tcPr>
          <w:p>
            <w:pPr>
              <w:pStyle w:val="871"/>
              <w:jc w:val="center"/>
              <w:rPr>
                <w:rFonts w:hint="eastAsia"/>
                <w:b/>
                <w:bCs/>
                <w:color w:val="000000"/>
              </w:rPr>
            </w:pPr>
            <w:r>
              <w:rPr>
                <w:rFonts w:hint="eastAsia"/>
                <w:b/>
                <w:bCs/>
                <w:color w:val="000000"/>
              </w:rPr>
              <w:t xml:space="preserve">序号</w:t>
            </w:r>
            <w:r>
              <w:rPr>
                <w:rFonts w:hint="eastAsia"/>
                <w:b/>
                <w:bCs/>
                <w:color w:val="000000"/>
              </w:rPr>
            </w:r>
            <w:r/>
          </w:p>
        </w:tc>
        <w:tc>
          <w:tcPr>
            <w:tcW w:w="601" w:type="dxa"/>
            <w:vAlign w:val="center"/>
            <w:textDirection w:val="lrTb"/>
            <w:noWrap w:val="false"/>
          </w:tcPr>
          <w:p>
            <w:pPr>
              <w:pStyle w:val="871"/>
              <w:jc w:val="center"/>
              <w:rPr>
                <w:rFonts w:hint="eastAsia"/>
                <w:b/>
                <w:bCs/>
                <w:color w:val="000000"/>
              </w:rPr>
            </w:pPr>
            <w:r>
              <w:rPr>
                <w:rFonts w:hint="eastAsia"/>
                <w:b/>
                <w:bCs/>
                <w:color w:val="000000"/>
              </w:rPr>
              <w:t xml:space="preserve">工作岗位</w:t>
            </w:r>
            <w:r>
              <w:rPr>
                <w:rFonts w:hint="eastAsia"/>
                <w:b/>
                <w:bCs/>
                <w:color w:val="000000"/>
              </w:rPr>
            </w:r>
            <w:r/>
          </w:p>
        </w:tc>
        <w:tc>
          <w:tcPr>
            <w:tcW w:w="584" w:type="dxa"/>
            <w:vAlign w:val="center"/>
            <w:textDirection w:val="lrTb"/>
            <w:noWrap w:val="false"/>
          </w:tcPr>
          <w:p>
            <w:pPr>
              <w:pStyle w:val="871"/>
              <w:jc w:val="center"/>
              <w:rPr>
                <w:rFonts w:hint="eastAsia"/>
                <w:b/>
                <w:bCs/>
                <w:color w:val="000000"/>
              </w:rPr>
            </w:pPr>
            <w:r>
              <w:rPr>
                <w:rFonts w:hint="eastAsia"/>
                <w:b/>
                <w:bCs/>
                <w:color w:val="000000"/>
              </w:rPr>
              <w:t xml:space="preserve">是否驻场</w:t>
            </w:r>
            <w:r>
              <w:rPr>
                <w:rFonts w:hint="eastAsia"/>
                <w:b/>
                <w:bCs/>
                <w:color w:val="000000"/>
              </w:rPr>
            </w:r>
            <w:r/>
          </w:p>
        </w:tc>
        <w:tc>
          <w:tcPr>
            <w:tcW w:w="3074" w:type="dxa"/>
            <w:vAlign w:val="center"/>
            <w:textDirection w:val="lrTb"/>
            <w:noWrap w:val="false"/>
          </w:tcPr>
          <w:p>
            <w:pPr>
              <w:pStyle w:val="871"/>
              <w:jc w:val="center"/>
              <w:rPr>
                <w:rFonts w:hint="eastAsia"/>
                <w:b/>
                <w:bCs/>
                <w:color w:val="000000"/>
              </w:rPr>
            </w:pPr>
            <w:r>
              <w:rPr>
                <w:rFonts w:hint="eastAsia"/>
                <w:b/>
                <w:bCs/>
                <w:color w:val="000000"/>
              </w:rPr>
              <w:t xml:space="preserve">工作职责</w:t>
            </w:r>
            <w:r>
              <w:rPr>
                <w:rFonts w:hint="eastAsia"/>
                <w:b/>
                <w:bCs/>
                <w:color w:val="000000"/>
              </w:rPr>
            </w:r>
            <w:r/>
          </w:p>
        </w:tc>
        <w:tc>
          <w:tcPr>
            <w:tcW w:w="365" w:type="dxa"/>
            <w:vAlign w:val="center"/>
            <w:textDirection w:val="lrTb"/>
            <w:noWrap w:val="false"/>
          </w:tcPr>
          <w:p>
            <w:pPr>
              <w:pStyle w:val="871"/>
              <w:jc w:val="center"/>
              <w:rPr>
                <w:rFonts w:hint="eastAsia"/>
                <w:b/>
                <w:bCs/>
                <w:color w:val="000000"/>
              </w:rPr>
            </w:pPr>
            <w:r>
              <w:rPr>
                <w:rFonts w:hint="eastAsia"/>
                <w:b/>
                <w:bCs/>
                <w:color w:val="000000"/>
              </w:rPr>
              <w:t xml:space="preserve">人数</w:t>
            </w:r>
            <w:r>
              <w:rPr>
                <w:rFonts w:hint="eastAsia"/>
                <w:b/>
                <w:bCs/>
                <w:color w:val="000000"/>
              </w:rPr>
            </w:r>
            <w:r/>
          </w:p>
        </w:tc>
      </w:tr>
      <w:tr>
        <w:trPr/>
        <w:tc>
          <w:tcPr>
            <w:tcW w:w="376" w:type="dxa"/>
            <w:vAlign w:val="center"/>
            <w:textDirection w:val="lrTb"/>
            <w:noWrap w:val="false"/>
          </w:tcPr>
          <w:p>
            <w:pPr>
              <w:pStyle w:val="871"/>
              <w:jc w:val="center"/>
              <w:rPr>
                <w:rFonts w:hint="eastAsia"/>
                <w:color w:val="000000"/>
              </w:rPr>
            </w:pPr>
            <w:r>
              <w:rPr>
                <w:rFonts w:hint="eastAsia"/>
                <w:color w:val="000000"/>
              </w:rPr>
              <w:t xml:space="preserve">1</w:t>
            </w:r>
            <w:r>
              <w:rPr>
                <w:rFonts w:hint="eastAsia"/>
                <w:color w:val="000000"/>
              </w:rPr>
            </w:r>
            <w:r/>
          </w:p>
        </w:tc>
        <w:tc>
          <w:tcPr>
            <w:tcW w:w="601" w:type="dxa"/>
            <w:vAlign w:val="center"/>
            <w:textDirection w:val="lrTb"/>
            <w:noWrap w:val="false"/>
          </w:tcPr>
          <w:p>
            <w:pPr>
              <w:pStyle w:val="871"/>
              <w:rPr>
                <w:rFonts w:hint="eastAsia"/>
                <w:color w:val="000000"/>
              </w:rPr>
            </w:pPr>
            <w:r>
              <w:rPr>
                <w:rFonts w:hint="eastAsia"/>
                <w:color w:val="000000"/>
              </w:rPr>
              <w:t xml:space="preserve">项目经理</w:t>
            </w:r>
            <w:r>
              <w:rPr>
                <w:rFonts w:hint="eastAsia"/>
                <w:color w:val="000000"/>
              </w:rPr>
            </w:r>
            <w:r/>
          </w:p>
        </w:tc>
        <w:tc>
          <w:tcPr>
            <w:tcW w:w="584" w:type="dxa"/>
            <w:vAlign w:val="center"/>
            <w:textDirection w:val="lrTb"/>
            <w:noWrap w:val="false"/>
          </w:tcPr>
          <w:p>
            <w:pPr>
              <w:pStyle w:val="871"/>
              <w:jc w:val="center"/>
              <w:rPr>
                <w:rFonts w:hint="eastAsia"/>
                <w:color w:val="000000"/>
              </w:rPr>
            </w:pPr>
            <w:r>
              <w:rPr>
                <w:rFonts w:hint="eastAsia"/>
                <w:color w:val="000000"/>
              </w:rPr>
              <w:t xml:space="preserve">是</w:t>
            </w:r>
            <w:r>
              <w:rPr>
                <w:rFonts w:hint="eastAsia"/>
                <w:color w:val="000000"/>
              </w:rPr>
            </w:r>
            <w:r/>
          </w:p>
        </w:tc>
        <w:tc>
          <w:tcPr>
            <w:tcW w:w="3074" w:type="dxa"/>
            <w:vAlign w:val="center"/>
            <w:textDirection w:val="lrTb"/>
            <w:noWrap w:val="false"/>
          </w:tcPr>
          <w:p>
            <w:pPr>
              <w:pStyle w:val="871"/>
              <w:rPr>
                <w:rFonts w:hint="eastAsia"/>
                <w:color w:val="000000"/>
              </w:rPr>
            </w:pPr>
            <w:r>
              <w:rPr>
                <w:rFonts w:hint="eastAsia"/>
                <w:color w:val="000000"/>
              </w:rPr>
              <w:t xml:space="preserve">1）对问题处理进度进行管理，保持与客户的经常性沟通；</w:t>
            </w:r>
            <w:r>
              <w:rPr>
                <w:rFonts w:hint="eastAsia"/>
                <w:color w:val="000000"/>
              </w:rPr>
            </w:r>
            <w:r/>
          </w:p>
          <w:p>
            <w:pPr>
              <w:pStyle w:val="871"/>
              <w:rPr>
                <w:rFonts w:hint="eastAsia"/>
                <w:color w:val="000000"/>
              </w:rPr>
            </w:pPr>
            <w:r>
              <w:rPr>
                <w:rFonts w:hint="eastAsia"/>
                <w:color w:val="000000"/>
              </w:rPr>
              <w:t xml:space="preserve">2）制定客户需求的调研和分析文档，协同信息中心处理日常事务，协调各个厂商完成日常运维的工作；</w:t>
            </w:r>
            <w:r>
              <w:rPr>
                <w:rFonts w:hint="eastAsia"/>
                <w:color w:val="000000"/>
              </w:rPr>
            </w:r>
            <w:r/>
          </w:p>
          <w:p>
            <w:pPr>
              <w:pStyle w:val="871"/>
              <w:rPr>
                <w:rFonts w:hint="eastAsia"/>
                <w:color w:val="000000"/>
              </w:rPr>
            </w:pPr>
            <w:r>
              <w:rPr>
                <w:rFonts w:hint="eastAsia"/>
                <w:color w:val="000000"/>
              </w:rPr>
              <w:t xml:space="preserve">3）跟踪各项工作的处理进展，向信息中心汇报项目进度，向公司汇报项目的管理进度；</w:t>
            </w:r>
            <w:r>
              <w:rPr>
                <w:rFonts w:hint="eastAsia"/>
                <w:color w:val="000000"/>
              </w:rPr>
            </w:r>
            <w:r/>
          </w:p>
          <w:p>
            <w:pPr>
              <w:pStyle w:val="871"/>
              <w:rPr>
                <w:rFonts w:hint="eastAsia"/>
                <w:color w:val="000000"/>
              </w:rPr>
            </w:pPr>
            <w:r>
              <w:rPr>
                <w:rFonts w:hint="eastAsia"/>
                <w:color w:val="000000"/>
              </w:rPr>
              <w:t xml:space="preserve">4）协调现场资源确保运维工作的正常进行；</w:t>
            </w:r>
            <w:r>
              <w:rPr>
                <w:rFonts w:hint="eastAsia"/>
                <w:color w:val="000000"/>
              </w:rPr>
            </w:r>
            <w:r/>
          </w:p>
          <w:p>
            <w:pPr>
              <w:pStyle w:val="871"/>
              <w:rPr>
                <w:rFonts w:hint="eastAsia"/>
                <w:color w:val="000000"/>
              </w:rPr>
            </w:pPr>
            <w:r>
              <w:rPr>
                <w:rFonts w:hint="eastAsia"/>
                <w:color w:val="000000"/>
              </w:rPr>
              <w:t xml:space="preserve">5）协调公司资源，处理运维相关的问题。</w:t>
            </w:r>
            <w:r>
              <w:rPr>
                <w:rFonts w:hint="eastAsia"/>
                <w:color w:val="000000"/>
              </w:rPr>
            </w:r>
            <w:r/>
          </w:p>
        </w:tc>
        <w:tc>
          <w:tcPr>
            <w:tcW w:w="365" w:type="dxa"/>
            <w:vAlign w:val="center"/>
            <w:textDirection w:val="lrTb"/>
            <w:noWrap w:val="false"/>
          </w:tcPr>
          <w:p>
            <w:pPr>
              <w:pStyle w:val="871"/>
              <w:jc w:val="center"/>
              <w:rPr>
                <w:rFonts w:hint="eastAsia"/>
                <w:color w:val="000000"/>
              </w:rPr>
            </w:pPr>
            <w:r>
              <w:rPr>
                <w:rFonts w:hint="eastAsia"/>
                <w:color w:val="000000"/>
              </w:rPr>
              <w:t xml:space="preserve">1</w:t>
            </w:r>
            <w:r>
              <w:rPr>
                <w:rFonts w:hint="eastAsia"/>
                <w:color w:val="000000"/>
              </w:rPr>
            </w:r>
            <w:r/>
          </w:p>
        </w:tc>
      </w:tr>
      <w:tr>
        <w:trPr/>
        <w:tc>
          <w:tcPr>
            <w:tcW w:w="376" w:type="dxa"/>
            <w:vAlign w:val="center"/>
            <w:textDirection w:val="lrTb"/>
            <w:noWrap w:val="false"/>
          </w:tcPr>
          <w:p>
            <w:pPr>
              <w:pStyle w:val="871"/>
              <w:jc w:val="center"/>
              <w:rPr>
                <w:rFonts w:hint="eastAsia"/>
                <w:color w:val="000000"/>
              </w:rPr>
            </w:pPr>
            <w:r>
              <w:rPr>
                <w:rFonts w:hint="eastAsia"/>
                <w:color w:val="000000"/>
              </w:rPr>
              <w:t xml:space="preserve">2</w:t>
            </w:r>
            <w:r>
              <w:rPr>
                <w:rFonts w:hint="eastAsia"/>
                <w:color w:val="000000"/>
              </w:rPr>
            </w:r>
            <w:r/>
          </w:p>
        </w:tc>
        <w:tc>
          <w:tcPr>
            <w:tcW w:w="601" w:type="dxa"/>
            <w:vAlign w:val="center"/>
            <w:textDirection w:val="lrTb"/>
            <w:noWrap w:val="false"/>
          </w:tcPr>
          <w:p>
            <w:pPr>
              <w:pStyle w:val="871"/>
              <w:rPr>
                <w:rFonts w:hint="eastAsia"/>
                <w:color w:val="000000"/>
              </w:rPr>
            </w:pPr>
            <w:r>
              <w:rPr>
                <w:rFonts w:hint="eastAsia"/>
                <w:color w:val="000000"/>
              </w:rPr>
              <w:t xml:space="preserve">前端工程师</w:t>
            </w:r>
            <w:r>
              <w:rPr>
                <w:rFonts w:hint="eastAsia"/>
                <w:color w:val="000000"/>
              </w:rPr>
            </w:r>
            <w:r/>
          </w:p>
        </w:tc>
        <w:tc>
          <w:tcPr>
            <w:tcW w:w="584" w:type="dxa"/>
            <w:vAlign w:val="center"/>
            <w:textDirection w:val="lrTb"/>
            <w:noWrap w:val="false"/>
          </w:tcPr>
          <w:p>
            <w:pPr>
              <w:pStyle w:val="871"/>
              <w:jc w:val="center"/>
              <w:rPr>
                <w:rFonts w:hint="eastAsia"/>
                <w:color w:val="000000"/>
              </w:rPr>
            </w:pPr>
            <w:r>
              <w:rPr>
                <w:rFonts w:hint="eastAsia"/>
                <w:color w:val="000000"/>
              </w:rPr>
              <w:t xml:space="preserve">是</w:t>
            </w:r>
            <w:r>
              <w:rPr>
                <w:rFonts w:hint="eastAsia"/>
                <w:color w:val="000000"/>
              </w:rPr>
            </w:r>
            <w:r/>
          </w:p>
        </w:tc>
        <w:tc>
          <w:tcPr>
            <w:tcW w:w="3074" w:type="dxa"/>
            <w:vAlign w:val="center"/>
            <w:textDirection w:val="lrTb"/>
            <w:noWrap w:val="false"/>
          </w:tcPr>
          <w:p>
            <w:pPr>
              <w:pStyle w:val="871"/>
              <w:rPr>
                <w:rFonts w:hint="eastAsia"/>
                <w:color w:val="000000"/>
              </w:rPr>
            </w:pPr>
            <w:r>
              <w:rPr>
                <w:rFonts w:hint="eastAsia"/>
                <w:color w:val="000000"/>
              </w:rPr>
              <w:t xml:space="preserve">1）前端工作人员的到岗时间需要与临床的工作时间保持一致，早上须保证有一人在7:30AM到岗，在正常门诊下班后需要有听班制度；</w:t>
            </w:r>
            <w:r>
              <w:rPr>
                <w:rFonts w:hint="eastAsia"/>
                <w:color w:val="000000"/>
              </w:rPr>
            </w:r>
            <w:r/>
          </w:p>
          <w:p>
            <w:pPr>
              <w:pStyle w:val="871"/>
              <w:rPr>
                <w:rFonts w:hint="eastAsia"/>
                <w:color w:val="000000"/>
              </w:rPr>
            </w:pPr>
            <w:r>
              <w:rPr>
                <w:rFonts w:hint="eastAsia"/>
                <w:color w:val="000000"/>
              </w:rPr>
              <w:t xml:space="preserve">2）接收来自信息中心和核心业务部门的电话/微信，通过电话/微信解决问题，或至客户现场解决问题，对于解决不了的问题，反馈至现场技术主管及项目经理，并跟踪落实最后的处理结果；</w:t>
            </w:r>
            <w:r>
              <w:rPr>
                <w:rFonts w:hint="eastAsia"/>
                <w:color w:val="000000"/>
              </w:rPr>
            </w:r>
            <w:r/>
          </w:p>
          <w:p>
            <w:pPr>
              <w:pStyle w:val="871"/>
              <w:rPr>
                <w:rFonts w:hint="eastAsia"/>
                <w:color w:val="000000"/>
              </w:rPr>
            </w:pPr>
            <w:r>
              <w:rPr>
                <w:rFonts w:hint="eastAsia"/>
                <w:color w:val="000000"/>
              </w:rPr>
              <w:t xml:space="preserve">3）解决运维过程中因操作、接口交换、基础数据等原因出现的个案处理，确保信息系统的流程处理；</w:t>
            </w:r>
            <w:r>
              <w:rPr>
                <w:rFonts w:hint="eastAsia"/>
                <w:color w:val="000000"/>
              </w:rPr>
            </w:r>
            <w:r/>
          </w:p>
          <w:p>
            <w:pPr>
              <w:pStyle w:val="871"/>
              <w:rPr>
                <w:rFonts w:hint="eastAsia"/>
                <w:color w:val="000000"/>
              </w:rPr>
            </w:pPr>
            <w:r>
              <w:rPr>
                <w:rFonts w:hint="eastAsia"/>
                <w:color w:val="000000"/>
              </w:rPr>
              <w:t xml:space="preserve">4）听取来自电话/微信的需求反馈，并与临床一起将需求流程落实；</w:t>
            </w:r>
            <w:r>
              <w:rPr>
                <w:rFonts w:hint="eastAsia"/>
                <w:color w:val="000000"/>
              </w:rPr>
            </w:r>
            <w:r/>
          </w:p>
          <w:p>
            <w:pPr>
              <w:pStyle w:val="871"/>
              <w:rPr>
                <w:rFonts w:hint="eastAsia"/>
                <w:color w:val="000000"/>
              </w:rPr>
            </w:pPr>
            <w:r>
              <w:rPr>
                <w:rFonts w:hint="eastAsia"/>
                <w:color w:val="000000"/>
              </w:rPr>
              <w:t xml:space="preserve">5）为医院新到岗的临床团队提供系统操作的支持。</w:t>
            </w:r>
            <w:r>
              <w:rPr>
                <w:rFonts w:hint="eastAsia"/>
                <w:color w:val="000000"/>
              </w:rPr>
            </w:r>
            <w:r/>
          </w:p>
        </w:tc>
        <w:tc>
          <w:tcPr>
            <w:tcW w:w="365" w:type="dxa"/>
            <w:vAlign w:val="center"/>
            <w:textDirection w:val="lrTb"/>
            <w:noWrap w:val="false"/>
          </w:tcPr>
          <w:p>
            <w:pPr>
              <w:pStyle w:val="871"/>
              <w:jc w:val="center"/>
              <w:rPr>
                <w:rFonts w:hint="eastAsia"/>
                <w:color w:val="000000"/>
              </w:rPr>
            </w:pPr>
            <w:r>
              <w:rPr>
                <w:rFonts w:hint="eastAsia"/>
                <w:color w:val="000000"/>
              </w:rPr>
              <w:t xml:space="preserve">2</w:t>
            </w:r>
            <w:r>
              <w:rPr>
                <w:rFonts w:hint="eastAsia"/>
                <w:color w:val="000000"/>
              </w:rPr>
            </w:r>
            <w:r/>
          </w:p>
        </w:tc>
      </w:tr>
      <w:tr>
        <w:trPr/>
        <w:tc>
          <w:tcPr>
            <w:tcW w:w="376" w:type="dxa"/>
            <w:vAlign w:val="center"/>
            <w:textDirection w:val="lrTb"/>
            <w:noWrap w:val="false"/>
          </w:tcPr>
          <w:p>
            <w:pPr>
              <w:pStyle w:val="871"/>
              <w:jc w:val="center"/>
              <w:rPr>
                <w:rFonts w:hint="eastAsia"/>
                <w:color w:val="000000"/>
              </w:rPr>
            </w:pPr>
            <w:r>
              <w:rPr>
                <w:rFonts w:hint="eastAsia"/>
                <w:color w:val="000000"/>
              </w:rPr>
              <w:t xml:space="preserve">3</w:t>
            </w:r>
            <w:r>
              <w:rPr>
                <w:rFonts w:hint="eastAsia"/>
                <w:color w:val="000000"/>
              </w:rPr>
            </w:r>
            <w:r/>
          </w:p>
        </w:tc>
        <w:tc>
          <w:tcPr>
            <w:tcW w:w="601" w:type="dxa"/>
            <w:vAlign w:val="center"/>
            <w:textDirection w:val="lrTb"/>
            <w:noWrap w:val="false"/>
          </w:tcPr>
          <w:p>
            <w:pPr>
              <w:pStyle w:val="871"/>
              <w:rPr>
                <w:rFonts w:hint="eastAsia"/>
                <w:color w:val="000000"/>
              </w:rPr>
            </w:pPr>
            <w:r>
              <w:rPr>
                <w:rFonts w:hint="eastAsia"/>
                <w:color w:val="000000"/>
              </w:rPr>
              <w:t xml:space="preserve">后端工程师</w:t>
            </w:r>
            <w:r>
              <w:rPr>
                <w:rFonts w:hint="eastAsia"/>
                <w:color w:val="000000"/>
              </w:rPr>
            </w:r>
            <w:r/>
          </w:p>
        </w:tc>
        <w:tc>
          <w:tcPr>
            <w:tcW w:w="584" w:type="dxa"/>
            <w:vAlign w:val="center"/>
            <w:textDirection w:val="lrTb"/>
            <w:noWrap w:val="false"/>
          </w:tcPr>
          <w:p>
            <w:pPr>
              <w:pStyle w:val="871"/>
              <w:jc w:val="center"/>
              <w:rPr>
                <w:rFonts w:hint="eastAsia"/>
                <w:color w:val="000000"/>
              </w:rPr>
            </w:pPr>
            <w:r>
              <w:rPr>
                <w:rFonts w:hint="eastAsia"/>
                <w:color w:val="000000"/>
              </w:rPr>
              <w:t xml:space="preserve">是</w:t>
            </w:r>
            <w:r>
              <w:rPr>
                <w:rFonts w:hint="eastAsia"/>
                <w:color w:val="000000"/>
              </w:rPr>
            </w:r>
            <w:r/>
          </w:p>
        </w:tc>
        <w:tc>
          <w:tcPr>
            <w:tcW w:w="3074" w:type="dxa"/>
            <w:vAlign w:val="center"/>
            <w:textDirection w:val="lrTb"/>
            <w:noWrap w:val="false"/>
          </w:tcPr>
          <w:p>
            <w:pPr>
              <w:pStyle w:val="871"/>
              <w:rPr>
                <w:rFonts w:hint="eastAsia"/>
                <w:color w:val="000000"/>
              </w:rPr>
            </w:pPr>
            <w:r>
              <w:rPr>
                <w:rFonts w:hint="eastAsia"/>
                <w:color w:val="000000"/>
              </w:rPr>
              <w:t xml:space="preserve">1）对前端工程师反馈的问题进行处理，并将处理结果反馈到前端工程师，对于升级的问题，直接至客户现场解决问题;对于需要后台开发人员解决的问题，提交至后台开发人员解决；</w:t>
            </w:r>
            <w:r>
              <w:rPr>
                <w:rFonts w:hint="eastAsia"/>
                <w:color w:val="000000"/>
              </w:rPr>
            </w:r>
            <w:r/>
          </w:p>
          <w:p>
            <w:pPr>
              <w:pStyle w:val="871"/>
              <w:rPr>
                <w:rFonts w:hint="eastAsia"/>
                <w:color w:val="000000"/>
              </w:rPr>
            </w:pPr>
            <w:r>
              <w:rPr>
                <w:rFonts w:hint="eastAsia"/>
                <w:color w:val="000000"/>
              </w:rPr>
              <w:t xml:space="preserve">2）诊断错误的原因，修正BUG，并与其他厂商的工程师协同处理问题。</w:t>
            </w:r>
            <w:r>
              <w:rPr>
                <w:rFonts w:hint="eastAsia"/>
                <w:color w:val="000000"/>
              </w:rPr>
            </w:r>
            <w:r/>
          </w:p>
          <w:p>
            <w:pPr>
              <w:pStyle w:val="871"/>
              <w:rPr>
                <w:rFonts w:hint="eastAsia"/>
                <w:color w:val="000000"/>
              </w:rPr>
            </w:pPr>
            <w:r>
              <w:rPr>
                <w:rFonts w:hint="eastAsia"/>
                <w:color w:val="000000"/>
              </w:rPr>
              <w:t xml:space="preserve">3）根据医院的要求进行相关的配置，设置基础数据，设置系统规则和参数，并检查上述数据设置的准确性。</w:t>
            </w:r>
            <w:r>
              <w:rPr>
                <w:rFonts w:hint="eastAsia"/>
                <w:color w:val="000000"/>
              </w:rPr>
            </w:r>
            <w:r/>
          </w:p>
        </w:tc>
        <w:tc>
          <w:tcPr>
            <w:tcW w:w="365" w:type="dxa"/>
            <w:vAlign w:val="center"/>
            <w:textDirection w:val="lrTb"/>
            <w:noWrap w:val="false"/>
          </w:tcPr>
          <w:p>
            <w:pPr>
              <w:pStyle w:val="871"/>
              <w:jc w:val="center"/>
              <w:rPr>
                <w:rFonts w:hint="eastAsia"/>
                <w:color w:val="000000"/>
              </w:rPr>
            </w:pPr>
            <w:r>
              <w:rPr>
                <w:rFonts w:hint="eastAsia"/>
                <w:color w:val="000000"/>
              </w:rPr>
              <w:t xml:space="preserve">2</w:t>
            </w:r>
            <w:r>
              <w:rPr>
                <w:rFonts w:hint="eastAsia"/>
                <w:color w:val="000000"/>
              </w:rPr>
            </w:r>
            <w:r/>
          </w:p>
        </w:tc>
      </w:tr>
      <w:tr>
        <w:trPr/>
        <w:tc>
          <w:tcPr>
            <w:tcW w:w="376" w:type="dxa"/>
            <w:vAlign w:val="center"/>
            <w:textDirection w:val="lrTb"/>
            <w:noWrap w:val="false"/>
          </w:tcPr>
          <w:p>
            <w:pPr>
              <w:pStyle w:val="871"/>
              <w:jc w:val="center"/>
              <w:rPr>
                <w:rFonts w:hint="eastAsia"/>
                <w:color w:val="000000"/>
              </w:rPr>
            </w:pPr>
            <w:r>
              <w:rPr>
                <w:rFonts w:hint="eastAsia"/>
                <w:color w:val="000000"/>
              </w:rPr>
              <w:t xml:space="preserve">4</w:t>
            </w:r>
            <w:r>
              <w:rPr>
                <w:rFonts w:hint="eastAsia"/>
                <w:color w:val="000000"/>
              </w:rPr>
            </w:r>
            <w:r/>
          </w:p>
        </w:tc>
        <w:tc>
          <w:tcPr>
            <w:tcW w:w="601" w:type="dxa"/>
            <w:vAlign w:val="center"/>
            <w:textDirection w:val="lrTb"/>
            <w:noWrap w:val="false"/>
          </w:tcPr>
          <w:p>
            <w:pPr>
              <w:pStyle w:val="871"/>
              <w:rPr>
                <w:rFonts w:hint="eastAsia"/>
                <w:color w:val="000000"/>
              </w:rPr>
            </w:pPr>
            <w:r>
              <w:rPr>
                <w:rFonts w:hint="eastAsia"/>
                <w:color w:val="000000"/>
              </w:rPr>
              <w:t xml:space="preserve">后台开发/DBA/集成</w:t>
            </w:r>
            <w:r>
              <w:rPr>
                <w:rFonts w:hint="eastAsia"/>
                <w:color w:val="000000"/>
              </w:rPr>
            </w:r>
            <w:r/>
          </w:p>
        </w:tc>
        <w:tc>
          <w:tcPr>
            <w:tcW w:w="584" w:type="dxa"/>
            <w:vAlign w:val="center"/>
            <w:textDirection w:val="lrTb"/>
            <w:noWrap w:val="false"/>
          </w:tcPr>
          <w:p>
            <w:pPr>
              <w:pStyle w:val="871"/>
              <w:jc w:val="center"/>
              <w:rPr>
                <w:rFonts w:hint="eastAsia"/>
                <w:color w:val="000000"/>
              </w:rPr>
            </w:pPr>
            <w:r>
              <w:rPr>
                <w:rFonts w:hint="eastAsia"/>
                <w:color w:val="000000"/>
              </w:rPr>
              <w:t xml:space="preserve">否</w:t>
            </w:r>
            <w:r>
              <w:rPr>
                <w:rFonts w:hint="eastAsia"/>
                <w:color w:val="000000"/>
              </w:rPr>
            </w:r>
            <w:r/>
          </w:p>
        </w:tc>
        <w:tc>
          <w:tcPr>
            <w:tcW w:w="3074" w:type="dxa"/>
            <w:vAlign w:val="center"/>
            <w:textDirection w:val="lrTb"/>
            <w:noWrap w:val="false"/>
          </w:tcPr>
          <w:p>
            <w:pPr>
              <w:pStyle w:val="871"/>
              <w:rPr>
                <w:rFonts w:hint="eastAsia"/>
                <w:color w:val="000000"/>
              </w:rPr>
            </w:pPr>
            <w:r>
              <w:rPr>
                <w:rFonts w:hint="eastAsia"/>
                <w:color w:val="000000"/>
              </w:rPr>
              <w:t xml:space="preserve">1）维护接口，确保接口服务的正常运行；检查核心业务系统的服务器运行情况、数据库运行情况、建立完整的数据备份机制、维护数据库的完整性；</w:t>
            </w:r>
            <w:r>
              <w:rPr>
                <w:rFonts w:hint="eastAsia"/>
                <w:color w:val="000000"/>
              </w:rPr>
            </w:r>
            <w:r/>
          </w:p>
          <w:p>
            <w:pPr>
              <w:pStyle w:val="871"/>
              <w:rPr>
                <w:rFonts w:hint="eastAsia"/>
                <w:color w:val="000000"/>
              </w:rPr>
            </w:pPr>
            <w:r>
              <w:rPr>
                <w:rFonts w:hint="eastAsia"/>
                <w:color w:val="000000"/>
              </w:rPr>
              <w:t xml:space="preserve">2）对提交到后台的问题进行开发处理，采用远程接入处理等模式，对本项目的BUG</w:t>
            </w:r>
            <w:r>
              <w:rPr>
                <w:rFonts w:hint="eastAsia"/>
                <w:color w:val="000000"/>
                <w:lang w:val="en-US" w:eastAsia="zh-CN"/>
              </w:rPr>
              <w:t xml:space="preserve">经</w:t>
            </w:r>
            <w:r>
              <w:rPr>
                <w:rFonts w:hint="eastAsia"/>
                <w:color w:val="000000"/>
              </w:rPr>
              <w:t xml:space="preserve">行跟踪处理，确保程序完成公司流程，进过测试和配置后发布到现场，跟踪现场问题的处理进度，确保问题得到有效解决。</w:t>
            </w:r>
            <w:r>
              <w:rPr>
                <w:rFonts w:hint="eastAsia"/>
                <w:color w:val="000000"/>
              </w:rPr>
            </w:r>
            <w:r/>
          </w:p>
        </w:tc>
        <w:tc>
          <w:tcPr>
            <w:tcW w:w="365" w:type="dxa"/>
            <w:vAlign w:val="center"/>
            <w:textDirection w:val="lrTb"/>
            <w:noWrap w:val="false"/>
          </w:tcPr>
          <w:p>
            <w:pPr>
              <w:pStyle w:val="871"/>
              <w:jc w:val="center"/>
              <w:rPr>
                <w:rFonts w:hint="eastAsia"/>
                <w:color w:val="000000"/>
              </w:rPr>
            </w:pPr>
            <w:r>
              <w:rPr>
                <w:rFonts w:hint="eastAsia"/>
                <w:color w:val="000000"/>
              </w:rPr>
              <w:t xml:space="preserve">1</w:t>
            </w:r>
            <w:r>
              <w:rPr>
                <w:rFonts w:hint="eastAsia"/>
                <w:color w:val="000000"/>
              </w:rPr>
            </w:r>
            <w:r/>
          </w:p>
        </w:tc>
      </w:tr>
    </w:tbl>
    <w:p>
      <w:pPr>
        <w:pStyle w:val="871"/>
        <w:rPr>
          <w:rFonts w:hint="eastAsia"/>
          <w:color w:val="000000"/>
        </w:rPr>
      </w:pPr>
      <w:r>
        <w:rPr>
          <w:rFonts w:hint="eastAsia"/>
          <w:color w:val="000000"/>
        </w:rPr>
      </w:r>
      <w:r/>
    </w:p>
    <w:p>
      <w:pPr>
        <w:pStyle w:val="871"/>
        <w:rPr>
          <w:rFonts w:hint="eastAsia" w:ascii="宋体" w:hAnsi="宋体"/>
          <w:color w:val="000000"/>
          <w:sz w:val="24"/>
          <w:szCs w:val="24"/>
        </w:rPr>
      </w:pPr>
      <w:r>
        <w:rPr>
          <w:rFonts w:hint="eastAsia" w:ascii="宋体" w:hAnsi="宋体"/>
          <w:color w:val="000000"/>
          <w:sz w:val="24"/>
          <w:szCs w:val="24"/>
        </w:rPr>
        <w:t xml:space="preserve">（4）日常运维工作</w:t>
      </w:r>
      <w:r>
        <w:rPr>
          <w:rFonts w:hint="eastAsia" w:ascii="宋体" w:hAnsi="宋体"/>
          <w:color w:val="000000"/>
          <w:sz w:val="24"/>
          <w:szCs w:val="24"/>
        </w:rPr>
      </w:r>
      <w:r/>
    </w:p>
    <w:p>
      <w:pPr>
        <w:pStyle w:val="971"/>
        <w:numPr>
          <w:ilvl w:val="0"/>
          <w:numId w:val="5"/>
        </w:numPr>
        <w:ind w:left="709"/>
        <w:jc w:val="both"/>
        <w:widowControl w:val="off"/>
        <w:rPr>
          <w:rFonts w:hint="eastAsia"/>
          <w:color w:val="000000"/>
          <w:lang w:eastAsia="zh-CN"/>
        </w:rPr>
      </w:pPr>
      <w:r>
        <w:rPr>
          <w:rFonts w:hint="eastAsia"/>
          <w:color w:val="000000"/>
          <w:lang w:eastAsia="zh-CN"/>
        </w:rPr>
        <w:t xml:space="preserve">医生护士的科室、病区权限调整 （平均每周有30人次）</w:t>
      </w:r>
      <w:r>
        <w:rPr>
          <w:rFonts w:hint="eastAsia"/>
          <w:color w:val="000000"/>
          <w:lang w:eastAsia="zh-CN"/>
        </w:rPr>
      </w:r>
      <w:r/>
    </w:p>
    <w:p>
      <w:pPr>
        <w:pStyle w:val="971"/>
        <w:numPr>
          <w:ilvl w:val="0"/>
          <w:numId w:val="5"/>
        </w:numPr>
        <w:ind w:left="709"/>
        <w:jc w:val="both"/>
        <w:widowControl w:val="off"/>
        <w:rPr>
          <w:rFonts w:hint="eastAsia"/>
          <w:color w:val="000000"/>
          <w:lang w:eastAsia="zh-CN"/>
        </w:rPr>
      </w:pPr>
      <w:r>
        <w:rPr>
          <w:rFonts w:hint="eastAsia"/>
          <w:color w:val="000000"/>
          <w:lang w:eastAsia="zh-CN"/>
        </w:rPr>
        <w:t xml:space="preserve">医生处方权限维护（平均每周有10人次）</w:t>
      </w:r>
      <w:r>
        <w:rPr>
          <w:rFonts w:hint="eastAsia"/>
          <w:color w:val="000000"/>
          <w:lang w:eastAsia="zh-CN"/>
        </w:rPr>
      </w:r>
      <w:r/>
    </w:p>
    <w:p>
      <w:pPr>
        <w:pStyle w:val="971"/>
        <w:numPr>
          <w:ilvl w:val="0"/>
          <w:numId w:val="5"/>
        </w:numPr>
        <w:ind w:left="709"/>
        <w:jc w:val="both"/>
        <w:widowControl w:val="off"/>
        <w:rPr>
          <w:rFonts w:hint="eastAsia"/>
          <w:color w:val="000000"/>
          <w:lang w:eastAsia="zh-CN"/>
        </w:rPr>
      </w:pPr>
      <w:r>
        <w:rPr>
          <w:rFonts w:hint="eastAsia"/>
          <w:color w:val="000000"/>
          <w:lang w:eastAsia="zh-CN"/>
        </w:rPr>
        <w:t xml:space="preserve">新入职、急诊轮转人员的系统培训（每个月1次）</w:t>
      </w:r>
      <w:r>
        <w:rPr>
          <w:rFonts w:hint="eastAsia"/>
          <w:color w:val="000000"/>
          <w:lang w:eastAsia="zh-CN"/>
        </w:rPr>
      </w:r>
      <w:r/>
    </w:p>
    <w:p>
      <w:pPr>
        <w:pStyle w:val="971"/>
        <w:numPr>
          <w:ilvl w:val="0"/>
          <w:numId w:val="5"/>
        </w:numPr>
        <w:ind w:left="709"/>
        <w:jc w:val="both"/>
        <w:widowControl w:val="off"/>
        <w:rPr>
          <w:rFonts w:hint="eastAsia"/>
          <w:color w:val="000000"/>
          <w:lang w:eastAsia="zh-CN"/>
        </w:rPr>
      </w:pPr>
      <w:r>
        <w:rPr>
          <w:rFonts w:hint="eastAsia"/>
          <w:color w:val="000000"/>
          <w:lang w:eastAsia="zh-CN"/>
        </w:rPr>
        <w:t xml:space="preserve">进行实习人员信息维护（每个月都有新名单需要添加）</w:t>
      </w:r>
      <w:r>
        <w:rPr>
          <w:rFonts w:hint="eastAsia"/>
          <w:color w:val="000000"/>
          <w:lang w:eastAsia="zh-CN"/>
        </w:rPr>
      </w:r>
      <w:r/>
    </w:p>
    <w:p>
      <w:pPr>
        <w:pStyle w:val="971"/>
        <w:numPr>
          <w:ilvl w:val="0"/>
          <w:numId w:val="5"/>
        </w:numPr>
        <w:ind w:left="709"/>
        <w:jc w:val="both"/>
        <w:widowControl w:val="off"/>
        <w:rPr>
          <w:rFonts w:hint="eastAsia"/>
          <w:color w:val="000000"/>
          <w:lang w:eastAsia="zh-CN"/>
        </w:rPr>
      </w:pPr>
      <w:r>
        <w:rPr>
          <w:rFonts w:hint="eastAsia"/>
          <w:color w:val="000000"/>
          <w:lang w:eastAsia="zh-CN"/>
        </w:rPr>
        <w:t xml:space="preserve">检验、检查医嘱新增、修改、删除，停启用（平均每周有50条）</w:t>
      </w:r>
      <w:r>
        <w:rPr>
          <w:rFonts w:hint="eastAsia"/>
          <w:color w:val="000000"/>
          <w:lang w:eastAsia="zh-CN"/>
        </w:rPr>
      </w:r>
      <w:r/>
    </w:p>
    <w:p>
      <w:pPr>
        <w:pStyle w:val="971"/>
        <w:numPr>
          <w:ilvl w:val="0"/>
          <w:numId w:val="5"/>
        </w:numPr>
        <w:ind w:left="709"/>
        <w:jc w:val="both"/>
        <w:widowControl w:val="off"/>
        <w:rPr>
          <w:rFonts w:hint="eastAsia"/>
          <w:color w:val="000000"/>
          <w:lang w:eastAsia="zh-CN"/>
        </w:rPr>
      </w:pPr>
      <w:r>
        <w:rPr>
          <w:rFonts w:hint="eastAsia"/>
          <w:color w:val="000000"/>
          <w:lang w:eastAsia="zh-CN"/>
        </w:rPr>
        <w:t xml:space="preserve">临床申请数据查询统计、报表新增或调整、政策要求临时统计上报数据（平均每周有10次）</w:t>
      </w:r>
      <w:r>
        <w:rPr>
          <w:rFonts w:hint="eastAsia"/>
          <w:color w:val="000000"/>
          <w:lang w:eastAsia="zh-CN"/>
        </w:rPr>
      </w:r>
      <w:r/>
    </w:p>
    <w:p>
      <w:pPr>
        <w:pStyle w:val="971"/>
        <w:numPr>
          <w:ilvl w:val="0"/>
          <w:numId w:val="5"/>
        </w:numPr>
        <w:ind w:left="709"/>
        <w:jc w:val="both"/>
        <w:widowControl w:val="off"/>
        <w:rPr>
          <w:rFonts w:hint="eastAsia"/>
          <w:color w:val="000000"/>
          <w:lang w:eastAsia="zh-CN"/>
        </w:rPr>
      </w:pPr>
      <w:r>
        <w:rPr>
          <w:rFonts w:hint="eastAsia"/>
          <w:color w:val="000000"/>
          <w:lang w:eastAsia="zh-CN"/>
        </w:rPr>
        <w:t xml:space="preserve">数据修改：门诊病历、处方、住院医嘱、患者信息等（平均每周有30条）</w:t>
      </w:r>
      <w:r>
        <w:rPr>
          <w:rFonts w:hint="eastAsia"/>
          <w:color w:val="000000"/>
          <w:lang w:eastAsia="zh-CN"/>
        </w:rPr>
      </w:r>
      <w:r/>
    </w:p>
    <w:p>
      <w:pPr>
        <w:pStyle w:val="971"/>
        <w:numPr>
          <w:ilvl w:val="0"/>
          <w:numId w:val="5"/>
        </w:numPr>
        <w:ind w:left="709"/>
        <w:jc w:val="both"/>
        <w:widowControl w:val="off"/>
        <w:rPr>
          <w:rFonts w:hint="eastAsia"/>
          <w:color w:val="000000"/>
          <w:lang w:eastAsia="zh-CN"/>
        </w:rPr>
      </w:pPr>
      <w:r>
        <w:rPr>
          <w:rFonts w:hint="eastAsia"/>
          <w:color w:val="000000"/>
          <w:lang w:eastAsia="zh-CN"/>
        </w:rPr>
        <w:t xml:space="preserve">新增专科科室诊区诊间维护</w:t>
      </w:r>
      <w:r>
        <w:rPr>
          <w:rFonts w:hint="eastAsia"/>
          <w:color w:val="000000"/>
          <w:lang w:eastAsia="zh-CN"/>
        </w:rPr>
      </w:r>
      <w:r/>
    </w:p>
    <w:p>
      <w:pPr>
        <w:pStyle w:val="971"/>
        <w:numPr>
          <w:ilvl w:val="0"/>
          <w:numId w:val="5"/>
        </w:numPr>
        <w:ind w:left="709"/>
        <w:jc w:val="both"/>
        <w:widowControl w:val="off"/>
        <w:rPr>
          <w:rFonts w:hint="eastAsia"/>
          <w:color w:val="000000"/>
          <w:lang w:eastAsia="zh-CN"/>
        </w:rPr>
      </w:pPr>
      <w:r>
        <w:rPr>
          <w:rFonts w:hint="eastAsia"/>
          <w:color w:val="000000"/>
          <w:lang w:eastAsia="zh-CN"/>
        </w:rPr>
        <w:t xml:space="preserve">晚上、节假日调整专科用药权限（平均每周有10条）</w:t>
      </w:r>
      <w:r>
        <w:rPr>
          <w:rFonts w:hint="eastAsia"/>
          <w:color w:val="000000"/>
          <w:lang w:eastAsia="zh-CN"/>
        </w:rPr>
      </w:r>
      <w:r/>
    </w:p>
    <w:p>
      <w:pPr>
        <w:pStyle w:val="971"/>
        <w:numPr>
          <w:ilvl w:val="0"/>
          <w:numId w:val="5"/>
        </w:numPr>
        <w:ind w:left="709"/>
        <w:jc w:val="both"/>
        <w:widowControl w:val="off"/>
        <w:rPr>
          <w:rFonts w:hint="eastAsia"/>
          <w:color w:val="000000"/>
          <w:lang w:eastAsia="zh-CN"/>
        </w:rPr>
      </w:pPr>
      <w:r>
        <w:rPr>
          <w:rFonts w:hint="eastAsia"/>
          <w:color w:val="000000"/>
          <w:lang w:eastAsia="zh-CN"/>
        </w:rPr>
        <w:t xml:space="preserve">日常电话接听，处理临床问题、操作指导等（平均每天电话接听有230个）</w:t>
      </w:r>
      <w:r>
        <w:rPr>
          <w:rFonts w:hint="eastAsia"/>
          <w:color w:val="000000"/>
          <w:lang w:eastAsia="zh-CN"/>
        </w:rPr>
      </w:r>
      <w:r/>
    </w:p>
    <w:p>
      <w:pPr>
        <w:pStyle w:val="971"/>
        <w:numPr>
          <w:ilvl w:val="0"/>
          <w:numId w:val="5"/>
        </w:numPr>
        <w:ind w:left="709"/>
        <w:jc w:val="both"/>
        <w:widowControl w:val="off"/>
        <w:rPr>
          <w:rFonts w:hint="eastAsia"/>
          <w:color w:val="000000"/>
          <w:lang w:eastAsia="zh-CN"/>
        </w:rPr>
      </w:pPr>
      <w:r>
        <w:rPr>
          <w:rFonts w:hint="eastAsia"/>
          <w:color w:val="000000"/>
          <w:lang w:eastAsia="zh-CN"/>
        </w:rPr>
        <w:t xml:space="preserve">微信群问题处理回复（群消息平均2分钟内进行回复处理）</w:t>
      </w:r>
      <w:r>
        <w:rPr>
          <w:rFonts w:hint="eastAsia"/>
          <w:color w:val="000000"/>
          <w:lang w:eastAsia="zh-CN"/>
        </w:rPr>
      </w:r>
      <w:r/>
    </w:p>
    <w:p>
      <w:pPr>
        <w:pStyle w:val="971"/>
        <w:numPr>
          <w:ilvl w:val="0"/>
          <w:numId w:val="5"/>
        </w:numPr>
        <w:ind w:left="709"/>
        <w:jc w:val="both"/>
        <w:widowControl w:val="off"/>
        <w:rPr>
          <w:rFonts w:hint="eastAsia"/>
          <w:color w:val="000000"/>
          <w:lang w:eastAsia="zh-CN"/>
        </w:rPr>
      </w:pPr>
      <w:r>
        <w:rPr>
          <w:rFonts w:hint="eastAsia"/>
          <w:color w:val="000000"/>
          <w:lang w:eastAsia="zh-CN"/>
        </w:rPr>
        <w:t xml:space="preserve">门急诊、住院病历模板新增、修改、打印模板制作（平均每周有5次申请）</w:t>
      </w:r>
      <w:r>
        <w:rPr>
          <w:rFonts w:hint="eastAsia"/>
          <w:color w:val="000000"/>
          <w:lang w:eastAsia="zh-CN"/>
        </w:rPr>
      </w:r>
      <w:r/>
    </w:p>
    <w:p>
      <w:pPr>
        <w:pStyle w:val="971"/>
        <w:numPr>
          <w:ilvl w:val="0"/>
          <w:numId w:val="5"/>
        </w:numPr>
        <w:ind w:left="709"/>
        <w:jc w:val="both"/>
        <w:widowControl w:val="off"/>
        <w:rPr>
          <w:rFonts w:hint="eastAsia"/>
          <w:color w:val="000000"/>
        </w:rPr>
      </w:pPr>
      <w:r>
        <w:rPr>
          <w:rFonts w:hint="eastAsia"/>
          <w:color w:val="000000"/>
        </w:rPr>
        <w:t xml:space="preserve">江北院区现场常驻1人</w:t>
      </w:r>
      <w:r>
        <w:rPr>
          <w:rFonts w:hint="eastAsia"/>
          <w:color w:val="000000"/>
        </w:rPr>
      </w:r>
      <w:r/>
    </w:p>
    <w:p>
      <w:pPr>
        <w:pStyle w:val="971"/>
        <w:numPr>
          <w:ilvl w:val="0"/>
          <w:numId w:val="5"/>
        </w:numPr>
        <w:ind w:left="709"/>
        <w:jc w:val="both"/>
        <w:widowControl w:val="off"/>
        <w:rPr>
          <w:rFonts w:hint="eastAsia"/>
          <w:color w:val="000000"/>
          <w:lang w:eastAsia="zh-CN"/>
        </w:rPr>
      </w:pPr>
      <w:r>
        <w:rPr>
          <w:rFonts w:hint="eastAsia"/>
          <w:color w:val="000000"/>
          <w:lang w:eastAsia="zh-CN"/>
        </w:rPr>
        <w:t xml:space="preserve">新功能测试、接口验证、升级（平均每个月有5次）</w:t>
      </w:r>
      <w:r>
        <w:rPr>
          <w:rFonts w:hint="eastAsia"/>
          <w:color w:val="000000"/>
          <w:lang w:eastAsia="zh-CN"/>
        </w:rPr>
      </w:r>
      <w:r/>
    </w:p>
    <w:p>
      <w:pPr>
        <w:pStyle w:val="971"/>
        <w:numPr>
          <w:ilvl w:val="0"/>
          <w:numId w:val="5"/>
        </w:numPr>
        <w:ind w:left="709"/>
        <w:jc w:val="both"/>
        <w:widowControl w:val="off"/>
        <w:rPr>
          <w:rFonts w:hint="eastAsia"/>
          <w:color w:val="000000"/>
          <w:lang w:eastAsia="zh-CN"/>
        </w:rPr>
      </w:pPr>
      <w:r>
        <w:rPr>
          <w:rFonts w:hint="eastAsia"/>
          <w:color w:val="000000"/>
          <w:lang w:eastAsia="zh-CN"/>
        </w:rPr>
        <w:t xml:space="preserve">协助调取纠纷患者相关数据</w:t>
      </w:r>
      <w:r>
        <w:rPr>
          <w:rFonts w:hint="eastAsia"/>
          <w:color w:val="000000"/>
          <w:lang w:eastAsia="zh-CN"/>
        </w:rPr>
      </w:r>
      <w:r/>
    </w:p>
    <w:p>
      <w:pPr>
        <w:pStyle w:val="971"/>
        <w:numPr>
          <w:ilvl w:val="0"/>
          <w:numId w:val="5"/>
        </w:numPr>
        <w:ind w:left="709"/>
        <w:jc w:val="both"/>
        <w:widowControl w:val="off"/>
        <w:rPr>
          <w:rFonts w:hint="eastAsia"/>
          <w:color w:val="000000"/>
        </w:rPr>
      </w:pPr>
      <w:r>
        <w:rPr>
          <w:rFonts w:hint="eastAsia"/>
          <w:color w:val="000000"/>
        </w:rPr>
        <w:t xml:space="preserve">配合接口问题排查处理</w:t>
      </w:r>
      <w:r>
        <w:rPr>
          <w:rFonts w:hint="eastAsia"/>
          <w:color w:val="000000"/>
        </w:rPr>
      </w:r>
      <w:r/>
    </w:p>
    <w:p>
      <w:pPr>
        <w:pStyle w:val="971"/>
        <w:numPr>
          <w:ilvl w:val="0"/>
          <w:numId w:val="5"/>
        </w:numPr>
        <w:ind w:left="709"/>
        <w:jc w:val="both"/>
        <w:widowControl w:val="off"/>
        <w:rPr>
          <w:rFonts w:hint="eastAsia"/>
          <w:color w:val="000000"/>
          <w:lang w:eastAsia="zh-CN"/>
        </w:rPr>
      </w:pPr>
      <w:r>
        <w:rPr>
          <w:rFonts w:hint="eastAsia"/>
          <w:color w:val="000000"/>
          <w:lang w:eastAsia="zh-CN"/>
        </w:rPr>
        <w:t xml:space="preserve">配合第三方上线流程测试</w:t>
      </w:r>
      <w:r>
        <w:rPr>
          <w:rFonts w:hint="eastAsia"/>
          <w:color w:val="000000"/>
          <w:lang w:eastAsia="zh-CN"/>
        </w:rPr>
      </w:r>
      <w:r/>
    </w:p>
    <w:p>
      <w:pPr>
        <w:pStyle w:val="971"/>
        <w:numPr>
          <w:ilvl w:val="0"/>
          <w:numId w:val="5"/>
        </w:numPr>
        <w:ind w:left="709"/>
        <w:jc w:val="both"/>
        <w:widowControl w:val="off"/>
        <w:rPr>
          <w:rFonts w:hint="eastAsia"/>
          <w:color w:val="000000"/>
        </w:rPr>
      </w:pPr>
      <w:r>
        <w:rPr>
          <w:rFonts w:hint="eastAsia"/>
          <w:color w:val="000000"/>
        </w:rPr>
        <w:t xml:space="preserve">提供部分字典数据</w:t>
      </w:r>
      <w:r>
        <w:rPr>
          <w:rFonts w:hint="eastAsia"/>
          <w:color w:val="000000"/>
        </w:rPr>
      </w:r>
      <w:r/>
    </w:p>
    <w:p>
      <w:pPr>
        <w:pStyle w:val="971"/>
        <w:numPr>
          <w:ilvl w:val="0"/>
          <w:numId w:val="5"/>
        </w:numPr>
        <w:ind w:left="709"/>
        <w:jc w:val="both"/>
        <w:widowControl w:val="off"/>
        <w:rPr>
          <w:rFonts w:hint="eastAsia"/>
          <w:color w:val="000000"/>
          <w:lang w:eastAsia="zh-CN"/>
        </w:rPr>
      </w:pPr>
      <w:r>
        <w:rPr>
          <w:rFonts w:hint="eastAsia"/>
          <w:color w:val="000000"/>
          <w:lang w:eastAsia="zh-CN"/>
        </w:rPr>
        <w:t xml:space="preserve">因第三方系统异常、打印机、网络等故障原因的处理</w:t>
      </w:r>
      <w:r>
        <w:rPr>
          <w:rFonts w:hint="eastAsia"/>
          <w:color w:val="000000"/>
          <w:lang w:eastAsia="zh-CN"/>
        </w:rPr>
      </w:r>
      <w:r/>
    </w:p>
    <w:p>
      <w:pPr>
        <w:pStyle w:val="971"/>
        <w:numPr>
          <w:ilvl w:val="0"/>
          <w:numId w:val="5"/>
        </w:numPr>
        <w:ind w:left="709"/>
        <w:jc w:val="both"/>
        <w:widowControl w:val="off"/>
        <w:rPr>
          <w:rFonts w:hint="eastAsia"/>
          <w:color w:val="000000"/>
          <w:lang w:eastAsia="zh-CN"/>
        </w:rPr>
      </w:pPr>
      <w:r>
        <w:rPr>
          <w:rFonts w:hint="eastAsia"/>
          <w:color w:val="000000"/>
          <w:lang w:eastAsia="zh-CN"/>
        </w:rPr>
        <w:t xml:space="preserve">院内需求问题讨论调研会（平均每周参加3次）</w:t>
      </w:r>
      <w:r>
        <w:rPr>
          <w:rFonts w:hint="eastAsia"/>
          <w:color w:val="000000"/>
          <w:lang w:eastAsia="zh-CN"/>
        </w:rPr>
      </w:r>
      <w:r/>
    </w:p>
    <w:p>
      <w:pPr>
        <w:pStyle w:val="971"/>
        <w:numPr>
          <w:ilvl w:val="0"/>
          <w:numId w:val="5"/>
        </w:numPr>
        <w:ind w:left="709"/>
        <w:jc w:val="both"/>
        <w:widowControl w:val="off"/>
        <w:rPr>
          <w:rFonts w:hint="eastAsia"/>
          <w:color w:val="000000"/>
          <w:lang w:eastAsia="zh-CN"/>
        </w:rPr>
      </w:pPr>
      <w:r>
        <w:rPr>
          <w:rFonts w:hint="eastAsia"/>
          <w:color w:val="000000"/>
          <w:lang w:eastAsia="zh-CN"/>
        </w:rPr>
        <w:t xml:space="preserve">临床科室走访、现场问题收集与处理</w:t>
      </w:r>
      <w:r>
        <w:rPr>
          <w:rFonts w:hint="eastAsia"/>
          <w:color w:val="000000"/>
          <w:lang w:eastAsia="zh-CN"/>
        </w:rPr>
      </w:r>
      <w:r/>
    </w:p>
    <w:p>
      <w:pPr>
        <w:pStyle w:val="971"/>
        <w:numPr>
          <w:ilvl w:val="0"/>
          <w:numId w:val="5"/>
        </w:numPr>
        <w:ind w:left="709"/>
        <w:jc w:val="both"/>
        <w:widowControl w:val="off"/>
        <w:rPr>
          <w:rFonts w:hint="eastAsia"/>
          <w:color w:val="000000"/>
          <w:lang w:eastAsia="zh-CN"/>
        </w:rPr>
      </w:pPr>
      <w:r>
        <w:rPr>
          <w:rFonts w:hint="eastAsia"/>
          <w:color w:val="000000"/>
          <w:lang w:eastAsia="zh-CN"/>
        </w:rPr>
        <w:t xml:space="preserve">系统版本升级服务：确保每年1-2大版本升级，升级到公司最新版本</w:t>
      </w:r>
      <w:r>
        <w:rPr>
          <w:rFonts w:hint="eastAsia"/>
          <w:color w:val="000000"/>
          <w:lang w:eastAsia="zh-CN"/>
        </w:rPr>
      </w:r>
      <w:r/>
    </w:p>
    <w:p>
      <w:pPr>
        <w:pStyle w:val="971"/>
        <w:numPr>
          <w:ilvl w:val="0"/>
          <w:numId w:val="5"/>
        </w:numPr>
        <w:ind w:left="709"/>
        <w:jc w:val="both"/>
        <w:widowControl w:val="off"/>
        <w:rPr>
          <w:rFonts w:hint="eastAsia"/>
          <w:color w:val="000000"/>
        </w:rPr>
      </w:pPr>
      <w:r>
        <w:rPr>
          <w:rFonts w:hint="eastAsia"/>
          <w:color w:val="000000"/>
        </w:rPr>
        <w:t xml:space="preserve">项目周报整理与汇报</w:t>
      </w:r>
      <w:r>
        <w:rPr>
          <w:rFonts w:hint="eastAsia"/>
          <w:color w:val="000000"/>
        </w:rPr>
      </w:r>
      <w:r/>
    </w:p>
    <w:p>
      <w:pPr>
        <w:pStyle w:val="971"/>
        <w:numPr>
          <w:ilvl w:val="0"/>
          <w:numId w:val="5"/>
        </w:numPr>
        <w:ind w:left="709"/>
        <w:jc w:val="both"/>
        <w:widowControl w:val="off"/>
        <w:rPr>
          <w:rFonts w:hint="eastAsia"/>
          <w:color w:val="000000"/>
          <w:lang w:eastAsia="zh-CN"/>
        </w:rPr>
      </w:pPr>
      <w:r>
        <w:rPr>
          <w:rFonts w:hint="eastAsia"/>
          <w:color w:val="000000"/>
          <w:lang w:eastAsia="zh-CN"/>
        </w:rPr>
        <w:t xml:space="preserve">服务器巡检（每周至少2次）</w:t>
      </w:r>
      <w:r>
        <w:rPr>
          <w:rFonts w:hint="eastAsia"/>
          <w:color w:val="000000"/>
          <w:lang w:eastAsia="zh-CN"/>
        </w:rPr>
      </w:r>
      <w:r/>
    </w:p>
    <w:p>
      <w:pPr>
        <w:pStyle w:val="971"/>
        <w:numPr>
          <w:ilvl w:val="0"/>
          <w:numId w:val="5"/>
        </w:numPr>
        <w:ind w:left="709"/>
        <w:jc w:val="both"/>
        <w:widowControl w:val="off"/>
        <w:rPr>
          <w:rFonts w:hint="eastAsia"/>
          <w:color w:val="000000"/>
          <w:lang w:eastAsia="zh-CN"/>
        </w:rPr>
      </w:pPr>
      <w:r>
        <w:rPr>
          <w:rFonts w:hint="eastAsia"/>
          <w:color w:val="000000"/>
          <w:lang w:eastAsia="zh-CN"/>
        </w:rPr>
        <w:t xml:space="preserve">早中晚、节假日现场值班</w:t>
      </w:r>
      <w:r>
        <w:rPr>
          <w:rFonts w:hint="eastAsia"/>
          <w:color w:val="000000"/>
          <w:lang w:eastAsia="zh-CN"/>
        </w:rPr>
      </w:r>
      <w:r/>
    </w:p>
    <w:p>
      <w:pPr>
        <w:pStyle w:val="971"/>
        <w:numPr>
          <w:ilvl w:val="0"/>
          <w:numId w:val="5"/>
        </w:numPr>
        <w:ind w:left="709"/>
        <w:jc w:val="both"/>
        <w:widowControl w:val="off"/>
        <w:rPr>
          <w:rFonts w:hint="eastAsia"/>
          <w:color w:val="000000"/>
        </w:rPr>
      </w:pPr>
      <w:r>
        <w:rPr>
          <w:rFonts w:hint="eastAsia"/>
          <w:color w:val="000000"/>
        </w:rPr>
        <w:t xml:space="preserve">数据库索引重建维护</w:t>
      </w:r>
      <w:r>
        <w:rPr>
          <w:rFonts w:hint="eastAsia"/>
          <w:color w:val="000000"/>
        </w:rPr>
      </w:r>
      <w:r/>
    </w:p>
    <w:p>
      <w:pPr>
        <w:pStyle w:val="871"/>
        <w:ind w:firstLine="480"/>
        <w:spacing w:line="264" w:lineRule="auto"/>
        <w:rPr>
          <w:rFonts w:hint="eastAsia" w:ascii="宋体" w:hAnsi="宋体" w:cs="宋体"/>
          <w:bCs/>
          <w:color w:val="000000"/>
          <w:sz w:val="24"/>
          <w:szCs w:val="24"/>
        </w:rPr>
        <w:outlineLvl w:val="2"/>
      </w:pPr>
      <w:r>
        <w:rPr>
          <w:rFonts w:hint="eastAsia" w:ascii="黑体" w:hAnsi="黑体" w:eastAsia="黑体" w:cs="黑体"/>
          <w:color w:val="000000"/>
          <w:sz w:val="24"/>
          <w:szCs w:val="24"/>
        </w:rPr>
        <w:t xml:space="preserve">★</w:t>
      </w:r>
      <w:r>
        <w:rPr>
          <w:rFonts w:hint="eastAsia" w:ascii="宋体" w:hAnsi="宋体" w:cs="宋体"/>
          <w:bCs/>
          <w:color w:val="000000"/>
          <w:sz w:val="24"/>
          <w:szCs w:val="24"/>
        </w:rPr>
        <w:t xml:space="preserve">（二）商务要求</w:t>
      </w:r>
      <w:r>
        <w:rPr>
          <w:rFonts w:hint="eastAsia" w:ascii="宋体" w:hAnsi="宋体" w:cs="宋体"/>
          <w:bCs/>
          <w:color w:val="000000"/>
          <w:sz w:val="24"/>
          <w:szCs w:val="24"/>
        </w:rPr>
      </w:r>
      <w:r/>
    </w:p>
    <w:p>
      <w:pPr>
        <w:pStyle w:val="871"/>
        <w:ind w:firstLine="480"/>
        <w:spacing w:line="264" w:lineRule="auto"/>
        <w:rPr>
          <w:rFonts w:ascii="宋体" w:hAnsi="宋体" w:cs="宋体"/>
          <w:bCs/>
          <w:color w:val="000000"/>
          <w:sz w:val="24"/>
          <w:szCs w:val="24"/>
        </w:rPr>
      </w:pPr>
      <w:r>
        <w:rPr>
          <w:rFonts w:hint="eastAsia" w:ascii="宋体" w:hAnsi="宋体" w:cs="宋体"/>
          <w:bCs/>
          <w:color w:val="000000"/>
          <w:sz w:val="24"/>
          <w:szCs w:val="24"/>
        </w:rPr>
        <w:t xml:space="preserve">1.</w:t>
      </w:r>
      <w:r>
        <w:rPr>
          <w:rFonts w:ascii="宋体" w:hAnsi="宋体" w:cs="宋体"/>
          <w:bCs/>
          <w:color w:val="000000"/>
          <w:sz w:val="24"/>
          <w:szCs w:val="24"/>
        </w:rPr>
        <w:t xml:space="preserve">报价要求</w:t>
      </w:r>
      <w:r>
        <w:rPr>
          <w:rFonts w:ascii="宋体" w:hAnsi="宋体" w:cs="宋体"/>
          <w:bCs/>
          <w:color w:val="000000"/>
          <w:sz w:val="24"/>
          <w:szCs w:val="24"/>
        </w:rPr>
      </w:r>
      <w:r/>
    </w:p>
    <w:p>
      <w:pPr>
        <w:pStyle w:val="871"/>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报价应包含与本次采购项目有关的所有费用。包含但不限于人员、设备、安装、调试、验收、配套服务等所有含税费用。同时，还应包含支付给员工的工资和国家强制缴纳的各种社会保障资金，以及供应商认为需要的其他费用等。</w:t>
      </w:r>
      <w:r>
        <w:rPr>
          <w:rFonts w:hint="eastAsia" w:ascii="宋体" w:hAnsi="宋体" w:cs="宋体"/>
          <w:color w:val="000000"/>
          <w:sz w:val="24"/>
          <w:szCs w:val="24"/>
        </w:rPr>
      </w:r>
      <w:r/>
    </w:p>
    <w:p>
      <w:pPr>
        <w:pStyle w:val="871"/>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（2）供应商的任何错漏、优惠、竞争性报价不得作为减轻责任、减少服务、增加收费、降低服务质量的理由。</w:t>
      </w:r>
      <w:r>
        <w:rPr>
          <w:rFonts w:hint="eastAsia" w:ascii="宋体" w:hAnsi="宋体" w:cs="宋体"/>
          <w:color w:val="000000"/>
          <w:sz w:val="24"/>
          <w:szCs w:val="24"/>
        </w:rPr>
      </w:r>
      <w:r/>
    </w:p>
    <w:p>
      <w:pPr>
        <w:pStyle w:val="871"/>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（3）供应商报价除包含招标文件中列明的项目外还应包括保障服务正常运行应当具有的物资和服务，对服务正常运行应当具有的物资和服务理解不一致的以采购单位理解为准。</w:t>
      </w:r>
      <w:r>
        <w:rPr>
          <w:rFonts w:hint="eastAsia" w:ascii="宋体" w:hAnsi="宋体" w:cs="宋体"/>
          <w:color w:val="000000"/>
          <w:sz w:val="24"/>
          <w:szCs w:val="24"/>
        </w:rPr>
      </w:r>
      <w:r/>
    </w:p>
    <w:p>
      <w:pPr>
        <w:pStyle w:val="871"/>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2.实施要求</w:t>
      </w:r>
      <w:r>
        <w:rPr>
          <w:rFonts w:hint="eastAsia" w:ascii="宋体" w:hAnsi="宋体" w:cs="宋体"/>
          <w:bCs/>
          <w:color w:val="000000"/>
          <w:sz w:val="24"/>
          <w:szCs w:val="24"/>
        </w:rPr>
      </w:r>
      <w:r/>
    </w:p>
    <w:p>
      <w:pPr>
        <w:pStyle w:val="871"/>
        <w:ind w:firstLine="480"/>
        <w:spacing w:line="264" w:lineRule="auto"/>
        <w:rPr>
          <w:rFonts w:ascii="宋体" w:hAnsi="宋体" w:cs="宋体"/>
          <w:color w:val="000000"/>
          <w:sz w:val="24"/>
          <w:szCs w:val="24"/>
        </w:rPr>
      </w:pPr>
      <w:r>
        <w:rPr>
          <w:rFonts w:ascii="宋体" w:hAnsi="宋体" w:cs="宋体"/>
          <w:color w:val="000000"/>
          <w:sz w:val="24"/>
          <w:szCs w:val="24"/>
        </w:rPr>
        <w:t xml:space="preserve">（1）总体要求</w:t>
      </w:r>
      <w:r>
        <w:rPr>
          <w:rFonts w:ascii="宋体" w:hAnsi="宋体" w:cs="宋体"/>
          <w:color w:val="000000"/>
          <w:sz w:val="24"/>
          <w:szCs w:val="24"/>
        </w:rPr>
      </w:r>
      <w:r/>
    </w:p>
    <w:p>
      <w:pPr>
        <w:pStyle w:val="871"/>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本次采购的软件要求不影响现有的业务系统，供应商负责平台的部署；在不涉及大版本升级的情况下，无条件配合医院调整功能、需求，软件功能满足采购人个性化需求修改；供应商提供项目实施团队人员配置情况，并在系统部署工作开始之日起，指派专业的项目负责人负责现场工作的组织、协调和实施工作。</w:t>
      </w:r>
      <w:r>
        <w:rPr>
          <w:rFonts w:ascii="宋体" w:hAnsi="宋体" w:cs="宋体"/>
          <w:color w:val="000000"/>
          <w:sz w:val="24"/>
          <w:szCs w:val="24"/>
        </w:rPr>
      </w:r>
      <w:r/>
    </w:p>
    <w:p>
      <w:pPr>
        <w:pStyle w:val="871"/>
        <w:ind w:firstLine="480"/>
        <w:spacing w:line="264" w:lineRule="auto"/>
        <w:rPr>
          <w:rFonts w:ascii="宋体" w:hAnsi="宋体" w:cs="宋体"/>
          <w:color w:val="000000"/>
          <w:sz w:val="24"/>
          <w:szCs w:val="24"/>
        </w:rPr>
      </w:pPr>
      <w:r>
        <w:rPr>
          <w:rFonts w:ascii="宋体" w:hAnsi="宋体" w:cs="宋体"/>
          <w:color w:val="000000"/>
          <w:sz w:val="24"/>
          <w:szCs w:val="24"/>
        </w:rPr>
        <w:t xml:space="preserve">（</w:t>
      </w:r>
      <w:r>
        <w:rPr>
          <w:rFonts w:hint="eastAsia" w:ascii="宋体" w:hAnsi="宋体" w:cs="宋体"/>
          <w:color w:val="000000"/>
          <w:sz w:val="24"/>
          <w:szCs w:val="24"/>
        </w:rPr>
        <w:t xml:space="preserve">2</w:t>
      </w:r>
      <w:r>
        <w:rPr>
          <w:rFonts w:ascii="宋体" w:hAnsi="宋体" w:cs="宋体"/>
          <w:color w:val="000000"/>
          <w:sz w:val="24"/>
          <w:szCs w:val="24"/>
        </w:rPr>
        <w:t xml:space="preserve">）</w:t>
      </w:r>
      <w:r>
        <w:rPr>
          <w:rFonts w:hint="eastAsia" w:ascii="宋体" w:hAnsi="宋体" w:cs="宋体"/>
          <w:color w:val="000000"/>
          <w:sz w:val="24"/>
          <w:szCs w:val="24"/>
        </w:rPr>
        <w:t xml:space="preserve">质量要求</w:t>
      </w:r>
      <w:r>
        <w:rPr>
          <w:rFonts w:ascii="宋体" w:hAnsi="宋体" w:cs="宋体"/>
          <w:color w:val="000000"/>
          <w:sz w:val="24"/>
          <w:szCs w:val="24"/>
        </w:rPr>
      </w:r>
      <w:r/>
    </w:p>
    <w:p>
      <w:pPr>
        <w:pStyle w:val="871"/>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①供应商提供的系统能够根据采购人实际需求与医院各院区所有信息系统、集成平台做对接及集成（对接人：</w:t>
      </w:r>
      <w:r>
        <w:rPr>
          <w:rFonts w:ascii="宋体" w:hAnsi="宋体" w:cs="宋体"/>
          <w:color w:val="000000"/>
          <w:sz w:val="24"/>
          <w:szCs w:val="24"/>
          <w:highlight w:val="none"/>
        </w:rPr>
        <w:t xml:space="preserve">刘</w:t>
      </w:r>
      <w:r>
        <w:rPr>
          <w:rFonts w:hint="eastAsia" w:ascii="宋体" w:hAnsi="宋体" w:cs="宋体"/>
          <w:color w:val="000000"/>
          <w:sz w:val="24"/>
          <w:szCs w:val="24"/>
          <w:highlight w:val="none"/>
        </w:rPr>
        <w:t xml:space="preserve">工</w:t>
      </w:r>
      <w:r>
        <w:rPr>
          <w:rFonts w:hint="eastAsia" w:ascii="宋体" w:hAnsi="宋体" w:cs="宋体"/>
          <w:color w:val="000000"/>
          <w:sz w:val="24"/>
          <w:szCs w:val="24"/>
        </w:rPr>
        <w:t xml:space="preserve">，</w:t>
      </w:r>
      <w:r>
        <w:rPr>
          <w:rFonts w:hint="eastAsia" w:ascii="宋体" w:hAnsi="宋体" w:cs="宋体"/>
          <w:color w:val="000000"/>
          <w:sz w:val="24"/>
          <w:szCs w:val="24"/>
        </w:rPr>
        <w:t xml:space="preserve">联系电话：</w:t>
      </w:r>
      <w:r>
        <w:rPr>
          <w:rFonts w:ascii="宋体" w:hAnsi="宋体" w:cs="宋体"/>
          <w:color w:val="000000"/>
          <w:sz w:val="24"/>
          <w:szCs w:val="24"/>
        </w:rPr>
        <w:t xml:space="preserve">025-83106666转</w:t>
      </w:r>
      <w:r>
        <w:rPr>
          <w:rFonts w:hint="eastAsia" w:ascii="宋体" w:hAnsi="宋体" w:cs="宋体"/>
          <w:color w:val="000000"/>
          <w:sz w:val="24"/>
          <w:szCs w:val="24"/>
        </w:rPr>
        <w:t xml:space="preserve">6</w:t>
      </w:r>
      <w:r>
        <w:rPr>
          <w:rFonts w:ascii="宋体" w:hAnsi="宋体" w:cs="宋体"/>
          <w:color w:val="000000"/>
          <w:sz w:val="24"/>
          <w:szCs w:val="24"/>
        </w:rPr>
        <w:t xml:space="preserve">0619</w:t>
      </w:r>
      <w:r>
        <w:rPr>
          <w:rFonts w:hint="eastAsia" w:ascii="宋体" w:hAnsi="宋体" w:cs="宋体"/>
          <w:color w:val="000000"/>
          <w:sz w:val="24"/>
          <w:szCs w:val="24"/>
        </w:rPr>
        <w:t xml:space="preserve">）：本项目系统软、硬件接口终身开放，无站点限制，可满足采购人所有终端客户使用，供应商需无条件配合采购人增加软件工作站点、无条件配合采购人接入新的硬件设备、无条件配合采购人的其他软件完成与本系统对接，并保证所涉系统正常运行。如需接口开发，由于关联不确定的第三方，如产生接口费用供应商不再另行向采购人收费；供应商提供的系统能配合采购人以后的所有过级、评级、电子病历改造需求；供应商提供的系统可根据采购人实际需求布署同一法人单位不同院区。</w:t>
      </w:r>
      <w:r>
        <w:rPr>
          <w:rFonts w:ascii="宋体" w:hAnsi="宋体" w:cs="宋体"/>
          <w:color w:val="000000"/>
          <w:sz w:val="24"/>
          <w:szCs w:val="24"/>
        </w:rPr>
      </w:r>
      <w:r/>
    </w:p>
    <w:p>
      <w:pPr>
        <w:pStyle w:val="871"/>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②本章中所列技术要求为医院项目初步需求，具体需求以国家最新政策标准为准。</w:t>
      </w:r>
      <w:r>
        <w:rPr>
          <w:rFonts w:ascii="宋体" w:hAnsi="宋体" w:cs="宋体"/>
          <w:color w:val="000000"/>
          <w:sz w:val="24"/>
          <w:szCs w:val="24"/>
        </w:rPr>
      </w:r>
      <w:r/>
    </w:p>
    <w:p>
      <w:pPr>
        <w:pStyle w:val="871"/>
        <w:ind w:firstLine="480"/>
        <w:spacing w:line="264" w:lineRule="auto"/>
        <w:rPr>
          <w:rFonts w:ascii="宋体" w:hAnsi="宋体" w:cs="宋体"/>
          <w:bCs/>
          <w:color w:val="000000"/>
          <w:sz w:val="24"/>
          <w:szCs w:val="24"/>
        </w:rPr>
      </w:pPr>
      <w:r>
        <w:rPr>
          <w:rFonts w:hint="eastAsia" w:ascii="宋体" w:hAnsi="宋体" w:cs="宋体"/>
          <w:bCs/>
          <w:color w:val="000000"/>
          <w:sz w:val="24"/>
          <w:szCs w:val="24"/>
        </w:rPr>
        <w:t xml:space="preserve">（3）验收要求</w:t>
      </w:r>
      <w:r>
        <w:rPr>
          <w:rFonts w:ascii="宋体" w:hAnsi="宋体" w:cs="宋体"/>
          <w:bCs/>
          <w:color w:val="000000"/>
          <w:sz w:val="24"/>
          <w:szCs w:val="24"/>
        </w:rPr>
      </w:r>
      <w:r/>
    </w:p>
    <w:p>
      <w:pPr>
        <w:pStyle w:val="871"/>
        <w:ind w:firstLine="480"/>
        <w:spacing w:line="264" w:lineRule="auto"/>
        <w:rPr>
          <w:rFonts w:hint="eastAsia"/>
          <w:color w:val="000000"/>
        </w:rPr>
      </w:pPr>
      <w:r>
        <w:rPr>
          <w:rFonts w:hint="eastAsia" w:ascii="宋体" w:hAnsi="宋体" w:cs="宋体"/>
          <w:color w:val="000000"/>
          <w:sz w:val="24"/>
          <w:szCs w:val="24"/>
        </w:rPr>
        <w:t xml:space="preserve">项目实施完成后，将项目软件安装调试完毕、系统集成完毕后交付使用，并对采购人进行全面培训与实施维护培训后方可申请验收。中标供应商应按医院项目验收管理要求提供系统的相关验收文档，包括但不限于用户使用手册、安装文档等相关资料，并且实现数据标准化接入平台。验收合格后，采购人在验收单上签字，并加盖单位公章。</w:t>
      </w:r>
      <w:r>
        <w:rPr>
          <w:rFonts w:hint="eastAsia"/>
          <w:color w:val="000000"/>
        </w:rPr>
      </w:r>
      <w:r/>
    </w:p>
    <w:p>
      <w:pPr>
        <w:pStyle w:val="871"/>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（4）维保要求</w:t>
      </w:r>
      <w:r>
        <w:rPr>
          <w:rFonts w:hint="eastAsia" w:ascii="宋体" w:hAnsi="宋体" w:cs="宋体"/>
          <w:bCs/>
          <w:color w:val="000000"/>
          <w:sz w:val="24"/>
          <w:szCs w:val="24"/>
        </w:rPr>
      </w:r>
      <w:r/>
    </w:p>
    <w:p>
      <w:pPr>
        <w:pStyle w:val="871"/>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①维保期：供应商应确保本次采购所有项目的安全稳定的运行，</w:t>
      </w:r>
      <w:r>
        <w:rPr>
          <w:rFonts w:hint="eastAsia" w:ascii="宋体" w:hAnsi="宋体" w:cs="宋体"/>
          <w:b/>
          <w:bCs/>
          <w:color w:val="000000"/>
          <w:sz w:val="24"/>
          <w:szCs w:val="24"/>
        </w:rPr>
        <w:t xml:space="preserve">并对项目清单1-33项提供</w:t>
      </w:r>
      <w:r>
        <w:rPr>
          <w:rFonts w:hint="eastAsia" w:ascii="宋体" w:hAnsi="宋体" w:cs="宋体"/>
          <w:bCs/>
          <w:color w:val="000000"/>
          <w:sz w:val="24"/>
          <w:szCs w:val="24"/>
        </w:rPr>
        <w:t xml:space="preserve">3</w:t>
      </w:r>
      <w:r>
        <w:rPr>
          <w:rFonts w:hint="eastAsia" w:ascii="宋体" w:hAnsi="宋体" w:cs="宋体"/>
          <w:b/>
          <w:bCs/>
          <w:color w:val="000000"/>
          <w:sz w:val="24"/>
          <w:szCs w:val="24"/>
        </w:rPr>
        <w:t xml:space="preserve">年免费维保服务</w:t>
      </w:r>
      <w:r>
        <w:rPr>
          <w:rFonts w:hint="eastAsia" w:ascii="宋体" w:hAnsi="宋体" w:cs="宋体"/>
          <w:color w:val="000000"/>
          <w:sz w:val="24"/>
          <w:szCs w:val="24"/>
        </w:rPr>
        <w:t xml:space="preserve">（自验收报告签字确认日起，开始进入维保期，相关费用包含在本次报价中）。维保期内，本合同项目所有技术和服务发生任何非人为故障，由供应商负责系统恢复。</w:t>
      </w:r>
      <w:r>
        <w:rPr>
          <w:rFonts w:hint="eastAsia" w:ascii="宋体" w:hAnsi="宋体" w:cs="宋体"/>
          <w:color w:val="000000"/>
          <w:sz w:val="24"/>
          <w:szCs w:val="24"/>
        </w:rPr>
      </w:r>
      <w:r/>
    </w:p>
    <w:p>
      <w:pPr>
        <w:pStyle w:val="871"/>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②维保期内，对采购人提出的合理服务要求，供应商必须</w:t>
      </w:r>
      <w:r>
        <w:rPr>
          <w:rFonts w:hint="eastAsia" w:ascii="宋体" w:hAnsi="宋体" w:cs="宋体"/>
          <w:color w:val="000000"/>
          <w:sz w:val="24"/>
          <w:szCs w:val="24"/>
          <w:lang w:eastAsia="zh-CN"/>
        </w:rPr>
        <w:t xml:space="preserve">及时</w:t>
      </w:r>
      <w:r>
        <w:rPr>
          <w:rFonts w:hint="eastAsia" w:ascii="宋体" w:hAnsi="宋体" w:cs="宋体"/>
          <w:color w:val="000000"/>
          <w:sz w:val="24"/>
          <w:szCs w:val="24"/>
        </w:rPr>
        <w:t xml:space="preserve">进行电话、邮件及远程网络支持，并在2小时内到场服务，小型故障恢复时间为4个小时，严重故障恢复时间为24小时内，并及时有效的提供解决方案。如不到场，采购人有权自行处理，相关费用由供应商负责。</w:t>
      </w:r>
      <w:r>
        <w:rPr>
          <w:rFonts w:hint="eastAsia" w:ascii="宋体" w:hAnsi="宋体" w:cs="宋体"/>
          <w:color w:val="000000"/>
          <w:sz w:val="24"/>
          <w:szCs w:val="24"/>
        </w:rPr>
      </w:r>
      <w:r/>
    </w:p>
    <w:p>
      <w:pPr>
        <w:pStyle w:val="871"/>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③供应商须提供定期回访服务，对采购人提出的合理优化建议应提供升级服务。</w:t>
      </w:r>
      <w:r>
        <w:rPr>
          <w:rFonts w:hint="eastAsia" w:ascii="宋体" w:hAnsi="宋体" w:cs="宋体"/>
          <w:color w:val="000000"/>
          <w:sz w:val="24"/>
          <w:szCs w:val="24"/>
        </w:rPr>
      </w:r>
      <w:r/>
    </w:p>
    <w:p>
      <w:pPr>
        <w:pStyle w:val="871"/>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④所有的服务方式均为供应商上门保修，即由供应商派员到系统使用现场进行故障恢复，由此产生的一切费用均由供应商承担。</w:t>
      </w:r>
      <w:r>
        <w:rPr>
          <w:rFonts w:hint="eastAsia" w:ascii="宋体" w:hAnsi="宋体" w:cs="宋体"/>
          <w:color w:val="000000"/>
          <w:sz w:val="24"/>
          <w:szCs w:val="24"/>
        </w:rPr>
      </w:r>
      <w:r/>
    </w:p>
    <w:p>
      <w:pPr>
        <w:pStyle w:val="871"/>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⑤本采购项目出保后每年的维护费不超过合同总金额的5%。</w:t>
      </w:r>
      <w:r>
        <w:rPr>
          <w:rFonts w:hint="eastAsia" w:ascii="宋体" w:hAnsi="宋体" w:cs="宋体"/>
          <w:color w:val="000000"/>
          <w:sz w:val="24"/>
          <w:szCs w:val="24"/>
        </w:rPr>
      </w:r>
      <w:r/>
    </w:p>
    <w:p>
      <w:pPr>
        <w:pStyle w:val="871"/>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⑥质保期内供应商提供的系统软件升级，保证采购人使用最新版本软件。质保期满后软件版本内终身升级。</w:t>
      </w:r>
      <w:r>
        <w:rPr>
          <w:rFonts w:ascii="宋体" w:hAnsi="宋体" w:cs="宋体"/>
          <w:color w:val="000000"/>
          <w:sz w:val="24"/>
          <w:szCs w:val="24"/>
        </w:rPr>
      </w:r>
      <w:r/>
    </w:p>
    <w:p>
      <w:pPr>
        <w:pStyle w:val="871"/>
        <w:ind w:firstLine="480"/>
        <w:spacing w:line="264" w:lineRule="auto"/>
        <w:rPr>
          <w:rFonts w:ascii="宋体" w:hAnsi="宋体" w:cs="宋体"/>
          <w:bCs/>
          <w:color w:val="000000"/>
          <w:sz w:val="24"/>
          <w:szCs w:val="24"/>
        </w:rPr>
      </w:pPr>
      <w:r>
        <w:rPr>
          <w:rFonts w:hint="eastAsia" w:ascii="宋体" w:hAnsi="宋体" w:cs="宋体"/>
          <w:bCs/>
          <w:color w:val="000000"/>
          <w:sz w:val="24"/>
          <w:szCs w:val="24"/>
        </w:rPr>
        <w:t xml:space="preserve">（5）人员要求</w:t>
      </w:r>
      <w:r>
        <w:rPr>
          <w:rFonts w:ascii="宋体" w:hAnsi="宋体" w:cs="宋体"/>
          <w:bCs/>
          <w:color w:val="000000"/>
          <w:sz w:val="24"/>
          <w:szCs w:val="24"/>
        </w:rPr>
      </w:r>
      <w:r/>
    </w:p>
    <w:p>
      <w:pPr>
        <w:pStyle w:val="871"/>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①项目清单1-33</w:t>
      </w:r>
      <w:r>
        <w:rPr>
          <w:rFonts w:ascii="宋体" w:hAnsi="宋体" w:cs="宋体"/>
          <w:color w:val="000000"/>
          <w:sz w:val="24"/>
          <w:szCs w:val="24"/>
        </w:rPr>
        <w:t xml:space="preserve">项</w:t>
      </w:r>
      <w:r>
        <w:rPr>
          <w:rFonts w:hint="eastAsia" w:ascii="宋体" w:hAnsi="宋体" w:cs="宋体"/>
          <w:color w:val="000000"/>
          <w:sz w:val="24"/>
          <w:szCs w:val="24"/>
        </w:rPr>
        <w:t xml:space="preserve">服务实施期间至项目验收合格之日止要求服务人数不低于4人（含项目经理1人），且项目实施期内提供不低于2人的驻场服务。</w:t>
      </w:r>
      <w:r>
        <w:rPr>
          <w:rFonts w:hint="eastAsia" w:ascii="宋体" w:hAnsi="宋体" w:cs="宋体"/>
          <w:color w:val="000000"/>
          <w:sz w:val="24"/>
          <w:szCs w:val="24"/>
        </w:rPr>
      </w:r>
      <w:r/>
    </w:p>
    <w:p>
      <w:pPr>
        <w:pStyle w:val="871"/>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②运维人员要求：项目清单第34</w:t>
      </w:r>
      <w:r>
        <w:rPr>
          <w:rFonts w:ascii="宋体" w:hAnsi="宋体" w:cs="宋体"/>
          <w:color w:val="000000"/>
          <w:sz w:val="24"/>
          <w:szCs w:val="24"/>
        </w:rPr>
        <w:t xml:space="preserve">项电子病历系统运维服务期间提供：</w:t>
      </w:r>
      <w:r>
        <w:rPr>
          <w:rFonts w:hint="eastAsia" w:ascii="宋体" w:hAnsi="宋体" w:cs="宋体"/>
          <w:color w:val="000000"/>
          <w:sz w:val="24"/>
          <w:szCs w:val="24"/>
        </w:rPr>
        <w:t xml:space="preserve">驻场前端工程师2人，驻场后端工程师2人，驻场项目经理1人，后台开发/DBA/集成1人。</w:t>
      </w:r>
      <w:r>
        <w:rPr>
          <w:rFonts w:hint="eastAsia" w:ascii="宋体" w:hAnsi="宋体" w:cs="宋体"/>
          <w:color w:val="000000"/>
          <w:sz w:val="24"/>
          <w:szCs w:val="24"/>
        </w:rPr>
      </w:r>
      <w:r/>
    </w:p>
    <w:p>
      <w:pPr>
        <w:pStyle w:val="871"/>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③项目开发人员与运维人员须不相同，签订合同时提供人员清单。</w:t>
      </w:r>
      <w:r>
        <w:rPr>
          <w:rFonts w:hint="eastAsia" w:ascii="宋体" w:hAnsi="宋体" w:cs="宋体"/>
          <w:color w:val="000000"/>
          <w:sz w:val="24"/>
          <w:szCs w:val="24"/>
        </w:rPr>
      </w:r>
      <w:r/>
    </w:p>
    <w:p>
      <w:pPr>
        <w:pStyle w:val="871"/>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（6）知识产权及保密要求</w:t>
      </w:r>
      <w:r>
        <w:rPr>
          <w:rFonts w:hint="eastAsia" w:ascii="宋体" w:hAnsi="宋体" w:cs="宋体"/>
          <w:bCs/>
          <w:color w:val="000000"/>
          <w:sz w:val="24"/>
          <w:szCs w:val="24"/>
        </w:rPr>
      </w:r>
      <w:r/>
    </w:p>
    <w:p>
      <w:pPr>
        <w:pStyle w:val="871"/>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①采购人拥有本系统包括永久使用权和修改权在内的一切权利；拥有本系统产生的所有数据的所有权。</w:t>
      </w:r>
      <w:r>
        <w:rPr>
          <w:rFonts w:hint="eastAsia" w:ascii="宋体" w:hAnsi="宋体"/>
          <w:color w:val="000000"/>
          <w:sz w:val="24"/>
          <w:szCs w:val="24"/>
        </w:rPr>
      </w:r>
      <w:r/>
    </w:p>
    <w:p>
      <w:pPr>
        <w:pStyle w:val="871"/>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②供应商保证所提供的软件没有侵害任何第三方的知识产权。如有第三方指控供应商提供给采购人的软件侵犯了该方的知识产权或其他权利，供应商应负责就上述指控为采购人辩护或进行妥善处理，并承担给采购人及第三方造成的一切损失（包括但不限于赔偿金、律师费等）。</w:t>
      </w:r>
      <w:r>
        <w:rPr>
          <w:rFonts w:hint="eastAsia" w:ascii="宋体" w:hAnsi="宋体"/>
          <w:color w:val="000000"/>
          <w:sz w:val="24"/>
          <w:szCs w:val="24"/>
        </w:rPr>
      </w:r>
      <w:r/>
    </w:p>
    <w:p>
      <w:pPr>
        <w:pStyle w:val="871"/>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③供应商须按照与采购人签订的《信息安全保密承诺书》的约定严格履行各项保密义务。</w:t>
      </w:r>
      <w:r>
        <w:rPr>
          <w:rFonts w:hint="eastAsia" w:ascii="宋体" w:hAnsi="宋体"/>
          <w:color w:val="000000"/>
          <w:sz w:val="24"/>
          <w:szCs w:val="24"/>
        </w:rPr>
      </w:r>
      <w:r/>
    </w:p>
    <w:p>
      <w:pPr>
        <w:pStyle w:val="871"/>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④采购人与供应商都拥有本项目定制开发部分的知识产权。交付项应包括但不限于如下内容：</w:t>
      </w:r>
      <w:r>
        <w:rPr>
          <w:rFonts w:hint="eastAsia" w:ascii="宋体" w:hAnsi="宋体"/>
          <w:color w:val="000000"/>
          <w:sz w:val="24"/>
          <w:szCs w:val="24"/>
        </w:rPr>
      </w:r>
      <w:r/>
    </w:p>
    <w:p>
      <w:pPr>
        <w:pStyle w:val="871"/>
        <w:ind w:firstLine="480"/>
        <w:spacing w:line="264" w:lineRule="auto"/>
        <w:rPr>
          <w:rFonts w:hint="eastAsia" w:ascii="宋体" w:hAnsi="宋体"/>
          <w:color w:val="000000"/>
          <w:sz w:val="24"/>
          <w:szCs w:val="24"/>
        </w:rPr>
      </w:pPr>
      <w:r>
        <w:rPr>
          <w:rFonts w:hint="eastAsia" w:ascii="宋体" w:hAnsi="宋体"/>
          <w:color w:val="000000"/>
          <w:sz w:val="24"/>
          <w:szCs w:val="24"/>
        </w:rPr>
        <w:t xml:space="preserve">满足采购人需求的、完整的、可最终良好运行的系统。</w:t>
      </w:r>
      <w:r>
        <w:rPr>
          <w:rFonts w:hint="eastAsia" w:ascii="宋体" w:hAnsi="宋体"/>
          <w:color w:val="000000"/>
          <w:sz w:val="24"/>
          <w:szCs w:val="24"/>
        </w:rPr>
      </w:r>
      <w:r/>
    </w:p>
    <w:p>
      <w:pPr>
        <w:pStyle w:val="871"/>
        <w:ind w:firstLine="480"/>
        <w:spacing w:line="264" w:lineRule="auto"/>
        <w:rPr>
          <w:rFonts w:hint="eastAsia" w:ascii="宋体" w:hAnsi="宋体"/>
          <w:color w:val="000000"/>
          <w:sz w:val="24"/>
          <w:szCs w:val="24"/>
        </w:rPr>
      </w:pPr>
      <w:r>
        <w:rPr>
          <w:rFonts w:hint="eastAsia" w:ascii="宋体" w:hAnsi="宋体"/>
          <w:color w:val="000000"/>
          <w:sz w:val="24"/>
          <w:szCs w:val="24"/>
        </w:rPr>
        <w:t xml:space="preserve">系统运行、管理、维护相关的各项技术文件和管理规范。应包括：系统实施计划、系统需求调研报告、系统上线测试报告、试运行报告、验收报告、系统操作手册等技术及项目管理文档。</w:t>
      </w:r>
      <w:r>
        <w:rPr>
          <w:rFonts w:hint="eastAsia" w:ascii="宋体" w:hAnsi="宋体"/>
          <w:color w:val="000000"/>
          <w:sz w:val="24"/>
          <w:szCs w:val="24"/>
        </w:rPr>
      </w:r>
      <w:r/>
    </w:p>
    <w:p>
      <w:pPr>
        <w:pStyle w:val="871"/>
        <w:ind w:firstLine="480"/>
        <w:spacing w:line="264" w:lineRule="auto"/>
        <w:rPr>
          <w:rFonts w:hint="eastAsia" w:ascii="宋体" w:hAnsi="宋体"/>
          <w:color w:val="000000"/>
          <w:sz w:val="24"/>
          <w:szCs w:val="24"/>
        </w:rPr>
      </w:pPr>
      <w:r>
        <w:rPr>
          <w:rFonts w:hint="eastAsia" w:ascii="宋体" w:hAnsi="宋体"/>
          <w:color w:val="000000"/>
          <w:sz w:val="24"/>
          <w:szCs w:val="24"/>
        </w:rPr>
        <w:t xml:space="preserve">提供产品永久授权。</w:t>
      </w:r>
      <w:r>
        <w:rPr>
          <w:rFonts w:hint="eastAsia" w:ascii="宋体" w:hAnsi="宋体"/>
          <w:color w:val="000000"/>
          <w:sz w:val="24"/>
          <w:szCs w:val="24"/>
        </w:rPr>
      </w:r>
      <w:r/>
    </w:p>
    <w:p>
      <w:pPr>
        <w:pStyle w:val="871"/>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（7）建设成果要求</w:t>
      </w:r>
      <w:r>
        <w:rPr>
          <w:rFonts w:hint="eastAsia" w:ascii="宋体" w:hAnsi="宋体" w:cs="宋体"/>
          <w:color w:val="000000"/>
          <w:sz w:val="24"/>
          <w:szCs w:val="24"/>
        </w:rPr>
      </w:r>
      <w:r/>
    </w:p>
    <w:p>
      <w:pPr>
        <w:pStyle w:val="871"/>
        <w:ind w:firstLine="480"/>
        <w:spacing w:line="264" w:lineRule="auto"/>
        <w:rPr>
          <w:rFonts w:hint="eastAsia" w:ascii="宋体" w:hAnsi="宋体"/>
          <w:color w:val="000000"/>
          <w:sz w:val="24"/>
          <w:szCs w:val="24"/>
        </w:rPr>
      </w:pPr>
      <w:r>
        <w:rPr>
          <w:rFonts w:hint="eastAsia" w:ascii="宋体" w:hAnsi="宋体"/>
          <w:color w:val="000000"/>
          <w:sz w:val="24"/>
          <w:szCs w:val="24"/>
        </w:rPr>
        <w:t xml:space="preserve">供应商在项目建设的各个阶段及时提交建设成果，主要包括但不限于以下内容：</w:t>
      </w:r>
      <w:r>
        <w:rPr>
          <w:rFonts w:hint="eastAsia" w:ascii="宋体" w:hAnsi="宋体"/>
          <w:color w:val="000000"/>
          <w:sz w:val="24"/>
          <w:szCs w:val="24"/>
        </w:rPr>
      </w:r>
      <w:r/>
    </w:p>
    <w:p>
      <w:pPr>
        <w:pStyle w:val="871"/>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①项目启动阶段：项目实施方案。 </w:t>
      </w:r>
      <w:r>
        <w:rPr>
          <w:rFonts w:hint="eastAsia" w:ascii="宋体" w:hAnsi="宋体"/>
          <w:color w:val="000000"/>
          <w:sz w:val="24"/>
          <w:szCs w:val="24"/>
        </w:rPr>
      </w:r>
      <w:r/>
    </w:p>
    <w:p>
      <w:pPr>
        <w:pStyle w:val="871"/>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②业务需求分析阶段：需求调研方案、需求分析说明书。</w:t>
      </w:r>
      <w:r>
        <w:rPr>
          <w:rFonts w:hint="eastAsia" w:ascii="宋体" w:hAnsi="宋体"/>
          <w:color w:val="000000"/>
          <w:sz w:val="24"/>
          <w:szCs w:val="24"/>
        </w:rPr>
      </w:r>
      <w:r/>
    </w:p>
    <w:p>
      <w:pPr>
        <w:pStyle w:val="871"/>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③系统设计、开发阶段：需求规格说明书、概要设计说明书、详细设计说明书、数据库设计说明书、系统接口说明书。 </w:t>
      </w:r>
      <w:r>
        <w:rPr>
          <w:rFonts w:hint="eastAsia" w:ascii="宋体" w:hAnsi="宋体"/>
          <w:color w:val="000000"/>
          <w:sz w:val="24"/>
          <w:szCs w:val="24"/>
        </w:rPr>
      </w:r>
      <w:r/>
    </w:p>
    <w:p>
      <w:pPr>
        <w:pStyle w:val="871"/>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④系统实施阶段：系统上线部署方案、软件安装说明书、软件使用说明书、系统安装光盘、系统培训方案、系统培训手册。 </w:t>
      </w:r>
      <w:r>
        <w:rPr>
          <w:rFonts w:hint="eastAsia" w:ascii="宋体" w:hAnsi="宋体"/>
          <w:color w:val="000000"/>
          <w:sz w:val="24"/>
          <w:szCs w:val="24"/>
        </w:rPr>
      </w:r>
      <w:r/>
    </w:p>
    <w:p>
      <w:pPr>
        <w:pStyle w:val="871"/>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⑤项目验收阶段：测试报告、项目验收方案、系统运行报告、项目验收报告。 </w:t>
      </w:r>
      <w:r>
        <w:rPr>
          <w:rFonts w:hint="eastAsia" w:ascii="宋体" w:hAnsi="宋体"/>
          <w:color w:val="000000"/>
          <w:sz w:val="24"/>
          <w:szCs w:val="24"/>
        </w:rPr>
      </w:r>
      <w:r/>
    </w:p>
    <w:p>
      <w:pPr>
        <w:pStyle w:val="871"/>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⑥运行维护阶段：系统维护方案、系统维护手册、系统运行维护记录。</w:t>
      </w:r>
      <w:r>
        <w:rPr>
          <w:rFonts w:hint="eastAsia" w:ascii="宋体" w:hAnsi="宋体"/>
          <w:color w:val="000000"/>
          <w:sz w:val="24"/>
          <w:szCs w:val="24"/>
        </w:rPr>
      </w:r>
      <w:r/>
    </w:p>
    <w:p>
      <w:pPr>
        <w:pStyle w:val="871"/>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t xml:space="preserve">付款条件</w:t>
      </w:r>
      <w:r>
        <w:rPr>
          <w:rFonts w:ascii="宋体" w:hAnsi="宋体" w:cs="宋体"/>
          <w:color w:val="000000"/>
          <w:sz w:val="24"/>
          <w:szCs w:val="24"/>
        </w:rPr>
      </w:r>
      <w:r/>
    </w:p>
    <w:p>
      <w:pPr>
        <w:pStyle w:val="871"/>
        <w:ind w:firstLine="480"/>
        <w:spacing w:line="264" w:lineRule="auto"/>
        <w:rPr>
          <w:rFonts w:ascii="宋体" w:hAnsi="宋体" w:cs="宋体"/>
          <w:color w:val="000000"/>
          <w:sz w:val="24"/>
          <w:szCs w:val="24"/>
        </w:rPr>
      </w:pPr>
      <w:r>
        <w:rPr>
          <w:rFonts w:ascii="宋体" w:hAnsi="宋体" w:cs="宋体"/>
          <w:color w:val="000000"/>
          <w:sz w:val="24"/>
          <w:szCs w:val="24"/>
        </w:rPr>
        <w:t xml:space="preserve">以合同文本</w:t>
      </w:r>
      <w:r>
        <w:rPr>
          <w:rFonts w:hint="eastAsia" w:ascii="宋体" w:hAnsi="宋体" w:cs="宋体"/>
          <w:color w:val="000000"/>
          <w:sz w:val="24"/>
          <w:szCs w:val="24"/>
        </w:rPr>
        <w:t xml:space="preserve">内容</w:t>
      </w:r>
      <w:r>
        <w:rPr>
          <w:rFonts w:ascii="宋体" w:hAnsi="宋体" w:cs="宋体"/>
          <w:color w:val="000000"/>
          <w:sz w:val="24"/>
          <w:szCs w:val="24"/>
        </w:rPr>
        <w:t xml:space="preserve">为准。</w:t>
      </w:r>
      <w:r>
        <w:rPr>
          <w:rFonts w:ascii="宋体" w:hAnsi="宋体" w:cs="宋体"/>
          <w:color w:val="000000"/>
          <w:sz w:val="24"/>
          <w:szCs w:val="24"/>
        </w:rPr>
      </w:r>
      <w:r/>
    </w:p>
    <w:p>
      <w:pPr>
        <w:pStyle w:val="871"/>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4.</w:t>
      </w:r>
      <w:r>
        <w:rPr>
          <w:rFonts w:ascii="宋体" w:hAnsi="宋体" w:cs="宋体"/>
          <w:color w:val="000000"/>
          <w:sz w:val="24"/>
          <w:szCs w:val="24"/>
        </w:rPr>
        <w:t xml:space="preserve">交付时间及地点</w:t>
      </w:r>
      <w:r>
        <w:rPr>
          <w:rFonts w:ascii="宋体" w:hAnsi="宋体" w:cs="宋体"/>
          <w:color w:val="000000"/>
          <w:sz w:val="24"/>
          <w:szCs w:val="24"/>
        </w:rPr>
      </w:r>
      <w:r/>
    </w:p>
    <w:p>
      <w:pPr>
        <w:pStyle w:val="871"/>
        <w:ind w:firstLine="480"/>
        <w:spacing w:line="264" w:lineRule="auto"/>
        <w:rPr>
          <w:rFonts w:ascii="宋体" w:hAnsi="宋体" w:cs="宋体"/>
          <w:color w:val="000000"/>
          <w:sz w:val="24"/>
          <w:szCs w:val="24"/>
        </w:rPr>
      </w:pPr>
      <w:r>
        <w:rPr>
          <w:rFonts w:ascii="宋体" w:hAnsi="宋体" w:cs="宋体"/>
          <w:color w:val="000000"/>
          <w:sz w:val="24"/>
          <w:szCs w:val="24"/>
        </w:rPr>
        <w:t xml:space="preserve">（1）交付时间：</w:t>
      </w:r>
      <w:r>
        <w:rPr>
          <w:rFonts w:ascii="宋体" w:hAnsi="宋体"/>
          <w:color w:val="000000"/>
          <w:sz w:val="24"/>
          <w:szCs w:val="24"/>
        </w:rPr>
        <w:t xml:space="preserve">1-</w:t>
      </w:r>
      <w:r>
        <w:rPr>
          <w:rFonts w:hint="eastAsia" w:ascii="宋体" w:hAnsi="宋体"/>
          <w:color w:val="000000"/>
          <w:sz w:val="24"/>
          <w:szCs w:val="24"/>
        </w:rPr>
        <w:t xml:space="preserve">33</w:t>
      </w:r>
      <w:r>
        <w:rPr>
          <w:rFonts w:ascii="宋体" w:hAnsi="宋体"/>
          <w:color w:val="000000"/>
          <w:sz w:val="24"/>
          <w:szCs w:val="24"/>
        </w:rPr>
        <w:t xml:space="preserve">项服务实施周期</w:t>
      </w:r>
      <w:r>
        <w:rPr>
          <w:rFonts w:hint="eastAsia" w:ascii="宋体" w:hAnsi="宋体"/>
          <w:color w:val="000000"/>
          <w:sz w:val="24"/>
          <w:szCs w:val="24"/>
        </w:rPr>
        <w:t xml:space="preserve">1</w:t>
      </w:r>
      <w:r>
        <w:rPr>
          <w:rFonts w:ascii="宋体" w:hAnsi="宋体"/>
          <w:color w:val="000000"/>
          <w:sz w:val="24"/>
          <w:szCs w:val="24"/>
        </w:rPr>
        <w:t xml:space="preserve">80天，</w:t>
      </w:r>
      <w:r>
        <w:rPr>
          <w:rFonts w:hint="eastAsia" w:ascii="宋体" w:hAnsi="宋体"/>
          <w:color w:val="000000"/>
          <w:sz w:val="24"/>
          <w:szCs w:val="24"/>
        </w:rPr>
        <w:t xml:space="preserve">34</w:t>
      </w:r>
      <w:r>
        <w:rPr>
          <w:rFonts w:ascii="宋体" w:hAnsi="宋体"/>
          <w:color w:val="000000"/>
          <w:sz w:val="24"/>
          <w:szCs w:val="24"/>
        </w:rPr>
        <w:t xml:space="preserve">项</w:t>
      </w:r>
      <w:r>
        <w:rPr>
          <w:rFonts w:hint="eastAsia"/>
          <w:color w:val="000000"/>
          <w:sz w:val="24"/>
          <w:szCs w:val="24"/>
        </w:rPr>
        <w:t xml:space="preserve">电子病历系统运维服务提供</w:t>
      </w:r>
      <w:r>
        <w:rPr>
          <w:rFonts w:hint="eastAsia" w:ascii="宋体" w:hAnsi="宋体"/>
          <w:color w:val="000000"/>
          <w:sz w:val="24"/>
          <w:szCs w:val="24"/>
        </w:rPr>
        <w:t xml:space="preserve">自2026年9月8日起至2027年9月7日止共计1年的运维服务</w:t>
      </w:r>
      <w:r>
        <w:rPr>
          <w:rFonts w:ascii="宋体" w:hAnsi="宋体" w:cs="宋体"/>
          <w:color w:val="000000"/>
          <w:sz w:val="24"/>
          <w:szCs w:val="24"/>
        </w:rPr>
        <w:t xml:space="preserve">。</w:t>
      </w:r>
      <w:r>
        <w:rPr>
          <w:rFonts w:ascii="宋体" w:hAnsi="宋体" w:cs="宋体"/>
          <w:color w:val="000000"/>
          <w:sz w:val="24"/>
          <w:szCs w:val="24"/>
        </w:rPr>
      </w:r>
      <w:r/>
    </w:p>
    <w:p>
      <w:pPr>
        <w:pStyle w:val="871"/>
        <w:ind w:firstLine="480"/>
        <w:spacing w:line="264" w:lineRule="auto"/>
        <w:rPr>
          <w:rFonts w:hint="eastAsia" w:ascii="宋体" w:hAnsi="宋体" w:cs="宋体"/>
          <w:color w:val="000000"/>
          <w:sz w:val="24"/>
          <w:szCs w:val="24"/>
          <w:highlight w:val="yellow"/>
        </w:rPr>
      </w:pPr>
      <w:r>
        <w:rPr>
          <w:rFonts w:ascii="宋体" w:hAnsi="宋体" w:cs="宋体"/>
          <w:color w:val="000000"/>
          <w:sz w:val="24"/>
          <w:szCs w:val="24"/>
        </w:rPr>
        <w:t xml:space="preserve">（2）交付地点：采购人指定地点</w:t>
      </w:r>
      <w:r>
        <w:rPr>
          <w:rFonts w:hint="eastAsia" w:ascii="宋体" w:hAnsi="宋体" w:cs="宋体"/>
          <w:color w:val="000000"/>
          <w:sz w:val="24"/>
          <w:szCs w:val="24"/>
        </w:rPr>
        <w:t xml:space="preserve">。</w:t>
      </w:r>
      <w:r>
        <w:rPr>
          <w:rFonts w:hint="eastAsia" w:ascii="宋体" w:hAnsi="宋体" w:cs="宋体"/>
          <w:color w:val="000000"/>
          <w:sz w:val="24"/>
          <w:szCs w:val="24"/>
          <w:highlight w:val="yellow"/>
        </w:rPr>
      </w:r>
      <w:r/>
    </w:p>
    <w:p>
      <w:pPr>
        <w:pStyle w:val="871"/>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5.履约保证金</w:t>
      </w:r>
      <w:r>
        <w:rPr>
          <w:rFonts w:hint="eastAsia" w:ascii="宋体" w:hAnsi="宋体" w:cs="宋体"/>
          <w:color w:val="000000"/>
          <w:sz w:val="24"/>
          <w:szCs w:val="24"/>
        </w:rPr>
      </w:r>
      <w:r/>
    </w:p>
    <w:p>
      <w:pPr>
        <w:pStyle w:val="871"/>
        <w:ind w:firstLine="480"/>
        <w:spacing w:line="264" w:lineRule="auto"/>
        <w:rPr>
          <w:rFonts w:ascii="宋体" w:hAnsi="宋体" w:cs="宋体"/>
          <w:color w:val="000000"/>
          <w:sz w:val="24"/>
          <w:szCs w:val="24"/>
        </w:rPr>
      </w:pPr>
      <w:r>
        <w:rPr>
          <w:rFonts w:ascii="宋体" w:hAnsi="宋体" w:cs="宋体"/>
          <w:color w:val="000000"/>
          <w:sz w:val="24"/>
          <w:szCs w:val="24"/>
        </w:rPr>
        <w:t xml:space="preserve">以合同文本</w:t>
      </w:r>
      <w:r>
        <w:rPr>
          <w:rFonts w:hint="eastAsia" w:ascii="宋体" w:hAnsi="宋体" w:cs="宋体"/>
          <w:color w:val="000000"/>
          <w:sz w:val="24"/>
          <w:szCs w:val="24"/>
        </w:rPr>
        <w:t xml:space="preserve">内容</w:t>
      </w:r>
      <w:r>
        <w:rPr>
          <w:rFonts w:ascii="宋体" w:hAnsi="宋体" w:cs="宋体"/>
          <w:color w:val="000000"/>
          <w:sz w:val="24"/>
          <w:szCs w:val="24"/>
        </w:rPr>
        <w:t xml:space="preserve">为准。</w:t>
      </w:r>
      <w:r>
        <w:rPr>
          <w:rFonts w:ascii="宋体" w:hAnsi="宋体" w:cs="宋体"/>
          <w:color w:val="000000"/>
          <w:sz w:val="24"/>
          <w:szCs w:val="24"/>
        </w:rPr>
      </w:r>
      <w:r/>
    </w:p>
    <w:p>
      <w:pPr>
        <w:pStyle w:val="871"/>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6.其他要求</w:t>
      </w:r>
      <w:r>
        <w:rPr>
          <w:rFonts w:hint="eastAsia" w:ascii="宋体" w:hAnsi="宋体" w:cs="宋体"/>
          <w:color w:val="000000"/>
          <w:sz w:val="24"/>
          <w:szCs w:val="24"/>
        </w:rPr>
      </w:r>
      <w:r/>
    </w:p>
    <w:p>
      <w:pPr>
        <w:pStyle w:val="871"/>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招标文件中要求提供证明材料的，供应商签订合同时应按招标文件要求和投标文件响应内容向采购人提供相应证明材料原件核验。供应商未按招标文件要求和投标文件响应内容提供相应证明材料或者提供的证明材料不符合招标文件要求的，视为提供虚假材料谋取中标，采购人将取消其中标资格。</w:t>
      </w:r>
      <w:r>
        <w:rPr>
          <w:rFonts w:hint="eastAsia" w:ascii="宋体" w:hAnsi="宋体" w:cs="宋体"/>
          <w:color w:val="000000"/>
          <w:sz w:val="24"/>
          <w:szCs w:val="24"/>
        </w:rPr>
      </w:r>
      <w:r/>
    </w:p>
    <w:p>
      <w:pPr>
        <w:pStyle w:val="871"/>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招标文件评标方法与评标标准中涉及的相关证明材料，应在投标文件中提供，并由评审委员会在评审现场予以确认，否则无法得到相应分值。</w:t>
      </w:r>
      <w:r>
        <w:rPr>
          <w:rFonts w:hint="eastAsia" w:ascii="宋体" w:hAnsi="宋体" w:cs="宋体"/>
          <w:bCs/>
          <w:color w:val="000000"/>
          <w:sz w:val="24"/>
          <w:szCs w:val="24"/>
        </w:rPr>
        <w:t xml:space="preserve">供应商在签订合同向采购人提供上述相关证明材料原件核验。</w:t>
      </w:r>
      <w:r>
        <w:rPr>
          <w:rFonts w:hint="eastAsia" w:ascii="宋体" w:hAnsi="宋体" w:cs="宋体"/>
          <w:color w:val="000000"/>
          <w:sz w:val="24"/>
          <w:szCs w:val="24"/>
        </w:rPr>
      </w:r>
      <w:r/>
    </w:p>
    <w:p>
      <w:pPr>
        <w:pStyle w:val="949"/>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71"/>
        <w:rPr>
          <w:rFonts w:hint="eastAsia"/>
          <w:color w:val="000000"/>
        </w:rPr>
      </w:pPr>
      <w:r>
        <w:rPr>
          <w:rFonts w:hint="eastAsia"/>
          <w:color w:val="000000"/>
        </w:rPr>
      </w:r>
      <w:r/>
    </w:p>
    <w:p>
      <w:pPr>
        <w:pStyle w:val="949"/>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71"/>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49"/>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71"/>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49"/>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71"/>
        <w:rPr>
          <w:rFonts w:hint="eastAsia"/>
          <w:color w:val="000000"/>
        </w:rPr>
      </w:pPr>
      <w:r>
        <w:rPr>
          <w:rFonts w:hint="eastAsia"/>
          <w:color w:val="000000"/>
        </w:rPr>
      </w:r>
      <w:r/>
    </w:p>
    <w:p>
      <w:pPr>
        <w:pStyle w:val="949"/>
        <w:rPr>
          <w:rFonts w:hint="eastAsia"/>
          <w:color w:val="000000"/>
        </w:rPr>
      </w:pPr>
      <w:r>
        <w:rPr>
          <w:rFonts w:hint="eastAsia"/>
          <w:color w:val="000000"/>
        </w:rPr>
      </w:r>
      <w:r/>
    </w:p>
    <w:p>
      <w:pPr>
        <w:pStyle w:val="871"/>
        <w:rPr>
          <w:rFonts w:hint="eastAsia"/>
          <w:color w:val="000000"/>
        </w:rPr>
      </w:pPr>
      <w:r>
        <w:rPr>
          <w:rFonts w:hint="eastAsia"/>
          <w:color w:val="000000"/>
        </w:rPr>
      </w:r>
      <w:r/>
    </w:p>
    <w:p>
      <w:pPr>
        <w:pStyle w:val="949"/>
        <w:rPr>
          <w:rFonts w:hint="eastAsia"/>
          <w:color w:val="000000"/>
        </w:rPr>
      </w:pPr>
      <w:r>
        <w:rPr>
          <w:rFonts w:hint="eastAsia"/>
          <w:color w:val="000000"/>
        </w:rPr>
      </w:r>
      <w:r/>
    </w:p>
    <w:p>
      <w:pPr>
        <w:pStyle w:val="871"/>
        <w:rPr>
          <w:rFonts w:hint="eastAsia"/>
          <w:color w:val="000000"/>
        </w:rPr>
      </w:pPr>
      <w:r>
        <w:rPr>
          <w:rFonts w:hint="eastAsia"/>
          <w:color w:val="000000"/>
        </w:rPr>
      </w:r>
      <w:r/>
    </w:p>
    <w:p>
      <w:pPr>
        <w:pStyle w:val="949"/>
        <w:rPr>
          <w:rFonts w:hint="eastAsia"/>
          <w:color w:val="000000"/>
        </w:rPr>
      </w:pPr>
      <w:r>
        <w:rPr>
          <w:rFonts w:hint="eastAsia"/>
          <w:color w:val="000000"/>
        </w:rPr>
      </w:r>
      <w:r/>
    </w:p>
    <w:p>
      <w:pPr>
        <w:pStyle w:val="871"/>
        <w:rPr>
          <w:rFonts w:hint="eastAsia"/>
          <w:color w:val="000000"/>
        </w:rPr>
      </w:pPr>
      <w:r>
        <w:rPr>
          <w:rFonts w:hint="eastAsia"/>
          <w:color w:val="000000"/>
        </w:rPr>
      </w:r>
      <w:r/>
    </w:p>
    <w:p>
      <w:pPr>
        <w:pStyle w:val="949"/>
        <w:rPr>
          <w:rFonts w:hint="eastAsia"/>
          <w:color w:val="000000"/>
        </w:rPr>
      </w:pPr>
      <w:r>
        <w:rPr>
          <w:rFonts w:hint="eastAsia"/>
          <w:color w:val="000000"/>
        </w:rPr>
      </w:r>
      <w:r/>
    </w:p>
    <w:p>
      <w:pPr>
        <w:pStyle w:val="871"/>
        <w:rPr>
          <w:rFonts w:hint="eastAsia"/>
          <w:color w:val="000000"/>
        </w:rPr>
      </w:pPr>
      <w:r>
        <w:rPr>
          <w:rFonts w:hint="eastAsia"/>
          <w:color w:val="000000"/>
        </w:rPr>
      </w:r>
      <w:r/>
    </w:p>
    <w:p>
      <w:pPr>
        <w:pStyle w:val="949"/>
        <w:rPr>
          <w:rFonts w:hint="eastAsia"/>
          <w:color w:val="000000"/>
        </w:rPr>
      </w:pPr>
      <w:r>
        <w:rPr>
          <w:rFonts w:hint="eastAsia"/>
          <w:color w:val="000000"/>
        </w:rPr>
      </w:r>
      <w:r/>
    </w:p>
    <w:p>
      <w:pPr>
        <w:pStyle w:val="871"/>
        <w:rPr>
          <w:rFonts w:hint="eastAsia"/>
          <w:color w:val="000000"/>
        </w:rPr>
      </w:pPr>
      <w:r>
        <w:rPr>
          <w:rFonts w:hint="eastAsia"/>
          <w:color w:val="000000"/>
        </w:rPr>
      </w:r>
      <w:r/>
    </w:p>
    <w:p>
      <w:pPr>
        <w:pStyle w:val="871"/>
        <w:ind w:right="84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outlineLvl w:val="0"/>
      </w:pPr>
      <w:r/>
      <w:bookmarkStart w:id="195" w:name="_Toc120614281"/>
      <w:r>
        <w:rPr>
          <w:rFonts w:hint="eastAsia" w:ascii="方正小标宋简体" w:hAnsi="方正小标宋简体" w:eastAsia="方正小标宋简体" w:cs="方正小标宋简体"/>
          <w:color w:val="000000"/>
          <w:sz w:val="36"/>
          <w:szCs w:val="36"/>
          <w:lang w:val="en-US" w:eastAsia="zh-CN"/>
        </w:rPr>
      </w:r>
      <w:r/>
    </w:p>
    <w:p>
      <w:pPr>
        <w:pStyle w:val="871"/>
        <w:ind w:right="84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outlineLvl w:val="0"/>
      </w:pPr>
      <w:r>
        <w:rPr>
          <w:rFonts w:hint="eastAsia" w:ascii="方正小标宋简体" w:hAnsi="方正小标宋简体" w:eastAsia="方正小标宋简体" w:cs="方正小标宋简体"/>
          <w:color w:val="000000"/>
          <w:sz w:val="36"/>
          <w:szCs w:val="36"/>
          <w:lang w:val="en-US" w:eastAsia="zh-CN"/>
        </w:rPr>
      </w:r>
      <w:r/>
    </w:p>
    <w:p>
      <w:pPr>
        <w:pStyle w:val="871"/>
        <w:ind w:right="84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outlineLvl w:val="0"/>
      </w:pPr>
      <w:r>
        <w:rPr>
          <w:rFonts w:hint="eastAsia" w:ascii="方正小标宋简体" w:hAnsi="方正小标宋简体" w:eastAsia="方正小标宋简体" w:cs="方正小标宋简体"/>
          <w:color w:val="000000"/>
          <w:sz w:val="36"/>
          <w:szCs w:val="36"/>
          <w:lang w:val="en-US" w:eastAsia="zh-CN"/>
        </w:rPr>
      </w:r>
      <w:r/>
    </w:p>
    <w:p>
      <w:pPr>
        <w:pStyle w:val="871"/>
        <w:ind w:right="84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outlineLvl w:val="0"/>
      </w:pPr>
      <w:r>
        <w:rPr>
          <w:rFonts w:hint="eastAsia" w:ascii="方正小标宋简体" w:hAnsi="方正小标宋简体" w:eastAsia="方正小标宋简体" w:cs="方正小标宋简体"/>
          <w:color w:val="000000"/>
          <w:sz w:val="36"/>
          <w:szCs w:val="36"/>
          <w:lang w:val="en-US" w:eastAsia="zh-CN"/>
        </w:rPr>
      </w:r>
      <w:r/>
    </w:p>
    <w:p>
      <w:pPr>
        <w:pStyle w:val="871"/>
        <w:ind w:right="84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outlineLvl w:val="0"/>
      </w:pPr>
      <w:r>
        <w:rPr>
          <w:rFonts w:hint="eastAsia" w:ascii="方正小标宋简体" w:hAnsi="方正小标宋简体" w:eastAsia="方正小标宋简体" w:cs="方正小标宋简体"/>
          <w:color w:val="000000"/>
          <w:sz w:val="36"/>
          <w:szCs w:val="36"/>
          <w:lang w:val="en-US" w:eastAsia="zh-CN"/>
        </w:rPr>
      </w:r>
      <w:r/>
    </w:p>
    <w:p>
      <w:pPr>
        <w:pStyle w:val="871"/>
        <w:ind w:right="84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outlineLvl w:val="0"/>
      </w:pPr>
      <w:r>
        <w:rPr>
          <w:rFonts w:hint="eastAsia" w:ascii="方正小标宋简体" w:hAnsi="方正小标宋简体" w:eastAsia="方正小标宋简体" w:cs="方正小标宋简体"/>
          <w:color w:val="000000"/>
          <w:sz w:val="36"/>
          <w:szCs w:val="36"/>
          <w:lang w:val="en-US" w:eastAsia="zh-CN"/>
        </w:rPr>
      </w:r>
      <w:r/>
    </w:p>
    <w:p>
      <w:pPr>
        <w:pStyle w:val="871"/>
        <w:ind w:right="84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outlineLvl w:val="0"/>
      </w:pPr>
      <w:r>
        <w:rPr>
          <w:rFonts w:hint="eastAsia" w:ascii="方正小标宋简体" w:hAnsi="方正小标宋简体" w:eastAsia="方正小标宋简体" w:cs="方正小标宋简体"/>
          <w:color w:val="000000"/>
          <w:sz w:val="36"/>
          <w:szCs w:val="36"/>
          <w:lang w:val="en-US" w:eastAsia="zh-CN"/>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outlineLvl w:val="0"/>
      </w:pPr>
      <w:r>
        <w:rPr>
          <w:rFonts w:hint="eastAsia" w:ascii="方正小标宋简体" w:hAnsi="方正小标宋简体" w:eastAsia="方正小标宋简体" w:cs="方正小标宋简体"/>
          <w:color w:val="000000"/>
          <w:sz w:val="36"/>
          <w:szCs w:val="36"/>
          <w:highlight w:val="none"/>
          <w:lang w:val="en-US" w:eastAsia="zh-CN"/>
        </w:rPr>
      </w:r>
      <w:r>
        <w:rPr>
          <w:rFonts w:hint="eastAsia" w:ascii="方正小标宋简体" w:hAnsi="方正小标宋简体" w:eastAsia="方正小标宋简体" w:cs="方正小标宋简体"/>
          <w:color w:val="000000"/>
          <w:sz w:val="36"/>
          <w:szCs w:val="36"/>
          <w:highlight w:val="none"/>
          <w:lang w:val="en-US" w:eastAsia="zh-CN"/>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0"/>
      </w:pPr>
      <w:r>
        <w:rPr>
          <w:rFonts w:hint="eastAsia" w:ascii="方正小标宋简体" w:hAnsi="方正小标宋简体" w:eastAsia="方正小标宋简体" w:cs="方正小标宋简体"/>
          <w:color w:val="000000"/>
          <w:sz w:val="36"/>
          <w:szCs w:val="36"/>
          <w:highlight w:val="none"/>
          <w:lang w:val="en-US" w:eastAsia="zh-CN"/>
        </w:rPr>
      </w:r>
      <w:r>
        <w:rPr>
          <w:rFonts w:hint="eastAsia" w:ascii="方正小标宋简体" w:hAnsi="方正小标宋简体" w:eastAsia="方正小标宋简体" w:cs="方正小标宋简体"/>
          <w:color w:val="000000"/>
          <w:sz w:val="36"/>
          <w:szCs w:val="36"/>
          <w:highlight w:val="none"/>
          <w:lang w:val="en-US" w:eastAsia="zh-CN"/>
        </w:rPr>
      </w:r>
      <w:r/>
    </w:p>
    <w:p>
      <w:pPr>
        <w:pStyle w:val="871"/>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0"/>
      </w:pPr>
      <w:r>
        <w:rPr>
          <w:rFonts w:hint="eastAsia" w:ascii="方正小标宋简体" w:hAnsi="方正小标宋简体" w:eastAsia="方正小标宋简体" w:cs="方正小标宋简体"/>
          <w:color w:val="000000"/>
          <w:sz w:val="36"/>
          <w:szCs w:val="36"/>
          <w:lang w:val="en-US" w:eastAsia="zh-CN"/>
        </w:rPr>
        <w:t xml:space="preserve">第五章  评标方法与评标标准</w:t>
      </w:r>
      <w:r>
        <w:rPr>
          <w:rFonts w:hint="eastAsia" w:ascii="方正小标宋简体" w:hAnsi="方正小标宋简体" w:eastAsia="方正小标宋简体" w:cs="方正小标宋简体"/>
          <w:color w:val="000000"/>
          <w:sz w:val="36"/>
          <w:szCs w:val="36"/>
          <w:lang w:val="en-US" w:eastAsia="zh-CN"/>
        </w:rPr>
      </w:r>
      <w:r/>
    </w:p>
    <w:p>
      <w:pPr>
        <w:pStyle w:val="871"/>
        <w:ind w:firstLine="480"/>
        <w:keepLines w:val="0"/>
        <w:keepNext w:val="0"/>
        <w:pageBreakBefore w:val="0"/>
        <w:spacing w:line="240"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r>
      <w:r/>
    </w:p>
    <w:p>
      <w:pPr>
        <w:pStyle w:val="871"/>
        <w:ind w:firstLine="480"/>
        <w:keepLines w:val="0"/>
        <w:keepNext w:val="0"/>
        <w:pageBreakBefore w:val="0"/>
        <w:spacing w:line="240"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t xml:space="preserve">一、评标方法</w:t>
      </w:r>
      <w:r>
        <w:rPr>
          <w:rFonts w:hint="eastAsia" w:ascii="黑体" w:hAnsi="黑体" w:eastAsia="黑体" w:cs="黑体"/>
          <w:b w:val="0"/>
          <w:bCs w:val="0"/>
          <w:color w:val="000000"/>
          <w:sz w:val="24"/>
          <w:szCs w:val="24"/>
          <w:lang w:eastAsia="zh-CN"/>
        </w:rPr>
      </w:r>
      <w:r/>
    </w:p>
    <w:p>
      <w:pPr>
        <w:pStyle w:val="871"/>
        <w:ind w:firstLine="48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采用综合评分法，评标结果按评审后得分由高到低顺序排列。得分相同的，按投标报价由低到高顺序排列。得分且投标报价相同的</w:t>
      </w:r>
      <w:r>
        <w:rPr>
          <w:rFonts w:hint="eastAsia" w:ascii="宋体" w:hAnsi="宋体" w:eastAsia="宋体" w:cs="宋体"/>
          <w:color w:val="000000"/>
          <w:sz w:val="24"/>
          <w:szCs w:val="24"/>
          <w:lang w:eastAsia="zh-CN"/>
        </w:rPr>
        <w:t xml:space="preserve">，按“</w:t>
      </w:r>
      <w:r>
        <w:rPr>
          <w:rFonts w:hint="eastAsia" w:ascii="宋体" w:hAnsi="宋体" w:eastAsia="宋体" w:cs="宋体"/>
          <w:color w:val="000000"/>
          <w:sz w:val="24"/>
          <w:szCs w:val="24"/>
          <w:highlight w:val="none"/>
          <w:lang w:eastAsia="zh-CN"/>
        </w:rPr>
        <w:t xml:space="preserve">评标标准</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Times New Roman"/>
          <w:color w:val="000000"/>
          <w:sz w:val="24"/>
          <w:szCs w:val="24"/>
          <w:lang w:val="en-US" w:eastAsia="zh-CN"/>
        </w:rPr>
        <w:t xml:space="preserve">2.技术</w:t>
      </w:r>
      <w:r>
        <w:rPr>
          <w:rFonts w:hint="eastAsia" w:ascii="宋体" w:hAnsi="宋体" w:eastAsia="宋体" w:cs="宋体"/>
          <w:color w:val="000000"/>
          <w:sz w:val="24"/>
          <w:szCs w:val="24"/>
          <w:highlight w:val="none"/>
          <w:lang w:val="en-US" w:eastAsia="zh-CN"/>
        </w:rPr>
        <w:t xml:space="preserve">项</w:t>
      </w:r>
      <w:r>
        <w:rPr>
          <w:rFonts w:hint="eastAsia" w:ascii="宋体" w:hAnsi="宋体" w:eastAsia="宋体" w:cs="宋体"/>
          <w:color w:val="000000"/>
          <w:sz w:val="24"/>
          <w:szCs w:val="24"/>
          <w:lang w:eastAsia="zh-CN"/>
        </w:rPr>
        <w:t xml:space="preserve">”得分由高到低顺序排列</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在</w:t>
      </w:r>
      <w:r>
        <w:rPr>
          <w:rFonts w:hint="eastAsia" w:ascii="宋体" w:hAnsi="宋体" w:eastAsia="宋体" w:cs="宋体"/>
          <w:color w:val="000000"/>
          <w:sz w:val="24"/>
          <w:szCs w:val="24"/>
        </w:rPr>
        <w:t xml:space="preserve">投标文件满足招标文件全部实质性要求</w:t>
      </w:r>
      <w:r>
        <w:rPr>
          <w:rFonts w:hint="eastAsia" w:ascii="宋体" w:hAnsi="宋体" w:eastAsia="宋体" w:cs="宋体"/>
          <w:color w:val="000000"/>
          <w:sz w:val="24"/>
          <w:szCs w:val="24"/>
          <w:lang w:val="en-US" w:eastAsia="zh-CN"/>
        </w:rPr>
        <w:t xml:space="preserve">的供应商中</w:t>
      </w:r>
      <w:r>
        <w:rPr>
          <w:rFonts w:hint="eastAsia" w:ascii="宋体" w:hAnsi="宋体" w:eastAsia="宋体" w:cs="宋体"/>
          <w:color w:val="000000"/>
          <w:sz w:val="24"/>
          <w:szCs w:val="24"/>
        </w:rPr>
        <w:t xml:space="preserve">，按照评审得分</w:t>
      </w:r>
      <w:r>
        <w:rPr>
          <w:rFonts w:hint="eastAsia" w:ascii="宋体" w:hAnsi="宋体" w:eastAsia="宋体" w:cs="宋体"/>
          <w:color w:val="000000"/>
          <w:sz w:val="24"/>
          <w:szCs w:val="24"/>
          <w:lang w:val="en-US" w:eastAsia="zh-CN"/>
        </w:rPr>
        <w:t xml:space="preserve">由高到低</w:t>
      </w:r>
      <w:r>
        <w:rPr>
          <w:rFonts w:hint="eastAsia" w:ascii="宋体" w:hAnsi="宋体" w:eastAsia="宋体" w:cs="宋体"/>
          <w:color w:val="000000"/>
          <w:sz w:val="24"/>
          <w:szCs w:val="24"/>
        </w:rPr>
        <w:t xml:space="preserve">选取</w:t>
      </w:r>
      <w:r>
        <w:rPr>
          <w:rFonts w:hint="eastAsia" w:ascii="宋体" w:hAnsi="宋体" w:eastAsia="宋体" w:cs="Times New Roman"/>
          <w:color w:val="000000"/>
          <w:sz w:val="24"/>
          <w:szCs w:val="24"/>
          <w:highlight w:val="none"/>
          <w:lang w:val="en-US" w:eastAsia="zh-CN"/>
        </w:rPr>
        <w:t xml:space="preserve">X</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color w:val="000000"/>
          <w:sz w:val="24"/>
          <w:szCs w:val="24"/>
        </w:rPr>
        <w:t xml:space="preserve">中标候选人。</w:t>
      </w:r>
      <w:r>
        <w:rPr>
          <w:rFonts w:hint="eastAsia" w:ascii="宋体" w:hAnsi="宋体" w:eastAsia="宋体" w:cs="宋体"/>
          <w:color w:val="000000"/>
          <w:sz w:val="24"/>
          <w:szCs w:val="24"/>
        </w:rPr>
      </w:r>
      <w:r/>
    </w:p>
    <w:p>
      <w:pPr>
        <w:pStyle w:val="871"/>
        <w:ind w:firstLine="480"/>
        <w:keepLines w:val="0"/>
        <w:keepNext w:val="0"/>
        <w:pageBreakBefore w:val="0"/>
        <w:spacing w:line="240" w:lineRule="auto"/>
        <w:widowControl w:val="off"/>
        <w:rPr>
          <w:rFonts w:hint="eastAsia" w:ascii="黑体" w:hAnsi="黑体" w:eastAsia="黑体" w:cs="黑体"/>
          <w:b w:val="0"/>
          <w:bCs w:val="0"/>
          <w:color w:val="000000"/>
          <w:sz w:val="24"/>
          <w:szCs w:val="24"/>
          <w:lang w:val="en-US" w:eastAsia="zh-CN"/>
        </w:rPr>
      </w:pPr>
      <w:r>
        <w:rPr>
          <w:rFonts w:hint="eastAsia" w:ascii="黑体" w:hAnsi="黑体" w:eastAsia="黑体" w:cs="黑体"/>
          <w:b w:val="0"/>
          <w:bCs w:val="0"/>
          <w:color w:val="000000"/>
          <w:sz w:val="24"/>
          <w:szCs w:val="24"/>
          <w:lang w:eastAsia="zh-CN"/>
        </w:rPr>
        <w:t xml:space="preserve">二、</w:t>
      </w:r>
      <w:r>
        <w:rPr>
          <w:rFonts w:hint="eastAsia" w:ascii="黑体" w:hAnsi="黑体" w:eastAsia="黑体" w:cs="黑体"/>
          <w:b w:val="0"/>
          <w:bCs w:val="0"/>
          <w:color w:val="000000"/>
          <w:sz w:val="24"/>
          <w:szCs w:val="24"/>
          <w:lang w:val="en-US" w:eastAsia="zh-CN"/>
        </w:rPr>
        <w:t xml:space="preserve">小微企业价格扣除</w:t>
      </w:r>
      <w:r>
        <w:rPr>
          <w:rFonts w:hint="eastAsia" w:ascii="黑体" w:hAnsi="黑体" w:eastAsia="黑体" w:cs="黑体"/>
          <w:b w:val="0"/>
          <w:bCs w:val="0"/>
          <w:color w:val="000000"/>
          <w:sz w:val="24"/>
          <w:szCs w:val="24"/>
          <w:lang w:val="en-US" w:eastAsia="zh-CN"/>
        </w:rPr>
      </w:r>
      <w:r/>
    </w:p>
    <w:p>
      <w:pPr>
        <w:pStyle w:val="871"/>
        <w:ind w:firstLine="480"/>
        <w:keepLines w:val="0"/>
        <w:keepNext w:val="0"/>
        <w:pageBreakBefore w:val="0"/>
        <w:spacing w:line="240" w:lineRule="auto"/>
        <w:widowControl w:val="off"/>
        <w:rPr>
          <w:rFonts w:hint="eastAsia" w:ascii="宋体" w:hAnsi="宋体" w:eastAsia="宋体" w:cs="Times New Roman"/>
          <w:color w:val="000000"/>
          <w:sz w:val="24"/>
          <w:szCs w:val="24"/>
          <w:highlight w:val="yellow"/>
          <w:lang w:eastAsia="zh-CN"/>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zh-CN"/>
        </w:rPr>
        <w:t xml:space="preserve">本项目</w:t>
      </w:r>
      <w:r>
        <w:rPr>
          <w:rFonts w:hint="eastAsia" w:ascii="宋体" w:hAnsi="宋体" w:eastAsia="宋体" w:cs="宋体"/>
          <w:color w:val="000000"/>
          <w:sz w:val="24"/>
          <w:szCs w:val="24"/>
          <w:lang w:val="zh-CN"/>
        </w:rPr>
        <w:t xml:space="preserve">服务全部由小微企业承接</w:t>
      </w:r>
      <w:r>
        <w:rPr>
          <w:rFonts w:hint="eastAsia" w:ascii="宋体" w:hAnsi="宋体" w:eastAsia="宋体" w:cs="宋体"/>
          <w:color w:val="000000"/>
          <w:sz w:val="24"/>
          <w:szCs w:val="24"/>
          <w:lang w:val="zh-CN" w:eastAsia="zh-CN"/>
        </w:rPr>
        <w:t xml:space="preserve">的</w:t>
      </w:r>
      <w:r>
        <w:rPr>
          <w:rFonts w:hint="eastAsia" w:ascii="宋体" w:hAnsi="宋体" w:eastAsia="宋体" w:cs="宋体"/>
          <w:color w:val="000000"/>
          <w:sz w:val="24"/>
          <w:szCs w:val="24"/>
          <w:lang w:val="zh-CN" w:eastAsia="zh-CN"/>
        </w:rPr>
        <w:t xml:space="preserve">，</w:t>
      </w:r>
      <w:r>
        <w:rPr>
          <w:rFonts w:hint="eastAsia" w:ascii="宋体" w:hAnsi="宋体" w:eastAsia="宋体" w:cs="宋体"/>
          <w:color w:val="000000"/>
          <w:sz w:val="24"/>
          <w:szCs w:val="24"/>
        </w:rPr>
        <w:t xml:space="preserve">对报价给予</w:t>
      </w:r>
      <w:r>
        <w:rPr>
          <w:rFonts w:hint="eastAsia" w:ascii="宋体" w:hAnsi="宋体"/>
          <w:color w:val="000000"/>
          <w:sz w:val="24"/>
          <w:szCs w:val="24"/>
          <w:lang w:val="en-US" w:eastAsia="zh-CN"/>
        </w:rPr>
        <w:t xml:space="preserve">15</w:t>
      </w:r>
      <w:r>
        <w:rPr>
          <w:rFonts w:hint="eastAsia" w:ascii="宋体" w:hAnsi="宋体"/>
          <w:color w:val="000000"/>
          <w:sz w:val="24"/>
          <w:szCs w:val="24"/>
        </w:rPr>
        <w:t xml:space="preserve">%</w:t>
      </w:r>
      <w:r>
        <w:rPr>
          <w:rFonts w:hint="eastAsia" w:ascii="宋体" w:hAnsi="宋体" w:eastAsia="宋体" w:cs="宋体"/>
          <w:color w:val="000000"/>
          <w:sz w:val="24"/>
          <w:szCs w:val="24"/>
        </w:rPr>
        <w:t xml:space="preserve">的扣除，用扣除后的价格参与评审。</w:t>
      </w:r>
      <w:r>
        <w:rPr>
          <w:rFonts w:hint="eastAsia" w:ascii="宋体" w:hAnsi="宋体" w:eastAsia="宋体" w:cs="Times New Roman"/>
          <w:color w:val="000000"/>
          <w:sz w:val="24"/>
          <w:szCs w:val="24"/>
          <w:highlight w:val="yellow"/>
          <w:lang w:eastAsia="zh-CN"/>
        </w:rPr>
      </w:r>
      <w:r/>
    </w:p>
    <w:p>
      <w:pPr>
        <w:pStyle w:val="871"/>
        <w:ind w:firstLine="48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残疾人福利性单位视同小型、微型企业，给予</w:t>
      </w:r>
      <w:r>
        <w:rPr>
          <w:rFonts w:hint="eastAsia" w:ascii="宋体" w:hAnsi="宋体"/>
          <w:color w:val="000000"/>
          <w:sz w:val="24"/>
          <w:szCs w:val="24"/>
          <w:lang w:val="en-US" w:eastAsia="zh-CN"/>
        </w:rPr>
        <w:t xml:space="preserve">与小微企业</w:t>
      </w:r>
      <w:r>
        <w:rPr>
          <w:rFonts w:hint="eastAsia" w:ascii="宋体" w:hAnsi="宋体"/>
          <w:color w:val="000000"/>
          <w:sz w:val="24"/>
          <w:szCs w:val="24"/>
          <w:u w:val="none"/>
          <w:lang w:val="en-US" w:eastAsia="zh-CN"/>
        </w:rPr>
        <w:t xml:space="preserve">相同</w:t>
      </w:r>
      <w:r>
        <w:rPr>
          <w:rFonts w:hint="eastAsia" w:ascii="宋体" w:hAnsi="宋体" w:eastAsia="宋体" w:cs="宋体"/>
          <w:color w:val="000000"/>
          <w:sz w:val="24"/>
          <w:szCs w:val="24"/>
        </w:rPr>
        <w:t xml:space="preserve">的价格扣除，用扣除后的价格参与评审</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监狱和戒毒企业视同小型、微型企业，给予</w:t>
      </w:r>
      <w:r>
        <w:rPr>
          <w:rFonts w:hint="eastAsia" w:ascii="宋体" w:hAnsi="宋体"/>
          <w:color w:val="000000"/>
          <w:sz w:val="24"/>
          <w:szCs w:val="24"/>
          <w:lang w:val="en-US" w:eastAsia="zh-CN"/>
        </w:rPr>
        <w:t xml:space="preserve">与小微企业</w:t>
      </w:r>
      <w:r>
        <w:rPr>
          <w:rFonts w:hint="eastAsia" w:ascii="宋体" w:hAnsi="宋体"/>
          <w:color w:val="000000"/>
          <w:sz w:val="24"/>
          <w:szCs w:val="24"/>
          <w:u w:val="none"/>
          <w:lang w:val="en-US" w:eastAsia="zh-CN"/>
        </w:rPr>
        <w:t xml:space="preserve">相同</w:t>
      </w:r>
      <w:r>
        <w:rPr>
          <w:rFonts w:hint="eastAsia" w:ascii="宋体" w:hAnsi="宋体" w:eastAsia="宋体" w:cs="宋体"/>
          <w:color w:val="000000"/>
          <w:sz w:val="24"/>
          <w:szCs w:val="24"/>
        </w:rPr>
        <w:t xml:space="preserve">的价格扣除，用扣除后的价格参与评审</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残疾人福利单位、监狱企业属于小型、微型企业的，不重复享受</w:t>
      </w:r>
      <w:r>
        <w:rPr>
          <w:rFonts w:hint="eastAsia" w:ascii="宋体" w:hAnsi="宋体" w:eastAsia="宋体" w:cs="宋体"/>
          <w:color w:val="000000"/>
          <w:sz w:val="24"/>
          <w:szCs w:val="24"/>
          <w:lang w:val="en-US" w:eastAsia="zh-CN"/>
        </w:rPr>
        <w:t xml:space="preserve">价格扣除</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71"/>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color w:val="000000"/>
          <w:sz w:val="24"/>
          <w:szCs w:val="24"/>
          <w:lang w:val="en-US" w:eastAsia="zh-CN"/>
        </w:rPr>
        <w:t xml:space="preserve">三、</w:t>
      </w:r>
      <w:r>
        <w:rPr>
          <w:rFonts w:hint="eastAsia" w:ascii="黑体" w:hAnsi="黑体" w:eastAsia="黑体" w:cs="黑体"/>
          <w:b w:val="0"/>
          <w:bCs w:val="0"/>
          <w:color w:val="000000"/>
          <w:sz w:val="24"/>
          <w:szCs w:val="24"/>
          <w:highlight w:val="none"/>
          <w:lang w:eastAsia="zh-CN"/>
        </w:rPr>
        <w:t xml:space="preserve">评标标准</w:t>
      </w:r>
      <w:r>
        <w:rPr>
          <w:rFonts w:hint="eastAsia" w:ascii="黑体" w:hAnsi="黑体" w:eastAsia="黑体" w:cs="黑体"/>
          <w:b w:val="0"/>
          <w:bCs w:val="0"/>
          <w:color w:val="000000"/>
          <w:sz w:val="24"/>
          <w:szCs w:val="24"/>
          <w:highlight w:val="none"/>
          <w:lang w:eastAsia="zh-CN"/>
        </w:rPr>
      </w:r>
      <w:r/>
    </w:p>
    <w:tbl>
      <w:tblPr>
        <w:tblStyle w:val="993"/>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479"/>
          <w:tblHeader/>
        </w:trPr>
        <w:tc>
          <w:tcPr>
            <w:tcW w:w="519" w:type="dxa"/>
            <w:vAlign w:val="top"/>
            <w:textDirection w:val="lrTb"/>
            <w:noWrap w:val="false"/>
          </w:tcPr>
          <w:p>
            <w:pPr>
              <w:pStyle w:val="871"/>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序号</w:t>
            </w:r>
            <w:r>
              <w:rPr>
                <w:rFonts w:ascii="宋体" w:hAnsi="宋体" w:eastAsia="宋体" w:cs="宋体"/>
                <w:b/>
                <w:bCs/>
                <w:color w:val="000000"/>
                <w:spacing w:val="-3"/>
                <w:sz w:val="21"/>
                <w:szCs w:val="21"/>
              </w:rPr>
            </w:r>
            <w:r/>
          </w:p>
        </w:tc>
        <w:tc>
          <w:tcPr>
            <w:tcW w:w="1179" w:type="dxa"/>
            <w:vAlign w:val="top"/>
            <w:textDirection w:val="lrTb"/>
            <w:noWrap w:val="false"/>
          </w:tcPr>
          <w:p>
            <w:pPr>
              <w:pStyle w:val="871"/>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评审因素</w:t>
            </w:r>
            <w:r>
              <w:rPr>
                <w:rFonts w:ascii="宋体" w:hAnsi="宋体" w:eastAsia="宋体" w:cs="宋体"/>
                <w:b/>
                <w:bCs/>
                <w:color w:val="000000"/>
                <w:spacing w:val="-3"/>
                <w:sz w:val="21"/>
                <w:szCs w:val="21"/>
              </w:rPr>
            </w:r>
            <w:r/>
          </w:p>
        </w:tc>
        <w:tc>
          <w:tcPr>
            <w:tcW w:w="6330" w:type="dxa"/>
            <w:vAlign w:val="top"/>
            <w:textDirection w:val="lrTb"/>
            <w:noWrap w:val="false"/>
          </w:tcPr>
          <w:p>
            <w:pPr>
              <w:pStyle w:val="871"/>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评审细则</w:t>
            </w:r>
            <w:r>
              <w:rPr>
                <w:rFonts w:ascii="宋体" w:hAnsi="宋体" w:eastAsia="宋体" w:cs="宋体"/>
                <w:b/>
                <w:bCs/>
                <w:color w:val="000000"/>
                <w:spacing w:val="-3"/>
                <w:sz w:val="21"/>
                <w:szCs w:val="21"/>
              </w:rPr>
            </w:r>
            <w:r/>
          </w:p>
        </w:tc>
        <w:tc>
          <w:tcPr>
            <w:tcW w:w="647" w:type="dxa"/>
            <w:vAlign w:val="top"/>
            <w:textDirection w:val="lrTb"/>
            <w:noWrap w:val="false"/>
          </w:tcPr>
          <w:p>
            <w:pPr>
              <w:pStyle w:val="871"/>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分值</w:t>
            </w:r>
            <w:r>
              <w:rPr>
                <w:rFonts w:ascii="宋体" w:hAnsi="宋体" w:eastAsia="宋体" w:cs="宋体"/>
                <w:b/>
                <w:bCs/>
                <w:color w:val="000000"/>
                <w:spacing w:val="-3"/>
                <w:sz w:val="21"/>
                <w:szCs w:val="21"/>
              </w:rPr>
            </w:r>
            <w:r/>
          </w:p>
        </w:tc>
        <w:tc>
          <w:tcPr>
            <w:tcW w:w="900" w:type="dxa"/>
            <w:vAlign w:val="top"/>
            <w:textDirection w:val="lrTb"/>
            <w:noWrap w:val="false"/>
          </w:tcPr>
          <w:p>
            <w:pPr>
              <w:pStyle w:val="871"/>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类型</w:t>
            </w:r>
            <w:r>
              <w:rPr>
                <w:rFonts w:ascii="宋体" w:hAnsi="宋体" w:eastAsia="宋体" w:cs="宋体"/>
                <w:b/>
                <w:bCs/>
                <w:color w:val="000000"/>
                <w:spacing w:val="-3"/>
                <w:sz w:val="21"/>
                <w:szCs w:val="21"/>
              </w:rPr>
            </w:r>
            <w:r/>
          </w:p>
        </w:tc>
      </w:tr>
      <w:tr>
        <w:trPr>
          <w:trHeight w:val="460"/>
        </w:trPr>
        <w:tc>
          <w:tcPr>
            <w:gridSpan w:val="5"/>
            <w:tcW w:w="9575" w:type="dxa"/>
            <w:vAlign w:val="top"/>
            <w:textDirection w:val="lrTb"/>
            <w:noWrap w:val="false"/>
          </w:tcPr>
          <w:p>
            <w:pPr>
              <w:pStyle w:val="871"/>
              <w:ind w:left="114"/>
              <w:keepLines w:val="0"/>
              <w:keepNext w:val="0"/>
              <w:pageBreakBefore w:val="0"/>
              <w:spacing w:before="122" w:line="264" w:lineRule="auto"/>
              <w:widowControl w:val="off"/>
              <w:rPr>
                <w:rFonts w:ascii="宋体" w:hAnsi="宋体" w:eastAsia="宋体" w:cs="宋体"/>
                <w:color w:val="000000"/>
                <w:sz w:val="21"/>
                <w:szCs w:val="21"/>
              </w:rPr>
            </w:pPr>
            <w:r>
              <w:rPr>
                <w:rFonts w:hint="eastAsia" w:ascii="宋体" w:hAnsi="宋体" w:eastAsia="宋体" w:cs="宋体"/>
                <w:b/>
                <w:bCs/>
                <w:color w:val="000000"/>
                <w:spacing w:val="-3"/>
                <w:sz w:val="21"/>
                <w:szCs w:val="21"/>
                <w:lang w:val="en-US" w:eastAsia="zh-CN"/>
              </w:rPr>
              <w:t xml:space="preserve">1.</w:t>
            </w:r>
            <w:r>
              <w:rPr>
                <w:rFonts w:ascii="宋体" w:hAnsi="宋体" w:eastAsia="宋体" w:cs="宋体"/>
                <w:b/>
                <w:bCs/>
                <w:color w:val="000000"/>
                <w:spacing w:val="-3"/>
                <w:sz w:val="21"/>
                <w:szCs w:val="21"/>
              </w:rPr>
              <w:t xml:space="preserve">价</w:t>
            </w:r>
            <w:r>
              <w:rPr>
                <w:rFonts w:ascii="宋体" w:hAnsi="宋体" w:eastAsia="宋体" w:cs="宋体"/>
                <w:b/>
                <w:bCs/>
                <w:color w:val="000000"/>
                <w:spacing w:val="-2"/>
                <w:sz w:val="21"/>
                <w:szCs w:val="21"/>
              </w:rPr>
              <w:t xml:space="preserve">格</w:t>
            </w:r>
            <w:r>
              <w:rPr>
                <w:rFonts w:ascii="宋体" w:hAnsi="宋体" w:eastAsia="宋体" w:cs="宋体"/>
                <w:color w:val="000000"/>
                <w:sz w:val="21"/>
                <w:szCs w:val="21"/>
              </w:rPr>
            </w:r>
            <w:r/>
          </w:p>
        </w:tc>
      </w:tr>
      <w:tr>
        <w:trPr>
          <w:trHeight w:val="1030"/>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z w:val="21"/>
                <w:szCs w:val="21"/>
              </w:rPr>
            </w:pPr>
            <w:r>
              <w:rPr>
                <w:rFonts w:ascii="宋体" w:hAnsi="宋体" w:eastAsia="宋体" w:cs="宋体"/>
                <w:color w:val="000000"/>
                <w:spacing w:val="-6"/>
                <w:sz w:val="21"/>
                <w:szCs w:val="21"/>
              </w:rPr>
              <w:t xml:space="preserve">1</w:t>
            </w:r>
            <w:r>
              <w:rPr>
                <w:rFonts w:ascii="宋体" w:hAnsi="宋体" w:eastAsia="宋体" w:cs="宋体"/>
                <w:color w:val="000000"/>
                <w:spacing w:val="-5"/>
                <w:sz w:val="21"/>
                <w:szCs w:val="21"/>
              </w:rPr>
              <w:t xml:space="preserve">.1</w:t>
            </w:r>
            <w:r>
              <w:rPr>
                <w:rFonts w:ascii="宋体" w:hAnsi="宋体" w:eastAsia="宋体" w:cs="宋体"/>
                <w:color w:val="000000"/>
                <w:sz w:val="21"/>
                <w:szCs w:val="21"/>
              </w:rPr>
            </w:r>
            <w:r/>
          </w:p>
        </w:tc>
        <w:tc>
          <w:tcPr>
            <w:tcW w:w="1179" w:type="dxa"/>
            <w:vAlign w:val="center"/>
            <w:textDirection w:val="lrTb"/>
            <w:noWrap w:val="false"/>
          </w:tcPr>
          <w:p>
            <w:pPr>
              <w:pStyle w:val="871"/>
              <w:jc w:val="left"/>
              <w:keepLines w:val="0"/>
              <w:keepNext w:val="0"/>
              <w:pageBreakBefore w:val="0"/>
              <w:spacing w:before="68" w:line="264" w:lineRule="auto"/>
              <w:widowControl w:val="off"/>
              <w:rPr>
                <w:rFonts w:ascii="宋体" w:hAnsi="宋体" w:eastAsia="宋体" w:cs="宋体"/>
                <w:color w:val="000000"/>
                <w:sz w:val="21"/>
                <w:szCs w:val="21"/>
              </w:rPr>
            </w:pPr>
            <w:r>
              <w:rPr>
                <w:rFonts w:ascii="宋体" w:hAnsi="宋体" w:eastAsia="宋体" w:cs="宋体"/>
                <w:color w:val="000000"/>
                <w:spacing w:val="-2"/>
                <w:sz w:val="21"/>
                <w:szCs w:val="21"/>
              </w:rPr>
              <w:t xml:space="preserve">价格分</w:t>
            </w:r>
            <w:r>
              <w:rPr>
                <w:rFonts w:ascii="宋体" w:hAnsi="宋体" w:eastAsia="宋体" w:cs="宋体"/>
                <w:color w:val="000000"/>
                <w:sz w:val="21"/>
                <w:szCs w:val="21"/>
              </w:rPr>
            </w:r>
            <w:r/>
          </w:p>
        </w:tc>
        <w:tc>
          <w:tcPr>
            <w:tcW w:w="6330" w:type="dxa"/>
            <w:vAlign w:val="center"/>
            <w:textDirection w:val="lrTb"/>
            <w:noWrap w:val="false"/>
          </w:tcPr>
          <w:p>
            <w:pPr>
              <w:pStyle w:val="871"/>
              <w:jc w:val="left"/>
              <w:keepLines w:val="0"/>
              <w:keepNext w:val="0"/>
              <w:pageBreakBefore w:val="0"/>
              <w:spacing w:line="264" w:lineRule="auto"/>
              <w:widowControl w:val="off"/>
              <w:rPr>
                <w:color w:val="000000"/>
                <w:sz w:val="21"/>
                <w:szCs w:val="21"/>
                <w:lang w:val="en-US" w:eastAsia="zh-CN"/>
              </w:rPr>
            </w:pPr>
            <w:r>
              <w:rPr>
                <w:color w:val="000000"/>
                <w:sz w:val="21"/>
                <w:szCs w:val="21"/>
              </w:rPr>
              <w:t xml:space="preserve">采用低价优先法计算，即满足招标文件要求且投标价格最低的投标报价为评标基准价，其价格分为满分。其他投标人的价格分统一按照下列公式计算：投标报价得分=(评标基准价/投标报价)×</w:t>
            </w:r>
            <w:r>
              <w:rPr>
                <w:rFonts w:hint="eastAsia"/>
                <w:color w:val="000000"/>
                <w:sz w:val="21"/>
                <w:szCs w:val="21"/>
                <w:lang w:val="en-US" w:eastAsia="zh-CN"/>
              </w:rPr>
              <w:t xml:space="preserve">价格分值（小数点保留两位）</w:t>
            </w:r>
            <w:r>
              <w:rPr>
                <w:color w:val="000000"/>
                <w:sz w:val="21"/>
                <w:szCs w:val="21"/>
                <w:lang w:val="en-US" w:eastAsia="zh-CN"/>
              </w:rPr>
            </w: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30</w:t>
            </w:r>
            <w:r>
              <w:rPr>
                <w:rFonts w:ascii="宋体" w:hAnsi="宋体" w:eastAsia="宋体" w:cs="宋体"/>
                <w:color w:val="000000"/>
                <w:sz w:val="21"/>
                <w:szCs w:val="21"/>
                <w:lang w:val="en-US" w:eastAsia="zh-CN"/>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价格分</w:t>
            </w:r>
            <w:r>
              <w:rPr>
                <w:rFonts w:hint="eastAsia" w:ascii="宋体" w:hAnsi="宋体" w:eastAsia="宋体" w:cs="宋体"/>
                <w:color w:val="000000"/>
                <w:sz w:val="21"/>
                <w:szCs w:val="21"/>
                <w:lang w:val="en-US" w:eastAsia="zh-CN"/>
              </w:rPr>
            </w:r>
            <w:r/>
          </w:p>
        </w:tc>
      </w:tr>
      <w:tr>
        <w:trPr>
          <w:trHeight w:val="460"/>
        </w:trPr>
        <w:tc>
          <w:tcPr>
            <w:gridSpan w:val="5"/>
            <w:tcW w:w="9575" w:type="dxa"/>
            <w:vAlign w:val="top"/>
            <w:textDirection w:val="lrTb"/>
            <w:noWrap w:val="false"/>
          </w:tcPr>
          <w:p>
            <w:pPr>
              <w:pStyle w:val="871"/>
              <w:ind w:left="114"/>
              <w:keepLines w:val="0"/>
              <w:keepNext w:val="0"/>
              <w:pageBreakBefore w:val="0"/>
              <w:spacing w:before="123" w:line="264" w:lineRule="auto"/>
              <w:widowControl w:val="off"/>
              <w:rPr>
                <w:rFonts w:ascii="宋体" w:hAnsi="宋体" w:eastAsia="宋体" w:cs="宋体"/>
                <w:color w:val="000000"/>
                <w:sz w:val="21"/>
                <w:szCs w:val="21"/>
              </w:rPr>
            </w:pPr>
            <w:r>
              <w:rPr>
                <w:rFonts w:hint="eastAsia" w:ascii="宋体" w:hAnsi="宋体" w:eastAsia="宋体" w:cs="宋体"/>
                <w:b/>
                <w:bCs/>
                <w:color w:val="000000"/>
                <w:spacing w:val="-3"/>
                <w:sz w:val="21"/>
                <w:szCs w:val="21"/>
                <w:lang w:val="en-US" w:eastAsia="zh-CN"/>
              </w:rPr>
              <w:t xml:space="preserve">2.技术</w:t>
            </w:r>
            <w:r>
              <w:rPr>
                <w:rFonts w:ascii="宋体" w:hAnsi="宋体" w:eastAsia="宋体" w:cs="宋体"/>
                <w:color w:val="000000"/>
                <w:sz w:val="21"/>
                <w:szCs w:val="21"/>
              </w:rPr>
            </w:r>
            <w:r/>
          </w:p>
        </w:tc>
      </w:tr>
      <w:tr>
        <w:trPr>
          <w:trHeight w:val="479"/>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pacing w:val="-2"/>
                <w:sz w:val="21"/>
                <w:szCs w:val="21"/>
              </w:rPr>
            </w:pPr>
            <w:r>
              <w:rPr>
                <w:rFonts w:ascii="宋体" w:hAnsi="宋体" w:eastAsia="宋体" w:cs="宋体"/>
                <w:color w:val="000000"/>
                <w:spacing w:val="-2"/>
                <w:sz w:val="21"/>
                <w:szCs w:val="21"/>
              </w:rPr>
              <w:t xml:space="preserve">2.1</w:t>
            </w:r>
            <w:r>
              <w:rPr>
                <w:rFonts w:ascii="宋体" w:hAnsi="宋体" w:eastAsia="宋体" w:cs="宋体"/>
                <w:color w:val="000000"/>
                <w:spacing w:val="-2"/>
                <w:sz w:val="21"/>
                <w:szCs w:val="21"/>
              </w:rPr>
            </w:r>
            <w:r/>
          </w:p>
        </w:tc>
        <w:tc>
          <w:tcPr>
            <w:tcW w:w="1179" w:type="dxa"/>
            <w:vAlign w:val="center"/>
            <w:textDirection w:val="lrTb"/>
            <w:noWrap w:val="false"/>
          </w:tcPr>
          <w:p>
            <w:pPr>
              <w:pStyle w:val="871"/>
              <w:jc w:val="left"/>
              <w:keepLines w:val="0"/>
              <w:keepNext w:val="0"/>
              <w:pageBreakBefore w:val="0"/>
              <w:spacing w:before="68" w:line="264" w:lineRule="auto"/>
              <w:widowControl w:val="off"/>
              <w:rPr>
                <w:rFonts w:hint="eastAsia" w:ascii="宋体" w:hAnsi="宋体" w:eastAsia="宋体" w:cs="宋体"/>
                <w:color w:val="000000"/>
                <w:spacing w:val="-2"/>
                <w:sz w:val="21"/>
                <w:szCs w:val="21"/>
                <w:lang w:eastAsia="zh-CN"/>
              </w:rPr>
            </w:pPr>
            <w:r>
              <w:rPr>
                <w:rFonts w:hint="eastAsia" w:ascii="Times New Roman" w:hAnsi="Times New Roman" w:eastAsia="宋体" w:cs="Times New Roman"/>
                <w:color w:val="000000"/>
                <w:sz w:val="21"/>
                <w:szCs w:val="21"/>
                <w:lang w:val="en-US" w:eastAsia="zh-CN"/>
              </w:rPr>
              <w:t xml:space="preserve">产品技术参数</w:t>
            </w:r>
            <w:r>
              <w:rPr>
                <w:rFonts w:hint="eastAsia" w:ascii="宋体" w:hAnsi="宋体" w:eastAsia="宋体" w:cs="宋体"/>
                <w:color w:val="000000"/>
                <w:spacing w:val="-2"/>
                <w:sz w:val="21"/>
                <w:szCs w:val="21"/>
                <w:lang w:eastAsia="zh-CN"/>
              </w:rPr>
            </w:r>
            <w:r/>
          </w:p>
        </w:tc>
        <w:tc>
          <w:tcPr>
            <w:tcW w:w="6330" w:type="dxa"/>
            <w:vAlign w:val="center"/>
            <w:textDirection w:val="lrTb"/>
            <w:noWrap w:val="false"/>
          </w:tcPr>
          <w:p>
            <w:pPr>
              <w:pStyle w:val="871"/>
              <w:jc w:val="left"/>
              <w:keepLines w:val="0"/>
              <w:keepNext w:val="0"/>
              <w:pageBreakBefore w:val="0"/>
              <w:spacing w:line="264" w:lineRule="auto"/>
              <w:widowControl w:val="off"/>
              <w:rPr>
                <w:color w:val="000000"/>
                <w:sz w:val="21"/>
                <w:szCs w:val="21"/>
              </w:rPr>
            </w:pPr>
            <w:r>
              <w:rPr>
                <w:rFonts w:hint="eastAsia" w:ascii="宋体" w:hAnsi="宋体" w:eastAsia="宋体" w:cs="宋体"/>
                <w:color w:val="000000"/>
                <w:sz w:val="21"/>
                <w:szCs w:val="21"/>
                <w:lang w:val="en-US" w:eastAsia="zh-CN"/>
              </w:rPr>
              <w:t xml:space="preserve">产品</w:t>
            </w:r>
            <w:r>
              <w:rPr>
                <w:rFonts w:ascii="宋体" w:hAnsi="宋体" w:eastAsia="宋体" w:cs="宋体"/>
                <w:color w:val="000000"/>
                <w:sz w:val="21"/>
                <w:szCs w:val="21"/>
                <w:lang w:val="en-US" w:eastAsia="zh-CN"/>
              </w:rPr>
              <w:t xml:space="preserve">技术参数全部满足招标要求的得满分</w:t>
            </w:r>
            <w:r>
              <w:rPr>
                <w:rFonts w:hint="eastAsia" w:ascii="宋体" w:hAnsi="宋体" w:eastAsia="宋体" w:cs="宋体"/>
                <w:color w:val="000000"/>
                <w:sz w:val="21"/>
                <w:szCs w:val="21"/>
                <w:lang w:val="en-US" w:eastAsia="zh-CN"/>
              </w:rPr>
              <w:t xml:space="preserve">，</w:t>
            </w:r>
            <w:r>
              <w:rPr>
                <w:rFonts w:ascii="宋体" w:hAnsi="宋体" w:eastAsia="宋体" w:cs="宋体"/>
                <w:color w:val="000000"/>
                <w:sz w:val="21"/>
                <w:szCs w:val="21"/>
                <w:lang w:val="en-US" w:eastAsia="zh-CN"/>
              </w:rPr>
              <w:t xml:space="preserve">打★指标为必须满足项，如有负偏离将作为无效投标</w:t>
            </w:r>
            <w:r>
              <w:rPr>
                <w:rFonts w:hint="eastAsia" w:ascii="宋体" w:hAnsi="宋体" w:eastAsia="宋体" w:cs="宋体"/>
                <w:color w:val="000000"/>
                <w:sz w:val="21"/>
                <w:szCs w:val="21"/>
                <w:lang w:val="en-US" w:eastAsia="zh-CN"/>
              </w:rPr>
              <w:t xml:space="preserve">，</w:t>
            </w:r>
            <w:r>
              <w:rPr>
                <w:rFonts w:ascii="宋体" w:hAnsi="宋体" w:eastAsia="宋体" w:cs="宋体"/>
                <w:color w:val="000000"/>
                <w:sz w:val="21"/>
                <w:szCs w:val="21"/>
                <w:lang w:val="en-US" w:eastAsia="zh-CN"/>
              </w:rPr>
              <w:t xml:space="preserve">打▲指标为重要指标，</w:t>
            </w:r>
            <w:r>
              <w:rPr>
                <w:rFonts w:hint="eastAsia" w:ascii="宋体" w:hAnsi="宋体" w:eastAsia="宋体" w:cs="宋体"/>
                <w:color w:val="000000"/>
                <w:sz w:val="21"/>
                <w:szCs w:val="21"/>
                <w:lang w:val="en-US" w:eastAsia="zh-CN"/>
              </w:rPr>
              <w:t xml:space="preserve">有1项负偏离扣1分（共计8项），其余指标有1项负偏离扣0.5分（共计22项）。</w:t>
            </w:r>
            <w:r>
              <w:rPr>
                <w:color w:val="000000"/>
                <w:sz w:val="21"/>
                <w:szCs w:val="21"/>
              </w:rPr>
            </w: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19</w:t>
            </w:r>
            <w:r>
              <w:rPr>
                <w:rFonts w:ascii="宋体" w:hAnsi="宋体" w:eastAsia="宋体" w:cs="宋体"/>
                <w:color w:val="000000"/>
                <w:sz w:val="21"/>
                <w:szCs w:val="21"/>
                <w:lang w:val="en-US" w:eastAsia="zh-CN"/>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pacing w:val="-6"/>
                <w:sz w:val="21"/>
                <w:szCs w:val="21"/>
                <w:lang w:eastAsia="zh-CN"/>
              </w:rPr>
              <w:t xml:space="preserve">客</w:t>
            </w:r>
            <w:r>
              <w:rPr>
                <w:rFonts w:ascii="宋体" w:hAnsi="宋体" w:eastAsia="宋体" w:cs="宋体"/>
                <w:color w:val="000000"/>
                <w:spacing w:val="-4"/>
                <w:sz w:val="21"/>
                <w:szCs w:val="21"/>
              </w:rPr>
              <w:t xml:space="preserve">观</w:t>
            </w:r>
            <w:r>
              <w:rPr>
                <w:rFonts w:hint="eastAsia" w:ascii="宋体" w:hAnsi="宋体" w:eastAsia="宋体" w:cs="宋体"/>
                <w:color w:val="000000"/>
                <w:spacing w:val="-4"/>
                <w:sz w:val="21"/>
                <w:szCs w:val="21"/>
                <w:lang w:eastAsia="zh-CN"/>
              </w:rPr>
              <w:t xml:space="preserve">分</w:t>
            </w:r>
            <w:r>
              <w:rPr>
                <w:rFonts w:hint="eastAsia" w:ascii="宋体" w:hAnsi="宋体" w:eastAsia="宋体" w:cs="宋体"/>
                <w:color w:val="000000"/>
                <w:sz w:val="21"/>
                <w:szCs w:val="21"/>
                <w:lang w:eastAsia="zh-CN"/>
              </w:rPr>
            </w:r>
            <w:r/>
          </w:p>
        </w:tc>
      </w:tr>
      <w:tr>
        <w:trPr>
          <w:trHeight w:val="315"/>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pacing w:val="-2"/>
                <w:sz w:val="21"/>
                <w:szCs w:val="21"/>
              </w:rPr>
            </w:pPr>
            <w:r>
              <w:rPr>
                <w:rFonts w:hint="eastAsia" w:ascii="宋体" w:hAnsi="宋体" w:eastAsia="宋体" w:cs="宋体"/>
                <w:color w:val="000000"/>
                <w:spacing w:val="-2"/>
                <w:sz w:val="21"/>
                <w:szCs w:val="21"/>
              </w:rPr>
              <w:t xml:space="preserve">2</w:t>
            </w:r>
            <w:r>
              <w:rPr>
                <w:rFonts w:ascii="宋体" w:hAnsi="宋体" w:eastAsia="宋体" w:cs="宋体"/>
                <w:color w:val="000000"/>
                <w:spacing w:val="-2"/>
                <w:sz w:val="21"/>
                <w:szCs w:val="21"/>
              </w:rPr>
              <w:t xml:space="preserve">.2</w:t>
            </w:r>
            <w:r>
              <w:rPr>
                <w:rFonts w:ascii="宋体" w:hAnsi="宋体" w:eastAsia="宋体" w:cs="宋体"/>
                <w:color w:val="000000"/>
                <w:spacing w:val="-2"/>
                <w:sz w:val="21"/>
                <w:szCs w:val="21"/>
              </w:rPr>
            </w:r>
            <w:r/>
          </w:p>
        </w:tc>
        <w:tc>
          <w:tcPr>
            <w:tcW w:w="1179" w:type="dxa"/>
            <w:vAlign w:val="center"/>
            <w:textDirection w:val="lrTb"/>
            <w:noWrap w:val="false"/>
          </w:tcPr>
          <w:p>
            <w:pPr>
              <w:pStyle w:val="871"/>
              <w:jc w:val="both"/>
              <w:keepLines w:val="0"/>
              <w:keepNext w:val="0"/>
              <w:pageBreakBefore w:val="0"/>
              <w:spacing w:line="264" w:lineRule="auto"/>
              <w:widowControl w:val="off"/>
              <w:rPr>
                <w:rFonts w:hint="eastAsia" w:ascii="Times New Roman" w:hAnsi="Times New Roman" w:eastAsia="宋体" w:cs="Times New Roman"/>
                <w:color w:val="000000"/>
                <w:spacing w:val="0"/>
                <w:sz w:val="21"/>
                <w:szCs w:val="21"/>
              </w:rPr>
            </w:pPr>
            <w:r>
              <w:rPr>
                <w:rFonts w:hint="eastAsia" w:ascii="Times New Roman" w:hAnsi="Times New Roman" w:eastAsia="宋体" w:cs="Times New Roman"/>
                <w:color w:val="000000"/>
                <w:sz w:val="21"/>
                <w:szCs w:val="21"/>
                <w:lang w:val="en-US" w:eastAsia="zh-CN"/>
              </w:rPr>
              <w:t xml:space="preserve">需求理解</w:t>
            </w:r>
            <w:r>
              <w:rPr>
                <w:rFonts w:hint="eastAsia" w:ascii="Times New Roman" w:hAnsi="Times New Roman" w:eastAsia="宋体" w:cs="Times New Roman"/>
                <w:color w:val="000000"/>
                <w:spacing w:val="0"/>
                <w:sz w:val="21"/>
                <w:szCs w:val="21"/>
              </w:rPr>
            </w:r>
            <w:r/>
          </w:p>
        </w:tc>
        <w:tc>
          <w:tcPr>
            <w:tcW w:w="6330" w:type="dxa"/>
            <w:vAlign w:val="center"/>
            <w:textDirection w:val="lrTb"/>
            <w:noWrap w:val="false"/>
          </w:tcPr>
          <w:p>
            <w:pPr>
              <w:pStyle w:val="871"/>
              <w:rPr>
                <w:color w:val="000000"/>
                <w:sz w:val="21"/>
                <w:szCs w:val="21"/>
                <w:lang w:val="en-US" w:bidi="ar-SA"/>
              </w:rPr>
            </w:pPr>
            <w:r/>
            <w:bookmarkStart w:id="196" w:name="OLE_LINK5"/>
            <w:r>
              <w:rPr>
                <w:rFonts w:hint="eastAsia"/>
                <w:color w:val="000000"/>
                <w:sz w:val="21"/>
                <w:szCs w:val="21"/>
                <w:lang w:val="en-US" w:bidi="ar-SA"/>
              </w:rPr>
              <w:t xml:space="preserve">根据本项目采购需求编制方案，内容包含：</w:t>
            </w:r>
            <w:r>
              <w:rPr>
                <w:rFonts w:hint="eastAsia" w:ascii="宋体" w:hAnsi="宋体" w:cs="宋体"/>
                <w:color w:val="000000"/>
              </w:rPr>
              <w:t xml:space="preserve">1.重点难点分析；2.服务目标；3.建设需求。</w:t>
            </w:r>
            <w:r>
              <w:rPr>
                <w:rFonts w:hint="eastAsia"/>
                <w:color w:val="000000"/>
                <w:sz w:val="21"/>
                <w:szCs w:val="21"/>
                <w:lang w:val="en-US" w:bidi="ar-SA"/>
              </w:rPr>
              <w:t xml:space="preserve">以上每项内容逐项评分：</w:t>
            </w:r>
            <w:r>
              <w:rPr>
                <w:color w:val="000000"/>
                <w:sz w:val="21"/>
                <w:szCs w:val="21"/>
                <w:lang w:val="en-US" w:bidi="ar-SA"/>
              </w:rPr>
            </w:r>
            <w:r/>
          </w:p>
          <w:p>
            <w:pPr>
              <w:pStyle w:val="871"/>
              <w:rPr>
                <w:color w:val="000000"/>
                <w:lang w:val="en-US"/>
              </w:rPr>
            </w:pPr>
            <w:r>
              <w:rPr>
                <w:color w:val="000000"/>
                <w:lang w:val="en-US"/>
              </w:rPr>
              <w:t xml:space="preserve">方案内容</w:t>
            </w:r>
            <w:r>
              <w:rPr>
                <w:rFonts w:hint="eastAsia" w:ascii="宋体" w:hAnsi="宋体" w:eastAsia="宋体" w:cs="宋体"/>
                <w:color w:val="000000"/>
                <w:sz w:val="21"/>
                <w:szCs w:val="21"/>
                <w:lang w:val="en-US" w:eastAsia="zh-CN" w:bidi="ar"/>
              </w:rPr>
              <w:t xml:space="preserve">质量标准高、时间计划、工作流程具体、可操作性强，</w:t>
            </w:r>
            <w:r>
              <w:rPr>
                <w:rFonts w:hint="eastAsia"/>
                <w:color w:val="000000"/>
                <w:sz w:val="21"/>
                <w:szCs w:val="21"/>
                <w:lang w:val="en-US" w:bidi="ar-SA"/>
              </w:rPr>
              <w:t xml:space="preserve">且</w:t>
            </w:r>
            <w:r>
              <w:rPr>
                <w:color w:val="000000"/>
                <w:lang w:val="en-US"/>
              </w:rPr>
              <w:t xml:space="preserve">专门针对本项目，</w:t>
            </w:r>
            <w:r>
              <w:rPr>
                <w:rFonts w:hint="eastAsia"/>
                <w:color w:val="000000"/>
                <w:lang w:val="en-US" w:eastAsia="zh-CN"/>
              </w:rPr>
              <w:t xml:space="preserve">契合</w:t>
            </w:r>
            <w:r>
              <w:rPr>
                <w:color w:val="000000"/>
                <w:lang w:val="en-US"/>
              </w:rPr>
              <w:t xml:space="preserve">采购需求视为符合；方案内容属于通用类，非专门针对本项目，部分</w:t>
            </w:r>
            <w:r>
              <w:rPr>
                <w:rFonts w:hint="eastAsia"/>
                <w:color w:val="000000"/>
                <w:lang w:val="en-US" w:eastAsia="zh-CN"/>
              </w:rPr>
              <w:t xml:space="preserve">契合采购需求</w:t>
            </w:r>
            <w:r>
              <w:rPr>
                <w:color w:val="000000"/>
                <w:lang w:val="en-US"/>
              </w:rPr>
              <w:t xml:space="preserve">视为部分符合；方案内容非专门针对本项目</w:t>
            </w:r>
            <w:r>
              <w:rPr>
                <w:rFonts w:hint="eastAsia"/>
                <w:color w:val="000000"/>
                <w:lang w:val="en-US" w:eastAsia="zh-CN"/>
              </w:rPr>
              <w:t xml:space="preserve">，脱离</w:t>
            </w:r>
            <w:r>
              <w:rPr>
                <w:color w:val="000000"/>
                <w:lang w:val="en-US"/>
              </w:rPr>
              <w:t xml:space="preserve">采购需求视为不符合。</w:t>
            </w:r>
            <w:r>
              <w:rPr>
                <w:color w:val="000000"/>
                <w:lang w:val="en-US"/>
              </w:rPr>
            </w:r>
            <w:r/>
          </w:p>
          <w:p>
            <w:pPr>
              <w:pStyle w:val="871"/>
              <w:rPr>
                <w:color w:val="000000"/>
                <w:sz w:val="21"/>
                <w:szCs w:val="21"/>
                <w:lang w:val="en-US" w:eastAsia="zh-CN"/>
              </w:rPr>
            </w:pPr>
            <w:r>
              <w:rPr>
                <w:rFonts w:hint="eastAsia"/>
                <w:color w:val="000000"/>
                <w:lang w:val="en-US"/>
              </w:rPr>
              <w:t xml:space="preserve">上述每项内容</w:t>
            </w:r>
            <w:r>
              <w:rPr>
                <w:color w:val="000000"/>
                <w:lang w:val="en-US"/>
              </w:rPr>
              <w:t xml:space="preserve">符合得</w:t>
            </w:r>
            <w:r>
              <w:rPr>
                <w:rFonts w:hint="eastAsia"/>
                <w:color w:val="000000"/>
                <w:lang w:val="en-US"/>
              </w:rPr>
              <w:t xml:space="preserve">2</w:t>
            </w:r>
            <w:r>
              <w:rPr>
                <w:color w:val="000000"/>
                <w:lang w:val="en-US"/>
              </w:rPr>
              <w:t xml:space="preserve">分；部分符合得</w:t>
            </w:r>
            <w:r>
              <w:rPr>
                <w:rFonts w:hint="eastAsia"/>
                <w:color w:val="000000"/>
                <w:lang w:val="en-US"/>
              </w:rPr>
              <w:t xml:space="preserve">1</w:t>
            </w:r>
            <w:r>
              <w:rPr>
                <w:color w:val="000000"/>
                <w:lang w:val="en-US"/>
              </w:rPr>
              <w:t xml:space="preserve">分；不符合或不提供不得分。</w:t>
            </w:r>
            <w:bookmarkEnd w:id="196"/>
            <w:r>
              <w:rPr>
                <w:color w:val="000000"/>
                <w:sz w:val="21"/>
                <w:szCs w:val="21"/>
                <w:lang w:val="en-US" w:eastAsia="zh-CN"/>
              </w:rPr>
            </w: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w:t>
            </w:r>
            <w:r>
              <w:rPr>
                <w:rFonts w:ascii="宋体" w:hAnsi="宋体" w:eastAsia="宋体" w:cs="宋体"/>
                <w:color w:val="000000"/>
                <w:sz w:val="21"/>
                <w:szCs w:val="21"/>
                <w:highlight w:val="none"/>
                <w:lang w:val="en-US" w:eastAsia="zh-CN"/>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z w:val="21"/>
                <w:szCs w:val="21"/>
              </w:rPr>
            </w:pPr>
            <w:r>
              <w:rPr>
                <w:rFonts w:hint="eastAsia" w:ascii="宋体" w:hAnsi="宋体" w:eastAsia="宋体" w:cs="宋体"/>
                <w:color w:val="000000"/>
                <w:spacing w:val="-4"/>
                <w:sz w:val="21"/>
                <w:szCs w:val="21"/>
                <w:lang w:eastAsia="zh-CN"/>
              </w:rPr>
              <w:t xml:space="preserve">主观分</w:t>
            </w:r>
            <w:r>
              <w:rPr>
                <w:rFonts w:ascii="宋体" w:hAnsi="宋体" w:eastAsia="宋体" w:cs="宋体"/>
                <w:color w:val="000000"/>
                <w:sz w:val="21"/>
                <w:szCs w:val="21"/>
              </w:rPr>
            </w:r>
            <w:r/>
          </w:p>
        </w:tc>
      </w:tr>
      <w:tr>
        <w:trPr>
          <w:trHeight w:val="889"/>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bidi="ar-SA"/>
              </w:rPr>
              <w:t xml:space="preserve">2.3</w:t>
            </w:r>
            <w:r>
              <w:rPr>
                <w:rFonts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871"/>
              <w:jc w:val="both"/>
              <w:keepLines w:val="0"/>
              <w:keepNext w:val="0"/>
              <w:pageBreakBefore w:val="0"/>
              <w:spacing w:line="264" w:lineRule="auto"/>
              <w:widowControl w:val="off"/>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总体技术方案</w:t>
            </w:r>
            <w:r>
              <w:rPr>
                <w:rFonts w:hint="eastAsia" w:ascii="Times New Roman" w:hAnsi="Times New Roman" w:eastAsia="宋体" w:cs="Times New Roman"/>
                <w:color w:val="000000"/>
                <w:sz w:val="21"/>
                <w:szCs w:val="21"/>
                <w:lang w:val="en-US" w:eastAsia="zh-CN"/>
              </w:rPr>
            </w:r>
            <w:r/>
          </w:p>
        </w:tc>
        <w:tc>
          <w:tcPr>
            <w:tcW w:w="6330" w:type="dxa"/>
            <w:vAlign w:val="center"/>
            <w:textDirection w:val="lrTb"/>
            <w:noWrap w:val="false"/>
          </w:tcPr>
          <w:p>
            <w:pPr>
              <w:pStyle w:val="871"/>
              <w:rPr>
                <w:color w:val="000000"/>
                <w:sz w:val="21"/>
                <w:szCs w:val="21"/>
                <w:lang w:val="en-US" w:bidi="ar-SA"/>
              </w:rPr>
            </w:pPr>
            <w:r>
              <w:rPr>
                <w:rFonts w:hint="eastAsia"/>
                <w:color w:val="000000"/>
                <w:sz w:val="21"/>
                <w:szCs w:val="21"/>
                <w:lang w:val="en-US" w:bidi="ar-SA"/>
              </w:rPr>
              <w:t xml:space="preserve">根据本项目采购需求编制方案，内容包含：</w:t>
            </w:r>
            <w:r>
              <w:rPr>
                <w:rFonts w:ascii="宋体" w:hAnsi="宋体" w:cs="宋体"/>
                <w:color w:val="000000"/>
              </w:rPr>
              <w:t xml:space="preserve">1.</w:t>
            </w:r>
            <w:r>
              <w:rPr>
                <w:rFonts w:hint="eastAsia" w:ascii="宋体" w:hAnsi="宋体" w:cs="宋体"/>
                <w:color w:val="000000"/>
              </w:rPr>
              <w:t xml:space="preserve">总体架构和性能设计；</w:t>
            </w:r>
            <w:r>
              <w:rPr>
                <w:rFonts w:ascii="宋体" w:hAnsi="宋体" w:cs="宋体"/>
                <w:color w:val="000000"/>
              </w:rPr>
              <w:t xml:space="preserve">2.</w:t>
            </w:r>
            <w:r>
              <w:rPr>
                <w:rFonts w:hint="eastAsia" w:ascii="宋体" w:hAnsi="宋体" w:cs="宋体"/>
                <w:color w:val="000000"/>
              </w:rPr>
              <w:t xml:space="preserve">技术路线；</w:t>
            </w:r>
            <w:r>
              <w:rPr>
                <w:rFonts w:ascii="宋体" w:hAnsi="宋体" w:cs="宋体"/>
                <w:color w:val="000000"/>
              </w:rPr>
              <w:t xml:space="preserve">3.</w:t>
            </w:r>
            <w:r>
              <w:rPr>
                <w:rFonts w:hint="eastAsia" w:ascii="宋体" w:hAnsi="宋体" w:cs="宋体"/>
                <w:color w:val="000000"/>
              </w:rPr>
              <w:t xml:space="preserve">应用功能设计</w:t>
            </w:r>
            <w:r>
              <w:rPr>
                <w:rFonts w:hint="eastAsia" w:ascii="宋体" w:hAnsi="宋体" w:cs="宋体"/>
                <w:color w:val="000000"/>
                <w:lang w:eastAsia="zh-CN"/>
              </w:rPr>
              <w:t xml:space="preserve">。</w:t>
            </w:r>
            <w:r>
              <w:rPr>
                <w:rFonts w:hint="eastAsia"/>
                <w:color w:val="000000"/>
                <w:sz w:val="21"/>
                <w:szCs w:val="21"/>
                <w:lang w:val="en-US" w:bidi="ar-SA"/>
              </w:rPr>
              <w:t xml:space="preserve">以上每项内容逐项评分：</w:t>
            </w:r>
            <w:r>
              <w:rPr>
                <w:color w:val="000000"/>
                <w:sz w:val="21"/>
                <w:szCs w:val="21"/>
                <w:lang w:val="en-US" w:bidi="ar-SA"/>
              </w:rPr>
            </w:r>
            <w:r/>
          </w:p>
          <w:p>
            <w:pPr>
              <w:pStyle w:val="871"/>
              <w:rPr>
                <w:color w:val="000000"/>
                <w:lang w:val="en-US"/>
              </w:rPr>
            </w:pPr>
            <w:r>
              <w:rPr>
                <w:color w:val="000000"/>
                <w:lang w:val="en-US"/>
              </w:rPr>
              <w:t xml:space="preserve">方案内容</w:t>
            </w:r>
            <w:r>
              <w:rPr>
                <w:rFonts w:hint="eastAsia" w:ascii="宋体" w:hAnsi="宋体" w:eastAsia="宋体" w:cs="宋体"/>
                <w:color w:val="000000"/>
                <w:sz w:val="21"/>
                <w:szCs w:val="21"/>
                <w:lang w:val="en-US" w:eastAsia="zh-CN" w:bidi="ar"/>
              </w:rPr>
              <w:t xml:space="preserve">质量标准高、时间计划、工作流程具体、可操作性强，</w:t>
            </w:r>
            <w:r>
              <w:rPr>
                <w:rFonts w:hint="eastAsia"/>
                <w:color w:val="000000"/>
                <w:sz w:val="21"/>
                <w:szCs w:val="21"/>
                <w:lang w:val="en-US" w:bidi="ar-SA"/>
              </w:rPr>
              <w:t xml:space="preserve">且</w:t>
            </w:r>
            <w:r>
              <w:rPr>
                <w:color w:val="000000"/>
                <w:lang w:val="en-US"/>
              </w:rPr>
              <w:t xml:space="preserve">专门针对本项目，</w:t>
            </w:r>
            <w:r>
              <w:rPr>
                <w:rFonts w:hint="eastAsia"/>
                <w:color w:val="000000"/>
                <w:lang w:val="en-US" w:eastAsia="zh-CN"/>
              </w:rPr>
              <w:t xml:space="preserve">契合</w:t>
            </w:r>
            <w:r>
              <w:rPr>
                <w:color w:val="000000"/>
                <w:lang w:val="en-US"/>
              </w:rPr>
              <w:t xml:space="preserve">采购需求视为符合；方案内容属于通用类，非专门针对本项目，部分</w:t>
            </w:r>
            <w:r>
              <w:rPr>
                <w:rFonts w:hint="eastAsia"/>
                <w:color w:val="000000"/>
                <w:lang w:val="en-US" w:eastAsia="zh-CN"/>
              </w:rPr>
              <w:t xml:space="preserve">契合采购需求</w:t>
            </w:r>
            <w:r>
              <w:rPr>
                <w:color w:val="000000"/>
                <w:lang w:val="en-US"/>
              </w:rPr>
              <w:t xml:space="preserve">视为部分符合；方案内容非专门针对本项目</w:t>
            </w:r>
            <w:r>
              <w:rPr>
                <w:rFonts w:hint="eastAsia"/>
                <w:color w:val="000000"/>
                <w:lang w:val="en-US" w:eastAsia="zh-CN"/>
              </w:rPr>
              <w:t xml:space="preserve">，脱离</w:t>
            </w:r>
            <w:r>
              <w:rPr>
                <w:color w:val="000000"/>
                <w:lang w:val="en-US"/>
              </w:rPr>
              <w:t xml:space="preserve">采购需求视为不符合。</w:t>
            </w:r>
            <w:r>
              <w:rPr>
                <w:color w:val="000000"/>
                <w:lang w:val="en-US"/>
              </w:rPr>
            </w:r>
            <w:r/>
          </w:p>
          <w:p>
            <w:pPr>
              <w:pStyle w:val="871"/>
              <w:jc w:val="left"/>
              <w:keepLines w:val="0"/>
              <w:keepNext w:val="0"/>
              <w:pageBreakBefore w:val="0"/>
              <w:spacing w:line="240" w:lineRule="auto"/>
              <w:widowControl/>
              <w:rPr>
                <w:color w:val="000000"/>
                <w:sz w:val="21"/>
                <w:szCs w:val="21"/>
                <w:lang w:val="zh-CN" w:eastAsia="zh-CN"/>
              </w:rPr>
            </w:pPr>
            <w:r>
              <w:rPr>
                <w:rFonts w:hint="eastAsia"/>
                <w:color w:val="000000"/>
                <w:lang w:val="en-US"/>
              </w:rPr>
              <w:t xml:space="preserve">上述每项内容</w:t>
            </w:r>
            <w:r>
              <w:rPr>
                <w:color w:val="000000"/>
                <w:lang w:val="en-US"/>
              </w:rPr>
              <w:t xml:space="preserve">符合得</w:t>
            </w:r>
            <w:r>
              <w:rPr>
                <w:rFonts w:hint="eastAsia"/>
                <w:color w:val="000000"/>
                <w:lang w:val="en-US"/>
              </w:rPr>
              <w:t xml:space="preserve">2</w:t>
            </w:r>
            <w:r>
              <w:rPr>
                <w:color w:val="000000"/>
                <w:lang w:val="en-US"/>
              </w:rPr>
              <w:t xml:space="preserve">分；部分符合得</w:t>
            </w:r>
            <w:r>
              <w:rPr>
                <w:rFonts w:hint="eastAsia"/>
                <w:color w:val="000000"/>
                <w:lang w:val="en-US"/>
              </w:rPr>
              <w:t xml:space="preserve">1</w:t>
            </w:r>
            <w:r>
              <w:rPr>
                <w:color w:val="000000"/>
                <w:lang w:val="en-US"/>
              </w:rPr>
              <w:t xml:space="preserve">分；不符合或不提供不得分。</w:t>
            </w:r>
            <w:r>
              <w:rPr>
                <w:color w:val="000000"/>
                <w:sz w:val="21"/>
                <w:szCs w:val="21"/>
                <w:lang w:val="zh-CN" w:eastAsia="zh-CN"/>
              </w:rPr>
            </w: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6</w:t>
            </w:r>
            <w:r>
              <w:rPr>
                <w:rFonts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pacing w:val="-6"/>
                <w:sz w:val="21"/>
                <w:szCs w:val="21"/>
                <w:highlight w:val="none"/>
                <w:lang w:val="en-US" w:eastAsia="zh-CN" w:bidi="ar-SA"/>
              </w:rPr>
            </w:pPr>
            <w:r>
              <w:rPr>
                <w:rFonts w:hint="eastAsia" w:ascii="宋体" w:hAnsi="宋体" w:eastAsia="宋体" w:cs="宋体"/>
                <w:color w:val="000000"/>
                <w:spacing w:val="-6"/>
                <w:sz w:val="21"/>
                <w:szCs w:val="21"/>
                <w:highlight w:val="none"/>
                <w:lang w:eastAsia="zh-CN"/>
              </w:rPr>
              <w:t xml:space="preserve">主观分</w:t>
            </w:r>
            <w:r>
              <w:rPr>
                <w:rFonts w:hint="eastAsia" w:ascii="宋体" w:hAnsi="宋体" w:eastAsia="宋体" w:cs="宋体"/>
                <w:color w:val="000000"/>
                <w:spacing w:val="-6"/>
                <w:sz w:val="21"/>
                <w:szCs w:val="21"/>
                <w:highlight w:val="none"/>
                <w:lang w:val="en-US" w:eastAsia="zh-CN" w:bidi="ar-SA"/>
              </w:rPr>
            </w:r>
            <w:r/>
          </w:p>
        </w:tc>
      </w:tr>
      <w:tr>
        <w:trPr>
          <w:trHeight w:val="1955"/>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bidi="ar-SA"/>
              </w:rPr>
              <w:t xml:space="preserve">2.4</w:t>
            </w:r>
            <w:r>
              <w:rPr>
                <w:rFonts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871"/>
              <w:jc w:val="both"/>
              <w:keepLines w:val="0"/>
              <w:keepNext w:val="0"/>
              <w:pageBreakBefore w:val="0"/>
              <w:spacing w:line="264" w:lineRule="auto"/>
              <w:widowControl w:val="off"/>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rPr>
              <w:t xml:space="preserve">项目实施方案</w:t>
            </w:r>
            <w:r>
              <w:rPr>
                <w:rFonts w:hint="eastAsia" w:ascii="Times New Roman" w:hAnsi="Times New Roman" w:eastAsia="宋体" w:cs="Times New Roman"/>
                <w:color w:val="000000"/>
                <w:sz w:val="21"/>
                <w:szCs w:val="21"/>
                <w:lang w:val="en-US" w:eastAsia="zh-CN" w:bidi="ar-SA"/>
              </w:rPr>
            </w:r>
            <w:r/>
          </w:p>
        </w:tc>
        <w:tc>
          <w:tcPr>
            <w:tcW w:w="6330" w:type="dxa"/>
            <w:vAlign w:val="center"/>
            <w:textDirection w:val="lrTb"/>
            <w:noWrap w:val="false"/>
          </w:tcPr>
          <w:p>
            <w:pPr>
              <w:pStyle w:val="871"/>
              <w:rPr>
                <w:color w:val="000000"/>
                <w:sz w:val="21"/>
                <w:szCs w:val="21"/>
                <w:lang w:val="en-US" w:bidi="ar-SA"/>
              </w:rPr>
            </w:pPr>
            <w:r>
              <w:rPr>
                <w:rFonts w:hint="eastAsia"/>
                <w:color w:val="000000"/>
                <w:sz w:val="21"/>
                <w:szCs w:val="21"/>
                <w:lang w:val="en-US" w:bidi="ar-SA"/>
              </w:rPr>
              <w:t xml:space="preserve">根据本项目采购需求编制方案，内容包含：</w:t>
            </w:r>
            <w:r>
              <w:rPr>
                <w:rFonts w:hint="eastAsia" w:ascii="宋体" w:hAnsi="宋体" w:cs="宋体"/>
                <w:color w:val="000000"/>
              </w:rPr>
              <w:t xml:space="preserve">1.工作时间进度表；2.工作程序和步骤；3、管理和协调方法。</w:t>
            </w:r>
            <w:r>
              <w:rPr>
                <w:rFonts w:hint="eastAsia"/>
                <w:color w:val="000000"/>
                <w:sz w:val="21"/>
                <w:szCs w:val="21"/>
                <w:lang w:val="en-US" w:bidi="ar-SA"/>
              </w:rPr>
              <w:t xml:space="preserve">以上每项内容逐项评分：</w:t>
            </w:r>
            <w:r>
              <w:rPr>
                <w:color w:val="000000"/>
                <w:sz w:val="21"/>
                <w:szCs w:val="21"/>
                <w:lang w:val="en-US" w:bidi="ar-SA"/>
              </w:rPr>
            </w:r>
            <w:r/>
          </w:p>
          <w:p>
            <w:pPr>
              <w:pStyle w:val="871"/>
              <w:rPr>
                <w:color w:val="000000"/>
                <w:lang w:val="en-US"/>
              </w:rPr>
            </w:pPr>
            <w:r>
              <w:rPr>
                <w:color w:val="000000"/>
                <w:lang w:val="en-US"/>
              </w:rPr>
              <w:t xml:space="preserve">方案内容</w:t>
            </w:r>
            <w:r>
              <w:rPr>
                <w:rFonts w:hint="eastAsia" w:ascii="宋体" w:hAnsi="宋体" w:eastAsia="宋体" w:cs="宋体"/>
                <w:color w:val="000000"/>
                <w:sz w:val="21"/>
                <w:szCs w:val="21"/>
                <w:lang w:val="en-US" w:eastAsia="zh-CN" w:bidi="ar"/>
              </w:rPr>
              <w:t xml:space="preserve">质量标准高、时间计划、工作流程具体、可操作性强，</w:t>
            </w:r>
            <w:r>
              <w:rPr>
                <w:rFonts w:hint="eastAsia"/>
                <w:color w:val="000000"/>
                <w:sz w:val="21"/>
                <w:szCs w:val="21"/>
                <w:lang w:val="en-US" w:bidi="ar-SA"/>
              </w:rPr>
              <w:t xml:space="preserve">，且</w:t>
            </w:r>
            <w:r>
              <w:rPr>
                <w:color w:val="000000"/>
                <w:lang w:val="en-US"/>
              </w:rPr>
              <w:t xml:space="preserve">专门针对本项目，</w:t>
            </w:r>
            <w:r>
              <w:rPr>
                <w:rFonts w:hint="eastAsia"/>
                <w:color w:val="000000"/>
                <w:lang w:val="en-US" w:eastAsia="zh-CN"/>
              </w:rPr>
              <w:t xml:space="preserve">契合</w:t>
            </w:r>
            <w:r>
              <w:rPr>
                <w:color w:val="000000"/>
                <w:lang w:val="en-US"/>
              </w:rPr>
              <w:t xml:space="preserve">采购需求视为符合；方案内容属于通用类，非专门针对本项目，部分</w:t>
            </w:r>
            <w:r>
              <w:rPr>
                <w:rFonts w:hint="eastAsia"/>
                <w:color w:val="000000"/>
                <w:lang w:val="en-US" w:eastAsia="zh-CN"/>
              </w:rPr>
              <w:t xml:space="preserve">契合采购需求</w:t>
            </w:r>
            <w:r>
              <w:rPr>
                <w:color w:val="000000"/>
                <w:lang w:val="en-US"/>
              </w:rPr>
              <w:t xml:space="preserve">视为部分符合；方案内容非专门针对本项目</w:t>
            </w:r>
            <w:r>
              <w:rPr>
                <w:rFonts w:hint="eastAsia"/>
                <w:color w:val="000000"/>
                <w:lang w:val="en-US" w:eastAsia="zh-CN"/>
              </w:rPr>
              <w:t xml:space="preserve">，脱离</w:t>
            </w:r>
            <w:r>
              <w:rPr>
                <w:color w:val="000000"/>
                <w:lang w:val="en-US"/>
              </w:rPr>
              <w:t xml:space="preserve">采购需求视为不符合。</w:t>
            </w:r>
            <w:r>
              <w:rPr>
                <w:color w:val="000000"/>
                <w:lang w:val="en-US"/>
              </w:rPr>
            </w:r>
            <w:r/>
          </w:p>
          <w:p>
            <w:pPr>
              <w:pStyle w:val="871"/>
              <w:jc w:val="left"/>
              <w:keepLines w:val="0"/>
              <w:keepNext w:val="0"/>
              <w:pageBreakBefore w:val="0"/>
              <w:spacing w:line="240" w:lineRule="auto"/>
              <w:widowControl/>
              <w:rPr>
                <w:rFonts w:hint="eastAsia" w:ascii="Times New Roman" w:hAnsi="Times New Roman"/>
                <w:color w:val="000000"/>
                <w:sz w:val="21"/>
                <w:szCs w:val="21"/>
                <w:lang w:val="en-US" w:eastAsia="zh-CN" w:bidi="ar-SA"/>
              </w:rPr>
            </w:pPr>
            <w:r>
              <w:rPr>
                <w:rFonts w:hint="eastAsia"/>
                <w:color w:val="000000"/>
                <w:lang w:val="en-US"/>
              </w:rPr>
              <w:t xml:space="preserve">上述每项内容</w:t>
            </w:r>
            <w:r>
              <w:rPr>
                <w:color w:val="000000"/>
                <w:lang w:val="en-US"/>
              </w:rPr>
              <w:t xml:space="preserve">符合得</w:t>
            </w:r>
            <w:r>
              <w:rPr>
                <w:rFonts w:hint="eastAsia"/>
                <w:color w:val="000000"/>
                <w:lang w:val="en-US"/>
              </w:rPr>
              <w:t xml:space="preserve">2</w:t>
            </w:r>
            <w:r>
              <w:rPr>
                <w:color w:val="000000"/>
                <w:lang w:val="en-US"/>
              </w:rPr>
              <w:t xml:space="preserve">分；部分符合得</w:t>
            </w:r>
            <w:r>
              <w:rPr>
                <w:rFonts w:hint="eastAsia"/>
                <w:color w:val="000000"/>
                <w:lang w:val="en-US"/>
              </w:rPr>
              <w:t xml:space="preserve">1</w:t>
            </w:r>
            <w:r>
              <w:rPr>
                <w:color w:val="000000"/>
                <w:lang w:val="en-US"/>
              </w:rPr>
              <w:t xml:space="preserve">分；不符合或不提供不得分。</w:t>
            </w:r>
            <w:r>
              <w:rPr>
                <w:rFonts w:hint="eastAsia" w:ascii="Times New Roman" w:hAnsi="Times New Roman"/>
                <w:color w:val="000000"/>
                <w:sz w:val="21"/>
                <w:szCs w:val="21"/>
                <w:lang w:val="en-US" w:eastAsia="zh-CN" w:bidi="ar-SA"/>
              </w:rPr>
            </w: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6</w:t>
            </w:r>
            <w:r>
              <w:rPr>
                <w:rFonts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pacing w:val="-6"/>
                <w:sz w:val="21"/>
                <w:szCs w:val="21"/>
                <w:highlight w:val="none"/>
                <w:lang w:val="en-US" w:eastAsia="zh-CN" w:bidi="ar-SA"/>
              </w:rPr>
            </w:pPr>
            <w:r>
              <w:rPr>
                <w:rFonts w:hint="eastAsia" w:ascii="宋体" w:hAnsi="宋体" w:eastAsia="宋体" w:cs="宋体"/>
                <w:color w:val="000000"/>
                <w:spacing w:val="-6"/>
                <w:sz w:val="21"/>
                <w:szCs w:val="21"/>
                <w:highlight w:val="none"/>
                <w:lang w:eastAsia="zh-CN"/>
              </w:rPr>
              <w:t xml:space="preserve">主观分</w:t>
            </w:r>
            <w:r>
              <w:rPr>
                <w:rFonts w:hint="eastAsia" w:ascii="宋体" w:hAnsi="宋体" w:eastAsia="宋体" w:cs="宋体"/>
                <w:color w:val="000000"/>
                <w:spacing w:val="-6"/>
                <w:sz w:val="21"/>
                <w:szCs w:val="21"/>
                <w:highlight w:val="none"/>
                <w:lang w:val="en-US" w:eastAsia="zh-CN" w:bidi="ar-SA"/>
              </w:rPr>
            </w:r>
            <w:r/>
          </w:p>
        </w:tc>
      </w:tr>
      <w:tr>
        <w:trPr>
          <w:trHeight w:val="472"/>
        </w:trPr>
        <w:tc>
          <w:tcPr>
            <w:gridSpan w:val="5"/>
            <w:tcW w:w="9575" w:type="dxa"/>
            <w:vAlign w:val="center"/>
            <w:textDirection w:val="lrTb"/>
            <w:noWrap w:val="false"/>
          </w:tcPr>
          <w:p>
            <w:pPr>
              <w:pStyle w:val="871"/>
              <w:jc w:val="both"/>
              <w:keepLines w:val="0"/>
              <w:keepNext w:val="0"/>
              <w:pageBreakBefore w:val="0"/>
              <w:spacing w:before="68" w:line="264" w:lineRule="auto"/>
              <w:widowControl w:val="off"/>
              <w:rPr>
                <w:rFonts w:hint="eastAsia" w:ascii="宋体" w:hAnsi="宋体" w:eastAsia="宋体" w:cs="宋体"/>
                <w:color w:val="000000"/>
                <w:sz w:val="21"/>
                <w:szCs w:val="21"/>
                <w:lang w:eastAsia="zh-CN"/>
              </w:rPr>
            </w:pPr>
            <w:r>
              <w:rPr>
                <w:rFonts w:hint="eastAsia" w:ascii="宋体" w:hAnsi="宋体" w:eastAsia="宋体" w:cs="宋体"/>
                <w:b/>
                <w:bCs/>
                <w:color w:val="000000"/>
                <w:spacing w:val="-3"/>
                <w:sz w:val="21"/>
                <w:szCs w:val="21"/>
                <w:lang w:val="en-US" w:eastAsia="zh-CN"/>
              </w:rPr>
              <w:t xml:space="preserve">3.服务</w:t>
            </w:r>
            <w:r>
              <w:rPr>
                <w:rFonts w:hint="eastAsia" w:ascii="宋体" w:hAnsi="宋体" w:eastAsia="宋体" w:cs="宋体"/>
                <w:color w:val="000000"/>
                <w:sz w:val="21"/>
                <w:szCs w:val="21"/>
                <w:lang w:eastAsia="zh-CN"/>
              </w:rPr>
            </w:r>
            <w:r/>
          </w:p>
        </w:tc>
      </w:tr>
      <w:tr>
        <w:trPr>
          <w:trHeight w:val="195"/>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pacing w:val="-2"/>
                <w:sz w:val="21"/>
                <w:szCs w:val="21"/>
                <w:lang w:val="en-US" w:eastAsia="zh-CN"/>
              </w:rPr>
            </w:pPr>
            <w:r>
              <w:rPr>
                <w:rFonts w:hint="eastAsia" w:ascii="宋体" w:hAnsi="宋体" w:eastAsia="宋体" w:cs="宋体"/>
                <w:color w:val="000000"/>
                <w:spacing w:val="-2"/>
                <w:sz w:val="21"/>
                <w:szCs w:val="21"/>
                <w:lang w:val="en-US" w:eastAsia="zh-CN"/>
              </w:rPr>
              <w:t xml:space="preserve">3.1</w:t>
            </w:r>
            <w:r>
              <w:rPr>
                <w:rFonts w:ascii="宋体" w:hAnsi="宋体" w:eastAsia="宋体" w:cs="宋体"/>
                <w:color w:val="000000"/>
                <w:spacing w:val="-2"/>
                <w:sz w:val="21"/>
                <w:szCs w:val="21"/>
                <w:lang w:val="en-US" w:eastAsia="zh-CN"/>
              </w:rPr>
            </w:r>
            <w:r/>
          </w:p>
        </w:tc>
        <w:tc>
          <w:tcPr>
            <w:tcW w:w="1179" w:type="dxa"/>
            <w:vAlign w:val="center"/>
            <w:textDirection w:val="lrTb"/>
            <w:noWrap w:val="false"/>
          </w:tcPr>
          <w:p>
            <w:pPr>
              <w:pStyle w:val="871"/>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1"/>
                <w:lang w:val="en-US" w:eastAsia="zh-CN"/>
              </w:rPr>
            </w:pPr>
            <w:r>
              <w:rPr>
                <w:rFonts w:hint="eastAsia"/>
                <w:color w:val="000000"/>
              </w:rPr>
              <w:t xml:space="preserve">运维服务</w:t>
            </w:r>
            <w:r>
              <w:rPr>
                <w:rFonts w:hint="eastAsia" w:ascii="Times New Roman" w:hAnsi="Times New Roman" w:eastAsia="宋体" w:cs="Times New Roman"/>
                <w:color w:val="000000"/>
                <w:spacing w:val="0"/>
                <w:sz w:val="21"/>
                <w:szCs w:val="21"/>
                <w:lang w:val="en-US" w:eastAsia="zh-CN"/>
              </w:rPr>
              <w:t xml:space="preserve">方案</w:t>
            </w:r>
            <w:r>
              <w:rPr>
                <w:rFonts w:hint="eastAsia" w:ascii="Times New Roman" w:hAnsi="Times New Roman" w:eastAsia="宋体" w:cs="Times New Roman"/>
                <w:color w:val="000000"/>
                <w:spacing w:val="0"/>
                <w:sz w:val="21"/>
                <w:szCs w:val="21"/>
                <w:lang w:val="en-US" w:eastAsia="zh-CN"/>
              </w:rPr>
            </w:r>
            <w:r/>
          </w:p>
        </w:tc>
        <w:tc>
          <w:tcPr>
            <w:tcW w:w="6330" w:type="dxa"/>
            <w:vAlign w:val="center"/>
            <w:textDirection w:val="lrTb"/>
            <w:noWrap w:val="false"/>
          </w:tcPr>
          <w:p>
            <w:pPr>
              <w:pStyle w:val="871"/>
              <w:rPr>
                <w:color w:val="000000"/>
                <w:sz w:val="21"/>
                <w:szCs w:val="21"/>
                <w:lang w:val="en-US" w:bidi="ar-SA"/>
              </w:rPr>
            </w:pPr>
            <w:r>
              <w:rPr>
                <w:rFonts w:hint="eastAsia"/>
                <w:color w:val="000000"/>
                <w:sz w:val="21"/>
                <w:szCs w:val="21"/>
                <w:lang w:val="en-US" w:bidi="ar-SA"/>
              </w:rPr>
              <w:t xml:space="preserve">根据本项目采购需求编制方案，内容包含：</w:t>
            </w:r>
            <w:r>
              <w:rPr>
                <w:rFonts w:hint="eastAsia" w:ascii="宋体" w:hAnsi="宋体" w:cs="宋体"/>
                <w:color w:val="000000"/>
              </w:rPr>
              <w:t xml:space="preserve">1.工作时间进度表；2.工作程序和步骤；3、管理和协调方法。</w:t>
            </w:r>
            <w:r>
              <w:rPr>
                <w:rFonts w:hint="eastAsia"/>
                <w:color w:val="000000"/>
                <w:sz w:val="21"/>
                <w:szCs w:val="21"/>
                <w:lang w:val="en-US" w:bidi="ar-SA"/>
              </w:rPr>
              <w:t xml:space="preserve">以上每项内容逐项评分：</w:t>
            </w:r>
            <w:r>
              <w:rPr>
                <w:color w:val="000000"/>
                <w:sz w:val="21"/>
                <w:szCs w:val="21"/>
                <w:lang w:val="en-US" w:bidi="ar-SA"/>
              </w:rPr>
            </w:r>
            <w:r/>
          </w:p>
          <w:p>
            <w:pPr>
              <w:pStyle w:val="871"/>
              <w:rPr>
                <w:color w:val="000000"/>
                <w:lang w:val="en-US"/>
              </w:rPr>
            </w:pPr>
            <w:r>
              <w:rPr>
                <w:color w:val="000000"/>
                <w:lang w:val="en-US"/>
              </w:rPr>
              <w:t xml:space="preserve">方案内容</w:t>
            </w:r>
            <w:r>
              <w:rPr>
                <w:rFonts w:hint="eastAsia" w:ascii="宋体" w:hAnsi="宋体" w:eastAsia="宋体" w:cs="宋体"/>
                <w:color w:val="000000"/>
                <w:sz w:val="21"/>
                <w:szCs w:val="21"/>
                <w:lang w:val="en-US" w:eastAsia="zh-CN" w:bidi="ar"/>
              </w:rPr>
              <w:t xml:space="preserve">质量标准高、时间计划、工作流程具体、可操作性强，</w:t>
            </w:r>
            <w:r>
              <w:rPr>
                <w:rFonts w:hint="eastAsia"/>
                <w:color w:val="000000"/>
                <w:sz w:val="21"/>
                <w:szCs w:val="21"/>
                <w:lang w:val="en-US" w:bidi="ar-SA"/>
              </w:rPr>
              <w:t xml:space="preserve">且</w:t>
            </w:r>
            <w:r>
              <w:rPr>
                <w:color w:val="000000"/>
                <w:lang w:val="en-US"/>
              </w:rPr>
              <w:t xml:space="preserve">专门针对本项目，</w:t>
            </w:r>
            <w:r>
              <w:rPr>
                <w:rFonts w:hint="eastAsia"/>
                <w:color w:val="000000"/>
                <w:lang w:val="en-US" w:eastAsia="zh-CN"/>
              </w:rPr>
              <w:t xml:space="preserve">契合</w:t>
            </w:r>
            <w:r>
              <w:rPr>
                <w:color w:val="000000"/>
                <w:lang w:val="en-US"/>
              </w:rPr>
              <w:t xml:space="preserve">采购需求视为符合；方案内容属于通用类，非专门针对本项目，部分</w:t>
            </w:r>
            <w:r>
              <w:rPr>
                <w:rFonts w:hint="eastAsia"/>
                <w:color w:val="000000"/>
                <w:lang w:val="en-US" w:eastAsia="zh-CN"/>
              </w:rPr>
              <w:t xml:space="preserve">契合采购需求</w:t>
            </w:r>
            <w:r>
              <w:rPr>
                <w:color w:val="000000"/>
                <w:lang w:val="en-US"/>
              </w:rPr>
              <w:t xml:space="preserve">视为部分符合；方案内容非专门针对本项目</w:t>
            </w:r>
            <w:r>
              <w:rPr>
                <w:rFonts w:hint="eastAsia"/>
                <w:color w:val="000000"/>
                <w:lang w:val="en-US" w:eastAsia="zh-CN"/>
              </w:rPr>
              <w:t xml:space="preserve">，脱离</w:t>
            </w:r>
            <w:r>
              <w:rPr>
                <w:color w:val="000000"/>
                <w:lang w:val="en-US"/>
              </w:rPr>
              <w:t xml:space="preserve">采购需求视为不符合。</w:t>
            </w:r>
            <w:r>
              <w:rPr>
                <w:color w:val="000000"/>
                <w:lang w:val="en-US"/>
              </w:rPr>
            </w:r>
            <w:r/>
          </w:p>
          <w:p>
            <w:pPr>
              <w:pStyle w:val="949"/>
              <w:ind w:left="0"/>
              <w:spacing w:line="264" w:lineRule="auto"/>
              <w:rPr>
                <w:color w:val="000000"/>
                <w:sz w:val="21"/>
                <w:szCs w:val="21"/>
                <w:lang w:val="zh-CN" w:eastAsia="zh-CN"/>
              </w:rPr>
            </w:pPr>
            <w:r>
              <w:rPr>
                <w:rFonts w:hint="eastAsia"/>
                <w:color w:val="000000"/>
                <w:lang w:val="en-US"/>
              </w:rPr>
              <w:t xml:space="preserve">上述每项内容</w:t>
            </w:r>
            <w:r>
              <w:rPr>
                <w:color w:val="000000"/>
                <w:lang w:val="en-US"/>
              </w:rPr>
              <w:t xml:space="preserve">符合得</w:t>
            </w:r>
            <w:r>
              <w:rPr>
                <w:rFonts w:hint="eastAsia"/>
                <w:color w:val="000000"/>
                <w:lang w:val="en-US"/>
              </w:rPr>
              <w:t xml:space="preserve">2</w:t>
            </w:r>
            <w:r>
              <w:rPr>
                <w:color w:val="000000"/>
                <w:lang w:val="en-US"/>
              </w:rPr>
              <w:t xml:space="preserve">分；部分符合得</w:t>
            </w:r>
            <w:r>
              <w:rPr>
                <w:rFonts w:hint="eastAsia"/>
                <w:color w:val="000000"/>
                <w:lang w:val="en-US"/>
              </w:rPr>
              <w:t xml:space="preserve">1</w:t>
            </w:r>
            <w:r>
              <w:rPr>
                <w:color w:val="000000"/>
                <w:lang w:val="en-US"/>
              </w:rPr>
              <w:t xml:space="preserve">分；不符合或不提供不得分</w:t>
            </w:r>
            <w:r>
              <w:rPr>
                <w:color w:val="000000"/>
                <w:sz w:val="21"/>
                <w:szCs w:val="21"/>
                <w:lang w:val="zh-CN" w:eastAsia="zh-CN"/>
              </w:rPr>
            </w: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6</w:t>
            </w:r>
            <w:r>
              <w:rPr>
                <w:rFonts w:ascii="宋体" w:hAnsi="宋体" w:eastAsia="宋体" w:cs="宋体"/>
                <w:color w:val="000000"/>
                <w:sz w:val="21"/>
                <w:szCs w:val="21"/>
                <w:lang w:val="en-US" w:eastAsia="zh-CN" w:bidi="ar-SA"/>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pacing w:val="-6"/>
                <w:sz w:val="21"/>
                <w:szCs w:val="21"/>
                <w:lang w:val="en-US" w:eastAsia="zh-CN"/>
              </w:rPr>
            </w:pPr>
            <w:r>
              <w:rPr>
                <w:rFonts w:hint="eastAsia" w:ascii="宋体" w:hAnsi="宋体" w:eastAsia="宋体" w:cs="宋体"/>
                <w:color w:val="000000"/>
                <w:spacing w:val="-6"/>
                <w:sz w:val="21"/>
                <w:szCs w:val="21"/>
                <w:lang w:val="en-US" w:eastAsia="zh-CN"/>
              </w:rPr>
              <w:t xml:space="preserve">主观分</w:t>
            </w:r>
            <w:r>
              <w:rPr>
                <w:rFonts w:ascii="宋体" w:hAnsi="宋体" w:eastAsia="宋体" w:cs="宋体"/>
                <w:color w:val="000000"/>
                <w:spacing w:val="-6"/>
                <w:sz w:val="21"/>
                <w:szCs w:val="21"/>
                <w:lang w:val="en-US" w:eastAsia="zh-CN"/>
              </w:rPr>
            </w:r>
            <w:r/>
          </w:p>
        </w:tc>
      </w:tr>
      <w:tr>
        <w:trPr>
          <w:trHeight w:val="133"/>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pacing w:val="-2"/>
                <w:sz w:val="21"/>
                <w:szCs w:val="21"/>
                <w:lang w:val="en-US" w:eastAsia="zh-CN"/>
              </w:rPr>
            </w:pPr>
            <w:r>
              <w:rPr>
                <w:rFonts w:hint="eastAsia" w:ascii="宋体" w:hAnsi="宋体" w:eastAsia="宋体" w:cs="宋体"/>
                <w:color w:val="000000"/>
                <w:spacing w:val="-2"/>
                <w:sz w:val="21"/>
                <w:szCs w:val="21"/>
                <w:lang w:val="en-US" w:eastAsia="zh-CN"/>
              </w:rPr>
              <w:t xml:space="preserve">3.2</w:t>
            </w:r>
            <w:r>
              <w:rPr>
                <w:rFonts w:ascii="宋体" w:hAnsi="宋体" w:eastAsia="宋体" w:cs="宋体"/>
                <w:color w:val="000000"/>
                <w:spacing w:val="-2"/>
                <w:sz w:val="21"/>
                <w:szCs w:val="21"/>
                <w:lang w:val="en-US" w:eastAsia="zh-CN"/>
              </w:rPr>
            </w:r>
            <w:r/>
          </w:p>
        </w:tc>
        <w:tc>
          <w:tcPr>
            <w:tcW w:w="1179" w:type="dxa"/>
            <w:vAlign w:val="center"/>
            <w:textDirection w:val="lrTb"/>
            <w:noWrap w:val="false"/>
          </w:tcPr>
          <w:p>
            <w:pPr>
              <w:pStyle w:val="871"/>
              <w:jc w:val="both"/>
              <w:keepLines w:val="0"/>
              <w:keepNext w:val="0"/>
              <w:pageBreakBefore w:val="0"/>
              <w:spacing w:before="0" w:line="264" w:lineRule="auto"/>
              <w:widowControl w:val="off"/>
              <w:rPr>
                <w:rFonts w:ascii="Times New Roman" w:hAnsi="Times New Roman" w:eastAsia="宋体" w:cs="Times New Roman"/>
                <w:color w:val="000000"/>
                <w:spacing w:val="0"/>
                <w:sz w:val="21"/>
                <w:szCs w:val="21"/>
                <w:lang w:val="en-US" w:eastAsia="zh-CN"/>
              </w:rPr>
            </w:pPr>
            <w:r>
              <w:rPr>
                <w:rFonts w:hint="eastAsia" w:ascii="Times New Roman" w:hAnsi="Times New Roman" w:eastAsia="宋体" w:cs="Times New Roman"/>
                <w:color w:val="000000"/>
                <w:spacing w:val="0"/>
                <w:sz w:val="21"/>
                <w:szCs w:val="21"/>
                <w:lang w:val="en-US" w:eastAsia="zh-CN"/>
              </w:rPr>
              <w:t xml:space="preserve">培训方案</w:t>
            </w:r>
            <w:r>
              <w:rPr>
                <w:rFonts w:ascii="Times New Roman" w:hAnsi="Times New Roman" w:eastAsia="宋体" w:cs="Times New Roman"/>
                <w:color w:val="000000"/>
                <w:spacing w:val="0"/>
                <w:sz w:val="21"/>
                <w:szCs w:val="21"/>
                <w:lang w:val="en-US" w:eastAsia="zh-CN"/>
              </w:rPr>
            </w:r>
            <w:r/>
          </w:p>
        </w:tc>
        <w:tc>
          <w:tcPr>
            <w:tcW w:w="6330" w:type="dxa"/>
            <w:vAlign w:val="center"/>
            <w:textDirection w:val="lrTb"/>
            <w:noWrap w:val="false"/>
          </w:tcPr>
          <w:p>
            <w:pPr>
              <w:pStyle w:val="871"/>
              <w:rPr>
                <w:color w:val="000000"/>
                <w:sz w:val="21"/>
                <w:szCs w:val="21"/>
                <w:lang w:val="en-US" w:bidi="ar-SA"/>
              </w:rPr>
            </w:pPr>
            <w:r>
              <w:rPr>
                <w:rFonts w:hint="eastAsia"/>
                <w:color w:val="000000"/>
                <w:sz w:val="21"/>
                <w:szCs w:val="21"/>
                <w:lang w:val="en-US" w:bidi="ar-SA"/>
              </w:rPr>
              <w:t xml:space="preserve">根据本项目采购需求编制方案，内容包含：</w:t>
            </w:r>
            <w:r>
              <w:rPr>
                <w:rFonts w:hint="eastAsia" w:ascii="宋体" w:hAnsi="宋体" w:cs="宋体"/>
                <w:color w:val="000000"/>
              </w:rPr>
              <w:t xml:space="preserve">1.培训内容；2.培训方式；3.培训师资。</w:t>
            </w:r>
            <w:r>
              <w:rPr>
                <w:rFonts w:hint="eastAsia"/>
                <w:color w:val="000000"/>
                <w:sz w:val="21"/>
                <w:szCs w:val="21"/>
                <w:lang w:val="en-US" w:bidi="ar-SA"/>
              </w:rPr>
              <w:t xml:space="preserve">以上每项内容逐项评分：</w:t>
            </w:r>
            <w:r>
              <w:rPr>
                <w:color w:val="000000"/>
                <w:sz w:val="21"/>
                <w:szCs w:val="21"/>
                <w:lang w:val="en-US" w:bidi="ar-SA"/>
              </w:rPr>
            </w:r>
            <w:r/>
          </w:p>
          <w:p>
            <w:pPr>
              <w:pStyle w:val="871"/>
              <w:rPr>
                <w:color w:val="000000"/>
                <w:lang w:val="en-US"/>
              </w:rPr>
            </w:pPr>
            <w:r>
              <w:rPr>
                <w:color w:val="000000"/>
                <w:lang w:val="en-US"/>
              </w:rPr>
              <w:t xml:space="preserve">方案内容</w:t>
            </w:r>
            <w:r>
              <w:rPr>
                <w:rFonts w:hint="eastAsia" w:ascii="宋体" w:hAnsi="宋体" w:eastAsia="宋体" w:cs="宋体"/>
                <w:color w:val="000000"/>
                <w:sz w:val="21"/>
                <w:szCs w:val="21"/>
                <w:lang w:val="en-US" w:eastAsia="zh-CN" w:bidi="ar"/>
              </w:rPr>
              <w:t xml:space="preserve">质量标准高、时间计划、工作流程具体、可操作性强，</w:t>
            </w:r>
            <w:r>
              <w:rPr>
                <w:rFonts w:hint="eastAsia"/>
                <w:color w:val="000000"/>
                <w:sz w:val="21"/>
                <w:szCs w:val="21"/>
                <w:lang w:val="en-US" w:bidi="ar-SA"/>
              </w:rPr>
              <w:t xml:space="preserve">，且</w:t>
            </w:r>
            <w:r>
              <w:rPr>
                <w:color w:val="000000"/>
                <w:lang w:val="en-US"/>
              </w:rPr>
              <w:t xml:space="preserve">专门针对本项目，</w:t>
            </w:r>
            <w:r>
              <w:rPr>
                <w:rFonts w:hint="eastAsia"/>
                <w:color w:val="000000"/>
                <w:lang w:val="en-US" w:eastAsia="zh-CN"/>
              </w:rPr>
              <w:t xml:space="preserve">契合</w:t>
            </w:r>
            <w:r>
              <w:rPr>
                <w:color w:val="000000"/>
                <w:lang w:val="en-US"/>
              </w:rPr>
              <w:t xml:space="preserve">采购需求视为符合；方案内容属于通用类，非专门针对本项目，部分</w:t>
            </w:r>
            <w:r>
              <w:rPr>
                <w:rFonts w:hint="eastAsia"/>
                <w:color w:val="000000"/>
                <w:lang w:val="en-US" w:eastAsia="zh-CN"/>
              </w:rPr>
              <w:t xml:space="preserve">契合采购需求</w:t>
            </w:r>
            <w:r>
              <w:rPr>
                <w:color w:val="000000"/>
                <w:lang w:val="en-US"/>
              </w:rPr>
              <w:t xml:space="preserve">视为部分符合；方案内容非专门针对本项目</w:t>
            </w:r>
            <w:r>
              <w:rPr>
                <w:rFonts w:hint="eastAsia"/>
                <w:color w:val="000000"/>
                <w:lang w:val="en-US" w:eastAsia="zh-CN"/>
              </w:rPr>
              <w:t xml:space="preserve">，脱离</w:t>
            </w:r>
            <w:r>
              <w:rPr>
                <w:color w:val="000000"/>
                <w:lang w:val="en-US"/>
              </w:rPr>
              <w:t xml:space="preserve">采购需求视为不符合。</w:t>
            </w:r>
            <w:r>
              <w:rPr>
                <w:color w:val="000000"/>
                <w:lang w:val="en-US"/>
              </w:rPr>
            </w:r>
            <w:r/>
          </w:p>
          <w:p>
            <w:pPr>
              <w:pStyle w:val="949"/>
              <w:ind w:left="0"/>
              <w:spacing w:line="264" w:lineRule="auto"/>
              <w:rPr>
                <w:color w:val="000000"/>
                <w:sz w:val="21"/>
                <w:szCs w:val="21"/>
                <w:lang w:val="en-US" w:eastAsia="zh-CN"/>
              </w:rPr>
            </w:pPr>
            <w:r>
              <w:rPr>
                <w:rFonts w:hint="eastAsia"/>
                <w:color w:val="000000"/>
                <w:lang w:val="en-US"/>
              </w:rPr>
              <w:t xml:space="preserve">上述每项内容</w:t>
            </w:r>
            <w:r>
              <w:rPr>
                <w:color w:val="000000"/>
                <w:lang w:val="en-US"/>
              </w:rPr>
              <w:t xml:space="preserve">符合得</w:t>
            </w:r>
            <w:r>
              <w:rPr>
                <w:rFonts w:hint="eastAsia"/>
                <w:color w:val="000000"/>
                <w:lang w:val="en-US"/>
              </w:rPr>
              <w:t xml:space="preserve">2</w:t>
            </w:r>
            <w:r>
              <w:rPr>
                <w:color w:val="000000"/>
                <w:lang w:val="en-US"/>
              </w:rPr>
              <w:t xml:space="preserve">分；部分符合得</w:t>
            </w:r>
            <w:r>
              <w:rPr>
                <w:rFonts w:hint="eastAsia"/>
                <w:color w:val="000000"/>
                <w:lang w:val="en-US"/>
              </w:rPr>
              <w:t xml:space="preserve">1</w:t>
            </w:r>
            <w:r>
              <w:rPr>
                <w:color w:val="000000"/>
                <w:lang w:val="en-US"/>
              </w:rPr>
              <w:t xml:space="preserve">分；不符合或不提供不得分</w:t>
            </w:r>
            <w:r>
              <w:rPr>
                <w:color w:val="000000"/>
                <w:sz w:val="21"/>
                <w:szCs w:val="21"/>
                <w:lang w:val="en-US" w:eastAsia="zh-CN"/>
              </w:rPr>
            </w: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6</w:t>
            </w:r>
            <w:r>
              <w:rPr>
                <w:rFonts w:ascii="宋体" w:hAnsi="宋体" w:eastAsia="宋体" w:cs="宋体"/>
                <w:color w:val="000000"/>
                <w:sz w:val="21"/>
                <w:szCs w:val="21"/>
                <w:lang w:val="en-US" w:eastAsia="zh-CN" w:bidi="ar-SA"/>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pacing w:val="-6"/>
                <w:sz w:val="21"/>
                <w:szCs w:val="21"/>
                <w:lang w:val="en-US" w:eastAsia="zh-CN"/>
              </w:rPr>
            </w:pPr>
            <w:r>
              <w:rPr>
                <w:rFonts w:hint="eastAsia" w:ascii="宋体" w:hAnsi="宋体" w:eastAsia="宋体" w:cs="宋体"/>
                <w:color w:val="000000"/>
                <w:spacing w:val="-6"/>
                <w:sz w:val="21"/>
                <w:szCs w:val="21"/>
                <w:lang w:val="en-US" w:eastAsia="zh-CN"/>
              </w:rPr>
              <w:t xml:space="preserve">主观分</w:t>
            </w:r>
            <w:r>
              <w:rPr>
                <w:rFonts w:ascii="宋体" w:hAnsi="宋体" w:eastAsia="宋体" w:cs="宋体"/>
                <w:color w:val="000000"/>
                <w:spacing w:val="-6"/>
                <w:sz w:val="21"/>
                <w:szCs w:val="21"/>
                <w:lang w:val="en-US" w:eastAsia="zh-CN"/>
              </w:rPr>
            </w:r>
            <w:r/>
          </w:p>
        </w:tc>
      </w:tr>
      <w:tr>
        <w:trPr>
          <w:trHeight w:val="455"/>
        </w:trPr>
        <w:tc>
          <w:tcPr>
            <w:gridSpan w:val="5"/>
            <w:tcW w:w="9575" w:type="dxa"/>
            <w:vAlign w:val="center"/>
            <w:textDirection w:val="lrTb"/>
            <w:noWrap w:val="false"/>
          </w:tcPr>
          <w:p>
            <w:pPr>
              <w:pStyle w:val="871"/>
              <w:keepLines w:val="0"/>
              <w:keepNext w:val="0"/>
              <w:pageBreakBefore w:val="0"/>
              <w:spacing w:line="264" w:lineRule="auto"/>
              <w:widowControl w:val="off"/>
              <w:rPr>
                <w:rFonts w:ascii="宋体" w:hAnsi="宋体" w:eastAsia="宋体" w:cs="宋体"/>
                <w:color w:val="000000"/>
                <w:sz w:val="21"/>
                <w:szCs w:val="21"/>
              </w:rPr>
            </w:pPr>
            <w:r>
              <w:rPr>
                <w:rFonts w:hint="eastAsia" w:ascii="宋体" w:hAnsi="宋体" w:eastAsia="宋体" w:cs="宋体"/>
                <w:b/>
                <w:bCs/>
                <w:color w:val="000000"/>
                <w:spacing w:val="-3"/>
                <w:sz w:val="21"/>
                <w:szCs w:val="21"/>
                <w:lang w:val="en-US" w:eastAsia="zh-CN"/>
              </w:rPr>
              <w:t xml:space="preserve">4.业绩</w:t>
            </w:r>
            <w:r>
              <w:rPr>
                <w:rFonts w:ascii="宋体" w:hAnsi="宋体" w:eastAsia="宋体" w:cs="宋体"/>
                <w:color w:val="000000"/>
                <w:sz w:val="21"/>
                <w:szCs w:val="21"/>
              </w:rPr>
            </w:r>
            <w:r/>
          </w:p>
        </w:tc>
      </w:tr>
      <w:tr>
        <w:trPr>
          <w:trHeight w:val="1015"/>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pacing w:val="-2"/>
                <w:sz w:val="21"/>
                <w:szCs w:val="21"/>
              </w:rPr>
            </w:pPr>
            <w:r>
              <w:rPr>
                <w:rFonts w:hint="eastAsia" w:ascii="宋体" w:hAnsi="宋体" w:eastAsia="宋体" w:cs="宋体"/>
                <w:color w:val="000000"/>
                <w:spacing w:val="-2"/>
                <w:sz w:val="21"/>
                <w:szCs w:val="21"/>
                <w:lang w:val="en-US" w:eastAsia="zh-CN"/>
              </w:rPr>
              <w:t xml:space="preserve">4</w:t>
            </w:r>
            <w:r>
              <w:rPr>
                <w:rFonts w:ascii="宋体" w:hAnsi="宋体" w:eastAsia="宋体" w:cs="宋体"/>
                <w:color w:val="000000"/>
                <w:spacing w:val="-2"/>
                <w:sz w:val="21"/>
                <w:szCs w:val="21"/>
              </w:rPr>
              <w:t xml:space="preserve">.1</w:t>
            </w:r>
            <w:r>
              <w:rPr>
                <w:rFonts w:ascii="宋体" w:hAnsi="宋体" w:eastAsia="宋体" w:cs="宋体"/>
                <w:color w:val="000000"/>
                <w:spacing w:val="-2"/>
                <w:sz w:val="21"/>
                <w:szCs w:val="21"/>
              </w:rPr>
            </w:r>
            <w:r/>
          </w:p>
        </w:tc>
        <w:tc>
          <w:tcPr>
            <w:tcW w:w="1179" w:type="dxa"/>
            <w:vAlign w:val="center"/>
            <w:textDirection w:val="lrTb"/>
            <w:noWrap w:val="false"/>
          </w:tcPr>
          <w:p>
            <w:pPr>
              <w:pStyle w:val="871"/>
              <w:jc w:val="both"/>
              <w:keepLines w:val="0"/>
              <w:keepNext w:val="0"/>
              <w:pageBreakBefore w:val="0"/>
              <w:spacing w:before="69" w:line="264" w:lineRule="auto"/>
              <w:widowControl w:val="off"/>
              <w:rPr>
                <w:rFonts w:ascii="宋体" w:hAnsi="宋体" w:eastAsia="宋体" w:cs="宋体"/>
                <w:color w:val="000000"/>
                <w:spacing w:val="-2"/>
                <w:sz w:val="21"/>
                <w:szCs w:val="21"/>
              </w:rPr>
            </w:pPr>
            <w:r>
              <w:rPr>
                <w:rFonts w:hint="eastAsia" w:ascii="Times New Roman" w:hAnsi="Times New Roman" w:eastAsia="宋体" w:cs="Times New Roman"/>
                <w:color w:val="000000"/>
                <w:spacing w:val="0"/>
                <w:sz w:val="21"/>
                <w:szCs w:val="21"/>
                <w:highlight w:val="none"/>
                <w:lang w:eastAsia="zh-CN"/>
              </w:rPr>
              <w:t xml:space="preserve">投标人</w:t>
            </w:r>
            <w:r>
              <w:rPr>
                <w:rFonts w:hint="eastAsia" w:ascii="Times New Roman" w:hAnsi="Times New Roman" w:eastAsia="宋体" w:cs="Times New Roman"/>
                <w:color w:val="000000"/>
                <w:spacing w:val="0"/>
                <w:sz w:val="21"/>
                <w:szCs w:val="21"/>
                <w:highlight w:val="none"/>
              </w:rPr>
              <w:t xml:space="preserve">业绩</w:t>
            </w:r>
            <w:r>
              <w:rPr>
                <w:rFonts w:ascii="宋体" w:hAnsi="宋体" w:eastAsia="宋体" w:cs="宋体"/>
                <w:color w:val="000000"/>
                <w:spacing w:val="-2"/>
                <w:sz w:val="21"/>
                <w:szCs w:val="21"/>
              </w:rPr>
            </w:r>
            <w:r/>
          </w:p>
        </w:tc>
        <w:tc>
          <w:tcPr>
            <w:tcW w:w="6330" w:type="dxa"/>
            <w:vAlign w:val="center"/>
            <w:textDirection w:val="lrTb"/>
            <w:noWrap w:val="false"/>
          </w:tcPr>
          <w:p>
            <w:pPr>
              <w:pStyle w:val="871"/>
              <w:jc w:val="both"/>
              <w:keepLines w:val="0"/>
              <w:keepNext w:val="0"/>
              <w:pageBreakBefore w:val="0"/>
              <w:spacing w:line="264" w:lineRule="auto"/>
              <w:widowControl w:val="off"/>
              <w:rPr>
                <w:rFonts w:ascii="Times New Roman" w:hAnsi="Times New Roman" w:eastAsia="方正仿宋_GBK" w:cs="Times New Roman"/>
                <w:color w:val="000000"/>
                <w:sz w:val="21"/>
                <w:szCs w:val="21"/>
                <w:lang w:val="en-US" w:eastAsia="zh-CN" w:bidi="zh-CN"/>
              </w:rPr>
            </w:pPr>
            <w:r>
              <w:rPr>
                <w:rFonts w:ascii="宋体" w:hAnsi="宋体" w:eastAsia="宋体" w:cs="宋体"/>
                <w:color w:val="000000"/>
                <w:sz w:val="21"/>
                <w:szCs w:val="21"/>
                <w:lang w:val="en-US" w:eastAsia="zh-CN"/>
              </w:rPr>
              <w:t xml:space="preserve">投标人</w:t>
            </w:r>
            <w:r>
              <w:rPr>
                <w:rFonts w:hint="eastAsia" w:ascii="宋体" w:hAnsi="宋体" w:eastAsia="宋体" w:cs="宋体"/>
                <w:color w:val="000000"/>
                <w:sz w:val="21"/>
                <w:szCs w:val="21"/>
                <w:lang w:val="en-US" w:eastAsia="zh-CN"/>
              </w:rPr>
              <w:t xml:space="preserve">提供</w:t>
            </w:r>
            <w:r>
              <w:rPr>
                <w:rFonts w:ascii="宋体" w:hAnsi="宋体" w:eastAsia="宋体" w:cs="宋体"/>
                <w:color w:val="000000"/>
                <w:sz w:val="21"/>
                <w:szCs w:val="21"/>
                <w:lang w:val="en-US" w:eastAsia="zh-CN"/>
              </w:rPr>
              <w:t xml:space="preserve">20</w:t>
            </w:r>
            <w:r>
              <w:rPr>
                <w:rFonts w:hint="eastAsia" w:ascii="宋体" w:hAnsi="宋体" w:eastAsia="宋体" w:cs="宋体"/>
                <w:color w:val="000000"/>
                <w:sz w:val="21"/>
                <w:szCs w:val="21"/>
                <w:lang w:val="en-US" w:eastAsia="zh-CN"/>
              </w:rPr>
              <w:t xml:space="preserve">23</w:t>
            </w:r>
            <w:r>
              <w:rPr>
                <w:rFonts w:ascii="宋体" w:hAnsi="宋体" w:eastAsia="宋体" w:cs="宋体"/>
                <w:color w:val="000000"/>
                <w:sz w:val="21"/>
                <w:szCs w:val="21"/>
                <w:lang w:val="en-US" w:eastAsia="zh-CN"/>
              </w:rPr>
              <w:t xml:space="preserve">年</w:t>
            </w:r>
            <w:r>
              <w:rPr>
                <w:rFonts w:hint="eastAsia" w:ascii="宋体" w:hAnsi="宋体" w:eastAsia="宋体" w:cs="宋体"/>
                <w:color w:val="000000"/>
                <w:sz w:val="21"/>
                <w:szCs w:val="21"/>
                <w:lang w:val="en-US" w:eastAsia="zh-CN"/>
              </w:rPr>
              <w:t xml:space="preserve">1</w:t>
            </w:r>
            <w:r>
              <w:rPr>
                <w:rFonts w:ascii="宋体" w:hAnsi="宋体" w:eastAsia="宋体" w:cs="宋体"/>
                <w:color w:val="000000"/>
                <w:sz w:val="21"/>
                <w:szCs w:val="21"/>
                <w:lang w:val="en-US" w:eastAsia="zh-CN"/>
              </w:rPr>
              <w:t xml:space="preserve">月</w:t>
            </w:r>
            <w:r>
              <w:rPr>
                <w:rFonts w:hint="eastAsia" w:ascii="宋体" w:hAnsi="宋体" w:eastAsia="宋体" w:cs="宋体"/>
                <w:color w:val="000000"/>
                <w:sz w:val="21"/>
                <w:szCs w:val="21"/>
                <w:lang w:val="en-US" w:eastAsia="zh-CN"/>
              </w:rPr>
              <w:t xml:space="preserve">1</w:t>
            </w:r>
            <w:r>
              <w:rPr>
                <w:rFonts w:ascii="宋体" w:hAnsi="宋体" w:eastAsia="宋体" w:cs="宋体"/>
                <w:color w:val="000000"/>
                <w:sz w:val="21"/>
                <w:szCs w:val="21"/>
                <w:lang w:val="en-US" w:eastAsia="zh-CN"/>
              </w:rPr>
              <w:t xml:space="preserve">日</w:t>
            </w:r>
            <w:r>
              <w:rPr>
                <w:rFonts w:ascii="宋体" w:hAnsi="宋体" w:eastAsia="宋体" w:cs="宋体"/>
                <w:color w:val="000000"/>
                <w:sz w:val="21"/>
                <w:szCs w:val="21"/>
                <w:lang w:val="en-US" w:eastAsia="zh-CN"/>
              </w:rPr>
              <w:t xml:space="preserve">（含）以来类似项目业绩</w:t>
            </w:r>
            <w:r>
              <w:rPr>
                <w:rFonts w:hint="eastAsia" w:ascii="宋体" w:hAnsi="宋体" w:eastAsia="宋体" w:cs="宋体"/>
                <w:color w:val="000000"/>
                <w:sz w:val="21"/>
                <w:szCs w:val="21"/>
                <w:lang w:val="en-US" w:eastAsia="zh-CN"/>
              </w:rPr>
              <w:t xml:space="preserve">（至少包含</w:t>
            </w:r>
            <w:r>
              <w:rPr>
                <w:rFonts w:hint="eastAsia" w:ascii="宋体" w:hAnsi="宋体" w:cs="宋体"/>
                <w:color w:val="000000"/>
              </w:rPr>
              <w:t xml:space="preserve">与本次采购相关的管理系统</w:t>
            </w:r>
            <w:r>
              <w:rPr>
                <w:rFonts w:hint="eastAsia" w:ascii="宋体" w:hAnsi="宋体" w:eastAsia="宋体" w:cs="宋体"/>
                <w:color w:val="000000"/>
                <w:sz w:val="21"/>
                <w:szCs w:val="21"/>
                <w:lang w:val="en-US" w:eastAsia="zh-CN"/>
              </w:rPr>
              <w:t xml:space="preserve">）</w:t>
            </w:r>
            <w:r>
              <w:rPr>
                <w:rFonts w:ascii="宋体" w:hAnsi="宋体" w:eastAsia="宋体" w:cs="宋体"/>
                <w:color w:val="000000"/>
                <w:sz w:val="21"/>
                <w:szCs w:val="21"/>
                <w:lang w:val="en-US" w:eastAsia="zh-CN"/>
              </w:rPr>
              <w:t xml:space="preserve">，每提供</w:t>
            </w:r>
            <w:r>
              <w:rPr>
                <w:rFonts w:hint="eastAsia" w:ascii="宋体" w:hAnsi="宋体" w:eastAsia="宋体" w:cs="宋体"/>
                <w:color w:val="000000"/>
                <w:sz w:val="21"/>
                <w:szCs w:val="21"/>
                <w:lang w:val="en-US" w:eastAsia="zh-CN"/>
              </w:rPr>
              <w:t xml:space="preserve">1</w:t>
            </w:r>
            <w:r>
              <w:rPr>
                <w:rFonts w:ascii="宋体" w:hAnsi="宋体" w:eastAsia="宋体" w:cs="宋体"/>
                <w:color w:val="000000"/>
                <w:sz w:val="21"/>
                <w:szCs w:val="21"/>
                <w:lang w:val="en-US" w:eastAsia="zh-CN"/>
              </w:rPr>
              <w:t xml:space="preserve">个得</w:t>
            </w:r>
            <w:r>
              <w:rPr>
                <w:rFonts w:hint="eastAsia" w:ascii="宋体" w:hAnsi="宋体" w:eastAsia="宋体" w:cs="宋体"/>
                <w:color w:val="000000"/>
                <w:sz w:val="21"/>
                <w:szCs w:val="21"/>
                <w:lang w:val="en-US" w:eastAsia="zh-CN"/>
              </w:rPr>
              <w:t xml:space="preserve">2</w:t>
            </w:r>
            <w:r>
              <w:rPr>
                <w:rFonts w:ascii="宋体" w:hAnsi="宋体" w:eastAsia="宋体" w:cs="宋体"/>
                <w:color w:val="000000"/>
                <w:sz w:val="21"/>
                <w:szCs w:val="21"/>
                <w:lang w:val="en-US" w:eastAsia="zh-CN"/>
              </w:rPr>
              <w:t xml:space="preserve">分。（</w:t>
            </w:r>
            <w:r>
              <w:rPr>
                <w:rFonts w:hint="eastAsia" w:ascii="宋体" w:hAnsi="宋体" w:eastAsia="宋体" w:cs="宋体"/>
                <w:color w:val="000000"/>
                <w:sz w:val="21"/>
                <w:szCs w:val="21"/>
                <w:lang w:val="en-US" w:eastAsia="zh-CN" w:bidi="ar-SA"/>
              </w:rPr>
              <w:t xml:space="preserve">时间以合同签订时间为准，</w:t>
            </w:r>
            <w:r>
              <w:rPr>
                <w:rFonts w:ascii="宋体" w:hAnsi="宋体" w:eastAsia="宋体" w:cs="宋体"/>
                <w:color w:val="000000"/>
                <w:sz w:val="21"/>
                <w:szCs w:val="21"/>
                <w:lang w:val="en-US" w:eastAsia="zh-CN"/>
              </w:rPr>
              <w:t xml:space="preserve">提供有效合同，合同</w:t>
            </w:r>
            <w:r>
              <w:rPr>
                <w:rFonts w:hint="eastAsia" w:ascii="宋体" w:hAnsi="宋体" w:eastAsia="宋体" w:cs="宋体"/>
                <w:color w:val="000000"/>
                <w:sz w:val="21"/>
                <w:szCs w:val="21"/>
                <w:lang w:val="en-US" w:eastAsia="zh-CN"/>
              </w:rPr>
              <w:t xml:space="preserve">页</w:t>
            </w:r>
            <w:r>
              <w:rPr>
                <w:rFonts w:ascii="宋体" w:hAnsi="宋体" w:eastAsia="宋体" w:cs="宋体"/>
                <w:color w:val="000000"/>
                <w:sz w:val="21"/>
                <w:szCs w:val="21"/>
                <w:lang w:val="en-US" w:eastAsia="zh-CN"/>
              </w:rPr>
              <w:t xml:space="preserve">须清晰可见相应内容</w:t>
            </w:r>
            <w:r>
              <w:rPr>
                <w:rFonts w:ascii="宋体" w:hAnsi="宋体" w:eastAsia="宋体" w:cs="宋体"/>
                <w:color w:val="000000"/>
                <w:sz w:val="21"/>
                <w:szCs w:val="21"/>
                <w:lang w:val="en-US" w:eastAsia="zh-CN" w:bidi="ar-SA"/>
              </w:rPr>
              <w:t xml:space="preserve">）</w:t>
            </w:r>
            <w:r>
              <w:rPr>
                <w:rFonts w:ascii="Times New Roman" w:hAnsi="Times New Roman" w:eastAsia="方正仿宋_GBK" w:cs="Times New Roman"/>
                <w:color w:val="000000"/>
                <w:sz w:val="21"/>
                <w:szCs w:val="21"/>
                <w:lang w:val="en-US" w:eastAsia="zh-CN" w:bidi="zh-CN"/>
              </w:rPr>
            </w:r>
            <w:r/>
          </w:p>
        </w:tc>
        <w:tc>
          <w:tcPr>
            <w:tcW w:w="647" w:type="dxa"/>
            <w:vAlign w:val="center"/>
            <w:textDirection w:val="lrTb"/>
            <w:noWrap w:val="false"/>
          </w:tcPr>
          <w:p>
            <w:pPr>
              <w:pStyle w:val="871"/>
              <w:jc w:val="center"/>
              <w:keepLines w:val="0"/>
              <w:keepNext w:val="0"/>
              <w:pageBreakBefore w:val="0"/>
              <w:spacing w:line="264" w:lineRule="auto"/>
              <w:widowControl w:val="off"/>
              <w:rPr>
                <w:rFonts w:ascii="Times New Roman" w:hAnsi="Times New Roman" w:eastAsia="宋体" w:cs="Times New Roman"/>
                <w:color w:val="000000"/>
                <w:sz w:val="21"/>
                <w:szCs w:val="21"/>
                <w:lang w:val="en-US" w:eastAsia="zh-CN" w:bidi="ar-SA"/>
              </w:rPr>
            </w:pPr>
            <w:r>
              <w:rPr>
                <w:rFonts w:hint="eastAsia" w:ascii="宋体" w:hAnsi="宋体" w:eastAsia="宋体" w:cs="宋体"/>
                <w:color w:val="000000"/>
                <w:sz w:val="21"/>
                <w:szCs w:val="21"/>
                <w:lang w:val="en-US" w:eastAsia="zh-CN"/>
              </w:rPr>
              <w:t xml:space="preserve">6</w:t>
            </w:r>
            <w:r>
              <w:rPr>
                <w:rFonts w:ascii="Times New Roman" w:hAnsi="Times New Roman" w:eastAsia="宋体" w:cs="Times New Roman"/>
                <w:color w:val="000000"/>
                <w:sz w:val="21"/>
                <w:szCs w:val="21"/>
                <w:lang w:val="en-US" w:eastAsia="zh-CN" w:bidi="ar-SA"/>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pacing w:val="-6"/>
                <w:sz w:val="21"/>
                <w:szCs w:val="21"/>
              </w:rPr>
              <w:t xml:space="preserve">客</w:t>
            </w:r>
            <w:r>
              <w:rPr>
                <w:rFonts w:ascii="宋体" w:hAnsi="宋体" w:eastAsia="宋体" w:cs="宋体"/>
                <w:color w:val="000000"/>
                <w:spacing w:val="-4"/>
                <w:sz w:val="21"/>
                <w:szCs w:val="21"/>
              </w:rPr>
              <w:t xml:space="preserve">观</w:t>
            </w:r>
            <w:r>
              <w:rPr>
                <w:rFonts w:hint="eastAsia" w:ascii="宋体" w:hAnsi="宋体" w:eastAsia="宋体" w:cs="宋体"/>
                <w:color w:val="000000"/>
                <w:spacing w:val="-4"/>
                <w:sz w:val="21"/>
                <w:szCs w:val="21"/>
                <w:lang w:eastAsia="zh-CN"/>
              </w:rPr>
              <w:t xml:space="preserve">分</w:t>
            </w:r>
            <w:r>
              <w:rPr>
                <w:rFonts w:hint="eastAsia" w:ascii="宋体" w:hAnsi="宋体" w:eastAsia="宋体" w:cs="宋体"/>
                <w:color w:val="000000"/>
                <w:sz w:val="21"/>
                <w:szCs w:val="21"/>
                <w:lang w:eastAsia="zh-CN"/>
              </w:rPr>
            </w:r>
            <w:r/>
          </w:p>
        </w:tc>
      </w:tr>
      <w:tr>
        <w:trPr>
          <w:trHeight w:val="269"/>
        </w:trPr>
        <w:tc>
          <w:tcPr>
            <w:gridSpan w:val="5"/>
            <w:tcW w:w="9575" w:type="dxa"/>
            <w:vAlign w:val="top"/>
            <w:textDirection w:val="lrTb"/>
            <w:noWrap w:val="false"/>
          </w:tcPr>
          <w:p>
            <w:pPr>
              <w:pStyle w:val="871"/>
              <w:keepLines w:val="0"/>
              <w:keepNext w:val="0"/>
              <w:pageBreakBefore w:val="0"/>
              <w:spacing w:before="123" w:line="264" w:lineRule="auto"/>
              <w:widowControl w:val="off"/>
              <w:rPr>
                <w:rFonts w:ascii="宋体" w:hAnsi="宋体" w:eastAsia="宋体" w:cs="宋体"/>
                <w:color w:val="000000"/>
                <w:sz w:val="21"/>
                <w:szCs w:val="21"/>
              </w:rPr>
            </w:pPr>
            <w:r>
              <w:rPr>
                <w:rFonts w:hint="eastAsia" w:ascii="宋体" w:hAnsi="宋体" w:eastAsia="宋体" w:cs="宋体"/>
                <w:b/>
                <w:bCs/>
                <w:color w:val="000000"/>
                <w:spacing w:val="-3"/>
                <w:sz w:val="21"/>
                <w:szCs w:val="21"/>
                <w:lang w:val="en-US" w:eastAsia="zh-CN"/>
              </w:rPr>
              <w:t xml:space="preserve">5.履约能力</w:t>
            </w:r>
            <w:r>
              <w:rPr>
                <w:rFonts w:ascii="宋体" w:hAnsi="宋体" w:eastAsia="宋体" w:cs="宋体"/>
                <w:color w:val="000000"/>
                <w:sz w:val="21"/>
                <w:szCs w:val="21"/>
              </w:rPr>
            </w:r>
            <w:r/>
          </w:p>
        </w:tc>
      </w:tr>
      <w:tr>
        <w:trPr>
          <w:trHeight w:val="387"/>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pacing w:val="-2"/>
                <w:sz w:val="21"/>
                <w:szCs w:val="21"/>
              </w:rPr>
            </w:pPr>
            <w:r>
              <w:rPr>
                <w:rFonts w:hint="eastAsia" w:ascii="宋体" w:hAnsi="宋体" w:eastAsia="宋体" w:cs="宋体"/>
                <w:color w:val="000000"/>
                <w:spacing w:val="-2"/>
                <w:sz w:val="21"/>
                <w:szCs w:val="21"/>
                <w:lang w:val="en-US" w:eastAsia="zh-CN"/>
              </w:rPr>
              <w:t xml:space="preserve">5</w:t>
            </w:r>
            <w:r>
              <w:rPr>
                <w:rFonts w:ascii="宋体" w:hAnsi="宋体" w:eastAsia="宋体" w:cs="宋体"/>
                <w:color w:val="000000"/>
                <w:spacing w:val="-2"/>
                <w:sz w:val="21"/>
                <w:szCs w:val="21"/>
              </w:rPr>
              <w:t xml:space="preserve">.1</w:t>
            </w:r>
            <w:r>
              <w:rPr>
                <w:rFonts w:ascii="宋体" w:hAnsi="宋体" w:eastAsia="宋体" w:cs="宋体"/>
                <w:color w:val="000000"/>
                <w:spacing w:val="-2"/>
                <w:sz w:val="21"/>
                <w:szCs w:val="21"/>
              </w:rPr>
            </w:r>
            <w:r/>
          </w:p>
        </w:tc>
        <w:tc>
          <w:tcPr>
            <w:tcW w:w="1179" w:type="dxa"/>
            <w:vAlign w:val="center"/>
            <w:textDirection w:val="lrTb"/>
            <w:noWrap w:val="false"/>
          </w:tcPr>
          <w:p>
            <w:pPr>
              <w:pStyle w:val="871"/>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1"/>
                <w:lang w:val="en-US" w:eastAsia="zh-CN"/>
              </w:rPr>
            </w:pPr>
            <w:r>
              <w:rPr>
                <w:rFonts w:hint="eastAsia" w:ascii="Times New Roman" w:hAnsi="Times New Roman" w:eastAsia="宋体" w:cs="Times New Roman"/>
                <w:color w:val="000000"/>
                <w:spacing w:val="0"/>
                <w:sz w:val="21"/>
                <w:szCs w:val="21"/>
                <w:lang w:eastAsia="zh-CN"/>
              </w:rPr>
              <w:t xml:space="preserve">履约能力</w:t>
            </w:r>
            <w:r>
              <w:rPr>
                <w:rFonts w:hint="eastAsia" w:ascii="Times New Roman" w:hAnsi="Times New Roman" w:eastAsia="宋体" w:cs="Times New Roman"/>
                <w:color w:val="000000"/>
                <w:spacing w:val="0"/>
                <w:sz w:val="21"/>
                <w:szCs w:val="21"/>
                <w:lang w:val="en-US" w:eastAsia="zh-CN"/>
              </w:rPr>
              <w:t xml:space="preserve">1</w:t>
            </w:r>
            <w:r>
              <w:rPr>
                <w:rFonts w:hint="eastAsia" w:ascii="Times New Roman" w:hAnsi="Times New Roman" w:eastAsia="宋体" w:cs="Times New Roman"/>
                <w:color w:val="000000"/>
                <w:spacing w:val="0"/>
                <w:sz w:val="21"/>
                <w:szCs w:val="21"/>
                <w:lang w:val="en-US" w:eastAsia="zh-CN"/>
              </w:rPr>
            </w:r>
            <w:r/>
          </w:p>
        </w:tc>
        <w:tc>
          <w:tcPr>
            <w:tcW w:w="6330" w:type="dxa"/>
            <w:vAlign w:val="center"/>
            <w:textDirection w:val="lrTb"/>
            <w:noWrap w:val="false"/>
          </w:tcPr>
          <w:p>
            <w:pPr>
              <w:pStyle w:val="871"/>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项目经理能力：</w:t>
            </w:r>
            <w:r>
              <w:rPr>
                <w:rFonts w:hint="eastAsia" w:ascii="宋体" w:hAnsi="宋体" w:eastAsia="宋体" w:cs="宋体"/>
                <w:color w:val="000000"/>
                <w:sz w:val="21"/>
                <w:szCs w:val="21"/>
                <w:lang w:val="en-US" w:eastAsia="zh-CN"/>
              </w:rPr>
            </w:r>
            <w:r/>
          </w:p>
          <w:p>
            <w:pPr>
              <w:pStyle w:val="871"/>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cs="宋体"/>
                <w:color w:val="000000"/>
              </w:rPr>
              <w:t xml:space="preserve">具有高级信息系统项目管理师证书，得3分。</w:t>
            </w:r>
            <w:r>
              <w:rPr>
                <w:rFonts w:hint="eastAsia" w:ascii="宋体" w:hAnsi="宋体" w:eastAsia="宋体" w:cs="宋体"/>
                <w:color w:val="000000"/>
                <w:sz w:val="21"/>
                <w:szCs w:val="21"/>
                <w:lang w:val="en-US" w:eastAsia="zh-CN"/>
              </w:rPr>
            </w:r>
            <w:r/>
          </w:p>
          <w:p>
            <w:pPr>
              <w:pStyle w:val="871"/>
              <w:jc w:val="both"/>
              <w:keepLines w:val="0"/>
              <w:keepNext w:val="0"/>
              <w:pageBreakBefore w:val="0"/>
              <w:spacing w:line="264" w:lineRule="auto"/>
              <w:widowControl w:val="off"/>
              <w:rPr>
                <w:color w:val="000000"/>
                <w:sz w:val="21"/>
                <w:szCs w:val="21"/>
                <w:lang w:val="en-US" w:eastAsia="zh-CN"/>
              </w:rPr>
            </w:pPr>
            <w:r>
              <w:rPr>
                <w:rFonts w:ascii="宋体" w:hAnsi="宋体" w:eastAsia="宋体" w:cs="宋体"/>
                <w:color w:val="000000"/>
                <w:sz w:val="21"/>
                <w:szCs w:val="21"/>
                <w:lang w:val="zh-CN" w:eastAsia="zh-CN"/>
              </w:rPr>
              <w:t xml:space="preserve">（提供上述</w:t>
            </w:r>
            <w:r>
              <w:rPr>
                <w:rFonts w:hint="eastAsia" w:ascii="宋体" w:hAnsi="宋体" w:eastAsia="宋体" w:cs="宋体"/>
                <w:color w:val="000000"/>
                <w:sz w:val="21"/>
                <w:szCs w:val="21"/>
                <w:lang w:val="zh-CN" w:eastAsia="zh-CN"/>
              </w:rPr>
              <w:t xml:space="preserve">人员</w:t>
            </w:r>
            <w:r>
              <w:rPr>
                <w:rFonts w:ascii="宋体" w:hAnsi="宋体" w:eastAsia="宋体" w:cs="宋体"/>
                <w:color w:val="000000"/>
                <w:sz w:val="21"/>
                <w:szCs w:val="21"/>
                <w:lang w:val="zh-CN" w:eastAsia="zh-CN"/>
              </w:rPr>
              <w:t xml:space="preserve">证书</w:t>
            </w:r>
            <w:r>
              <w:rPr>
                <w:rFonts w:hint="eastAsia" w:ascii="宋体" w:hAnsi="宋体" w:eastAsia="宋体" w:cs="宋体"/>
                <w:color w:val="000000"/>
                <w:sz w:val="21"/>
                <w:szCs w:val="21"/>
                <w:lang w:val="en-US" w:eastAsia="zh-CN"/>
              </w:rPr>
              <w:t xml:space="preserve">及投标人为其缴纳的2026年1月以来任意一个月的社保证明材料，缺一不可）</w:t>
            </w:r>
            <w:r>
              <w:rPr>
                <w:color w:val="000000"/>
                <w:sz w:val="21"/>
                <w:szCs w:val="21"/>
                <w:lang w:val="en-US" w:eastAsia="zh-CN"/>
              </w:rPr>
            </w: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3</w:t>
            </w:r>
            <w:r>
              <w:rPr>
                <w:rFonts w:ascii="宋体" w:hAnsi="宋体" w:eastAsia="宋体" w:cs="宋体"/>
                <w:color w:val="000000"/>
                <w:sz w:val="21"/>
                <w:szCs w:val="21"/>
                <w:lang w:val="en-US" w:eastAsia="zh-CN" w:bidi="ar-SA"/>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z w:val="21"/>
                <w:szCs w:val="21"/>
              </w:rPr>
            </w:pPr>
            <w:r>
              <w:rPr>
                <w:rFonts w:hint="eastAsia" w:ascii="宋体" w:hAnsi="宋体" w:eastAsia="宋体" w:cs="宋体"/>
                <w:color w:val="000000"/>
                <w:spacing w:val="-6"/>
                <w:sz w:val="21"/>
                <w:szCs w:val="21"/>
              </w:rPr>
              <w:t xml:space="preserve">客</w:t>
            </w:r>
            <w:r>
              <w:rPr>
                <w:rFonts w:ascii="宋体" w:hAnsi="宋体" w:eastAsia="宋体" w:cs="宋体"/>
                <w:color w:val="000000"/>
                <w:spacing w:val="-4"/>
                <w:sz w:val="21"/>
                <w:szCs w:val="21"/>
              </w:rPr>
              <w:t xml:space="preserve">观</w:t>
            </w:r>
            <w:r>
              <w:rPr>
                <w:rFonts w:hint="eastAsia" w:ascii="宋体" w:hAnsi="宋体" w:eastAsia="宋体" w:cs="宋体"/>
                <w:color w:val="000000"/>
                <w:spacing w:val="-4"/>
                <w:sz w:val="21"/>
                <w:szCs w:val="21"/>
                <w:lang w:eastAsia="zh-CN"/>
              </w:rPr>
              <w:t xml:space="preserve">分</w:t>
            </w:r>
            <w:r>
              <w:rPr>
                <w:rFonts w:ascii="宋体" w:hAnsi="宋体" w:eastAsia="宋体" w:cs="宋体"/>
                <w:color w:val="000000"/>
                <w:sz w:val="21"/>
                <w:szCs w:val="21"/>
              </w:rPr>
            </w:r>
            <w:r/>
          </w:p>
        </w:tc>
      </w:tr>
      <w:tr>
        <w:trPr>
          <w:trHeight w:val="383"/>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pacing w:val="-2"/>
                <w:sz w:val="21"/>
                <w:szCs w:val="21"/>
              </w:rPr>
            </w:pPr>
            <w:r>
              <w:rPr>
                <w:rFonts w:hint="eastAsia" w:ascii="宋体" w:hAnsi="宋体" w:eastAsia="宋体" w:cs="宋体"/>
                <w:color w:val="000000"/>
                <w:spacing w:val="-2"/>
                <w:sz w:val="21"/>
                <w:szCs w:val="21"/>
                <w:lang w:val="en-US" w:eastAsia="zh-CN"/>
              </w:rPr>
              <w:t xml:space="preserve">5</w:t>
            </w:r>
            <w:r>
              <w:rPr>
                <w:rFonts w:ascii="宋体" w:hAnsi="宋体" w:eastAsia="宋体" w:cs="宋体"/>
                <w:color w:val="000000"/>
                <w:spacing w:val="-2"/>
                <w:sz w:val="21"/>
                <w:szCs w:val="21"/>
              </w:rPr>
              <w:t xml:space="preserve">.2</w:t>
            </w:r>
            <w:r>
              <w:rPr>
                <w:rFonts w:ascii="宋体" w:hAnsi="宋体" w:eastAsia="宋体" w:cs="宋体"/>
                <w:color w:val="000000"/>
                <w:spacing w:val="-2"/>
                <w:sz w:val="21"/>
                <w:szCs w:val="21"/>
              </w:rPr>
            </w:r>
            <w:r/>
          </w:p>
        </w:tc>
        <w:tc>
          <w:tcPr>
            <w:tcW w:w="1179" w:type="dxa"/>
            <w:vAlign w:val="center"/>
            <w:textDirection w:val="lrTb"/>
            <w:noWrap w:val="false"/>
          </w:tcPr>
          <w:p>
            <w:pPr>
              <w:pStyle w:val="871"/>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1"/>
                <w:lang w:val="en-US" w:eastAsia="zh-CN"/>
              </w:rPr>
            </w:pPr>
            <w:r>
              <w:rPr>
                <w:rFonts w:hint="eastAsia" w:ascii="Times New Roman" w:hAnsi="Times New Roman" w:eastAsia="宋体" w:cs="Times New Roman"/>
                <w:color w:val="000000"/>
                <w:spacing w:val="0"/>
                <w:sz w:val="21"/>
                <w:szCs w:val="21"/>
                <w:lang w:eastAsia="zh-CN"/>
              </w:rPr>
              <w:t xml:space="preserve">履约能力</w:t>
            </w:r>
            <w:r>
              <w:rPr>
                <w:rFonts w:hint="eastAsia" w:ascii="Times New Roman" w:hAnsi="Times New Roman" w:eastAsia="宋体" w:cs="Times New Roman"/>
                <w:color w:val="000000"/>
                <w:spacing w:val="0"/>
                <w:sz w:val="21"/>
                <w:szCs w:val="21"/>
                <w:lang w:val="en-US" w:eastAsia="zh-CN"/>
              </w:rPr>
              <w:t xml:space="preserve">2</w:t>
            </w:r>
            <w:r>
              <w:rPr>
                <w:rFonts w:hint="eastAsia" w:ascii="Times New Roman" w:hAnsi="Times New Roman" w:eastAsia="宋体" w:cs="Times New Roman"/>
                <w:color w:val="000000"/>
                <w:spacing w:val="0"/>
                <w:sz w:val="21"/>
                <w:szCs w:val="21"/>
                <w:lang w:val="en-US" w:eastAsia="zh-CN"/>
              </w:rPr>
            </w:r>
            <w:r/>
          </w:p>
        </w:tc>
        <w:tc>
          <w:tcPr>
            <w:tcW w:w="6330" w:type="dxa"/>
            <w:vAlign w:val="center"/>
            <w:textDirection w:val="lrTb"/>
            <w:noWrap w:val="false"/>
          </w:tcPr>
          <w:p>
            <w:pPr>
              <w:pStyle w:val="871"/>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项目实施团队能力（不含项目经理）：</w:t>
            </w:r>
            <w:r>
              <w:rPr>
                <w:rFonts w:hint="eastAsia" w:ascii="宋体" w:hAnsi="宋体" w:eastAsia="宋体" w:cs="宋体"/>
                <w:color w:val="000000"/>
                <w:sz w:val="21"/>
                <w:szCs w:val="21"/>
                <w:lang w:val="en-US" w:eastAsia="zh-CN"/>
              </w:rPr>
            </w:r>
            <w:r/>
          </w:p>
          <w:p>
            <w:pPr>
              <w:pStyle w:val="871"/>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ascii="宋体" w:hAnsi="宋体" w:eastAsia="宋体" w:cs="宋体"/>
                <w:color w:val="000000"/>
                <w:sz w:val="21"/>
                <w:szCs w:val="21"/>
                <w:lang w:val="en-US" w:eastAsia="zh-CN"/>
              </w:rPr>
              <w:t xml:space="preserve">①</w:t>
            </w:r>
            <w:r>
              <w:rPr>
                <w:rFonts w:hint="eastAsia" w:ascii="宋体" w:hAnsi="宋体" w:eastAsia="宋体" w:cs="宋体"/>
                <w:color w:val="000000"/>
                <w:sz w:val="21"/>
                <w:szCs w:val="21"/>
                <w:lang w:val="en-US" w:eastAsia="zh-CN"/>
              </w:rPr>
              <w:t xml:space="preserve">团队成员具有</w:t>
            </w:r>
            <w:r>
              <w:rPr>
                <w:rFonts w:hint="eastAsia" w:ascii="宋体" w:hAnsi="宋体" w:cs="宋体"/>
                <w:color w:val="000000"/>
              </w:rPr>
              <w:t xml:space="preserve">软件设计师证书或系统集成项目管理工程师证书，具有一个证书得2分，最多得4分；</w:t>
            </w:r>
            <w:r>
              <w:rPr>
                <w:rFonts w:hint="eastAsia" w:ascii="宋体" w:hAnsi="宋体" w:eastAsia="宋体" w:cs="宋体"/>
                <w:color w:val="000000"/>
                <w:sz w:val="21"/>
                <w:szCs w:val="21"/>
                <w:lang w:val="en-US" w:eastAsia="zh-CN"/>
              </w:rPr>
            </w:r>
            <w:r/>
          </w:p>
          <w:p>
            <w:pPr>
              <w:pStyle w:val="871"/>
              <w:rPr>
                <w:rFonts w:hint="eastAsia"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rPr>
              <w:t xml:space="preserve">②</w:t>
            </w:r>
            <w:r>
              <w:rPr>
                <w:rFonts w:hint="eastAsia" w:ascii="宋体" w:hAnsi="宋体" w:eastAsia="宋体" w:cs="宋体"/>
                <w:color w:val="000000"/>
                <w:sz w:val="21"/>
                <w:szCs w:val="21"/>
                <w:lang w:val="en-US" w:eastAsia="zh-CN"/>
              </w:rPr>
              <w:t xml:space="preserve">团队成员</w:t>
            </w:r>
            <w:r>
              <w:rPr>
                <w:rFonts w:hint="eastAsia" w:ascii="宋体" w:hAnsi="宋体" w:eastAsia="宋体" w:cs="宋体"/>
                <w:color w:val="000000"/>
                <w:sz w:val="21"/>
                <w:szCs w:val="21"/>
                <w:lang w:val="en-US" w:eastAsia="zh-CN" w:bidi="ar-SA"/>
              </w:rPr>
              <w:t xml:space="preserve">具有</w:t>
            </w:r>
            <w:r>
              <w:rPr>
                <w:rFonts w:hint="eastAsia" w:ascii="宋体" w:hAnsi="宋体" w:cs="宋体"/>
                <w:color w:val="000000"/>
              </w:rPr>
              <w:t xml:space="preserve">系统分析师证书，具有</w:t>
            </w:r>
            <w:r>
              <w:rPr>
                <w:rFonts w:hint="eastAsia" w:ascii="宋体" w:hAnsi="宋体" w:cs="宋体"/>
                <w:color w:val="000000"/>
                <w:lang w:val="en-US" w:eastAsia="zh-CN"/>
              </w:rPr>
              <w:t xml:space="preserve">一个证书</w:t>
            </w:r>
            <w:r>
              <w:rPr>
                <w:rFonts w:hint="eastAsia" w:ascii="宋体" w:hAnsi="宋体" w:cs="宋体"/>
                <w:color w:val="000000"/>
              </w:rPr>
              <w:t xml:space="preserve">得</w:t>
            </w:r>
            <w:r>
              <w:rPr>
                <w:rFonts w:ascii="宋体" w:hAnsi="宋体" w:cs="宋体"/>
                <w:color w:val="000000"/>
              </w:rPr>
              <w:t xml:space="preserve">2</w:t>
            </w:r>
            <w:r>
              <w:rPr>
                <w:rFonts w:hint="eastAsia" w:ascii="宋体" w:hAnsi="宋体" w:cs="宋体"/>
                <w:color w:val="000000"/>
              </w:rPr>
              <w:t xml:space="preserve">分，最多得</w:t>
            </w:r>
            <w:r>
              <w:rPr>
                <w:rFonts w:ascii="宋体" w:hAnsi="宋体" w:cs="宋体"/>
                <w:color w:val="000000"/>
              </w:rPr>
              <w:t xml:space="preserve">2</w:t>
            </w:r>
            <w:r>
              <w:rPr>
                <w:rFonts w:hint="eastAsia" w:ascii="宋体" w:hAnsi="宋体" w:cs="宋体"/>
                <w:color w:val="000000"/>
              </w:rPr>
              <w:t xml:space="preserve">分。</w:t>
            </w:r>
            <w:r>
              <w:rPr>
                <w:rFonts w:hint="eastAsia" w:ascii="宋体" w:hAnsi="宋体" w:eastAsia="宋体" w:cs="宋体"/>
                <w:color w:val="000000"/>
                <w:sz w:val="21"/>
                <w:szCs w:val="21"/>
                <w:lang w:val="en-US" w:eastAsia="zh-CN" w:bidi="ar-SA"/>
              </w:rPr>
            </w:r>
            <w:r/>
          </w:p>
          <w:p>
            <w:pPr>
              <w:pStyle w:val="871"/>
              <w:jc w:val="both"/>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（多人一证不重复计分，提供团队成员证书及投标人为其缴纳的2026年1月以来任意一个月的社保证明材料，缺一不可）</w:t>
            </w:r>
            <w:r>
              <w:rPr>
                <w:rFonts w:ascii="宋体" w:hAnsi="宋体" w:eastAsia="宋体" w:cs="宋体"/>
                <w:color w:val="000000"/>
                <w:sz w:val="21"/>
                <w:szCs w:val="21"/>
                <w:lang w:val="en-US" w:eastAsia="zh-CN" w:bidi="ar-SA"/>
              </w:rPr>
            </w: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6</w:t>
            </w:r>
            <w:r>
              <w:rPr>
                <w:rFonts w:ascii="宋体" w:hAnsi="宋体" w:eastAsia="宋体" w:cs="宋体"/>
                <w:color w:val="000000"/>
                <w:sz w:val="21"/>
                <w:szCs w:val="21"/>
                <w:lang w:val="en-US" w:eastAsia="zh-CN" w:bidi="ar-SA"/>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z w:val="21"/>
                <w:szCs w:val="21"/>
              </w:rPr>
            </w:pPr>
            <w:r>
              <w:rPr>
                <w:rFonts w:hint="eastAsia" w:ascii="宋体" w:hAnsi="宋体" w:eastAsia="宋体" w:cs="宋体"/>
                <w:color w:val="000000"/>
                <w:spacing w:val="-6"/>
                <w:sz w:val="21"/>
                <w:szCs w:val="21"/>
              </w:rPr>
              <w:t xml:space="preserve">客</w:t>
            </w:r>
            <w:r>
              <w:rPr>
                <w:rFonts w:ascii="宋体" w:hAnsi="宋体" w:eastAsia="宋体" w:cs="宋体"/>
                <w:color w:val="000000"/>
                <w:spacing w:val="-4"/>
                <w:sz w:val="21"/>
                <w:szCs w:val="21"/>
              </w:rPr>
              <w:t xml:space="preserve">观</w:t>
            </w:r>
            <w:r>
              <w:rPr>
                <w:rFonts w:hint="eastAsia" w:ascii="宋体" w:hAnsi="宋体" w:eastAsia="宋体" w:cs="宋体"/>
                <w:color w:val="000000"/>
                <w:spacing w:val="-4"/>
                <w:sz w:val="21"/>
                <w:szCs w:val="21"/>
                <w:lang w:eastAsia="zh-CN"/>
              </w:rPr>
              <w:t xml:space="preserve">分</w:t>
            </w:r>
            <w:r>
              <w:rPr>
                <w:rFonts w:ascii="宋体" w:hAnsi="宋体" w:eastAsia="宋体" w:cs="宋体"/>
                <w:color w:val="000000"/>
                <w:sz w:val="21"/>
                <w:szCs w:val="21"/>
              </w:rPr>
            </w:r>
            <w:r/>
          </w:p>
        </w:tc>
      </w:tr>
      <w:tr>
        <w:trPr>
          <w:trHeight w:val="383"/>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pacing w:val="-2"/>
                <w:sz w:val="21"/>
                <w:szCs w:val="21"/>
                <w:lang w:val="en-US" w:eastAsia="zh-CN"/>
              </w:rPr>
            </w:pPr>
            <w:r>
              <w:rPr>
                <w:rFonts w:hint="eastAsia" w:ascii="宋体" w:hAnsi="宋体" w:eastAsia="宋体" w:cs="宋体"/>
                <w:color w:val="000000"/>
                <w:spacing w:val="-2"/>
                <w:sz w:val="21"/>
                <w:szCs w:val="21"/>
                <w:lang w:val="en-US" w:eastAsia="zh-CN"/>
              </w:rPr>
              <w:t xml:space="preserve">5.3</w:t>
            </w:r>
            <w:r>
              <w:rPr>
                <w:rFonts w:ascii="宋体" w:hAnsi="宋体" w:eastAsia="宋体" w:cs="宋体"/>
                <w:color w:val="000000"/>
                <w:spacing w:val="-2"/>
                <w:sz w:val="21"/>
                <w:szCs w:val="21"/>
                <w:lang w:val="en-US" w:eastAsia="zh-CN"/>
              </w:rPr>
            </w:r>
            <w:r/>
          </w:p>
        </w:tc>
        <w:tc>
          <w:tcPr>
            <w:tcW w:w="1179" w:type="dxa"/>
            <w:vAlign w:val="center"/>
            <w:textDirection w:val="lrTb"/>
            <w:noWrap w:val="false"/>
          </w:tcPr>
          <w:p>
            <w:pPr>
              <w:pStyle w:val="871"/>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1"/>
                <w:lang w:eastAsia="zh-CN"/>
              </w:rPr>
            </w:pPr>
            <w:r>
              <w:rPr>
                <w:rFonts w:hint="eastAsia" w:ascii="Times New Roman" w:hAnsi="Times New Roman" w:eastAsia="宋体" w:cs="Times New Roman"/>
                <w:color w:val="000000"/>
                <w:spacing w:val="0"/>
                <w:sz w:val="21"/>
                <w:szCs w:val="21"/>
                <w:lang w:eastAsia="zh-CN"/>
              </w:rPr>
              <w:t xml:space="preserve">履约能力</w:t>
            </w:r>
            <w:r>
              <w:rPr>
                <w:rFonts w:hint="eastAsia" w:ascii="Times New Roman" w:hAnsi="Times New Roman" w:eastAsia="宋体" w:cs="Times New Roman"/>
                <w:color w:val="000000"/>
                <w:spacing w:val="0"/>
                <w:sz w:val="21"/>
                <w:szCs w:val="21"/>
                <w:lang w:val="en-US" w:eastAsia="zh-CN"/>
              </w:rPr>
              <w:t xml:space="preserve">3</w:t>
            </w:r>
            <w:r>
              <w:rPr>
                <w:rFonts w:hint="eastAsia" w:ascii="Times New Roman" w:hAnsi="Times New Roman" w:eastAsia="宋体" w:cs="Times New Roman"/>
                <w:color w:val="000000"/>
                <w:spacing w:val="0"/>
                <w:sz w:val="21"/>
                <w:szCs w:val="21"/>
                <w:lang w:eastAsia="zh-CN"/>
              </w:rPr>
            </w:r>
            <w:r/>
          </w:p>
        </w:tc>
        <w:tc>
          <w:tcPr>
            <w:tcW w:w="6330" w:type="dxa"/>
            <w:vAlign w:val="center"/>
            <w:textDirection w:val="lrTb"/>
            <w:noWrap w:val="false"/>
          </w:tcPr>
          <w:p>
            <w:pPr>
              <w:pStyle w:val="871"/>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投标人具有本项目相关的软件著作权证书，包括</w:t>
            </w:r>
            <w:r>
              <w:rPr>
                <w:rFonts w:ascii="宋体" w:hAnsi="宋体" w:eastAsia="宋体" w:cs="宋体"/>
                <w:color w:val="000000"/>
                <w:sz w:val="21"/>
                <w:szCs w:val="21"/>
                <w:lang w:val="en-US" w:eastAsia="zh-CN"/>
              </w:rPr>
              <w:t xml:space="preserve">“</w:t>
            </w:r>
            <w:r>
              <w:rPr>
                <w:rFonts w:hint="eastAsia" w:ascii="宋体" w:hAnsi="宋体" w:cs="宋体"/>
                <w:color w:val="000000"/>
              </w:rPr>
              <w:t xml:space="preserve">医院信息系统、电子病历系统、病历质控系统</w:t>
            </w:r>
            <w:r>
              <w:rPr>
                <w:rFonts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t xml:space="preserve">等，每提供1个证书得</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lang w:val="en-US" w:eastAsia="zh-CN"/>
              </w:rPr>
              <w:t xml:space="preserve">分。 </w:t>
            </w:r>
            <w:r>
              <w:rPr>
                <w:rFonts w:hint="eastAsia" w:ascii="宋体" w:hAnsi="宋体" w:eastAsia="宋体" w:cs="宋体"/>
                <w:color w:val="000000"/>
                <w:sz w:val="21"/>
                <w:szCs w:val="21"/>
                <w:lang w:val="en-US" w:eastAsia="zh-CN"/>
              </w:rPr>
            </w:r>
            <w:r/>
          </w:p>
          <w:p>
            <w:pPr>
              <w:pStyle w:val="871"/>
              <w:jc w:val="both"/>
              <w:keepLines w:val="0"/>
              <w:keepNext w:val="0"/>
              <w:pageBreakBefore w:val="0"/>
              <w:spacing w:line="264" w:lineRule="auto"/>
              <w:widowControl w:val="off"/>
              <w:rPr>
                <w:rFonts w:hint="eastAsia"/>
                <w:color w:val="000000"/>
                <w:sz w:val="21"/>
                <w:szCs w:val="21"/>
                <w:lang w:val="en-US" w:eastAsia="zh-CN"/>
              </w:rPr>
            </w:pPr>
            <w:r>
              <w:rPr>
                <w:rFonts w:hint="eastAsia" w:ascii="宋体" w:hAnsi="宋体" w:eastAsia="宋体" w:cs="宋体"/>
                <w:color w:val="000000"/>
                <w:sz w:val="21"/>
                <w:szCs w:val="21"/>
                <w:lang w:val="en-US" w:eastAsia="zh-CN"/>
              </w:rPr>
              <w:t xml:space="preserve">（所提供证书</w:t>
            </w:r>
            <w:r>
              <w:rPr>
                <w:rFonts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t xml:space="preserve">软件名称</w:t>
            </w:r>
            <w:r>
              <w:rPr>
                <w:rFonts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t xml:space="preserve">与评分细则规定不同时，应提供符合上述要求的内容（功能）说明及关键信息，否则不予认可。）</w:t>
            </w:r>
            <w:r>
              <w:rPr>
                <w:rFonts w:hint="eastAsia"/>
                <w:color w:val="000000"/>
                <w:sz w:val="21"/>
                <w:szCs w:val="21"/>
                <w:lang w:val="en-US" w:eastAsia="zh-CN"/>
              </w:rPr>
            </w:r>
            <w:r/>
          </w:p>
        </w:tc>
        <w:tc>
          <w:tcPr>
            <w:tcW w:w="647"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lang w:val="en-US" w:eastAsia="zh-CN" w:bidi="ar-SA"/>
              </w:rPr>
            </w:r>
            <w:r/>
          </w:p>
        </w:tc>
        <w:tc>
          <w:tcPr>
            <w:tcW w:w="900"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pacing w:val="-6"/>
                <w:sz w:val="21"/>
                <w:szCs w:val="21"/>
              </w:rPr>
              <w:t xml:space="preserve">客</w:t>
            </w:r>
            <w:r>
              <w:rPr>
                <w:rFonts w:ascii="宋体" w:hAnsi="宋体" w:eastAsia="宋体" w:cs="宋体"/>
                <w:color w:val="000000"/>
                <w:spacing w:val="-4"/>
                <w:sz w:val="21"/>
                <w:szCs w:val="21"/>
              </w:rPr>
              <w:t xml:space="preserve">观</w:t>
            </w:r>
            <w:r>
              <w:rPr>
                <w:rFonts w:hint="eastAsia" w:ascii="宋体" w:hAnsi="宋体" w:eastAsia="宋体" w:cs="宋体"/>
                <w:color w:val="000000"/>
                <w:spacing w:val="-4"/>
                <w:sz w:val="21"/>
                <w:szCs w:val="21"/>
                <w:lang w:eastAsia="zh-CN"/>
              </w:rPr>
              <w:t xml:space="preserve">分</w:t>
            </w:r>
            <w:r>
              <w:rPr>
                <w:rFonts w:hint="eastAsia" w:ascii="宋体" w:hAnsi="宋体" w:eastAsia="宋体" w:cs="宋体"/>
                <w:color w:val="000000"/>
                <w:sz w:val="21"/>
                <w:szCs w:val="21"/>
                <w:lang w:val="en-US" w:eastAsia="zh-CN" w:bidi="ar-SA"/>
              </w:rPr>
            </w:r>
            <w:r/>
          </w:p>
        </w:tc>
      </w:tr>
      <w:tr>
        <w:trPr>
          <w:trHeight w:val="464"/>
        </w:trPr>
        <w:tc>
          <w:tcPr>
            <w:tcW w:w="519" w:type="dxa"/>
            <w:vAlign w:val="center"/>
            <w:textDirection w:val="lrTb"/>
            <w:noWrap w:val="false"/>
          </w:tcPr>
          <w:p>
            <w:pPr>
              <w:pStyle w:val="871"/>
              <w:jc w:val="center"/>
              <w:keepLines w:val="0"/>
              <w:keepNext w:val="0"/>
              <w:pageBreakBefore w:val="0"/>
              <w:spacing w:line="264" w:lineRule="auto"/>
              <w:widowControl w:val="off"/>
              <w:rPr>
                <w:color w:val="000000"/>
                <w:sz w:val="21"/>
                <w:szCs w:val="21"/>
              </w:rPr>
            </w:pPr>
            <w:r>
              <w:rPr>
                <w:rFonts w:ascii="宋体" w:hAnsi="宋体" w:eastAsia="宋体" w:cs="宋体"/>
                <w:color w:val="000000"/>
                <w:spacing w:val="-3"/>
                <w:sz w:val="21"/>
                <w:szCs w:val="21"/>
              </w:rPr>
              <w:t xml:space="preserve">合</w:t>
            </w:r>
            <w:r>
              <w:rPr>
                <w:rFonts w:ascii="宋体" w:hAnsi="宋体" w:eastAsia="宋体" w:cs="宋体"/>
                <w:color w:val="000000"/>
                <w:spacing w:val="-2"/>
                <w:sz w:val="21"/>
                <w:szCs w:val="21"/>
              </w:rPr>
              <w:t xml:space="preserve">计</w:t>
            </w:r>
            <w:r>
              <w:rPr>
                <w:color w:val="000000"/>
                <w:sz w:val="21"/>
                <w:szCs w:val="21"/>
              </w:rPr>
            </w:r>
            <w:r/>
          </w:p>
        </w:tc>
        <w:tc>
          <w:tcPr>
            <w:gridSpan w:val="2"/>
            <w:tcW w:w="7509" w:type="dxa"/>
            <w:vAlign w:val="center"/>
            <w:textDirection w:val="lrTb"/>
            <w:noWrap w:val="false"/>
          </w:tcPr>
          <w:p>
            <w:pPr>
              <w:pStyle w:val="871"/>
              <w:ind w:left="172"/>
              <w:jc w:val="center"/>
              <w:keepLines w:val="0"/>
              <w:keepNext w:val="0"/>
              <w:pageBreakBefore w:val="0"/>
              <w:spacing w:before="123" w:line="264" w:lineRule="auto"/>
              <w:widowControl w:val="off"/>
              <w:rPr>
                <w:rFonts w:ascii="宋体" w:hAnsi="宋体" w:eastAsia="宋体" w:cs="宋体"/>
                <w:color w:val="000000"/>
                <w:spacing w:val="-2"/>
                <w:sz w:val="21"/>
                <w:szCs w:val="21"/>
              </w:rPr>
            </w:pPr>
            <w:r>
              <w:rPr>
                <w:rFonts w:ascii="宋体" w:hAnsi="宋体" w:eastAsia="宋体" w:cs="宋体"/>
                <w:color w:val="000000"/>
                <w:spacing w:val="-2"/>
                <w:sz w:val="21"/>
                <w:szCs w:val="21"/>
              </w:rPr>
            </w:r>
            <w:r/>
          </w:p>
        </w:tc>
        <w:tc>
          <w:tcPr>
            <w:gridSpan w:val="2"/>
            <w:tcW w:w="1547" w:type="dxa"/>
            <w:vAlign w:val="center"/>
            <w:textDirection w:val="lrTb"/>
            <w:noWrap w:val="false"/>
          </w:tcPr>
          <w:p>
            <w:pPr>
              <w:pStyle w:val="871"/>
              <w:jc w:val="center"/>
              <w:keepLines w:val="0"/>
              <w:keepNext w:val="0"/>
              <w:pageBreakBefore w:val="0"/>
              <w:spacing w:line="264" w:lineRule="auto"/>
              <w:widowControl w:val="off"/>
              <w:rPr>
                <w:color w:val="000000"/>
                <w:sz w:val="21"/>
                <w:szCs w:val="21"/>
              </w:rPr>
            </w:pPr>
            <w:r>
              <w:rPr>
                <w:rFonts w:ascii="宋体" w:hAnsi="宋体" w:eastAsia="宋体" w:cs="宋体"/>
                <w:color w:val="000000"/>
                <w:spacing w:val="-11"/>
                <w:sz w:val="21"/>
                <w:szCs w:val="21"/>
              </w:rPr>
              <w:t xml:space="preserve">100分</w:t>
            </w:r>
            <w:r>
              <w:rPr>
                <w:color w:val="000000"/>
                <w:sz w:val="21"/>
                <w:szCs w:val="21"/>
              </w:rPr>
            </w:r>
            <w:r/>
          </w:p>
        </w:tc>
      </w:tr>
    </w:tbl>
    <w:p>
      <w:pPr>
        <w:pStyle w:val="871"/>
        <w:keepLines w:val="0"/>
        <w:keepNext w:val="0"/>
        <w:pageBreakBefore w:val="0"/>
        <w:spacing w:line="264" w:lineRule="auto"/>
        <w:widowControl w:val="off"/>
        <w:rPr>
          <w:rFonts w:hint="eastAsia"/>
          <w:color w:val="000000"/>
        </w:rPr>
      </w:pPr>
      <w:r>
        <w:rPr>
          <w:rFonts w:hint="eastAsia"/>
          <w:color w:val="000000"/>
        </w:rPr>
      </w:r>
      <w:r/>
    </w:p>
    <w:p>
      <w:pPr>
        <w:pStyle w:val="871"/>
        <w:keepLines w:val="0"/>
        <w:keepNext w:val="0"/>
        <w:pageBreakBefore w:val="0"/>
        <w:spacing w:line="264" w:lineRule="auto"/>
        <w:widowControl w:val="off"/>
        <w:rPr>
          <w:rFonts w:hint="eastAsia"/>
          <w:color w:val="000000"/>
        </w:rPr>
      </w:pPr>
      <w:r>
        <w:rPr>
          <w:rFonts w:hint="eastAsia"/>
          <w:color w:val="000000"/>
        </w:rPr>
      </w:r>
      <w:r/>
    </w:p>
    <w:p>
      <w:pPr>
        <w:pStyle w:val="871"/>
        <w:keepLines w:val="0"/>
        <w:keepNext w:val="0"/>
        <w:pageBreakBefore w:val="0"/>
        <w:spacing w:line="264" w:lineRule="auto"/>
        <w:widowControl w:val="off"/>
        <w:rPr>
          <w:rFonts w:hint="eastAsia"/>
          <w:color w:val="000000"/>
        </w:rPr>
      </w:pPr>
      <w:r>
        <w:rPr>
          <w:rFonts w:hint="eastAsia"/>
          <w:color w:val="000000"/>
        </w:rPr>
      </w:r>
      <w:r/>
    </w:p>
    <w:p>
      <w:pPr>
        <w:pStyle w:val="949"/>
        <w:rPr>
          <w:rFonts w:hint="eastAsia"/>
          <w:color w:val="000000"/>
        </w:rPr>
      </w:pPr>
      <w:r>
        <w:rPr>
          <w:rFonts w:hint="eastAsia"/>
          <w:color w:val="000000"/>
        </w:rPr>
      </w:r>
      <w:r/>
    </w:p>
    <w:p>
      <w:pPr>
        <w:pStyle w:val="871"/>
        <w:rPr>
          <w:rFonts w:hint="eastAsia"/>
          <w:color w:val="000000"/>
        </w:rPr>
      </w:pPr>
      <w:r>
        <w:rPr>
          <w:rFonts w:hint="eastAsia"/>
          <w:color w:val="000000"/>
        </w:rPr>
      </w:r>
      <w:r/>
    </w:p>
    <w:p>
      <w:pPr>
        <w:pStyle w:val="949"/>
        <w:rPr>
          <w:rFonts w:hint="eastAsia"/>
          <w:color w:val="000000"/>
        </w:rPr>
      </w:pPr>
      <w:r>
        <w:rPr>
          <w:rFonts w:hint="eastAsia"/>
          <w:color w:val="000000"/>
        </w:rPr>
      </w:r>
      <w:r/>
    </w:p>
    <w:p>
      <w:pPr>
        <w:pStyle w:val="871"/>
        <w:rPr>
          <w:rFonts w:hint="eastAsia"/>
          <w:color w:val="000000"/>
        </w:rPr>
      </w:pPr>
      <w:r>
        <w:rPr>
          <w:rFonts w:hint="eastAsia"/>
          <w:color w:val="000000"/>
        </w:rPr>
      </w:r>
      <w:r/>
    </w:p>
    <w:p>
      <w:pPr>
        <w:pStyle w:val="949"/>
        <w:rPr>
          <w:rFonts w:hint="eastAsia"/>
          <w:color w:val="000000"/>
        </w:rPr>
      </w:pPr>
      <w:r>
        <w:rPr>
          <w:rFonts w:hint="eastAsia"/>
          <w:color w:val="000000"/>
        </w:rPr>
      </w:r>
      <w:r/>
    </w:p>
    <w:p>
      <w:pPr>
        <w:pStyle w:val="871"/>
        <w:rPr>
          <w:rFonts w:hint="eastAsia"/>
          <w:color w:val="000000"/>
        </w:rPr>
      </w:pPr>
      <w:r>
        <w:rPr>
          <w:rFonts w:hint="eastAsia"/>
          <w:color w:val="000000"/>
        </w:rPr>
      </w:r>
      <w:r/>
    </w:p>
    <w:p>
      <w:pPr>
        <w:pStyle w:val="949"/>
        <w:rPr>
          <w:rFonts w:hint="eastAsia"/>
          <w:color w:val="000000"/>
        </w:rPr>
      </w:pPr>
      <w:r>
        <w:rPr>
          <w:rFonts w:hint="eastAsia"/>
          <w:color w:val="000000"/>
        </w:rPr>
      </w:r>
      <w:r/>
    </w:p>
    <w:p>
      <w:pPr>
        <w:pStyle w:val="871"/>
        <w:ind w:right="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outlineLvl w:val="9"/>
      </w:pPr>
      <w:r>
        <w:rPr>
          <w:rFonts w:hint="eastAsia" w:ascii="方正小标宋简体" w:hAnsi="方正小标宋简体" w:eastAsia="方正小标宋简体" w:cs="方正小标宋简体"/>
          <w:color w:val="000000"/>
          <w:sz w:val="36"/>
          <w:szCs w:val="36"/>
          <w:lang w:val="en-US" w:eastAsia="zh-CN"/>
        </w:rPr>
        <w:t xml:space="preserve">第六章  投标</w:t>
      </w:r>
      <w:bookmarkEnd w:id="191"/>
      <w:r/>
      <w:bookmarkEnd w:id="192"/>
      <w:r/>
      <w:bookmarkEnd w:id="195"/>
      <w:r>
        <w:rPr>
          <w:rFonts w:hint="eastAsia" w:ascii="方正小标宋简体" w:hAnsi="方正小标宋简体" w:eastAsia="方正小标宋简体" w:cs="方正小标宋简体"/>
          <w:color w:val="000000"/>
          <w:sz w:val="36"/>
          <w:szCs w:val="36"/>
          <w:lang w:val="en-US" w:eastAsia="zh-CN"/>
        </w:rPr>
        <w:t xml:space="preserve">文件格式</w:t>
      </w:r>
      <w:r>
        <w:rPr>
          <w:rFonts w:hint="eastAsia" w:ascii="方正小标宋简体" w:hAnsi="方正小标宋简体" w:eastAsia="方正小标宋简体" w:cs="方正小标宋简体"/>
          <w:color w:val="000000"/>
          <w:sz w:val="36"/>
          <w:szCs w:val="36"/>
          <w:lang w:val="en-US" w:eastAsia="zh-CN"/>
        </w:rPr>
      </w:r>
      <w:r/>
    </w:p>
    <w:p>
      <w:pPr>
        <w:pStyle w:val="871"/>
        <w:jc w:val="center"/>
        <w:rPr>
          <w:rFonts w:hint="eastAsia" w:ascii="宋体" w:hAnsi="宋体"/>
          <w:b/>
          <w:color w:val="000000"/>
          <w:sz w:val="72"/>
        </w:rPr>
      </w:pPr>
      <w:r/>
      <w:r/>
      <w:r/>
      <w:r/>
      <w:bookmarkStart w:id="200" w:name="_Hlt26671244"/>
      <w:r/>
      <w:bookmarkEnd w:id="200"/>
      <w:r/>
      <w:bookmarkStart w:id="201" w:name="_Hlt26955039"/>
      <w:r/>
      <w:bookmarkEnd w:id="201"/>
      <w:r>
        <w:rPr>
          <w:rFonts w:hint="eastAsia" w:ascii="宋体" w:hAnsi="宋体"/>
          <w:b/>
          <w:color w:val="000000"/>
          <w:sz w:val="72"/>
        </w:rPr>
      </w:r>
      <w:r/>
    </w:p>
    <w:p>
      <w:pPr>
        <w:pStyle w:val="871"/>
        <w:jc w:val="center"/>
        <w:rPr>
          <w:rFonts w:hint="eastAsia" w:ascii="宋体" w:hAnsi="宋体"/>
          <w:b/>
          <w:color w:val="000000"/>
          <w:sz w:val="72"/>
        </w:rPr>
      </w:pPr>
      <w:r>
        <w:rPr>
          <w:rFonts w:hint="eastAsia" w:ascii="宋体" w:hAnsi="宋体"/>
          <w:b/>
          <w:color w:val="000000"/>
          <w:sz w:val="72"/>
        </w:rPr>
        <w:t xml:space="preserve">投  标  文  件</w:t>
      </w:r>
      <w:r>
        <w:rPr>
          <w:rFonts w:hint="eastAsia" w:ascii="宋体" w:hAnsi="宋体"/>
          <w:b/>
          <w:color w:val="000000"/>
          <w:sz w:val="72"/>
        </w:rPr>
      </w:r>
      <w:r/>
    </w:p>
    <w:p>
      <w:pPr>
        <w:pStyle w:val="871"/>
        <w:jc w:val="center"/>
        <w:rPr>
          <w:rFonts w:hint="eastAsia" w:ascii="宋体" w:hAnsi="宋体"/>
          <w:b/>
          <w:color w:val="000000"/>
          <w:sz w:val="72"/>
        </w:rPr>
      </w:pPr>
      <w:r>
        <w:rPr>
          <w:rFonts w:hint="eastAsia" w:ascii="宋体" w:hAnsi="宋体"/>
          <w:b/>
          <w:color w:val="000000"/>
          <w:sz w:val="72"/>
        </w:rPr>
      </w:r>
      <w:r/>
    </w:p>
    <w:p>
      <w:pPr>
        <w:pStyle w:val="871"/>
        <w:jc w:val="center"/>
        <w:rPr>
          <w:rFonts w:hint="eastAsia" w:ascii="宋体" w:hAnsi="宋体"/>
          <w:b/>
          <w:color w:val="000000"/>
          <w:sz w:val="72"/>
        </w:rPr>
      </w:pPr>
      <w:r>
        <w:rPr>
          <w:rFonts w:hint="eastAsia" w:ascii="宋体" w:hAnsi="宋体"/>
          <w:b/>
          <w:color w:val="000000"/>
          <w:sz w:val="72"/>
        </w:rPr>
      </w:r>
      <w:r/>
    </w:p>
    <w:p>
      <w:pPr>
        <w:pStyle w:val="871"/>
        <w:jc w:val="center"/>
        <w:rPr>
          <w:rFonts w:hint="eastAsia" w:ascii="宋体" w:hAnsi="宋体"/>
          <w:b/>
          <w:color w:val="000000"/>
          <w:sz w:val="36"/>
        </w:rPr>
      </w:pPr>
      <w:r>
        <w:rPr>
          <w:rFonts w:hint="eastAsia" w:ascii="宋体" w:hAnsi="宋体"/>
          <w:b/>
          <w:color w:val="000000"/>
          <w:sz w:val="36"/>
        </w:rPr>
      </w:r>
      <w:r/>
    </w:p>
    <w:p>
      <w:pPr>
        <w:pStyle w:val="871"/>
        <w:jc w:val="center"/>
        <w:rPr>
          <w:rFonts w:hint="eastAsia" w:ascii="宋体" w:hAnsi="宋体"/>
          <w:b/>
          <w:color w:val="000000"/>
          <w:sz w:val="36"/>
        </w:rPr>
      </w:pPr>
      <w:r>
        <w:rPr>
          <w:rFonts w:hint="eastAsia" w:ascii="宋体" w:hAnsi="宋体"/>
          <w:b/>
          <w:color w:val="000000"/>
          <w:sz w:val="36"/>
        </w:rPr>
      </w:r>
      <w:r/>
    </w:p>
    <w:p>
      <w:pPr>
        <w:pStyle w:val="871"/>
        <w:jc w:val="center"/>
        <w:rPr>
          <w:rFonts w:hint="eastAsia" w:ascii="宋体" w:hAnsi="宋体"/>
          <w:b/>
          <w:color w:val="000000"/>
          <w:sz w:val="36"/>
        </w:rPr>
      </w:pPr>
      <w:r>
        <w:rPr>
          <w:rFonts w:hint="eastAsia" w:ascii="宋体" w:hAnsi="宋体"/>
          <w:b/>
          <w:color w:val="000000"/>
          <w:sz w:val="36"/>
        </w:rPr>
      </w:r>
      <w:r/>
    </w:p>
    <w:p>
      <w:pPr>
        <w:pStyle w:val="871"/>
        <w:ind w:firstLine="1084"/>
        <w:rPr>
          <w:rFonts w:ascii="宋体" w:hAnsi="宋体" w:eastAsia="宋体"/>
          <w:b/>
          <w:color w:val="000000"/>
          <w:sz w:val="36"/>
          <w:lang w:val="en-US" w:eastAsia="zh-CN"/>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rPr>
          <w:rFonts w:hint="eastAsia" w:ascii="宋体" w:hAnsi="宋体"/>
          <w:b/>
          <w:color w:val="000000"/>
          <w:sz w:val="36"/>
          <w:u w:val="single"/>
          <w:lang w:val="en-US" w:eastAsia="zh-CN"/>
        </w:rPr>
        <w:t xml:space="preserve">    </w:t>
      </w:r>
      <w:r>
        <w:rPr>
          <w:rFonts w:ascii="宋体" w:hAnsi="宋体" w:eastAsia="宋体"/>
          <w:b/>
          <w:color w:val="000000"/>
          <w:sz w:val="36"/>
          <w:lang w:val="en-US" w:eastAsia="zh-CN"/>
        </w:rPr>
      </w:r>
      <w:r/>
    </w:p>
    <w:p>
      <w:pPr>
        <w:pStyle w:val="871"/>
        <w:ind w:firstLine="1084"/>
        <w:rPr>
          <w:rFonts w:ascii="宋体" w:hAnsi="宋体" w:eastAsia="宋体"/>
          <w:b/>
          <w:color w:val="000000"/>
          <w:sz w:val="36"/>
          <w:u w:val="single"/>
          <w:lang w:val="en-US" w:eastAsia="zh-CN"/>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rPr>
          <w:rFonts w:hint="eastAsia" w:ascii="宋体" w:hAnsi="宋体"/>
          <w:b/>
          <w:color w:val="000000"/>
          <w:sz w:val="36"/>
          <w:u w:val="single"/>
          <w:lang w:val="en-US" w:eastAsia="zh-CN"/>
        </w:rPr>
        <w:t xml:space="preserve">    </w:t>
      </w:r>
      <w:r>
        <w:rPr>
          <w:rFonts w:ascii="宋体" w:hAnsi="宋体" w:eastAsia="宋体"/>
          <w:b/>
          <w:color w:val="000000"/>
          <w:sz w:val="36"/>
          <w:u w:val="single"/>
          <w:lang w:val="en-US" w:eastAsia="zh-CN"/>
        </w:rPr>
      </w:r>
      <w:r/>
    </w:p>
    <w:p>
      <w:pPr>
        <w:pStyle w:val="871"/>
        <w:rPr>
          <w:rFonts w:ascii="宋体" w:hAnsi="宋体" w:eastAsia="宋体"/>
          <w:b/>
          <w:color w:val="000000"/>
          <w:sz w:val="36"/>
          <w:u w:val="single"/>
          <w:lang w:val="en-US" w:eastAsia="zh-CN"/>
        </w:rPr>
      </w:pPr>
      <w:r>
        <w:rPr>
          <w:rFonts w:hint="eastAsia" w:ascii="宋体" w:hAnsi="宋体"/>
          <w:b/>
          <w:color w:val="000000"/>
          <w:sz w:val="36"/>
        </w:rPr>
        <w:t xml:space="preserve">      投标人名称 ：</w:t>
      </w:r>
      <w:r>
        <w:rPr>
          <w:rFonts w:hint="eastAsia" w:ascii="宋体" w:hAnsi="宋体"/>
          <w:b/>
          <w:color w:val="000000"/>
          <w:sz w:val="36"/>
          <w:u w:val="single"/>
        </w:rPr>
        <w:t xml:space="preserve">（加盖电子公章）</w:t>
      </w:r>
      <w:r>
        <w:rPr>
          <w:rFonts w:hint="eastAsia" w:ascii="宋体" w:hAnsi="宋体"/>
          <w:b/>
          <w:color w:val="000000"/>
          <w:sz w:val="36"/>
          <w:u w:val="single"/>
          <w:lang w:val="en-US" w:eastAsia="zh-CN"/>
        </w:rPr>
        <w:t xml:space="preserve">   </w:t>
      </w:r>
      <w:r>
        <w:rPr>
          <w:rFonts w:ascii="宋体" w:hAnsi="宋体" w:eastAsia="宋体"/>
          <w:b/>
          <w:color w:val="000000"/>
          <w:sz w:val="36"/>
          <w:u w:val="single"/>
          <w:lang w:val="en-US" w:eastAsia="zh-CN"/>
        </w:rPr>
      </w:r>
      <w:r/>
    </w:p>
    <w:p>
      <w:pPr>
        <w:pStyle w:val="871"/>
        <w:rPr>
          <w:rFonts w:ascii="宋体" w:hAnsi="宋体" w:eastAsia="宋体"/>
          <w:b/>
          <w:color w:val="000000"/>
          <w:sz w:val="36"/>
          <w:u w:val="single"/>
          <w:lang w:val="en-US" w:eastAsia="zh-CN"/>
        </w:rPr>
      </w:pPr>
      <w:r>
        <w:rPr>
          <w:rFonts w:hint="eastAsia" w:ascii="宋体" w:hAnsi="宋体"/>
          <w:b/>
          <w:color w:val="000000"/>
          <w:sz w:val="36"/>
        </w:rPr>
        <w:t xml:space="preserve">      日      期 ：</w:t>
      </w:r>
      <w:r>
        <w:rPr>
          <w:rFonts w:hint="eastAsia" w:ascii="宋体" w:hAnsi="宋体"/>
          <w:b/>
          <w:color w:val="000000"/>
          <w:sz w:val="36"/>
          <w:u w:val="single"/>
        </w:rPr>
        <w:t xml:space="preserve">               </w:t>
      </w:r>
      <w:r>
        <w:rPr>
          <w:rFonts w:hint="eastAsia" w:ascii="宋体" w:hAnsi="宋体"/>
          <w:b/>
          <w:color w:val="000000"/>
          <w:sz w:val="36"/>
          <w:u w:val="single"/>
          <w:lang w:val="en-US" w:eastAsia="zh-CN"/>
        </w:rPr>
        <w:t xml:space="preserve">    </w:t>
      </w:r>
      <w:r>
        <w:rPr>
          <w:rFonts w:ascii="宋体" w:hAnsi="宋体" w:eastAsia="宋体"/>
          <w:b/>
          <w:color w:val="000000"/>
          <w:sz w:val="36"/>
          <w:u w:val="single"/>
          <w:lang w:val="en-US" w:eastAsia="zh-CN"/>
        </w:rPr>
      </w:r>
      <w:r/>
    </w:p>
    <w:p>
      <w:pPr>
        <w:pStyle w:val="871"/>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71"/>
        <w:spacing w:line="440" w:lineRule="exact"/>
        <w:rPr>
          <w:rFonts w:ascii="宋体" w:hAnsi="宋体"/>
          <w:color w:val="000000"/>
        </w:rPr>
      </w:pPr>
      <w:r>
        <w:rPr>
          <w:rFonts w:ascii="宋体" w:hAnsi="宋体"/>
          <w:color w:val="000000"/>
        </w:rPr>
      </w:r>
      <w:r/>
    </w:p>
    <w:p>
      <w:pPr>
        <w:jc w:val="center"/>
        <w:rPr>
          <w:rFonts w:hint="eastAsia" w:ascii="宋体" w:hAnsi="宋体"/>
          <w:b/>
          <w:bCs/>
          <w:color w:val="000000"/>
          <w:sz w:val="32"/>
          <w:szCs w:val="32"/>
        </w:rPr>
      </w:pPr>
      <w:r>
        <w:rPr>
          <w:rFonts w:hint="eastAsia" w:ascii="宋体" w:hAnsi="宋体"/>
          <w:b/>
          <w:bCs/>
          <w:color w:val="000000"/>
          <w:sz w:val="32"/>
          <w:szCs w:val="32"/>
        </w:rPr>
      </w:r>
      <w:r>
        <w:rPr>
          <w:rFonts w:hint="eastAsia" w:ascii="宋体" w:hAnsi="宋体"/>
          <w:b/>
          <w:bCs/>
          <w:color w:val="000000"/>
          <w:sz w:val="32"/>
          <w:szCs w:val="32"/>
        </w:rPr>
      </w:r>
      <w:r/>
    </w:p>
    <w:p>
      <w:pPr>
        <w:jc w:val="center"/>
        <w:rPr>
          <w:rFonts w:hint="eastAsia" w:ascii="宋体" w:hAnsi="宋体"/>
          <w:b/>
          <w:bCs/>
          <w:color w:val="000000"/>
          <w:sz w:val="32"/>
          <w:szCs w:val="32"/>
        </w:rPr>
      </w:pPr>
      <w:r>
        <w:rPr>
          <w:rFonts w:hint="eastAsia" w:ascii="宋体" w:hAnsi="宋体"/>
          <w:b/>
          <w:bCs/>
          <w:color w:val="000000"/>
          <w:sz w:val="32"/>
          <w:szCs w:val="32"/>
        </w:rPr>
      </w:r>
      <w:r>
        <w:rPr>
          <w:rFonts w:hint="eastAsia" w:ascii="宋体" w:hAnsi="宋体"/>
          <w:b/>
          <w:bCs/>
          <w:color w:val="000000"/>
          <w:sz w:val="32"/>
          <w:szCs w:val="32"/>
        </w:rPr>
      </w:r>
      <w:r/>
    </w:p>
    <w:p>
      <w:pPr>
        <w:jc w:val="center"/>
        <w:rPr>
          <w:rFonts w:hint="eastAsia" w:ascii="宋体" w:hAnsi="宋体"/>
          <w:b/>
          <w:bCs/>
          <w:color w:val="000000"/>
          <w:sz w:val="32"/>
          <w:szCs w:val="32"/>
        </w:rPr>
      </w:pPr>
      <w:r>
        <w:rPr>
          <w:rFonts w:hint="eastAsia" w:ascii="宋体" w:hAnsi="宋体"/>
          <w:b/>
          <w:bCs/>
          <w:color w:val="000000"/>
          <w:sz w:val="32"/>
          <w:szCs w:val="32"/>
        </w:rPr>
      </w:r>
      <w:r>
        <w:rPr>
          <w:rFonts w:hint="eastAsia" w:ascii="宋体" w:hAnsi="宋体"/>
          <w:b/>
          <w:bCs/>
          <w:color w:val="000000"/>
          <w:sz w:val="32"/>
          <w:szCs w:val="32"/>
        </w:rPr>
      </w:r>
      <w:r/>
    </w:p>
    <w:p>
      <w:pPr>
        <w:jc w:val="center"/>
        <w:rPr>
          <w:rFonts w:hint="eastAsia" w:ascii="宋体" w:hAnsi="宋体"/>
          <w:b/>
          <w:bCs/>
          <w:color w:val="000000"/>
          <w:sz w:val="32"/>
          <w:szCs w:val="32"/>
        </w:rPr>
      </w:pPr>
      <w:r>
        <w:rPr>
          <w:rFonts w:hint="eastAsia" w:ascii="宋体" w:hAnsi="宋体"/>
          <w:b/>
          <w:bCs/>
          <w:color w:val="000000"/>
          <w:sz w:val="32"/>
          <w:szCs w:val="32"/>
        </w:rPr>
      </w:r>
      <w:r>
        <w:rPr>
          <w:rFonts w:hint="eastAsia" w:ascii="宋体" w:hAnsi="宋体"/>
          <w:b/>
          <w:bCs/>
          <w:color w:val="000000"/>
          <w:sz w:val="32"/>
          <w:szCs w:val="32"/>
        </w:rPr>
      </w:r>
      <w:r/>
    </w:p>
    <w:p>
      <w:pPr>
        <w:jc w:val="center"/>
        <w:rPr>
          <w:rFonts w:hint="eastAsia" w:ascii="宋体" w:hAnsi="宋体"/>
          <w:b/>
          <w:bCs/>
          <w:color w:val="000000"/>
          <w:sz w:val="32"/>
          <w:szCs w:val="32"/>
        </w:rPr>
      </w:pPr>
      <w:r>
        <w:rPr>
          <w:rFonts w:hint="eastAsia" w:ascii="宋体" w:hAnsi="宋体"/>
          <w:b/>
          <w:bCs/>
          <w:color w:val="000000"/>
          <w:sz w:val="32"/>
          <w:szCs w:val="32"/>
        </w:rPr>
      </w:r>
      <w:r>
        <w:rPr>
          <w:rFonts w:hint="eastAsia" w:ascii="宋体" w:hAnsi="宋体"/>
          <w:b/>
          <w:bCs/>
          <w:color w:val="000000"/>
          <w:sz w:val="32"/>
          <w:szCs w:val="32"/>
        </w:rPr>
      </w:r>
      <w:r/>
    </w:p>
    <w:p>
      <w:pPr>
        <w:jc w:val="center"/>
        <w:rPr>
          <w:rFonts w:hint="eastAsia" w:ascii="宋体" w:hAnsi="宋体"/>
          <w:b/>
          <w:bCs/>
          <w:color w:val="000000"/>
          <w:sz w:val="32"/>
          <w:szCs w:val="32"/>
        </w:rPr>
      </w:pPr>
      <w:r>
        <w:rPr>
          <w:rFonts w:hint="eastAsia" w:ascii="宋体" w:hAnsi="宋体"/>
          <w:b/>
          <w:bCs/>
          <w:color w:val="000000"/>
          <w:sz w:val="32"/>
          <w:szCs w:val="32"/>
        </w:rPr>
      </w:r>
      <w:r>
        <w:rPr>
          <w:rFonts w:hint="eastAsia" w:ascii="宋体" w:hAnsi="宋体"/>
          <w:b/>
          <w:bCs/>
          <w:color w:val="000000"/>
          <w:sz w:val="32"/>
          <w:szCs w:val="32"/>
        </w:rPr>
      </w:r>
      <w:r/>
    </w:p>
    <w:p>
      <w:pPr>
        <w:jc w:val="center"/>
        <w:rPr>
          <w:rFonts w:hint="eastAsia" w:ascii="宋体" w:hAnsi="宋体"/>
          <w:b/>
          <w:bCs/>
          <w:color w:val="000000"/>
          <w:sz w:val="32"/>
          <w:szCs w:val="32"/>
        </w:rPr>
      </w:pPr>
      <w:r>
        <w:rPr>
          <w:rFonts w:hint="eastAsia" w:ascii="宋体" w:hAnsi="宋体"/>
          <w:b/>
          <w:bCs/>
          <w:color w:val="000000"/>
          <w:sz w:val="32"/>
          <w:szCs w:val="32"/>
        </w:rPr>
      </w:r>
      <w:r>
        <w:rPr>
          <w:rFonts w:hint="eastAsia" w:ascii="宋体" w:hAnsi="宋体"/>
          <w:b/>
          <w:bCs/>
          <w:color w:val="000000"/>
          <w:sz w:val="32"/>
          <w:szCs w:val="32"/>
        </w:rPr>
      </w:r>
      <w:r/>
    </w:p>
    <w:p>
      <w:pPr>
        <w:jc w:val="center"/>
        <w:rPr>
          <w:rFonts w:hint="eastAsia" w:ascii="宋体" w:hAnsi="宋体"/>
          <w:b/>
          <w:bCs/>
          <w:color w:val="000000"/>
          <w:sz w:val="32"/>
          <w:szCs w:val="32"/>
        </w:rPr>
      </w:pPr>
      <w:r>
        <w:rPr>
          <w:rFonts w:hint="eastAsia" w:ascii="宋体" w:hAnsi="宋体"/>
          <w:b/>
          <w:bCs/>
          <w:color w:val="000000"/>
          <w:sz w:val="32"/>
          <w:szCs w:val="32"/>
        </w:rPr>
      </w:r>
      <w:r>
        <w:rPr>
          <w:rFonts w:hint="eastAsia" w:ascii="宋体" w:hAnsi="宋体"/>
          <w:b/>
          <w:bCs/>
          <w:color w:val="000000"/>
          <w:sz w:val="32"/>
          <w:szCs w:val="32"/>
        </w:rPr>
      </w:r>
      <w:r/>
    </w:p>
    <w:p>
      <w:pPr>
        <w:jc w:val="center"/>
        <w:rPr>
          <w:rFonts w:hint="eastAsia" w:ascii="宋体" w:hAnsi="宋体"/>
          <w:b/>
          <w:bCs/>
          <w:color w:val="000000"/>
          <w:sz w:val="32"/>
          <w:szCs w:val="32"/>
        </w:rPr>
      </w:pPr>
      <w:r>
        <w:rPr>
          <w:rFonts w:hint="eastAsia" w:ascii="宋体" w:hAnsi="宋体"/>
          <w:b/>
          <w:bCs/>
          <w:color w:val="000000"/>
          <w:sz w:val="32"/>
          <w:szCs w:val="32"/>
        </w:rPr>
      </w:r>
      <w:r>
        <w:rPr>
          <w:rFonts w:hint="eastAsia" w:ascii="宋体" w:hAnsi="宋体"/>
          <w:b/>
          <w:bCs/>
          <w:color w:val="000000"/>
          <w:sz w:val="32"/>
          <w:szCs w:val="32"/>
        </w:rPr>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投标文件目录</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一、供应商信用承诺函</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二、满足特定资格要求的证明文件（如有特定资格要求）</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三、法人授权书</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四、投标函</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五、开标一览表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六、投标分项报价表（如有）</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七、技术要求响应及偏离表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八、商务要求响应及偏离表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九、中小企业声明函（如有）</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十、残疾人福利性单位声明函（如有）</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十一、联合体协议（如有）</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十二、关于符合本国产品标准的声明函（如有）</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rPr>
          <w:rFonts w:ascii="Times New Roman" w:hAnsi="Times New Roman" w:eastAsia="Times New Roman" w:cs="Times New Roman"/>
          <w:sz w:val="22"/>
          <w:szCs w:val="22"/>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highlight w:val="none"/>
        </w:rPr>
      </w:r>
      <w:r>
        <w:rPr>
          <w:rFonts w:ascii="SimHei" w:hAnsi="SimHei" w:eastAsia="SimHei" w:cs="SimHei"/>
          <w:color w:val="000000"/>
          <w:sz w:val="32"/>
          <w:highlight w:val="none"/>
        </w:rPr>
      </w:r>
    </w:p>
    <w:p>
      <w:pPr>
        <w:ind w:left="0" w:right="0" w:firstLine="0"/>
        <w:spacing w:before="0" w:after="0" w:line="85" w:lineRule="atLeast"/>
        <w:rPr>
          <w:rFonts w:ascii="SimHei" w:hAnsi="SimHei" w:eastAsia="SimHei" w:cs="SimHei"/>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highlight w:val="none"/>
        </w:rPr>
      </w:r>
      <w:r>
        <w:rPr>
          <w:rFonts w:ascii="SimHei" w:hAnsi="SimHei" w:eastAsia="SimHei" w:cs="SimHei"/>
          <w:color w:val="000000"/>
          <w:sz w:val="32"/>
          <w:highlight w:val="none"/>
        </w:rPr>
      </w:r>
    </w:p>
    <w:p>
      <w:pPr>
        <w:ind w:left="0" w:right="0" w:firstLine="0"/>
        <w:spacing w:before="0" w:after="0" w:line="85" w:lineRule="atLeast"/>
        <w:rPr>
          <w:rFonts w:ascii="SimHei" w:hAnsi="SimHei" w:eastAsia="SimHei" w:cs="SimHei"/>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highlight w:val="none"/>
        </w:rPr>
      </w:r>
      <w:r>
        <w:rPr>
          <w:rFonts w:ascii="SimHei" w:hAnsi="SimHei" w:eastAsia="SimHei" w:cs="SimHei"/>
          <w:color w:val="000000"/>
          <w:sz w:val="32"/>
          <w:highlight w:val="none"/>
        </w:rPr>
      </w:r>
    </w:p>
    <w:p>
      <w:pPr>
        <w:ind w:left="0" w:right="0" w:firstLine="0"/>
        <w:spacing w:before="0" w:after="0" w:line="85" w:lineRule="atLeast"/>
        <w:rPr>
          <w:rFonts w:ascii="SimHei" w:hAnsi="SimHei" w:eastAsia="SimHei" w:cs="SimHei"/>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一、供应商信用承诺函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供应商信用承诺函</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南京市公共资源交易中心：</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我公司（单位）</w:t>
      </w:r>
      <w:r>
        <w:rPr>
          <w:rFonts w:ascii="SimSun" w:hAnsi="SimSun" w:eastAsia="SimSun" w:cs="SimSun"/>
          <w:color w:val="000000"/>
          <w:sz w:val="24"/>
          <w:u w:val="single"/>
        </w:rPr>
        <w:t xml:space="preserve">                             </w:t>
      </w:r>
      <w:r>
        <w:rPr>
          <w:rFonts w:ascii="SimSun" w:hAnsi="SimSun" w:eastAsia="SimSun" w:cs="SimSun"/>
          <w:color w:val="000000"/>
          <w:sz w:val="24"/>
        </w:rPr>
        <w:t xml:space="preserve">（供应商名称）郑重承诺：</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我公司（单位）符合下列要求：</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(一)具有独立承担民事责任的能力；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(二)具有良好的商业信誉和健全的财务会计制度；</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(三)具有履行合同所必需的设备和专业技术能力；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(四)有依法缴纳税收和社会保障资金的良好记录；</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(五)参加政府采购活动前三年内，在经营活动中没有重大违法记录。</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(六)我公司（单位）已知晓：单位负责人为同一人或者存在直接控股、管理关系的不同供应商，不得参加同一合同项下的政府采购活动。</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(七)未参加此项目的整体设计、规范编制或者项目管理、监理、检测等服务。</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如果我公司（单位）中标，将在中标结果公示后七个工作日内向采购人提供下列材料核验：</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（1）营业执照副本或事业单位法人登记证书或其他证明材料；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（3）履行合同所必需的设备和专业技术能力证明材料；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（4）参加本次政府采购活动前一年内至少一个月依法缴纳税收和社会保障资金的证明材料。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我公司（单位）对上述承诺内容的真实性、合法性、有效性负责，如有虚假，将依法承担相应责任。</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180" w:firstLine="360"/>
        <w:jc w:val="righ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供应商名称：（加盖电子公章）</w:t>
      </w:r>
      <w:r/>
    </w:p>
    <w:p>
      <w:pPr>
        <w:ind w:left="0" w:right="0" w:firstLine="6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二、满足特定资格要求的证明文件</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本项目申请人的特定资格要求中要求提供的材料。</w:t>
      </w:r>
      <w:r/>
    </w:p>
    <w:p>
      <w:pPr>
        <w:ind w:left="0" w:right="0" w:firstLine="0"/>
        <w:spacing w:before="0" w:after="0" w:line="85" w:lineRule="atLeast"/>
        <w:rPr>
          <w:rFonts w:ascii="Times New Roman" w:hAnsi="Times New Roman" w:eastAsia="Times New Roman" w:cs="Times New Roman"/>
          <w:sz w:val="22"/>
          <w:szCs w:val="22"/>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highlight w:val="none"/>
        </w:rPr>
      </w:r>
      <w:r>
        <w:rPr>
          <w:rFonts w:ascii="SimHei" w:hAnsi="SimHei" w:eastAsia="SimHei" w:cs="SimHei"/>
          <w:color w:val="000000"/>
          <w:sz w:val="32"/>
          <w:highlight w:val="none"/>
        </w:rPr>
      </w:r>
    </w:p>
    <w:p>
      <w:pPr>
        <w:ind w:left="0" w:right="0" w:firstLine="0"/>
        <w:spacing w:before="0" w:after="0" w:line="85" w:lineRule="atLeast"/>
        <w:rPr>
          <w:rFonts w:ascii="SimHei" w:hAnsi="SimHei" w:eastAsia="SimHei" w:cs="SimHei"/>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highlight w:val="none"/>
        </w:rPr>
      </w:r>
      <w:r>
        <w:rPr>
          <w:rFonts w:ascii="SimHei" w:hAnsi="SimHei" w:eastAsia="SimHei" w:cs="SimHei"/>
          <w:color w:val="000000"/>
          <w:sz w:val="32"/>
          <w:highlight w:val="none"/>
        </w:rPr>
      </w:r>
    </w:p>
    <w:p>
      <w:pPr>
        <w:ind w:left="0" w:right="0" w:firstLine="0"/>
        <w:spacing w:before="0" w:after="0" w:line="85" w:lineRule="atLeast"/>
        <w:rPr>
          <w:rFonts w:ascii="SimHei" w:hAnsi="SimHei" w:eastAsia="SimHei" w:cs="SimHei"/>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highlight w:val="none"/>
        </w:rPr>
      </w:r>
      <w:r>
        <w:rPr>
          <w:rFonts w:ascii="SimHei" w:hAnsi="SimHei" w:eastAsia="SimHei" w:cs="SimHei"/>
          <w:color w:val="000000"/>
          <w:sz w:val="32"/>
          <w:highlight w:val="none"/>
        </w:rPr>
      </w:r>
    </w:p>
    <w:p>
      <w:pPr>
        <w:ind w:left="0" w:right="0" w:firstLine="0"/>
        <w:spacing w:before="0" w:after="0" w:line="85" w:lineRule="atLeast"/>
        <w:rPr>
          <w:rFonts w:ascii="SimHei" w:hAnsi="SimHei" w:eastAsia="SimHei" w:cs="SimHei"/>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highlight w:val="none"/>
        </w:rPr>
      </w:r>
      <w:r>
        <w:rPr>
          <w:rFonts w:ascii="SimHei" w:hAnsi="SimHei" w:eastAsia="SimHei" w:cs="SimHei"/>
          <w:color w:val="000000"/>
          <w:sz w:val="32"/>
          <w:highlight w:val="none"/>
        </w:rPr>
      </w:r>
    </w:p>
    <w:p>
      <w:pPr>
        <w:ind w:left="0" w:right="0" w:firstLine="0"/>
        <w:spacing w:before="0" w:after="0" w:line="85" w:lineRule="atLeast"/>
        <w:rPr>
          <w:rFonts w:ascii="SimHei" w:hAnsi="SimHei" w:eastAsia="SimHei" w:cs="SimHei"/>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highlight w:val="none"/>
        </w:rPr>
      </w:r>
      <w:r>
        <w:rPr>
          <w:rFonts w:ascii="SimHei" w:hAnsi="SimHei" w:eastAsia="SimHei" w:cs="SimHei"/>
          <w:color w:val="000000"/>
          <w:sz w:val="32"/>
          <w:highlight w:val="none"/>
        </w:rPr>
      </w:r>
    </w:p>
    <w:p>
      <w:pPr>
        <w:ind w:left="0" w:right="0" w:firstLine="0"/>
        <w:spacing w:before="0" w:after="0" w:line="85" w:lineRule="atLeast"/>
        <w:rPr>
          <w:rFonts w:ascii="SimHei" w:hAnsi="SimHei" w:eastAsia="SimHei" w:cs="SimHei"/>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三、法人授权书</w:t>
      </w:r>
      <w:r/>
    </w:p>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法人授权书</w:t>
      </w:r>
      <w:r/>
    </w:p>
    <w:p>
      <w:pPr>
        <w:ind w:left="0" w:right="0" w:firstLine="480"/>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SimSun" w:hAnsi="SimSun" w:eastAsia="SimSun" w:cs="SimSun"/>
          <w:color w:val="000000"/>
          <w:sz w:val="24"/>
          <w:u w:val="single"/>
        </w:rPr>
        <w:t xml:space="preserve">            </w:t>
      </w:r>
      <w:r>
        <w:rPr>
          <w:rFonts w:ascii="SimSun" w:hAnsi="SimSun" w:eastAsia="SimSun" w:cs="SimSun"/>
          <w:color w:val="000000"/>
          <w:sz w:val="24"/>
        </w:rPr>
        <w:t xml:space="preserve">（投标人名称）授权</w:t>
      </w:r>
      <w:r>
        <w:rPr>
          <w:rFonts w:ascii="SimSun" w:hAnsi="SimSun" w:eastAsia="SimSun" w:cs="SimSun"/>
          <w:color w:val="000000"/>
          <w:sz w:val="24"/>
          <w:u w:val="single"/>
        </w:rPr>
        <w:t xml:space="preserve">                 </w:t>
      </w:r>
      <w:r>
        <w:rPr>
          <w:rFonts w:ascii="SimSun" w:hAnsi="SimSun" w:eastAsia="SimSun" w:cs="SimSun"/>
          <w:color w:val="000000"/>
          <w:sz w:val="24"/>
        </w:rPr>
        <w:t xml:space="preserve">（被授权人姓名）作为我方参加编号为</w:t>
      </w:r>
      <w:r>
        <w:rPr>
          <w:rFonts w:ascii="SimSun" w:hAnsi="SimSun" w:eastAsia="SimSun" w:cs="SimSun"/>
          <w:color w:val="000000"/>
          <w:sz w:val="24"/>
          <w:u w:val="single"/>
        </w:rPr>
        <w:t xml:space="preserve">                             </w:t>
      </w:r>
      <w:r>
        <w:rPr>
          <w:rFonts w:ascii="SimSun" w:hAnsi="SimSun" w:eastAsia="SimSun" w:cs="SimSun"/>
          <w:color w:val="000000"/>
          <w:sz w:val="24"/>
        </w:rPr>
        <w:t xml:space="preserve">项目采购活动的合法代理人，以本单位名义全权处理一切与该项目采购有关的事务。</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本授权书自</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日起生效，特此声明。</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被授权人身份证号码：</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被授权人联系电话：（手机）</w:t>
      </w:r>
      <w:r/>
    </w:p>
    <w:p>
      <w:pPr>
        <w:ind w:left="0" w:right="0" w:firstLine="468"/>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单位名称：（加盖电子公章）</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
      <w:r>
        <w:rPr>
          <w:rFonts w:ascii="Times New Roman" w:hAnsi="Times New Roman" w:eastAsia="Times New Roman" w:cs="Times New Roman"/>
          <w:sz w:val="22"/>
        </w:rP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四、投标函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投标函</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致：南京市公共资源交易中心</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根据贵方编号为</w:t>
      </w:r>
      <w:r>
        <w:rPr>
          <w:rFonts w:ascii="SimSun" w:hAnsi="SimSun" w:eastAsia="SimSun" w:cs="SimSun"/>
          <w:color w:val="000000"/>
          <w:sz w:val="24"/>
          <w:u w:val="single"/>
        </w:rPr>
        <w:t xml:space="preserve">                             </w:t>
      </w:r>
      <w:r>
        <w:rPr>
          <w:rFonts w:ascii="SimSun" w:hAnsi="SimSun" w:eastAsia="SimSun" w:cs="SimSun"/>
          <w:color w:val="000000"/>
          <w:sz w:val="24"/>
        </w:rPr>
        <w:t xml:space="preserve">的项目招标文件，我方正式提交投标函，并宣布同意如下内容：</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1.按招标文件规定的各项要求，向买方提供所需服务（包含与服务相关的货物）。</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2.我们完全理解贵方不一定将合同授予最低报价的投标人。</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3.我们已详细审核全部招标文件及其有效补充文件，我们知道必须放弃提出含糊不清或误解问题的权利。</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5.同意向贵方提供贵方可能另外要求的与投标有关的任何证据或资料，并保证我方已提供和将要提供的文件是真实的、准确的。</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6.一旦我方中标，我方将根据招标文件的规定，严格履行合同的责任和义务，并保证在招标文件规定的时间完成项目，交付买方验收、使用。</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7.我方为：</w:t>
      </w:r>
      <w:r>
        <w:rPr>
          <w:rFonts w:ascii="Wingdings" w:hAnsi="Wingdings" w:eastAsia="SimSun" w:cs="Wingdings"/>
          <w:color w:val="000000"/>
          <w:sz w:val="24"/>
        </w:rPr>
        <w:t xml:space="preserve">¨</w:t>
      </w:r>
      <w:r>
        <w:rPr>
          <w:rFonts w:ascii="SimSun" w:hAnsi="SimSun" w:eastAsia="SimSun" w:cs="SimSun"/>
          <w:color w:val="000000"/>
          <w:sz w:val="24"/>
        </w:rPr>
        <w:t xml:space="preserve">大型企业 </w:t>
      </w:r>
      <w:r>
        <w:rPr>
          <w:rFonts w:ascii="SimSun" w:hAnsi="SimSun" w:eastAsia="SimSun" w:cs="SimSun"/>
          <w:color w:val="000000"/>
          <w:sz w:val="24"/>
        </w:rPr>
      </w:r>
      <w:r>
        <w:rPr>
          <w:rFonts w:ascii="Wingdings" w:hAnsi="Wingdings" w:eastAsia="SimSun" w:cs="Wingdings"/>
          <w:color w:val="000000"/>
          <w:sz w:val="24"/>
        </w:rPr>
        <w:t xml:space="preserve">¨</w:t>
      </w:r>
      <w:r/>
      <w:r>
        <w:rPr>
          <w:rFonts w:ascii="SimSun" w:hAnsi="SimSun" w:eastAsia="SimSun" w:cs="SimSun"/>
          <w:color w:val="000000"/>
          <w:sz w:val="24"/>
        </w:rPr>
      </w:r>
      <w:r/>
      <w:r>
        <w:rPr>
          <w:rFonts w:ascii="SimSun" w:hAnsi="SimSun" w:eastAsia="SimSun" w:cs="SimSun"/>
          <w:color w:val="000000"/>
          <w:sz w:val="24"/>
        </w:rPr>
        <w:t xml:space="preserve">中型企业 </w:t>
      </w:r>
      <w:r>
        <w:rPr>
          <w:rFonts w:ascii="Wingdings" w:hAnsi="Wingdings" w:eastAsia="SimSun" w:cs="Wingdings"/>
          <w:color w:val="000000"/>
          <w:sz w:val="24"/>
        </w:rPr>
        <w:t xml:space="preserve">¨</w:t>
      </w:r>
      <w:r/>
      <w:r>
        <w:rPr>
          <w:rFonts w:ascii="SimSun" w:hAnsi="SimSun" w:eastAsia="SimSun" w:cs="SimSun"/>
          <w:color w:val="000000"/>
          <w:sz w:val="24"/>
        </w:rPr>
        <w:t xml:space="preserve">小型企业 </w:t>
      </w:r>
      <w:r>
        <w:rPr>
          <w:rFonts w:ascii="Wingdings" w:hAnsi="Wingdings" w:eastAsia="SimSun" w:cs="Wingdings"/>
          <w:color w:val="000000"/>
          <w:sz w:val="24"/>
        </w:rPr>
        <w:t xml:space="preserve">¨</w:t>
      </w:r>
      <w:r/>
      <w:r>
        <w:rPr>
          <w:rFonts w:ascii="SimSun" w:hAnsi="SimSun" w:eastAsia="SimSun" w:cs="SimSun"/>
          <w:color w:val="000000"/>
          <w:sz w:val="24"/>
        </w:rPr>
        <w:t xml:space="preserve">微型企业（在对应¨内打“√”）</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8.我方为：</w:t>
      </w:r>
      <w:r>
        <w:rPr>
          <w:rFonts w:ascii="Wingdings" w:hAnsi="Wingdings" w:eastAsia="SimSun" w:cs="Wingdings"/>
          <w:color w:val="000000"/>
          <w:sz w:val="24"/>
        </w:rPr>
        <w:t xml:space="preserve">¨</w:t>
      </w:r>
      <w:r/>
      <w:r>
        <w:rPr>
          <w:rFonts w:ascii="SimSun" w:hAnsi="SimSun" w:eastAsia="SimSun" w:cs="SimSun"/>
          <w:color w:val="000000"/>
          <w:sz w:val="24"/>
        </w:rPr>
        <w:t xml:space="preserve">民营企业 </w:t>
      </w:r>
      <w:r>
        <w:rPr>
          <w:rFonts w:ascii="Wingdings" w:hAnsi="Wingdings" w:eastAsia="SimSun" w:cs="Wingdings"/>
          <w:color w:val="000000"/>
          <w:sz w:val="24"/>
        </w:rPr>
        <w:t xml:space="preserve">¨</w:t>
      </w:r>
      <w:r/>
      <w:r>
        <w:rPr>
          <w:rFonts w:ascii="SimSun" w:hAnsi="SimSun" w:eastAsia="SimSun" w:cs="SimSun"/>
          <w:color w:val="000000"/>
          <w:sz w:val="24"/>
        </w:rPr>
        <w:t xml:space="preserve">非民营企业 </w:t>
      </w:r>
      <w:r>
        <w:rPr>
          <w:rFonts w:ascii="Wingdings" w:hAnsi="Wingdings" w:eastAsia="SimSun" w:cs="Wingdings"/>
          <w:color w:val="000000"/>
          <w:sz w:val="24"/>
        </w:rPr>
        <w:t xml:space="preserve">¨</w:t>
      </w:r>
      <w:r/>
      <w:r>
        <w:rPr>
          <w:rFonts w:ascii="SimSun" w:hAnsi="SimSun" w:eastAsia="SimSun" w:cs="SimSun"/>
          <w:color w:val="000000"/>
          <w:sz w:val="24"/>
        </w:rPr>
        <w:t xml:space="preserve">其他（在对应¨内打“√”）               </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9.我方与本次投标有关信息</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开户行：</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p>
    <w:p>
      <w:pPr>
        <w:ind w:left="0" w:right="18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五、开标一览表</w:t>
      </w:r>
      <w:r/>
    </w:p>
    <w:p>
      <w:pPr>
        <w:ind w:left="0" w:right="0" w:firstLine="0"/>
        <w:jc w:val="center"/>
        <w:spacing w:before="0" w:after="0" w:line="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开标一览表</w:t>
      </w:r>
      <w:r/>
    </w:p>
    <w:p>
      <w:pPr>
        <w:ind w:left="0" w:right="0" w:firstLine="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项目编号：采购包号：</w:t>
      </w:r>
      <w:r/>
    </w:p>
    <w:tbl>
      <w:tblPr>
        <w:tblStyle w:val="72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w:t>
            </w:r>
            <w:r/>
          </w:p>
        </w:tc>
      </w:tr>
      <w:tr>
        <w:trPr>
          <w:trHeight w:val="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小写（元）：                             </w:t>
            </w:r>
            <w:r/>
          </w:p>
        </w:tc>
      </w:tr>
    </w:tbl>
    <w:p>
      <w:pPr>
        <w:ind w:left="0" w:right="0" w:firstLine="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
      <w:r>
        <w:rPr>
          <w:rFonts w:ascii="Times New Roman" w:hAnsi="Times New Roman" w:eastAsia="Times New Roman" w:cs="Times New Roman"/>
          <w:sz w:val="22"/>
        </w:rP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79" w:lineRule="atLeast"/>
        <w:rPr>
          <w:rFonts w:ascii="Times New Roman" w:hAnsi="Times New Roman" w:eastAsia="Times New Roman" w:cs="Times New Roman"/>
          <w:color w:val="000000" w:themeColor="text1"/>
          <w:sz w:val="22"/>
          <w:szCs w:val="22"/>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32"/>
          <w:highlight w:val="none"/>
        </w:rPr>
      </w:r>
      <w:r>
        <w:rPr>
          <w:rFonts w:ascii="Arial" w:hAnsi="Arial" w:eastAsia="Arial" w:cs="Arial"/>
          <w:color w:val="000000" w:themeColor="text1"/>
          <w:sz w:val="32"/>
          <w:highlight w:val="none"/>
        </w:rPr>
      </w:r>
    </w:p>
    <w:p>
      <w:pPr>
        <w:ind w:left="0" w:right="0" w:firstLine="0"/>
        <w:jc w:val="center"/>
        <w:spacing w:before="0" w:after="0" w:line="79" w:lineRule="atLeast"/>
        <w:rPr>
          <w:rFonts w:ascii="Arial" w:hAnsi="Arial" w:eastAsia="Arial" w:cs="Arial"/>
          <w:color w:val="000000" w:themeColor="text1"/>
          <w:sz w:val="32"/>
          <w:szCs w:val="32"/>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32"/>
          <w:highlight w:val="none"/>
        </w:rPr>
      </w:r>
      <w:r>
        <w:rPr>
          <w:rFonts w:ascii="Arial" w:hAnsi="Arial" w:eastAsia="Arial" w:cs="Arial"/>
          <w:color w:val="000000" w:themeColor="text1"/>
          <w:sz w:val="32"/>
          <w:highlight w:val="none"/>
        </w:rPr>
      </w:r>
    </w:p>
    <w:p>
      <w:pPr>
        <w:ind w:left="0" w:right="0" w:firstLine="0"/>
        <w:jc w:val="center"/>
        <w:spacing w:before="0" w:after="0" w:line="79" w:lineRule="atLeast"/>
        <w:rPr>
          <w:rFonts w:ascii="Arial" w:hAnsi="Arial" w:eastAsia="Arial" w:cs="Arial"/>
          <w:color w:val="000000" w:themeColor="text1"/>
          <w:sz w:val="32"/>
          <w:szCs w:val="32"/>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themeColor="text1"/>
          <w:sz w:val="32"/>
        </w:rPr>
        <w:t xml:space="preserve">开标一览表</w:t>
      </w:r>
      <w:r>
        <w:rPr>
          <w:color w:val="000000" w:themeColor="text1"/>
        </w:rPr>
      </w:r>
    </w:p>
    <w:p>
      <w:pPr>
        <w:ind w:left="0" w:right="0" w:firstLine="480"/>
        <w:jc w:val="both"/>
        <w:spacing w:before="0" w:after="0" w:line="7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投标人名称：（加盖电子公章）</w:t>
      </w:r>
      <w:r>
        <w:rPr>
          <w:color w:val="000000" w:themeColor="text1"/>
        </w:rPr>
      </w:r>
    </w:p>
    <w:p>
      <w:pPr>
        <w:ind w:left="0" w:right="0" w:firstLine="480"/>
        <w:jc w:val="both"/>
        <w:spacing w:before="0" w:after="0" w:line="7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项目名称：</w:t>
      </w:r>
      <w:r>
        <w:rPr>
          <w:color w:val="000000" w:themeColor="text1"/>
        </w:rPr>
      </w:r>
    </w:p>
    <w:p>
      <w:pPr>
        <w:ind w:left="0" w:right="0" w:firstLine="480"/>
        <w:jc w:val="both"/>
        <w:spacing w:before="0" w:after="0" w:line="7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项目编号：采购包号：</w:t>
      </w:r>
      <w:r>
        <w:rPr>
          <w:color w:val="000000" w:themeColor="text1"/>
        </w:rPr>
      </w:r>
    </w:p>
    <w:tbl>
      <w:tblPr>
        <w:tblStyle w:val="72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both"/>
              <w:spacing w:before="0" w:after="0" w:line="7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投标优惠率</w:t>
            </w:r>
            <w:r>
              <w:rPr>
                <w:color w:val="000000" w:themeColor="text1"/>
              </w:rP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line="7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小写（%）：</w:t>
            </w:r>
            <w:r>
              <w:rPr>
                <w:color w:val="000000" w:themeColor="text1"/>
              </w:rPr>
            </w:r>
          </w:p>
        </w:tc>
      </w:tr>
    </w:tbl>
    <w:p>
      <w:pPr>
        <w:ind w:left="0" w:right="0" w:firstLine="0"/>
        <w:jc w:val="both"/>
        <w:spacing w:before="0" w:after="0" w:line="7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0" w:right="0" w:firstLine="480"/>
        <w:jc w:val="both"/>
        <w:spacing w:before="0" w:after="0" w:line="7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日期：</w:t>
      </w:r>
      <w:r>
        <w:rPr>
          <w:color w:val="000000" w:themeColor="text1"/>
        </w:rP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color w:val="000000" w:themeColor="text1"/>
        </w:rPr>
        <w:br w:type="page" w:clear="all"/>
      </w:r>
      <w:r>
        <w:rPr>
          <w:color w:val="000000" w:themeColor="text1"/>
        </w:rP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六、投标分项报价表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投标分项报价表</w:t>
      </w:r>
      <w:r/>
    </w:p>
    <w:tbl>
      <w:tblPr>
        <w:tblStyle w:val="72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86"/>
        <w:gridCol w:w="973"/>
        <w:gridCol w:w="1739"/>
        <w:gridCol w:w="766"/>
        <w:gridCol w:w="766"/>
        <w:gridCol w:w="1208"/>
        <w:gridCol w:w="2068"/>
      </w:tblGrid>
      <w:tr>
        <w:trPr>
          <w:trHeight w:val="51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r>
      <w:tr>
        <w:trPr>
          <w:trHeight w:val="543"/>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交付期（天）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总价（元）</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gridSpan w:val="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投标总价（元）：</w:t>
            </w:r>
            <w:r/>
          </w:p>
        </w:tc>
      </w:tr>
      <w:tr>
        <w:trPr>
          <w:trHeight w:val="654"/>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0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本采购包中本公司（单位）提供的符合本国产品标准的产品成本之和 </w:t>
            </w:r>
            <w:r>
              <w:rPr>
                <w:rFonts w:ascii="Wingdings" w:hAnsi="Wingdings" w:eastAsia="SimSun" w:cs="Wingdings"/>
                <w:b/>
                <w:color w:val="000000"/>
                <w:sz w:val="24"/>
                <w:u w:val="single"/>
              </w:rPr>
              <w:t xml:space="preserve">¨</w:t>
            </w:r>
            <w:r>
              <w:rPr>
                <w:rFonts w:ascii="SimSun" w:hAnsi="SimSun" w:eastAsia="SimSun" w:cs="SimSun"/>
                <w:b/>
                <w:color w:val="000000"/>
                <w:sz w:val="24"/>
                <w:u w:val="single"/>
              </w:rPr>
              <w:t xml:space="preserve">是 </w:t>
            </w:r>
            <w:r>
              <w:rPr>
                <w:rFonts w:ascii="Wingdings" w:hAnsi="Wingdings" w:eastAsia="SimSun" w:cs="Wingdings"/>
                <w:b/>
                <w:color w:val="000000"/>
                <w:sz w:val="24"/>
                <w:u w:val="single"/>
              </w:rPr>
              <w:t xml:space="preserve">¨</w:t>
            </w:r>
            <w:r>
              <w:rPr>
                <w:rFonts w:ascii="SimSun" w:hAnsi="SimSun" w:eastAsia="SimSun" w:cs="SimSun"/>
                <w:b/>
                <w:color w:val="000000"/>
                <w:sz w:val="24"/>
                <w:u w:val="single"/>
              </w:rPr>
              <w:t xml:space="preserve">否 </w:t>
            </w:r>
            <w:r>
              <w:rPr>
                <w:rFonts w:ascii="SimSun" w:hAnsi="SimSun" w:eastAsia="SimSun" w:cs="SimSun"/>
                <w:b/>
                <w:color w:val="000000"/>
                <w:sz w:val="24"/>
              </w:rPr>
              <w:t xml:space="preserve">达到提供的全部产品成本之和的80%以上。</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1.“投标总报价”应包括为完成整个项目所产生的所有费用，招标文件另有规定的除外。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2.《投标分项报价表》中“投标总价”应当与《开标一览表》中“投标总报价”一致。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3.《投标分项报价表》中的分项名称须与“第四章-项目清单”中的名称一一对应，如有缺项、漏项，视为无效投标。“项目清单”中分项仅为一项的，此表无需提供。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4.行数不够，可自行添加。</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5.当采购项目或者采购包中含有多种产品，供应商未对提供的符合本国产品标准的产品成本之和占全部产品成本之和的比例达到80%以上作出承诺的，将不享受本国产品价格评审优惠。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640"/>
        <w:jc w:val="both"/>
        <w:spacing w:before="0" w:after="0" w:line="31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r>
        <w:rPr>
          <w:rFonts w:ascii="SimHei" w:hAnsi="SimHei" w:eastAsia="SimHei" w:cs="SimHei"/>
          <w:color w:val="000000"/>
          <w:sz w:val="32"/>
        </w:rPr>
        <w:t xml:space="preserve">七、技术要求响应及偏离表</w:t>
      </w:r>
      <w:r/>
      <w:r>
        <w:rPr>
          <w:rFonts w:ascii="Times New Roman" w:hAnsi="Times New Roman" w:eastAsia="Times New Roman" w:cs="Times New Roman"/>
          <w:sz w:val="22"/>
        </w:rP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技术要求响应及偏离表</w:t>
      </w:r>
      <w:r/>
    </w:p>
    <w:tbl>
      <w:tblPr>
        <w:tblStyle w:val="72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10"/>
        <w:gridCol w:w="2778"/>
        <w:gridCol w:w="2689"/>
        <w:gridCol w:w="317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正偏离、无偏离或负偏离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1.供应商须对招标文件技术要求中的实质性要求（斜体下划线内容或打“★”内容）及其他要求做出明确响应，否则视为无效投标。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3.行数不够，可自行添加。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rPr>
          <w:rFonts w:ascii="Times New Roman" w:hAnsi="Times New Roman" w:eastAsia="Times New Roman" w:cs="Times New Roman"/>
          <w:sz w:val="22"/>
          <w:szCs w:val="22"/>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highlight w:val="none"/>
        </w:rPr>
      </w:r>
      <w:r>
        <w:rPr>
          <w:rFonts w:ascii="SimHei" w:hAnsi="SimHei" w:eastAsia="SimHei" w:cs="SimHei"/>
          <w:color w:val="000000"/>
          <w:sz w:val="32"/>
          <w:highlight w:val="none"/>
        </w:rPr>
      </w:r>
    </w:p>
    <w:p>
      <w:pPr>
        <w:ind w:left="0" w:right="0" w:firstLine="0"/>
        <w:jc w:val="both"/>
        <w:spacing w:before="0" w:after="0"/>
        <w:rPr>
          <w:rFonts w:ascii="SimHei" w:hAnsi="SimHei" w:eastAsia="SimHei" w:cs="SimHei"/>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highlight w:val="none"/>
        </w:rPr>
      </w:r>
      <w:r>
        <w:rPr>
          <w:rFonts w:ascii="SimHei" w:hAnsi="SimHei" w:eastAsia="SimHei" w:cs="SimHei"/>
          <w:color w:val="000000"/>
          <w:sz w:val="32"/>
          <w:highlight w:val="none"/>
        </w:rPr>
      </w:r>
    </w:p>
    <w:p>
      <w:pPr>
        <w:ind w:left="0" w:right="0" w:firstLine="0"/>
        <w:jc w:val="both"/>
        <w:spacing w:before="0" w:after="0"/>
        <w:rPr>
          <w:rFonts w:ascii="SimHei" w:hAnsi="SimHei" w:eastAsia="SimHei" w:cs="SimHei"/>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highlight w:val="none"/>
        </w:rPr>
      </w:r>
      <w:r>
        <w:rPr>
          <w:rFonts w:ascii="SimHei" w:hAnsi="SimHei" w:eastAsia="SimHei" w:cs="SimHei"/>
          <w:color w:val="000000"/>
          <w:sz w:val="32"/>
          <w:highlight w:val="none"/>
        </w:rPr>
      </w:r>
    </w:p>
    <w:p>
      <w:pPr>
        <w:ind w:left="0" w:right="0" w:firstLine="0"/>
        <w:jc w:val="both"/>
        <w:spacing w:before="0" w:after="0"/>
        <w:rPr>
          <w:rFonts w:ascii="SimHei" w:hAnsi="SimHei" w:eastAsia="SimHei" w:cs="SimHei"/>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八、商务要求响应及偏离表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商务要求响应及偏离表</w:t>
      </w:r>
      <w:r/>
    </w:p>
    <w:tbl>
      <w:tblPr>
        <w:tblStyle w:val="72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93"/>
        <w:gridCol w:w="2695"/>
        <w:gridCol w:w="2689"/>
        <w:gridCol w:w="317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正偏离、无偏离或负偏离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1.供应商须对招标文件商务要求中的实质性要求（斜体下划线内容或打“★”内容）做出明确响应，否则视为无效投标。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2.行数不够，可自行添加。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32"/>
        </w:rPr>
        <w:t xml:space="preserve"> </w:t>
      </w:r>
      <w:r/>
    </w:p>
    <w:p>
      <w:pPr>
        <w:ind w:left="0" w:right="0" w:firstLine="0"/>
        <w:jc w:val="both"/>
        <w:spacing w:before="0" w:after="0"/>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rPr>
          <w:rFonts w:ascii="Times New Roman" w:hAnsi="Times New Roman" w:eastAsia="Times New Roman" w:cs="Times New Roman"/>
          <w:sz w:val="22"/>
          <w:szCs w:val="22"/>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2"/>
          <w:szCs w:val="22"/>
        </w:rPr>
      </w:r>
      <w:r>
        <w:rPr>
          <w:rFonts w:ascii="Times New Roman" w:hAnsi="Times New Roman" w:eastAsia="Times New Roman" w:cs="Times New Roman"/>
          <w:sz w:val="22"/>
          <w:szCs w:val="22"/>
        </w:rPr>
      </w:r>
    </w:p>
    <w:p>
      <w:pPr>
        <w:ind w:left="0" w:right="0" w:firstLine="0"/>
        <w:jc w:val="both"/>
        <w:spacing w:before="0" w:after="0"/>
        <w:rPr>
          <w:rFonts w:ascii="Times New Roman" w:hAnsi="Times New Roman" w:eastAsia="Times New Roman" w:cs="Times New Roman"/>
          <w:sz w:val="22"/>
          <w:szCs w:val="22"/>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2"/>
          <w:szCs w:val="22"/>
        </w:rPr>
      </w:r>
      <w:r>
        <w:rPr>
          <w:rFonts w:ascii="Times New Roman" w:hAnsi="Times New Roman" w:eastAsia="Times New Roman" w:cs="Times New Roman"/>
          <w:sz w:val="22"/>
          <w:szCs w:val="22"/>
        </w:rPr>
      </w:r>
    </w:p>
    <w:p>
      <w:pPr>
        <w:ind w:left="0" w:right="0" w:firstLine="0"/>
        <w:jc w:val="both"/>
        <w:spacing w:before="0" w:after="0"/>
        <w:rPr>
          <w:rFonts w:ascii="Times New Roman" w:hAnsi="Times New Roman" w:eastAsia="Times New Roman" w:cs="Times New Roman"/>
          <w:sz w:val="22"/>
          <w:szCs w:val="22"/>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2"/>
          <w:szCs w:val="22"/>
        </w:rPr>
      </w:r>
      <w:r>
        <w:rPr>
          <w:rFonts w:ascii="Times New Roman" w:hAnsi="Times New Roman" w:eastAsia="Times New Roman" w:cs="Times New Roman"/>
          <w:sz w:val="22"/>
          <w:szCs w:val="22"/>
        </w:rPr>
      </w:r>
    </w:p>
    <w:p>
      <w:pPr>
        <w:ind w:left="0" w:right="0" w:firstLine="0"/>
        <w:jc w:val="both"/>
        <w:spacing w:before="0" w:after="0"/>
        <w:rPr>
          <w:rFonts w:ascii="Times New Roman" w:hAnsi="Times New Roman" w:eastAsia="Times New Roman" w:cs="Times New Roman"/>
          <w:sz w:val="22"/>
          <w:szCs w:val="22"/>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2"/>
          <w:szCs w:val="22"/>
        </w:rPr>
      </w:r>
      <w:r>
        <w:rPr>
          <w:rFonts w:ascii="Times New Roman" w:hAnsi="Times New Roman" w:eastAsia="Times New Roman" w:cs="Times New Roman"/>
          <w:sz w:val="22"/>
          <w:szCs w:val="22"/>
        </w:rPr>
      </w:r>
    </w:p>
    <w:p>
      <w:pPr>
        <w:ind w:left="0" w:right="0" w:firstLine="0"/>
        <w:jc w:val="both"/>
        <w:spacing w:before="0" w:after="0"/>
        <w:rPr>
          <w:rFonts w:ascii="Times New Roman" w:hAnsi="Times New Roman" w:eastAsia="Times New Roman" w:cs="Times New Roman"/>
          <w:sz w:val="22"/>
          <w:szCs w:val="22"/>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九、中小企业声明函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中小企业声明函（服务）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w:t>
      </w:r>
      <w:r>
        <w:rPr>
          <w:rFonts w:ascii="SimSun" w:hAnsi="SimSun" w:eastAsia="SimSun" w:cs="SimSun"/>
          <w:color w:val="000000"/>
          <w:sz w:val="24"/>
          <w:u w:val="single"/>
        </w:rPr>
        <w:t xml:space="preserve">XXXXXXXXXXXXXXXXXXXXXXXXX</w:t>
      </w:r>
      <w:r>
        <w:rPr>
          <w:rFonts w:ascii="SimSun" w:hAnsi="SimSun" w:eastAsia="SimSun" w:cs="SimSun"/>
          <w:color w:val="000000"/>
          <w:sz w:val="24"/>
        </w:rPr>
        <w:t xml:space="preserve">（单位名称）采购编号为</w:t>
      </w:r>
      <w:r>
        <w:rPr>
          <w:rFonts w:ascii="SimSun" w:hAnsi="SimSun" w:eastAsia="SimSun" w:cs="SimSun"/>
          <w:color w:val="000000"/>
          <w:sz w:val="24"/>
          <w:u w:val="single"/>
        </w:rPr>
        <w:t xml:space="preserve">XXXXXXXXXXXXXXXXXXXXXXXXX</w:t>
      </w:r>
      <w:r>
        <w:rPr>
          <w:rFonts w:ascii="SimSun" w:hAnsi="SimSun" w:eastAsia="SimSun" w:cs="SimSun"/>
          <w:color w:val="000000"/>
          <w:sz w:val="24"/>
        </w:rPr>
        <w:t xml:space="preserve">项目（采购包号：</w:t>
      </w:r>
      <w:r>
        <w:rPr>
          <w:rFonts w:ascii="SimSun" w:hAnsi="SimSun" w:eastAsia="SimSun" w:cs="SimSun"/>
          <w:color w:val="000000"/>
          <w:sz w:val="24"/>
          <w:u w:val="single"/>
        </w:rPr>
        <w:t xml:space="preserve">XXX</w:t>
      </w:r>
      <w:r>
        <w:rPr>
          <w:rFonts w:ascii="SimSun" w:hAnsi="SimSun" w:eastAsia="SimSun" w:cs="SimSun"/>
          <w:color w:val="000000"/>
          <w:sz w:val="24"/>
        </w:rPr>
        <w:t xml:space="preserve">）的采购活动，服务全部由符合政策的中小企业承接。根据《工业和信息化部、国家统计局、国家发展和改革委员会、财政部关于印发中小企业划型标准规定的通知》(工信部联企业</w:t>
      </w:r>
      <w:r>
        <w:rPr>
          <w:rFonts w:ascii="FangSong" w:hAnsi="FangSong" w:eastAsia="FangSong" w:cs="FangSong"/>
          <w:color w:val="000000"/>
          <w:sz w:val="24"/>
        </w:rPr>
        <w:t xml:space="preserve">〔</w:t>
      </w:r>
      <w:r>
        <w:rPr>
          <w:rFonts w:ascii="SimSun" w:hAnsi="SimSun" w:eastAsia="SimSun" w:cs="SimSun"/>
          <w:color w:val="000000"/>
          <w:sz w:val="24"/>
        </w:rPr>
        <w:t xml:space="preserve">2011</w:t>
      </w:r>
      <w:r>
        <w:rPr>
          <w:rFonts w:ascii="FangSong" w:hAnsi="FangSong" w:eastAsia="FangSong" w:cs="FangSong"/>
          <w:color w:val="000000"/>
          <w:sz w:val="24"/>
        </w:rPr>
        <w:t xml:space="preserve">〕</w:t>
      </w:r>
      <w:r>
        <w:rPr>
          <w:rFonts w:ascii="SimSun" w:hAnsi="SimSun" w:eastAsia="SimSun" w:cs="SimSun"/>
          <w:color w:val="000000"/>
          <w:sz w:val="24"/>
        </w:rPr>
        <w:t xml:space="preserve">300号)的规定，相关企业（含联合体中的小微企业、签订分包意向协议的中小企业）的具体情况如下：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      </w:t>
      </w:r>
      <w:r>
        <w:rPr>
          <w:rFonts w:ascii="SimSun" w:hAnsi="SimSun" w:eastAsia="SimSun" w:cs="SimSun"/>
          <w:color w:val="000000"/>
          <w:sz w:val="24"/>
        </w:rPr>
        <w:t xml:space="preserve">（标的名称）属于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行业（招标文件中明确的所属行业）；承接企业为</w:t>
      </w:r>
      <w:r>
        <w:rPr>
          <w:rFonts w:ascii="SimSun" w:hAnsi="SimSun" w:eastAsia="SimSun" w:cs="SimSun"/>
          <w:color w:val="000000"/>
          <w:sz w:val="24"/>
          <w:u w:val="single"/>
        </w:rPr>
        <w:t xml:space="preserve">      </w:t>
      </w:r>
      <w:r>
        <w:rPr>
          <w:rFonts w:ascii="SimSun" w:hAnsi="SimSun" w:eastAsia="SimSun" w:cs="SimSun"/>
          <w:color w:val="000000"/>
          <w:sz w:val="24"/>
        </w:rPr>
        <w:t xml:space="preserve">（企业名称），从业人员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，属于</w:t>
      </w:r>
      <w:r>
        <w:rPr>
          <w:rFonts w:ascii="Wingdings" w:hAnsi="Wingdings" w:eastAsia="SimSun" w:cs="Wingdings"/>
          <w:color w:val="000000"/>
          <w:sz w:val="24"/>
        </w:rPr>
        <w:t xml:space="preserve">¨</w:t>
      </w:r>
      <w:r/>
      <w:r>
        <w:rPr>
          <w:rFonts w:ascii="SimSun" w:hAnsi="SimSun" w:eastAsia="SimSun" w:cs="SimSun"/>
          <w:color w:val="000000"/>
          <w:sz w:val="24"/>
        </w:rPr>
        <w:t xml:space="preserve">中型企业 </w:t>
      </w:r>
      <w:r>
        <w:rPr>
          <w:rFonts w:ascii="Wingdings" w:hAnsi="Wingdings" w:eastAsia="SimSun" w:cs="Wingdings"/>
          <w:color w:val="000000"/>
          <w:sz w:val="24"/>
        </w:rPr>
        <w:t xml:space="preserve">¨</w:t>
      </w:r>
      <w:r/>
      <w:r>
        <w:rPr>
          <w:rFonts w:ascii="SimSun" w:hAnsi="SimSun" w:eastAsia="SimSun" w:cs="SimSun"/>
          <w:color w:val="000000"/>
          <w:sz w:val="24"/>
        </w:rPr>
        <w:t xml:space="preserve">小型企业 </w:t>
      </w:r>
      <w:r>
        <w:rPr>
          <w:rFonts w:ascii="Wingdings" w:hAnsi="Wingdings" w:eastAsia="SimSun" w:cs="Wingdings"/>
          <w:color w:val="000000"/>
          <w:sz w:val="24"/>
        </w:rPr>
        <w:t xml:space="preserve">¨</w:t>
      </w:r>
      <w:r/>
      <w:r>
        <w:rPr>
          <w:rFonts w:ascii="SimSun" w:hAnsi="SimSun" w:eastAsia="SimSun" w:cs="SimSun"/>
          <w:color w:val="000000"/>
          <w:sz w:val="24"/>
        </w:rPr>
        <w:t xml:space="preserve">微型企业。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      </w:t>
      </w:r>
      <w:r>
        <w:rPr>
          <w:rFonts w:ascii="SimSun" w:hAnsi="SimSun" w:eastAsia="SimSun" w:cs="SimSun"/>
          <w:color w:val="000000"/>
          <w:sz w:val="24"/>
        </w:rPr>
        <w:t xml:space="preserve">（标的名称）属于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行业（招标文件中明确的所属行业）；承接企业为</w:t>
      </w:r>
      <w:r>
        <w:rPr>
          <w:rFonts w:ascii="SimSun" w:hAnsi="SimSun" w:eastAsia="SimSun" w:cs="SimSun"/>
          <w:color w:val="000000"/>
          <w:sz w:val="24"/>
          <w:u w:val="single"/>
        </w:rPr>
        <w:t xml:space="preserve">      </w:t>
      </w:r>
      <w:r>
        <w:rPr>
          <w:rFonts w:ascii="SimSun" w:hAnsi="SimSun" w:eastAsia="SimSun" w:cs="SimSun"/>
          <w:color w:val="000000"/>
          <w:sz w:val="24"/>
        </w:rPr>
        <w:t xml:space="preserve">（企业名称），从业人员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，属于</w:t>
      </w:r>
      <w:r>
        <w:rPr>
          <w:rFonts w:ascii="Wingdings" w:hAnsi="Wingdings" w:eastAsia="SimSun" w:cs="Wingdings"/>
          <w:color w:val="000000"/>
          <w:sz w:val="24"/>
        </w:rPr>
        <w:t xml:space="preserve">¨</w:t>
      </w:r>
      <w:r/>
      <w:r>
        <w:rPr>
          <w:rFonts w:ascii="SimSun" w:hAnsi="SimSun" w:eastAsia="SimSun" w:cs="SimSun"/>
          <w:color w:val="000000"/>
          <w:sz w:val="24"/>
        </w:rPr>
        <w:t xml:space="preserve">中型企业</w:t>
      </w:r>
      <w:r>
        <w:rPr>
          <w:rFonts w:ascii="Wingdings" w:hAnsi="Wingdings" w:eastAsia="SimSun" w:cs="Wingdings"/>
          <w:color w:val="000000"/>
          <w:sz w:val="24"/>
        </w:rPr>
        <w:t xml:space="preserve">¨</w:t>
      </w:r>
      <w:r/>
      <w:r>
        <w:rPr>
          <w:rFonts w:ascii="SimSun" w:hAnsi="SimSun" w:eastAsia="SimSun" w:cs="SimSun"/>
          <w:color w:val="000000"/>
          <w:sz w:val="24"/>
        </w:rPr>
        <w:t xml:space="preserve">小型企业 </w:t>
      </w:r>
      <w:r>
        <w:rPr>
          <w:rFonts w:ascii="Wingdings" w:hAnsi="Wingdings" w:eastAsia="SimSun" w:cs="Wingdings"/>
          <w:color w:val="000000"/>
          <w:sz w:val="24"/>
        </w:rPr>
        <w:t xml:space="preserve">¨</w:t>
      </w:r>
      <w:r/>
      <w:r>
        <w:rPr>
          <w:rFonts w:ascii="SimSun" w:hAnsi="SimSun" w:eastAsia="SimSun" w:cs="SimSun"/>
          <w:color w:val="000000"/>
          <w:sz w:val="24"/>
        </w:rPr>
        <w:t xml:space="preserve">微型企业。</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r>
        <w:rPr>
          <w:rFonts w:ascii="Calibri" w:hAnsi="Calibri" w:eastAsia="Calibri" w:cs="Calibri"/>
          <w:color w:val="000000"/>
          <w:sz w:val="24"/>
        </w:rPr>
      </w:r>
      <w:r/>
      <w:r>
        <w:rPr>
          <w:rFonts w:ascii="Times New Roman" w:hAnsi="Times New Roman" w:eastAsia="Times New Roman" w:cs="Times New Roman"/>
          <w:sz w:val="22"/>
        </w:rP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180" w:firstLine="36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企业名称：（加盖电子公章）</w:t>
      </w:r>
      <w:r/>
    </w:p>
    <w:p>
      <w:pPr>
        <w:ind w:left="0" w:right="0" w:firstLine="60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备注：1.从业人员、营业收入、资产总额填报上一年度数据，无上一年度数据的新成立企业可不填报。2.在所属企业类型前的</w:t>
      </w:r>
      <w:r>
        <w:rPr>
          <w:rFonts w:ascii="Wingdings" w:hAnsi="Wingdings" w:eastAsia="SimSun" w:cs="Wingdings"/>
          <w:color w:val="000000"/>
          <w:sz w:val="24"/>
        </w:rPr>
        <w:t xml:space="preserve">¨</w:t>
      </w:r>
      <w:r/>
      <w:r>
        <w:rPr>
          <w:rFonts w:ascii="SimSun" w:hAnsi="SimSun" w:eastAsia="SimSun" w:cs="SimSun"/>
          <w:color w:val="000000"/>
          <w:sz w:val="24"/>
        </w:rPr>
        <w:t xml:space="preserve">内打“√”。3.投标人如不提供此声明函，不得参加专门面向中小企业采购项目或者不得享受小微企业价格扣除政策。项目清单中列示的所有服务，投标人须在声明函中逐项列示并明确承接企业的类型，如有缺失将按“不提供声明函”处理。此声明函将随中标结果同时公告，接受社会监督。4.服务采购项目中，服务的承接商应当为中小企业（</w:t>
      </w:r>
      <w:r>
        <w:rPr>
          <w:rFonts w:ascii="SimSun" w:hAnsi="SimSun" w:eastAsia="SimSun" w:cs="SimSun"/>
          <w:b/>
          <w:color w:val="000000"/>
          <w:sz w:val="24"/>
        </w:rPr>
        <w:t xml:space="preserve">服务由中小企业承接，即提供服务的人员为中小企业依照《中华人民共和国劳动合同法》订立劳动合同的从业人员</w:t>
      </w:r>
      <w:r>
        <w:rPr>
          <w:rFonts w:ascii="SimSun" w:hAnsi="SimSun" w:eastAsia="SimSun" w:cs="SimSun"/>
          <w:color w:val="000000"/>
          <w:sz w:val="24"/>
        </w:rPr>
        <w:t xml:space="preserve">），不对其中涉及的货物的制造商、工程的承建商作出要求。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十、残疾人福利性单位声明函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残疾人福利性单位声明函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中国残疾人联合会关于促进残疾人就业政府采购政策的通知》（财库〔2017〕141号）的规定，本单位为符合条件的残疾人福利性单位，参加</w:t>
      </w:r>
      <w:r>
        <w:rPr>
          <w:rFonts w:ascii="SimSun" w:hAnsi="SimSun" w:eastAsia="SimSun" w:cs="SimSun"/>
          <w:color w:val="000000"/>
          <w:sz w:val="24"/>
          <w:u w:val="single"/>
        </w:rPr>
        <w:t xml:space="preserve">XXXXXXXXXXXXXXXXXXXXXXXXX</w:t>
      </w:r>
      <w:r>
        <w:rPr>
          <w:rFonts w:ascii="SimSun" w:hAnsi="SimSun" w:eastAsia="SimSun" w:cs="SimSun"/>
          <w:color w:val="000000"/>
          <w:sz w:val="24"/>
        </w:rPr>
        <w:t xml:space="preserve">（单位名称）采购编号为</w:t>
      </w:r>
      <w:r>
        <w:rPr>
          <w:rFonts w:ascii="SimSun" w:hAnsi="SimSun" w:eastAsia="SimSun" w:cs="SimSun"/>
          <w:color w:val="000000"/>
          <w:sz w:val="24"/>
          <w:u w:val="single"/>
        </w:rPr>
        <w:t xml:space="preserve">XXXXXXXXXXXXXXXXXXXXXXXXX</w:t>
      </w:r>
      <w:r>
        <w:rPr>
          <w:rFonts w:ascii="SimSun" w:hAnsi="SimSun" w:eastAsia="SimSun" w:cs="SimSun"/>
          <w:color w:val="000000"/>
          <w:sz w:val="24"/>
        </w:rPr>
        <w:t xml:space="preserve">项目（采购包号：</w:t>
      </w:r>
      <w:r>
        <w:rPr>
          <w:rFonts w:ascii="SimSun" w:hAnsi="SimSun" w:eastAsia="SimSun" w:cs="SimSun"/>
          <w:color w:val="000000"/>
          <w:sz w:val="24"/>
          <w:u w:val="single"/>
        </w:rPr>
        <w:t xml:space="preserve">XXX</w:t>
      </w:r>
      <w:r>
        <w:rPr>
          <w:rFonts w:ascii="SimSun" w:hAnsi="SimSun" w:eastAsia="SimSun" w:cs="SimSun"/>
          <w:color w:val="000000"/>
          <w:sz w:val="24"/>
        </w:rPr>
        <w:t xml:space="preserve">）的采购活动，服务全部由本单位提供。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180" w:firstLine="36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企业名称：（加盖电子公章）</w:t>
      </w:r>
      <w:r/>
    </w:p>
    <w:p>
      <w:pPr>
        <w:ind w:left="0" w:right="0" w:firstLine="60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1.投标人如不提供此声明函，价格将不作相应扣除。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2.中标人为残疾人福利性单位的，此声明函将随中标结果同时公告，接受社会监督。</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十一、联合体协议</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联合体协议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（联合体中各供应商全称）在此达成以下协议：</w:t>
      </w:r>
      <w:r/>
    </w:p>
    <w:p>
      <w:pPr>
        <w:ind w:left="0" w:right="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1.我们</w:t>
      </w:r>
      <w:r>
        <w:rPr>
          <w:rFonts w:ascii="SimSun" w:hAnsi="SimSun" w:eastAsia="SimSun" w:cs="SimSun"/>
          <w:color w:val="000000"/>
          <w:sz w:val="24"/>
          <w:u w:val="single"/>
        </w:rPr>
        <w:t xml:space="preserve"> （供应商1），（供应商2） ，……</w:t>
      </w:r>
      <w:r>
        <w:rPr>
          <w:rFonts w:ascii="SimSun" w:hAnsi="SimSun" w:eastAsia="SimSun" w:cs="SimSun"/>
          <w:color w:val="000000"/>
          <w:sz w:val="24"/>
        </w:rPr>
        <w:t xml:space="preserve">自愿组成联合体，参加</w:t>
      </w:r>
      <w:r>
        <w:rPr>
          <w:rFonts w:ascii="SimSun" w:hAnsi="SimSun" w:eastAsia="SimSun" w:cs="SimSun"/>
          <w:color w:val="000000"/>
          <w:sz w:val="24"/>
          <w:u w:val="single"/>
        </w:rPr>
        <w:t xml:space="preserve">XXXXXXXXXXXXXXXXXXXXXXXXX</w:t>
      </w:r>
      <w:r>
        <w:rPr>
          <w:rFonts w:ascii="SimSun" w:hAnsi="SimSun" w:eastAsia="SimSun" w:cs="SimSun"/>
          <w:color w:val="000000"/>
          <w:sz w:val="24"/>
        </w:rPr>
        <w:t xml:space="preserve">（单位名称）采购编号为</w:t>
      </w:r>
      <w:r>
        <w:rPr>
          <w:rFonts w:ascii="SimSun" w:hAnsi="SimSun" w:eastAsia="SimSun" w:cs="SimSun"/>
          <w:color w:val="000000"/>
          <w:sz w:val="24"/>
          <w:u w:val="single"/>
        </w:rPr>
        <w:t xml:space="preserve">XXXXXXXXXXXXXXXXXXXXXXXXX</w:t>
      </w:r>
      <w:r>
        <w:rPr>
          <w:rFonts w:ascii="SimSun" w:hAnsi="SimSun" w:eastAsia="SimSun" w:cs="SimSun"/>
          <w:color w:val="000000"/>
          <w:sz w:val="24"/>
        </w:rPr>
        <w:t xml:space="preserve">项目（采购包号：</w:t>
      </w:r>
      <w:r>
        <w:rPr>
          <w:rFonts w:ascii="SimSun" w:hAnsi="SimSun" w:eastAsia="SimSun" w:cs="SimSun"/>
          <w:color w:val="000000"/>
          <w:sz w:val="24"/>
          <w:u w:val="single"/>
        </w:rPr>
        <w:t xml:space="preserve">XXX</w:t>
      </w:r>
      <w:r>
        <w:rPr>
          <w:rFonts w:ascii="SimSun" w:hAnsi="SimSun" w:eastAsia="SimSun" w:cs="SimSun"/>
          <w:color w:val="000000"/>
          <w:sz w:val="24"/>
        </w:rPr>
        <w:t xml:space="preserve">）的采购活动，并指定</w:t>
      </w:r>
      <w:r>
        <w:rPr>
          <w:rFonts w:ascii="SimSun" w:hAnsi="SimSun" w:eastAsia="SimSun" w:cs="SimSun"/>
          <w:color w:val="000000"/>
          <w:sz w:val="24"/>
          <w:u w:val="single"/>
        </w:rPr>
        <w:t xml:space="preserve">XXXXXXXXXXXXXXXXXXX</w:t>
      </w:r>
      <w:r>
        <w:rPr>
          <w:rFonts w:ascii="SimSun" w:hAnsi="SimSun" w:eastAsia="SimSun" w:cs="SimSun"/>
          <w:color w:val="000000"/>
          <w:sz w:val="24"/>
        </w:rPr>
        <w:t xml:space="preserve">（供应商名称）为牵头单位。</w:t>
      </w:r>
      <w:r/>
    </w:p>
    <w:p>
      <w:pPr>
        <w:ind w:left="0" w:right="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2.若我们联合中标，</w:t>
      </w:r>
      <w:r>
        <w:rPr>
          <w:rFonts w:ascii="SimSun" w:hAnsi="SimSun" w:eastAsia="SimSun" w:cs="SimSun"/>
          <w:color w:val="000000"/>
          <w:sz w:val="24"/>
          <w:u w:val="single"/>
        </w:rPr>
        <w:t xml:space="preserve">XXXXXXXXXXXXXXXXXXX</w:t>
      </w:r>
      <w:r>
        <w:rPr>
          <w:rFonts w:ascii="SimSun" w:hAnsi="SimSun" w:eastAsia="SimSun" w:cs="SimSun"/>
          <w:color w:val="000000"/>
          <w:sz w:val="24"/>
        </w:rPr>
        <w:t xml:space="preserve">（供应商名称）实施项目中</w:t>
      </w:r>
      <w:r>
        <w:rPr>
          <w:rFonts w:ascii="SimSun" w:hAnsi="SimSun" w:eastAsia="SimSun" w:cs="SimSun"/>
          <w:color w:val="000000"/>
          <w:sz w:val="24"/>
          <w:u w:val="single"/>
        </w:rPr>
        <w:t xml:space="preserve">XXXXXXXXX</w:t>
      </w:r>
      <w:r>
        <w:rPr>
          <w:rFonts w:ascii="SimSun" w:hAnsi="SimSun" w:eastAsia="SimSun" w:cs="SimSun"/>
          <w:color w:val="000000"/>
          <w:sz w:val="24"/>
        </w:rPr>
        <w:t xml:space="preserve">（工作内容）部分工作，并承担相应的责任；</w:t>
      </w:r>
      <w:r>
        <w:rPr>
          <w:rFonts w:ascii="SimSun" w:hAnsi="SimSun" w:eastAsia="SimSun" w:cs="SimSun"/>
          <w:color w:val="000000"/>
          <w:sz w:val="24"/>
          <w:u w:val="single"/>
        </w:rPr>
        <w:t xml:space="preserve">XXXXXXXXXXXXXXXXXXX</w:t>
      </w:r>
      <w:r>
        <w:rPr>
          <w:rFonts w:ascii="SimSun" w:hAnsi="SimSun" w:eastAsia="SimSun" w:cs="SimSun"/>
          <w:color w:val="000000"/>
          <w:sz w:val="24"/>
        </w:rPr>
        <w:t xml:space="preserve">（供应商名称）实施项目中</w:t>
      </w:r>
      <w:r>
        <w:rPr>
          <w:rFonts w:ascii="SimSun" w:hAnsi="SimSun" w:eastAsia="SimSun" w:cs="SimSun"/>
          <w:color w:val="000000"/>
          <w:sz w:val="24"/>
          <w:u w:val="single"/>
        </w:rPr>
        <w:t xml:space="preserve">XXXXXXXXX</w:t>
      </w:r>
      <w:r>
        <w:rPr>
          <w:rFonts w:ascii="SimSun" w:hAnsi="SimSun" w:eastAsia="SimSun" w:cs="SimSun"/>
          <w:color w:val="000000"/>
          <w:sz w:val="24"/>
        </w:rPr>
        <w:t xml:space="preserve">（工作内容）部分工作，并承担相应的责任；……。（注：需明确联合体中各供应商所承担的工作和相应的责任）。</w:t>
      </w:r>
      <w:r/>
    </w:p>
    <w:p>
      <w:pPr>
        <w:ind w:left="0" w:right="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3.其中，</w:t>
      </w:r>
      <w:r>
        <w:rPr>
          <w:rFonts w:ascii="SimSun" w:hAnsi="SimSun" w:eastAsia="SimSun" w:cs="SimSun"/>
          <w:color w:val="000000"/>
          <w:sz w:val="24"/>
          <w:u w:val="single"/>
        </w:rPr>
        <w:t xml:space="preserve">XXXXXXXXX</w:t>
      </w:r>
      <w:r>
        <w:rPr>
          <w:rFonts w:ascii="SimSun" w:hAnsi="SimSun" w:eastAsia="SimSun" w:cs="SimSun"/>
          <w:color w:val="000000"/>
          <w:sz w:val="24"/>
        </w:rPr>
        <w:t xml:space="preserve">（企业全称）为</w:t>
      </w:r>
      <w:r>
        <w:rPr>
          <w:rFonts w:ascii="Wingdings" w:hAnsi="Wingdings" w:eastAsia="SimSun" w:cs="Wingdings"/>
          <w:color w:val="000000"/>
          <w:sz w:val="24"/>
        </w:rPr>
        <w:t xml:space="preserve">¨</w:t>
      </w:r>
      <w:r/>
      <w:r>
        <w:rPr>
          <w:rFonts w:ascii="SimSun" w:hAnsi="SimSun" w:eastAsia="SimSun" w:cs="SimSun"/>
          <w:color w:val="000000"/>
          <w:sz w:val="24"/>
        </w:rPr>
        <w:t xml:space="preserve">小型、微型企业 </w:t>
      </w:r>
      <w:r>
        <w:rPr>
          <w:rFonts w:ascii="Wingdings" w:hAnsi="Wingdings" w:eastAsia="SimSun" w:cs="Wingdings"/>
          <w:color w:val="000000"/>
          <w:sz w:val="24"/>
        </w:rPr>
        <w:t xml:space="preserve">¨</w:t>
      </w:r>
      <w:r/>
      <w:r>
        <w:rPr>
          <w:rFonts w:ascii="SimSun" w:hAnsi="SimSun" w:eastAsia="SimSun" w:cs="SimSun"/>
          <w:color w:val="000000"/>
          <w:sz w:val="24"/>
        </w:rPr>
        <w:t xml:space="preserve">残疾人福利性单位 </w:t>
      </w:r>
      <w:r>
        <w:rPr>
          <w:rFonts w:ascii="Wingdings" w:hAnsi="Wingdings" w:eastAsia="SimSun" w:cs="Wingdings"/>
          <w:color w:val="000000"/>
          <w:sz w:val="24"/>
        </w:rPr>
        <w:t xml:space="preserve">¨</w:t>
      </w:r>
      <w:r/>
      <w:r>
        <w:rPr>
          <w:rFonts w:ascii="SimSun" w:hAnsi="SimSun" w:eastAsia="SimSun" w:cs="SimSun"/>
          <w:color w:val="000000"/>
          <w:sz w:val="24"/>
        </w:rPr>
        <w:t xml:space="preserve">监狱企业，且我们约定该单位所承担的合同金额将占本项目合同总金额的</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联合体中各供应商全称：（加盖电子公章）    </w:t>
      </w:r>
      <w:r/>
    </w:p>
    <w:p>
      <w:pPr>
        <w:ind w:left="0" w:right="0" w:firstLine="52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1.牵头单位必须为联合体成员。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2.在所属企业类型前的</w:t>
      </w:r>
      <w:r>
        <w:rPr>
          <w:rFonts w:ascii="Wingdings" w:hAnsi="Wingdings" w:eastAsia="SimSun" w:cs="Wingdings"/>
          <w:color w:val="000000"/>
          <w:sz w:val="24"/>
        </w:rPr>
        <w:t xml:space="preserve">¨</w:t>
      </w:r>
      <w:r/>
      <w:r>
        <w:rPr>
          <w:rFonts w:ascii="SimSun" w:hAnsi="SimSun" w:eastAsia="SimSun" w:cs="SimSun"/>
          <w:color w:val="000000"/>
          <w:sz w:val="24"/>
        </w:rPr>
        <w:t xml:space="preserve">内打“</w:t>
      </w:r>
      <w:r>
        <w:rPr>
          <w:rFonts w:ascii="Arial" w:hAnsi="Arial" w:eastAsia="Arial" w:cs="Arial"/>
          <w:color w:val="000000"/>
          <w:sz w:val="24"/>
        </w:rPr>
        <w:t xml:space="preserve">√</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3.除另有说明外，本招标文件要求加盖电子公章之处，加盖牵头单位的电子公章即可。</w:t>
      </w:r>
      <w:r/>
    </w:p>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十二、关于符合本国产品标准的声明函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关于符合本国产品标准的声明函（采购包号：**）</w:t>
      </w:r>
      <w:r/>
    </w:p>
    <w:p>
      <w:pPr>
        <w:ind w:left="0" w:right="0" w:firstLine="42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rPr>
          <w:rFonts w:ascii="SimSun" w:hAnsi="SimSun" w:eastAsia="SimSun" w:cs="SimSun"/>
          <w:color w:val="000000"/>
          <w:sz w:val="24"/>
          <w:highlight w:val="white"/>
          <w:u w:val="single"/>
        </w:rPr>
        <w:t xml:space="preserve">（产品名称1）</w:t>
      </w:r>
      <w:r>
        <w:rPr>
          <w:rFonts w:ascii="SimSun" w:hAnsi="SimSun" w:eastAsia="SimSun" w:cs="SimSun"/>
          <w:color w:val="000000"/>
          <w:sz w:val="20"/>
          <w:highlight w:val="white"/>
          <w:vertAlign w:val="superscript"/>
        </w:rPr>
        <w:t xml:space="preserve">1</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生产厂为（厂名）</w:t>
      </w:r>
      <w:r>
        <w:rPr>
          <w:rFonts w:ascii="SimSun" w:hAnsi="SimSun" w:eastAsia="SimSun" w:cs="SimSun"/>
          <w:color w:val="000000"/>
          <w:sz w:val="20"/>
          <w:highlight w:val="white"/>
          <w:vertAlign w:val="superscript"/>
        </w:rPr>
        <w:t xml:space="preserve">2</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（产品名称1）</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（规定比例）</w:t>
      </w:r>
      <w:r>
        <w:rPr>
          <w:rFonts w:ascii="SimSun" w:hAnsi="SimSun" w:eastAsia="SimSun" w:cs="SimSun"/>
          <w:color w:val="000000"/>
          <w:sz w:val="20"/>
          <w:highlight w:val="white"/>
          <w:vertAlign w:val="superscript"/>
        </w:rPr>
        <w:t xml:space="preserve">3</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（产品名称1）</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（关键组件）</w:t>
      </w:r>
      <w:r>
        <w:rPr>
          <w:rFonts w:ascii="SimSun" w:hAnsi="SimSun" w:eastAsia="SimSun" w:cs="SimSun"/>
          <w:color w:val="000000"/>
          <w:sz w:val="20"/>
          <w:highlight w:val="white"/>
          <w:vertAlign w:val="superscript"/>
        </w:rPr>
        <w:t xml:space="preserve">4</w:t>
      </w:r>
      <w:r>
        <w:rPr>
          <w:rFonts w:ascii="SimSun" w:hAnsi="SimSun" w:eastAsia="SimSun" w:cs="SimSun"/>
          <w:color w:val="000000"/>
          <w:sz w:val="24"/>
          <w:highlight w:val="white"/>
        </w:rPr>
        <w:t xml:space="preserve">在中国境内生产。</w:t>
      </w:r>
      <w:r>
        <w:rPr>
          <w:rFonts w:ascii="SimSun" w:hAnsi="SimSun" w:eastAsia="SimSun" w:cs="SimSun"/>
          <w:color w:val="000000"/>
          <w:sz w:val="24"/>
          <w:highlight w:val="white"/>
          <w:u w:val="single"/>
        </w:rPr>
        <w:t xml:space="preserve">（产品名称1）</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（关键工序）</w:t>
      </w:r>
      <w:r>
        <w:rPr>
          <w:rFonts w:ascii="SimSun" w:hAnsi="SimSun" w:eastAsia="SimSun" w:cs="SimSun"/>
          <w:color w:val="000000"/>
          <w:sz w:val="20"/>
          <w:highlight w:val="white"/>
          <w:vertAlign w:val="superscript"/>
        </w:rPr>
        <w:t xml:space="preserve">5</w:t>
      </w:r>
      <w:r>
        <w:rPr>
          <w:rFonts w:ascii="SimSun" w:hAnsi="SimSun" w:eastAsia="SimSun" w:cs="SimSun"/>
          <w:color w:val="000000"/>
          <w:sz w:val="24"/>
          <w:highlight w:val="white"/>
        </w:rPr>
        <w:t xml:space="preserve">在中国境内完成。</w:t>
      </w:r>
      <w:r/>
    </w:p>
    <w:p>
      <w:pPr>
        <w:ind w:left="0" w:right="0" w:firstLine="42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w:t>
      </w:r>
      <w:r>
        <w:rPr>
          <w:rFonts w:ascii="SimSun" w:hAnsi="SimSun" w:eastAsia="SimSun" w:cs="SimSun"/>
          <w:color w:val="000000"/>
          <w:sz w:val="24"/>
          <w:highlight w:val="white"/>
          <w:u w:val="single"/>
        </w:rPr>
        <w:t xml:space="preserve">（产品名称2）</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（产品名称2）</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（规定比例）</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（产品名称2）</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（关键组件）</w:t>
      </w:r>
      <w:r>
        <w:rPr>
          <w:rFonts w:ascii="SimSun" w:hAnsi="SimSun" w:eastAsia="SimSun" w:cs="SimSun"/>
          <w:color w:val="000000"/>
          <w:sz w:val="24"/>
          <w:highlight w:val="white"/>
        </w:rPr>
        <w:t xml:space="preserve">在中国境内生产。</w:t>
      </w:r>
      <w:r>
        <w:rPr>
          <w:rFonts w:ascii="SimSun" w:hAnsi="SimSun" w:eastAsia="SimSun" w:cs="SimSun"/>
          <w:color w:val="000000"/>
          <w:sz w:val="24"/>
          <w:highlight w:val="white"/>
          <w:u w:val="single"/>
        </w:rPr>
        <w:t xml:space="preserve">（产品名称2）</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（关键工序）</w:t>
      </w:r>
      <w:r>
        <w:rPr>
          <w:rFonts w:ascii="SimSun" w:hAnsi="SimSun" w:eastAsia="SimSun" w:cs="SimSun"/>
          <w:color w:val="000000"/>
          <w:sz w:val="24"/>
          <w:highlight w:val="white"/>
        </w:rPr>
        <w:t xml:space="preserve">在中国境内完成。</w:t>
      </w:r>
      <w:r/>
    </w:p>
    <w:p>
      <w:pPr>
        <w:ind w:left="0" w:right="0" w:firstLine="42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p>
      <w:pPr>
        <w:ind w:left="0" w:right="0" w:firstLine="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42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本公司（单位）对上述声明内容的真实性负责。如有虚假，愿承担相应法律责任。</w:t>
      </w:r>
      <w:r/>
    </w:p>
    <w:p>
      <w:pPr>
        <w:ind w:left="0" w:right="0" w:firstLine="0"/>
        <w:jc w:val="right"/>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公司（单位）名称（盖章）：　</w:t>
      </w:r>
      <w:r/>
    </w:p>
    <w:p>
      <w:pPr>
        <w:ind w:left="0" w:right="0" w:firstLine="0"/>
        <w:jc w:val="right"/>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日期：　     年　  月　  日    </w:t>
      </w:r>
      <w:r/>
    </w:p>
    <w:p>
      <w:pPr>
        <w:ind w:left="0" w:right="0" w:firstLine="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__________________</w:t>
      </w:r>
      <w:r/>
    </w:p>
    <w:p>
      <w:pPr>
        <w:ind w:left="0" w:right="0" w:firstLine="42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1.产品如有型号，请在“产品名称”栏一并填写。</w:t>
      </w:r>
      <w:r/>
    </w:p>
    <w:p>
      <w:pPr>
        <w:ind w:left="0" w:right="0" w:firstLine="42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2.生产厂名与厂址应与生产厂营业执照载明的相关信息保持一致。</w:t>
      </w:r>
      <w:r/>
    </w:p>
    <w:p>
      <w:pPr>
        <w:ind w:left="0" w:right="0" w:firstLine="42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3.该产品的中国境内生产的组件成本占比相关要求实施前，“规定比例”栏可不填。</w:t>
      </w:r>
      <w:r/>
    </w:p>
    <w:p>
      <w:pPr>
        <w:ind w:left="0" w:right="0" w:firstLine="42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4.该产品的关键组件要求实施前，“关键组件”栏可不填。</w:t>
      </w:r>
      <w:r/>
    </w:p>
    <w:p>
      <w:pPr>
        <w:ind w:left="0" w:right="0" w:firstLine="42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5.该产品的关键工序要求实施前，“关键工序”栏可不填。</w:t>
      </w:r>
      <w:r/>
    </w:p>
    <w:p>
      <w:pPr>
        <w:ind w:left="0" w:right="0" w:firstLine="42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质疑函范本</w:t>
      </w:r>
      <w:r/>
    </w:p>
    <w:p>
      <w:pPr>
        <w:ind w:left="0" w:right="0" w:firstLine="0"/>
        <w:jc w:val="both"/>
        <w:spacing w:before="29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一、质疑供应商基本信息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29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二、质疑项目基本情况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SimSun" w:hAnsi="SimSun" w:eastAsia="SimSun" w:cs="SimSun"/>
          <w:color w:val="000000"/>
          <w:sz w:val="24"/>
          <w:u w:val="single"/>
        </w:rPr>
        <w:t xml:space="preserve">                               </w:t>
      </w:r>
      <w:r>
        <w:rPr>
          <w:rFonts w:ascii="SimSun" w:hAnsi="SimSun" w:eastAsia="SimSun" w:cs="SimSun"/>
          <w:color w:val="000000"/>
          <w:sz w:val="24"/>
        </w:rPr>
        <w:t xml:space="preserve">采购包号：</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both"/>
        <w:spacing w:before="29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三、质疑事项具体内容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29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四、质疑事项相关请求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                                 公  章：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相关说明：</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1.供应商提出质疑，应提交《质疑函》和必要的证明材料。</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b/>
          <w:color w:val="000000"/>
          <w:sz w:val="24"/>
        </w:rPr>
        <w:t xml:space="preserve">由授权代表负责质疑事宜的，《质疑函》附件中应提交由质疑供应商法定代表人或主要负责人签署的《授权委托书》。</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3.质疑供应商针对项目的某一采购包进行质疑的，《质疑函》中应明确采购包号。</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6.质疑供应商为自然人的，《质疑函》应由本人签字；质疑供应商为法人或者其他组织的，《质疑函》应由法定代表人、主要负责人，或者其授权代表签字或者签章，并加盖公章。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7.质疑供应商为联合体的，则《质疑函》中要求加盖公章之处，联合体各方均须按要求加盖公章。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pStyle w:val="871"/>
        <w:jc w:val="left"/>
        <w:rPr>
          <w:rFonts w:hint="eastAsia" w:ascii="宋体" w:hAnsi="宋体"/>
          <w:b/>
          <w:bCs/>
          <w:color w:val="000000"/>
          <w:sz w:val="32"/>
          <w:szCs w:val="32"/>
        </w:rPr>
      </w:pPr>
      <w:r>
        <w:rPr>
          <w:rFonts w:hint="eastAsia" w:ascii="方正黑体_GBK" w:hAnsi="方正黑体_GBK" w:eastAsia="方正黑体_GBK" w:cs="方正黑体_GBK"/>
          <w:b w:val="0"/>
          <w:bCs w:val="0"/>
          <w:color w:val="000000"/>
          <w:sz w:val="32"/>
          <w:szCs w:val="32"/>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FangSong">
    <w:panose1 w:val="02010609060101010101"/>
  </w:font>
  <w:font w:name="SimHei">
    <w:panose1 w:val="02010609060101010101"/>
  </w:font>
  <w:font w:name="等线 Light">
    <w:panose1 w:val="0201060003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tabs>
        <w:tab w:val="center" w:pos="4153" w:leader="none"/>
        <w:tab w:val="right" w:pos="8306" w:leader="none"/>
      </w:tabs>
      <w:rPr>
        <w:rStyle w:val="944"/>
        <w:rFonts w:ascii="宋体" w:hAnsi="宋体"/>
      </w:rPr>
      <w:framePr w:wrap="around" w:vAnchor="text" w:hAnchor="margin" w:xAlign="center" w:y="1"/>
    </w:pPr>
    <w:r>
      <w:rPr>
        <w:rFonts w:ascii="宋体" w:hAnsi="宋体"/>
      </w:rPr>
      <w:fldChar w:fldCharType="begin"/>
    </w:r>
    <w:r>
      <w:rPr>
        <w:rStyle w:val="944"/>
        <w:rFonts w:ascii="宋体" w:hAnsi="宋体"/>
      </w:rPr>
      <w:instrText xml:space="preserve">PAGE  </w:instrText>
    </w:r>
    <w:r>
      <w:rPr>
        <w:rFonts w:ascii="宋体" w:hAnsi="宋体"/>
      </w:rPr>
      <w:fldChar w:fldCharType="separate"/>
    </w:r>
    <w:r>
      <w:rPr>
        <w:rStyle w:val="944"/>
        <w:rFonts w:ascii="宋体" w:hAnsi="宋体"/>
      </w:rPr>
      <w:t xml:space="preserve">３５</w:t>
    </w:r>
    <w:r>
      <w:rPr>
        <w:rFonts w:ascii="宋体" w:hAnsi="宋体"/>
      </w:rPr>
      <w:fldChar w:fldCharType="end"/>
    </w:r>
    <w:r>
      <w:rPr>
        <w:rStyle w:val="944"/>
        <w:rFonts w:ascii="宋体" w:hAnsi="宋体"/>
      </w:rPr>
    </w:r>
    <w:r/>
  </w:p>
  <w:p>
    <w:pPr>
      <w:pStyle w:val="921"/>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tabs>
        <w:tab w:val="center" w:pos="4153" w:leader="none"/>
        <w:tab w:val="right" w:pos="8306" w:leader="none"/>
      </w:tabs>
      <w:rPr>
        <w:rStyle w:val="944"/>
      </w:rPr>
      <w:framePr w:wrap="around" w:vAnchor="text" w:hAnchor="margin" w:xAlign="center" w:y="1"/>
    </w:pPr>
    <w:r>
      <w:fldChar w:fldCharType="begin"/>
    </w:r>
    <w:r>
      <w:rPr>
        <w:rStyle w:val="944"/>
      </w:rPr>
      <w:instrText xml:space="preserve">PAGE  </w:instrText>
    </w:r>
    <w:r>
      <w:fldChar w:fldCharType="separate"/>
    </w:r>
    <w:r>
      <w:rPr>
        <w:rStyle w:val="944"/>
      </w:rPr>
      <w:t xml:space="preserve">1</w:t>
    </w:r>
    <w:r>
      <w:fldChar w:fldCharType="end"/>
    </w:r>
    <w:r>
      <w:rPr>
        <w:rStyle w:val="944"/>
      </w:rPr>
    </w:r>
    <w:r/>
  </w:p>
  <w:p>
    <w:pPr>
      <w:pStyle w:val="92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71"/>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71"/>
        <w:ind w:left="1440" w:hanging="360"/>
      </w:pPr>
      <w:rPr>
        <w:rFonts w:ascii="Courier New" w:hAnsi="Courier New" w:eastAsia="Courier New" w:cs="Courier New"/>
      </w:rPr>
    </w:lvl>
    <w:lvl w:ilvl="2">
      <w:start w:val="1"/>
      <w:numFmt w:val="bullet"/>
      <w:isLgl w:val="false"/>
      <w:suff w:val="tab"/>
      <w:lvlText w:val="§"/>
      <w:lvlJc w:val="left"/>
      <w:pPr>
        <w:pStyle w:val="871"/>
        <w:ind w:left="2160" w:hanging="360"/>
      </w:pPr>
      <w:rPr>
        <w:rFonts w:ascii="Wingdings" w:hAnsi="Wingdings" w:eastAsia="Wingdings" w:cs="Wingdings"/>
      </w:rPr>
    </w:lvl>
    <w:lvl w:ilvl="3">
      <w:start w:val="1"/>
      <w:numFmt w:val="bullet"/>
      <w:isLgl w:val="false"/>
      <w:suff w:val="tab"/>
      <w:lvlText w:val="·"/>
      <w:lvlJc w:val="left"/>
      <w:pPr>
        <w:pStyle w:val="871"/>
        <w:ind w:left="2880" w:hanging="360"/>
      </w:pPr>
      <w:rPr>
        <w:rFonts w:ascii="Symbol" w:hAnsi="Symbol" w:eastAsia="Symbol" w:cs="Symbol"/>
      </w:rPr>
    </w:lvl>
    <w:lvl w:ilvl="4">
      <w:start w:val="1"/>
      <w:numFmt w:val="bullet"/>
      <w:isLgl w:val="false"/>
      <w:suff w:val="tab"/>
      <w:lvlText w:val="o"/>
      <w:lvlJc w:val="left"/>
      <w:pPr>
        <w:pStyle w:val="871"/>
        <w:ind w:left="3600" w:hanging="360"/>
      </w:pPr>
      <w:rPr>
        <w:rFonts w:ascii="Courier New" w:hAnsi="Courier New" w:eastAsia="Courier New" w:cs="Courier New"/>
      </w:rPr>
    </w:lvl>
    <w:lvl w:ilvl="5">
      <w:start w:val="1"/>
      <w:numFmt w:val="bullet"/>
      <w:isLgl w:val="false"/>
      <w:suff w:val="tab"/>
      <w:lvlText w:val="§"/>
      <w:lvlJc w:val="left"/>
      <w:pPr>
        <w:pStyle w:val="871"/>
        <w:ind w:left="4320" w:hanging="360"/>
      </w:pPr>
      <w:rPr>
        <w:rFonts w:ascii="Wingdings" w:hAnsi="Wingdings" w:eastAsia="Wingdings" w:cs="Wingdings"/>
      </w:rPr>
    </w:lvl>
    <w:lvl w:ilvl="6">
      <w:start w:val="1"/>
      <w:numFmt w:val="bullet"/>
      <w:isLgl w:val="false"/>
      <w:suff w:val="tab"/>
      <w:lvlText w:val="·"/>
      <w:lvlJc w:val="left"/>
      <w:pPr>
        <w:pStyle w:val="871"/>
        <w:ind w:left="5040" w:hanging="360"/>
      </w:pPr>
      <w:rPr>
        <w:rFonts w:ascii="Symbol" w:hAnsi="Symbol" w:eastAsia="Symbol" w:cs="Symbol"/>
      </w:rPr>
    </w:lvl>
    <w:lvl w:ilvl="7">
      <w:start w:val="1"/>
      <w:numFmt w:val="bullet"/>
      <w:isLgl w:val="false"/>
      <w:suff w:val="tab"/>
      <w:lvlText w:val="o"/>
      <w:lvlJc w:val="left"/>
      <w:pPr>
        <w:pStyle w:val="871"/>
        <w:ind w:left="5760" w:hanging="360"/>
      </w:pPr>
      <w:rPr>
        <w:rFonts w:ascii="Courier New" w:hAnsi="Courier New" w:eastAsia="Courier New" w:cs="Courier New"/>
      </w:rPr>
    </w:lvl>
    <w:lvl w:ilvl="8">
      <w:start w:val="1"/>
      <w:numFmt w:val="bullet"/>
      <w:isLgl w:val="false"/>
      <w:suff w:val="tab"/>
      <w:lvlText w:val="§"/>
      <w:lvlJc w:val="left"/>
      <w:pPr>
        <w:pStyle w:val="871"/>
        <w:ind w:left="6480" w:hanging="360"/>
      </w:pPr>
      <w:rPr>
        <w:rFonts w:ascii="Wingdings" w:hAnsi="Wingdings" w:eastAsia="Wingdings" w:cs="Wingdings"/>
      </w:rPr>
    </w:lvl>
  </w:abstractNum>
  <w:abstractNum w:abstractNumId="1">
    <w:multiLevelType w:val="hybridMultilevel"/>
    <w:lvl w:ilvl="0">
      <w:start w:val="1"/>
      <w:numFmt w:val="upperLetter"/>
      <w:pStyle w:val="958"/>
      <w:isLgl w:val="false"/>
      <w:suff w:val="tab"/>
      <w:lvlText w:val="附录%1."/>
      <w:lvlJc w:val="left"/>
      <w:pPr>
        <w:pStyle w:val="87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75"/>
      <w:isLgl w:val="false"/>
      <w:suff w:val="tab"/>
      <w:lvlText w:val="%1."/>
      <w:lvlJc w:val="left"/>
      <w:pPr>
        <w:pStyle w:val="871"/>
        <w:ind w:left="709" w:hanging="709"/>
        <w:tabs>
          <w:tab w:val="num" w:pos="709" w:leader="none"/>
        </w:tabs>
      </w:pPr>
      <w:rPr>
        <w:rFonts w:hint="eastAsia"/>
      </w:rPr>
    </w:lvl>
    <w:lvl w:ilvl="1">
      <w:start w:val="1"/>
      <w:numFmt w:val="decimal"/>
      <w:isLgl w:val="false"/>
      <w:suff w:val="tab"/>
      <w:lvlText w:val="%1.%2"/>
      <w:lvlJc w:val="left"/>
      <w:pPr>
        <w:pStyle w:val="871"/>
        <w:ind w:left="709" w:hanging="709"/>
        <w:tabs>
          <w:tab w:val="num" w:pos="709" w:leader="none"/>
        </w:tabs>
      </w:pPr>
      <w:rPr>
        <w:rFonts w:hint="eastAsia"/>
      </w:rPr>
    </w:lvl>
    <w:lvl w:ilvl="2">
      <w:start w:val="1"/>
      <w:numFmt w:val="decimal"/>
      <w:isLgl w:val="false"/>
      <w:suff w:val="tab"/>
      <w:lvlText w:val="%1.%2.%3."/>
      <w:lvlJc w:val="left"/>
      <w:pPr>
        <w:pStyle w:val="871"/>
        <w:ind w:left="425" w:hanging="425"/>
        <w:tabs>
          <w:tab w:val="num" w:pos="425" w:leader="none"/>
        </w:tabs>
      </w:pPr>
      <w:rPr>
        <w:rFonts w:hint="eastAsia"/>
      </w:rPr>
    </w:lvl>
    <w:lvl w:ilvl="3">
      <w:start w:val="1"/>
      <w:numFmt w:val="decimal"/>
      <w:isLgl w:val="false"/>
      <w:suff w:val="tab"/>
      <w:lvlText w:val="%1.%2.%3.%4."/>
      <w:lvlJc w:val="left"/>
      <w:pPr>
        <w:pStyle w:val="871"/>
        <w:ind w:left="851" w:hanging="851"/>
        <w:tabs>
          <w:tab w:val="num" w:pos="851" w:leader="none"/>
        </w:tabs>
      </w:pPr>
      <w:rPr>
        <w:rFonts w:hint="eastAsia"/>
      </w:rPr>
    </w:lvl>
    <w:lvl w:ilvl="4">
      <w:start w:val="1"/>
      <w:numFmt w:val="decimal"/>
      <w:isLgl w:val="false"/>
      <w:suff w:val="tab"/>
      <w:lvlText w:val="%1.%2.%3.%4.%5."/>
      <w:lvlJc w:val="left"/>
      <w:pPr>
        <w:pStyle w:val="871"/>
        <w:ind w:left="992" w:hanging="992"/>
        <w:tabs>
          <w:tab w:val="num" w:pos="992" w:leader="none"/>
        </w:tabs>
      </w:pPr>
      <w:rPr>
        <w:rFonts w:hint="eastAsia"/>
      </w:rPr>
    </w:lvl>
    <w:lvl w:ilvl="5">
      <w:start w:val="1"/>
      <w:numFmt w:val="decimal"/>
      <w:isLgl w:val="false"/>
      <w:suff w:val="tab"/>
      <w:lvlText w:val="%1.%2.%3.%4.%5.%6."/>
      <w:lvlJc w:val="left"/>
      <w:pPr>
        <w:pStyle w:val="871"/>
        <w:ind w:left="1134" w:hanging="1134"/>
        <w:tabs>
          <w:tab w:val="num" w:pos="1134" w:leader="none"/>
        </w:tabs>
      </w:pPr>
      <w:rPr>
        <w:rFonts w:hint="eastAsia"/>
      </w:rPr>
    </w:lvl>
    <w:lvl w:ilvl="6">
      <w:start w:val="1"/>
      <w:numFmt w:val="decimal"/>
      <w:isLgl w:val="false"/>
      <w:suff w:val="tab"/>
      <w:lvlText w:val="%1.%2.%3.%4.%5.%6.%7."/>
      <w:lvlJc w:val="left"/>
      <w:pPr>
        <w:pStyle w:val="871"/>
        <w:ind w:left="1276" w:hanging="1276"/>
        <w:tabs>
          <w:tab w:val="num" w:pos="1276" w:leader="none"/>
        </w:tabs>
      </w:pPr>
      <w:rPr>
        <w:rFonts w:hint="eastAsia"/>
      </w:rPr>
    </w:lvl>
    <w:lvl w:ilvl="7">
      <w:start w:val="1"/>
      <w:numFmt w:val="decimal"/>
      <w:isLgl w:val="false"/>
      <w:suff w:val="tab"/>
      <w:lvlText w:val="%1.%2.%3.%4.%5.%6.%7.%8."/>
      <w:lvlJc w:val="left"/>
      <w:pPr>
        <w:pStyle w:val="871"/>
        <w:ind w:left="1418" w:hanging="1418"/>
        <w:tabs>
          <w:tab w:val="num" w:pos="1418" w:leader="none"/>
        </w:tabs>
      </w:pPr>
      <w:rPr>
        <w:rFonts w:hint="eastAsia"/>
      </w:rPr>
    </w:lvl>
    <w:lvl w:ilvl="8">
      <w:start w:val="1"/>
      <w:numFmt w:val="decimal"/>
      <w:isLgl w:val="false"/>
      <w:suff w:val="tab"/>
      <w:lvlText w:val="%1.%2.%3.%4.%5.%6.%7.%8.%9."/>
      <w:lvlJc w:val="left"/>
      <w:pPr>
        <w:pStyle w:val="871"/>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871"/>
        <w:ind w:left="0" w:firstLine="0"/>
      </w:pPr>
      <w:rPr>
        <w:rFonts w:hint="eastAsia"/>
      </w:rPr>
    </w:lvl>
    <w:lvl w:ilvl="1">
      <w:start w:val="1"/>
      <w:numFmt w:val="decimal"/>
      <w:isLgl w:val="false"/>
      <w:suff w:val="nothing"/>
      <w:lvlText w:val="%2、"/>
      <w:lvlJc w:val="left"/>
      <w:pPr>
        <w:pStyle w:val="871"/>
        <w:ind w:left="0" w:firstLine="0"/>
      </w:pPr>
      <w:rPr>
        <w:rFonts w:hint="eastAsia"/>
      </w:rPr>
    </w:lvl>
    <w:lvl w:ilvl="2">
      <w:start w:val="1"/>
      <w:numFmt w:val="decimal"/>
      <w:isLgl w:val="false"/>
      <w:suff w:val="nothing"/>
      <w:lvlText w:val="%2.%3 "/>
      <w:lvlJc w:val="left"/>
      <w:pPr>
        <w:pStyle w:val="871"/>
        <w:ind w:left="0" w:firstLine="0"/>
      </w:pPr>
      <w:rPr>
        <w:rFonts w:hint="eastAsia"/>
      </w:rPr>
    </w:lvl>
    <w:lvl w:ilvl="3">
      <w:start w:val="1"/>
      <w:numFmt w:val="decimal"/>
      <w:isLgl w:val="false"/>
      <w:suff w:val="nothing"/>
      <w:lvlText w:val="%2.%3.%4 "/>
      <w:lvlJc w:val="left"/>
      <w:pPr>
        <w:pStyle w:val="871"/>
        <w:ind w:left="0" w:firstLine="0"/>
      </w:pPr>
      <w:rPr>
        <w:rFonts w:hint="eastAsia"/>
      </w:rPr>
    </w:lvl>
    <w:lvl w:ilvl="4">
      <w:start w:val="1"/>
      <w:numFmt w:val="decimal"/>
      <w:isLgl w:val="false"/>
      <w:suff w:val="nothing"/>
      <w:lvlText w:val="%2.%3.%4.%5 "/>
      <w:lvlJc w:val="left"/>
      <w:pPr>
        <w:pStyle w:val="871"/>
        <w:ind w:left="0" w:firstLine="0"/>
      </w:pPr>
      <w:rPr>
        <w:rFonts w:hint="eastAsia"/>
      </w:rPr>
    </w:lvl>
    <w:lvl w:ilvl="5">
      <w:start w:val="1"/>
      <w:numFmt w:val="decimal"/>
      <w:pStyle w:val="877"/>
      <w:isLgl w:val="false"/>
      <w:suff w:val="nothing"/>
      <w:lvlText w:val=""/>
      <w:lvlJc w:val="left"/>
      <w:pPr>
        <w:pStyle w:val="871"/>
        <w:ind w:left="0" w:firstLine="0"/>
      </w:pPr>
      <w:rPr>
        <w:rFonts w:hint="eastAsia"/>
      </w:rPr>
    </w:lvl>
    <w:lvl w:ilvl="6">
      <w:start w:val="1"/>
      <w:numFmt w:val="decimal"/>
      <w:pStyle w:val="878"/>
      <w:isLgl w:val="false"/>
      <w:suff w:val="nothing"/>
      <w:lvlText w:val=""/>
      <w:lvlJc w:val="left"/>
      <w:pPr>
        <w:pStyle w:val="871"/>
        <w:ind w:left="0" w:firstLine="0"/>
      </w:pPr>
      <w:rPr>
        <w:rFonts w:hint="eastAsia"/>
      </w:rPr>
    </w:lvl>
    <w:lvl w:ilvl="7">
      <w:start w:val="1"/>
      <w:numFmt w:val="decimal"/>
      <w:pStyle w:val="879"/>
      <w:isLgl w:val="false"/>
      <w:suff w:val="nothing"/>
      <w:lvlText w:val=""/>
      <w:lvlJc w:val="left"/>
      <w:pPr>
        <w:pStyle w:val="871"/>
        <w:ind w:left="0" w:firstLine="0"/>
      </w:pPr>
      <w:rPr>
        <w:rFonts w:hint="eastAsia"/>
      </w:rPr>
    </w:lvl>
    <w:lvl w:ilvl="8">
      <w:start w:val="1"/>
      <w:numFmt w:val="decimal"/>
      <w:pStyle w:val="880"/>
      <w:isLgl w:val="false"/>
      <w:suff w:val="nothing"/>
      <w:lvlText w:val=""/>
      <w:lvlJc w:val="left"/>
      <w:pPr>
        <w:pStyle w:val="871"/>
        <w:ind w:left="0" w:firstLine="0"/>
      </w:pPr>
      <w:rPr>
        <w:rFonts w:hint="eastAsia"/>
      </w:rPr>
    </w:lvl>
  </w:abstractNum>
  <w:abstractNum w:abstractNumId="4">
    <w:multiLevelType w:val="hybridMultilevel"/>
    <w:lvl w:ilvl="0">
      <w:start w:val="1"/>
      <w:numFmt w:val="decimal"/>
      <w:isLgl w:val="false"/>
      <w:suff w:val="tab"/>
      <w:lvlText w:val="%1)"/>
      <w:lvlJc w:val="left"/>
      <w:pPr>
        <w:pStyle w:val="871"/>
        <w:ind w:left="440" w:hanging="440"/>
      </w:pPr>
    </w:lvl>
    <w:lvl w:ilvl="1">
      <w:start w:val="1"/>
      <w:numFmt w:val="decimal"/>
      <w:isLgl w:val="false"/>
      <w:suff w:val="tab"/>
      <w:lvlText w:val="%2）"/>
      <w:lvlJc w:val="left"/>
      <w:pPr>
        <w:pStyle w:val="871"/>
        <w:ind w:left="800" w:hanging="360"/>
      </w:pPr>
    </w:lvl>
    <w:lvl w:ilvl="2">
      <w:start w:val="1"/>
      <w:numFmt w:val="lowerRoman"/>
      <w:isLgl w:val="false"/>
      <w:suff w:val="tab"/>
      <w:lvlText w:val="%3."/>
      <w:lvlJc w:val="right"/>
      <w:pPr>
        <w:pStyle w:val="871"/>
        <w:ind w:left="1320" w:hanging="440"/>
      </w:pPr>
    </w:lvl>
    <w:lvl w:ilvl="3">
      <w:start w:val="1"/>
      <w:numFmt w:val="decimal"/>
      <w:isLgl w:val="false"/>
      <w:suff w:val="tab"/>
      <w:lvlText w:val="%4."/>
      <w:lvlJc w:val="left"/>
      <w:pPr>
        <w:pStyle w:val="871"/>
        <w:ind w:left="1760" w:hanging="440"/>
      </w:pPr>
    </w:lvl>
    <w:lvl w:ilvl="4">
      <w:start w:val="1"/>
      <w:numFmt w:val="lowerLetter"/>
      <w:isLgl w:val="false"/>
      <w:suff w:val="tab"/>
      <w:lvlText w:val="%5)"/>
      <w:lvlJc w:val="left"/>
      <w:pPr>
        <w:pStyle w:val="871"/>
        <w:ind w:left="2200" w:hanging="440"/>
      </w:pPr>
    </w:lvl>
    <w:lvl w:ilvl="5">
      <w:start w:val="1"/>
      <w:numFmt w:val="lowerRoman"/>
      <w:isLgl w:val="false"/>
      <w:suff w:val="tab"/>
      <w:lvlText w:val="%6."/>
      <w:lvlJc w:val="right"/>
      <w:pPr>
        <w:pStyle w:val="871"/>
        <w:ind w:left="2640" w:hanging="440"/>
      </w:pPr>
    </w:lvl>
    <w:lvl w:ilvl="6">
      <w:start w:val="1"/>
      <w:numFmt w:val="decimal"/>
      <w:isLgl w:val="false"/>
      <w:suff w:val="tab"/>
      <w:lvlText w:val="%7."/>
      <w:lvlJc w:val="left"/>
      <w:pPr>
        <w:pStyle w:val="871"/>
        <w:ind w:left="3080" w:hanging="440"/>
      </w:pPr>
    </w:lvl>
    <w:lvl w:ilvl="7">
      <w:start w:val="1"/>
      <w:numFmt w:val="lowerLetter"/>
      <w:isLgl w:val="false"/>
      <w:suff w:val="tab"/>
      <w:lvlText w:val="%8)"/>
      <w:lvlJc w:val="left"/>
      <w:pPr>
        <w:pStyle w:val="871"/>
        <w:ind w:left="3520" w:hanging="440"/>
      </w:pPr>
    </w:lvl>
    <w:lvl w:ilvl="8">
      <w:start w:val="1"/>
      <w:numFmt w:val="lowerRoman"/>
      <w:isLgl w:val="false"/>
      <w:suff w:val="tab"/>
      <w:lvlText w:val="%9."/>
      <w:lvlJc w:val="right"/>
      <w:pPr>
        <w:pStyle w:val="871"/>
        <w:ind w:left="3960" w:hanging="440"/>
      </w:pPr>
    </w:lvl>
  </w:abstractNum>
  <w:num w:numId="1">
    <w:abstractNumId w:val="3"/>
  </w:num>
  <w:num w:numId="2">
    <w:abstractNumId w:val="1"/>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3">
    <w:name w:val="Heading 1"/>
    <w:basedOn w:val="871"/>
    <w:next w:val="871"/>
    <w:link w:val="694"/>
    <w:uiPriority w:val="9"/>
    <w:qFormat/>
    <w:pPr>
      <w:keepLines/>
      <w:keepNext/>
      <w:spacing w:before="480" w:after="200"/>
      <w:outlineLvl w:val="0"/>
    </w:pPr>
    <w:rPr>
      <w:rFonts w:ascii="Arial" w:hAnsi="Arial" w:eastAsia="Arial" w:cs="Arial"/>
      <w:sz w:val="40"/>
      <w:szCs w:val="40"/>
    </w:rPr>
  </w:style>
  <w:style w:type="character" w:styleId="694">
    <w:name w:val="Heading 1 Char"/>
    <w:link w:val="693"/>
    <w:uiPriority w:val="9"/>
    <w:rPr>
      <w:rFonts w:ascii="Arial" w:hAnsi="Arial" w:eastAsia="Arial" w:cs="Arial"/>
      <w:sz w:val="40"/>
      <w:szCs w:val="40"/>
    </w:rPr>
  </w:style>
  <w:style w:type="paragraph" w:styleId="695">
    <w:name w:val="Heading 2"/>
    <w:basedOn w:val="871"/>
    <w:next w:val="871"/>
    <w:link w:val="696"/>
    <w:uiPriority w:val="9"/>
    <w:unhideWhenUsed/>
    <w:qFormat/>
    <w:pPr>
      <w:keepLines/>
      <w:keepNext/>
      <w:spacing w:before="360" w:after="200"/>
      <w:outlineLvl w:val="1"/>
    </w:pPr>
    <w:rPr>
      <w:rFonts w:ascii="Arial" w:hAnsi="Arial" w:eastAsia="Arial" w:cs="Arial"/>
      <w:sz w:val="34"/>
    </w:rPr>
  </w:style>
  <w:style w:type="character" w:styleId="696">
    <w:name w:val="Heading 2 Char"/>
    <w:link w:val="695"/>
    <w:uiPriority w:val="9"/>
    <w:rPr>
      <w:rFonts w:ascii="Arial" w:hAnsi="Arial" w:eastAsia="Arial" w:cs="Arial"/>
      <w:sz w:val="34"/>
    </w:rPr>
  </w:style>
  <w:style w:type="paragraph" w:styleId="697">
    <w:name w:val="Heading 3"/>
    <w:basedOn w:val="871"/>
    <w:next w:val="871"/>
    <w:link w:val="698"/>
    <w:uiPriority w:val="9"/>
    <w:unhideWhenUsed/>
    <w:qFormat/>
    <w:pPr>
      <w:keepLines/>
      <w:keepNext/>
      <w:spacing w:before="320" w:after="200"/>
      <w:outlineLvl w:val="2"/>
    </w:pPr>
    <w:rPr>
      <w:rFonts w:ascii="Arial" w:hAnsi="Arial" w:eastAsia="Arial" w:cs="Arial"/>
      <w:sz w:val="30"/>
      <w:szCs w:val="30"/>
    </w:rPr>
  </w:style>
  <w:style w:type="character" w:styleId="698">
    <w:name w:val="Heading 3 Char"/>
    <w:link w:val="697"/>
    <w:uiPriority w:val="9"/>
    <w:rPr>
      <w:rFonts w:ascii="Arial" w:hAnsi="Arial" w:eastAsia="Arial" w:cs="Arial"/>
      <w:sz w:val="30"/>
      <w:szCs w:val="30"/>
    </w:rPr>
  </w:style>
  <w:style w:type="paragraph" w:styleId="699">
    <w:name w:val="Heading 4"/>
    <w:basedOn w:val="871"/>
    <w:next w:val="871"/>
    <w:link w:val="700"/>
    <w:uiPriority w:val="9"/>
    <w:unhideWhenUsed/>
    <w:qFormat/>
    <w:pPr>
      <w:keepLines/>
      <w:keepNext/>
      <w:spacing w:before="320" w:after="200"/>
      <w:outlineLvl w:val="3"/>
    </w:pPr>
    <w:rPr>
      <w:rFonts w:ascii="Arial" w:hAnsi="Arial" w:eastAsia="Arial" w:cs="Arial"/>
      <w:b/>
      <w:bCs/>
      <w:sz w:val="26"/>
      <w:szCs w:val="26"/>
    </w:rPr>
  </w:style>
  <w:style w:type="character" w:styleId="700">
    <w:name w:val="Heading 4 Char"/>
    <w:link w:val="699"/>
    <w:uiPriority w:val="9"/>
    <w:rPr>
      <w:rFonts w:ascii="Arial" w:hAnsi="Arial" w:eastAsia="Arial" w:cs="Arial"/>
      <w:b/>
      <w:bCs/>
      <w:sz w:val="26"/>
      <w:szCs w:val="26"/>
    </w:rPr>
  </w:style>
  <w:style w:type="paragraph" w:styleId="701">
    <w:name w:val="Heading 5"/>
    <w:basedOn w:val="871"/>
    <w:next w:val="871"/>
    <w:link w:val="702"/>
    <w:uiPriority w:val="9"/>
    <w:unhideWhenUsed/>
    <w:qFormat/>
    <w:pPr>
      <w:keepLines/>
      <w:keepNext/>
      <w:spacing w:before="320" w:after="200"/>
      <w:outlineLvl w:val="4"/>
    </w:pPr>
    <w:rPr>
      <w:rFonts w:ascii="Arial" w:hAnsi="Arial" w:eastAsia="Arial" w:cs="Arial"/>
      <w:b/>
      <w:bCs/>
      <w:sz w:val="24"/>
      <w:szCs w:val="24"/>
    </w:rPr>
  </w:style>
  <w:style w:type="character" w:styleId="702">
    <w:name w:val="Heading 5 Char"/>
    <w:link w:val="701"/>
    <w:uiPriority w:val="9"/>
    <w:rPr>
      <w:rFonts w:ascii="Arial" w:hAnsi="Arial" w:eastAsia="Arial" w:cs="Arial"/>
      <w:b/>
      <w:bCs/>
      <w:sz w:val="24"/>
      <w:szCs w:val="24"/>
    </w:rPr>
  </w:style>
  <w:style w:type="paragraph" w:styleId="703">
    <w:name w:val="Heading 6"/>
    <w:basedOn w:val="871"/>
    <w:next w:val="871"/>
    <w:link w:val="704"/>
    <w:uiPriority w:val="9"/>
    <w:unhideWhenUsed/>
    <w:qFormat/>
    <w:pPr>
      <w:keepLines/>
      <w:keepNext/>
      <w:spacing w:before="320" w:after="200"/>
      <w:outlineLvl w:val="5"/>
    </w:pPr>
    <w:rPr>
      <w:rFonts w:ascii="Arial" w:hAnsi="Arial" w:eastAsia="Arial" w:cs="Arial"/>
      <w:b/>
      <w:bCs/>
      <w:sz w:val="22"/>
      <w:szCs w:val="22"/>
    </w:rPr>
  </w:style>
  <w:style w:type="character" w:styleId="704">
    <w:name w:val="Heading 6 Char"/>
    <w:link w:val="703"/>
    <w:uiPriority w:val="9"/>
    <w:rPr>
      <w:rFonts w:ascii="Arial" w:hAnsi="Arial" w:eastAsia="Arial" w:cs="Arial"/>
      <w:b/>
      <w:bCs/>
      <w:sz w:val="22"/>
      <w:szCs w:val="22"/>
    </w:rPr>
  </w:style>
  <w:style w:type="paragraph" w:styleId="705">
    <w:name w:val="Heading 7"/>
    <w:basedOn w:val="871"/>
    <w:next w:val="871"/>
    <w:link w:val="706"/>
    <w:uiPriority w:val="9"/>
    <w:unhideWhenUsed/>
    <w:qFormat/>
    <w:pPr>
      <w:keepLines/>
      <w:keepNext/>
      <w:spacing w:before="320" w:after="200"/>
      <w:outlineLvl w:val="6"/>
    </w:pPr>
    <w:rPr>
      <w:rFonts w:ascii="Arial" w:hAnsi="Arial" w:eastAsia="Arial" w:cs="Arial"/>
      <w:b/>
      <w:bCs/>
      <w:i/>
      <w:iCs/>
      <w:sz w:val="22"/>
      <w:szCs w:val="22"/>
    </w:rPr>
  </w:style>
  <w:style w:type="character" w:styleId="706">
    <w:name w:val="Heading 7 Char"/>
    <w:link w:val="705"/>
    <w:uiPriority w:val="9"/>
    <w:rPr>
      <w:rFonts w:ascii="Arial" w:hAnsi="Arial" w:eastAsia="Arial" w:cs="Arial"/>
      <w:b/>
      <w:bCs/>
      <w:i/>
      <w:iCs/>
      <w:sz w:val="22"/>
      <w:szCs w:val="22"/>
    </w:rPr>
  </w:style>
  <w:style w:type="paragraph" w:styleId="707">
    <w:name w:val="Heading 8"/>
    <w:basedOn w:val="871"/>
    <w:next w:val="871"/>
    <w:link w:val="708"/>
    <w:uiPriority w:val="9"/>
    <w:unhideWhenUsed/>
    <w:qFormat/>
    <w:pPr>
      <w:keepLines/>
      <w:keepNext/>
      <w:spacing w:before="320" w:after="200"/>
      <w:outlineLvl w:val="7"/>
    </w:pPr>
    <w:rPr>
      <w:rFonts w:ascii="Arial" w:hAnsi="Arial" w:eastAsia="Arial" w:cs="Arial"/>
      <w:i/>
      <w:iCs/>
      <w:sz w:val="22"/>
      <w:szCs w:val="22"/>
    </w:rPr>
  </w:style>
  <w:style w:type="character" w:styleId="708">
    <w:name w:val="Heading 8 Char"/>
    <w:link w:val="707"/>
    <w:uiPriority w:val="9"/>
    <w:rPr>
      <w:rFonts w:ascii="Arial" w:hAnsi="Arial" w:eastAsia="Arial" w:cs="Arial"/>
      <w:i/>
      <w:iCs/>
      <w:sz w:val="22"/>
      <w:szCs w:val="22"/>
    </w:rPr>
  </w:style>
  <w:style w:type="paragraph" w:styleId="709">
    <w:name w:val="Heading 9"/>
    <w:basedOn w:val="871"/>
    <w:next w:val="871"/>
    <w:link w:val="710"/>
    <w:uiPriority w:val="9"/>
    <w:unhideWhenUsed/>
    <w:qFormat/>
    <w:pPr>
      <w:keepLines/>
      <w:keepNext/>
      <w:spacing w:before="320" w:after="200"/>
      <w:outlineLvl w:val="8"/>
    </w:pPr>
    <w:rPr>
      <w:rFonts w:ascii="Arial" w:hAnsi="Arial" w:eastAsia="Arial" w:cs="Arial"/>
      <w:i/>
      <w:iCs/>
      <w:sz w:val="21"/>
      <w:szCs w:val="21"/>
    </w:rPr>
  </w:style>
  <w:style w:type="character" w:styleId="710">
    <w:name w:val="Heading 9 Char"/>
    <w:link w:val="709"/>
    <w:uiPriority w:val="9"/>
    <w:rPr>
      <w:rFonts w:ascii="Arial" w:hAnsi="Arial" w:eastAsia="Arial" w:cs="Arial"/>
      <w:i/>
      <w:iCs/>
      <w:sz w:val="21"/>
      <w:szCs w:val="21"/>
    </w:rPr>
  </w:style>
  <w:style w:type="paragraph" w:styleId="711">
    <w:name w:val="List Paragraph"/>
    <w:basedOn w:val="871"/>
    <w:uiPriority w:val="34"/>
    <w:qFormat/>
    <w:pPr>
      <w:contextualSpacing/>
      <w:ind w:left="720"/>
    </w:pPr>
  </w:style>
  <w:style w:type="paragraph" w:styleId="712">
    <w:name w:val="No Spacing"/>
    <w:uiPriority w:val="1"/>
    <w:qFormat/>
    <w:pPr>
      <w:spacing w:before="0" w:after="0" w:line="240" w:lineRule="auto"/>
    </w:pPr>
  </w:style>
  <w:style w:type="paragraph" w:styleId="713">
    <w:name w:val="Title"/>
    <w:basedOn w:val="871"/>
    <w:next w:val="871"/>
    <w:link w:val="714"/>
    <w:uiPriority w:val="10"/>
    <w:qFormat/>
    <w:pPr>
      <w:contextualSpacing/>
      <w:spacing w:before="300" w:after="200"/>
    </w:pPr>
    <w:rPr>
      <w:sz w:val="48"/>
      <w:szCs w:val="48"/>
    </w:rPr>
  </w:style>
  <w:style w:type="character" w:styleId="714">
    <w:name w:val="Title Char"/>
    <w:link w:val="713"/>
    <w:uiPriority w:val="10"/>
    <w:rPr>
      <w:sz w:val="48"/>
      <w:szCs w:val="48"/>
    </w:rPr>
  </w:style>
  <w:style w:type="paragraph" w:styleId="715">
    <w:name w:val="Subtitle"/>
    <w:basedOn w:val="871"/>
    <w:next w:val="871"/>
    <w:link w:val="716"/>
    <w:uiPriority w:val="11"/>
    <w:qFormat/>
    <w:pPr>
      <w:spacing w:before="200" w:after="200"/>
    </w:pPr>
    <w:rPr>
      <w:sz w:val="24"/>
      <w:szCs w:val="24"/>
    </w:rPr>
  </w:style>
  <w:style w:type="character" w:styleId="716">
    <w:name w:val="Subtitle Char"/>
    <w:link w:val="715"/>
    <w:uiPriority w:val="11"/>
    <w:rPr>
      <w:sz w:val="24"/>
      <w:szCs w:val="24"/>
    </w:rPr>
  </w:style>
  <w:style w:type="paragraph" w:styleId="717">
    <w:name w:val="Quote"/>
    <w:basedOn w:val="871"/>
    <w:next w:val="871"/>
    <w:link w:val="718"/>
    <w:uiPriority w:val="29"/>
    <w:qFormat/>
    <w:pPr>
      <w:ind w:left="720" w:right="720"/>
    </w:pPr>
    <w:rPr>
      <w:i/>
    </w:rPr>
  </w:style>
  <w:style w:type="character" w:styleId="718">
    <w:name w:val="Quote Char"/>
    <w:link w:val="717"/>
    <w:uiPriority w:val="29"/>
    <w:rPr>
      <w:i/>
    </w:rPr>
  </w:style>
  <w:style w:type="paragraph" w:styleId="719">
    <w:name w:val="Intense Quote"/>
    <w:basedOn w:val="871"/>
    <w:next w:val="871"/>
    <w:link w:val="7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0">
    <w:name w:val="Intense Quote Char"/>
    <w:link w:val="719"/>
    <w:uiPriority w:val="30"/>
    <w:rPr>
      <w:i/>
    </w:rPr>
  </w:style>
  <w:style w:type="paragraph" w:styleId="721">
    <w:name w:val="Header"/>
    <w:basedOn w:val="871"/>
    <w:link w:val="722"/>
    <w:uiPriority w:val="99"/>
    <w:unhideWhenUsed/>
    <w:pPr>
      <w:spacing w:after="0" w:line="240" w:lineRule="auto"/>
      <w:tabs>
        <w:tab w:val="center" w:pos="7143" w:leader="none"/>
        <w:tab w:val="right" w:pos="14287" w:leader="none"/>
      </w:tabs>
    </w:pPr>
  </w:style>
  <w:style w:type="character" w:styleId="722">
    <w:name w:val="Header Char"/>
    <w:link w:val="721"/>
    <w:uiPriority w:val="99"/>
  </w:style>
  <w:style w:type="paragraph" w:styleId="723">
    <w:name w:val="Footer"/>
    <w:basedOn w:val="871"/>
    <w:link w:val="726"/>
    <w:uiPriority w:val="99"/>
    <w:unhideWhenUsed/>
    <w:pPr>
      <w:spacing w:after="0" w:line="240" w:lineRule="auto"/>
      <w:tabs>
        <w:tab w:val="center" w:pos="7143" w:leader="none"/>
        <w:tab w:val="right" w:pos="14287" w:leader="none"/>
      </w:tabs>
    </w:pPr>
  </w:style>
  <w:style w:type="character" w:styleId="724">
    <w:name w:val="Footer Char"/>
    <w:link w:val="723"/>
    <w:uiPriority w:val="99"/>
  </w:style>
  <w:style w:type="paragraph" w:styleId="725">
    <w:name w:val="Caption"/>
    <w:basedOn w:val="871"/>
    <w:next w:val="871"/>
    <w:uiPriority w:val="35"/>
    <w:semiHidden/>
    <w:unhideWhenUsed/>
    <w:qFormat/>
    <w:pPr>
      <w:spacing w:line="276" w:lineRule="auto"/>
    </w:pPr>
    <w:rPr>
      <w:b/>
      <w:bCs/>
      <w:color w:val="4f81bd" w:themeColor="accent1"/>
      <w:sz w:val="18"/>
      <w:szCs w:val="18"/>
    </w:rPr>
  </w:style>
  <w:style w:type="character" w:styleId="726">
    <w:name w:val="Caption Char"/>
    <w:basedOn w:val="725"/>
    <w:link w:val="723"/>
    <w:uiPriority w:val="99"/>
  </w:style>
  <w:style w:type="table" w:styleId="72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3">
    <w:name w:val="Hyperlink"/>
    <w:uiPriority w:val="99"/>
    <w:unhideWhenUsed/>
    <w:rPr>
      <w:color w:val="0000ff" w:themeColor="hyperlink"/>
      <w:u w:val="single"/>
    </w:rPr>
  </w:style>
  <w:style w:type="paragraph" w:styleId="854">
    <w:name w:val="footnote text"/>
    <w:basedOn w:val="871"/>
    <w:link w:val="855"/>
    <w:uiPriority w:val="99"/>
    <w:semiHidden/>
    <w:unhideWhenUsed/>
    <w:pPr>
      <w:spacing w:after="40" w:line="240" w:lineRule="auto"/>
    </w:pPr>
    <w:rPr>
      <w:sz w:val="18"/>
    </w:rPr>
  </w:style>
  <w:style w:type="character" w:styleId="855">
    <w:name w:val="Footnote Text Char"/>
    <w:link w:val="854"/>
    <w:uiPriority w:val="99"/>
    <w:rPr>
      <w:sz w:val="18"/>
    </w:rPr>
  </w:style>
  <w:style w:type="character" w:styleId="856">
    <w:name w:val="footnote reference"/>
    <w:uiPriority w:val="99"/>
    <w:unhideWhenUsed/>
    <w:rPr>
      <w:vertAlign w:val="superscript"/>
    </w:rPr>
  </w:style>
  <w:style w:type="paragraph" w:styleId="857">
    <w:name w:val="endnote text"/>
    <w:basedOn w:val="871"/>
    <w:link w:val="858"/>
    <w:uiPriority w:val="99"/>
    <w:semiHidden/>
    <w:unhideWhenUsed/>
    <w:pPr>
      <w:spacing w:after="0" w:line="240" w:lineRule="auto"/>
    </w:pPr>
    <w:rPr>
      <w:sz w:val="20"/>
    </w:rPr>
  </w:style>
  <w:style w:type="character" w:styleId="858">
    <w:name w:val="Endnote Text Char"/>
    <w:link w:val="857"/>
    <w:uiPriority w:val="99"/>
    <w:rPr>
      <w:sz w:val="20"/>
    </w:rPr>
  </w:style>
  <w:style w:type="character" w:styleId="859">
    <w:name w:val="endnote reference"/>
    <w:uiPriority w:val="99"/>
    <w:semiHidden/>
    <w:unhideWhenUsed/>
    <w:rPr>
      <w:vertAlign w:val="superscript"/>
    </w:rPr>
  </w:style>
  <w:style w:type="paragraph" w:styleId="860">
    <w:name w:val="toc 1"/>
    <w:basedOn w:val="871"/>
    <w:next w:val="871"/>
    <w:uiPriority w:val="39"/>
    <w:unhideWhenUsed/>
    <w:pPr>
      <w:ind w:left="0" w:right="0" w:firstLine="0"/>
      <w:spacing w:after="57"/>
    </w:pPr>
  </w:style>
  <w:style w:type="paragraph" w:styleId="861">
    <w:name w:val="toc 2"/>
    <w:basedOn w:val="871"/>
    <w:next w:val="871"/>
    <w:uiPriority w:val="39"/>
    <w:unhideWhenUsed/>
    <w:pPr>
      <w:ind w:left="283" w:right="0" w:firstLine="0"/>
      <w:spacing w:after="57"/>
    </w:pPr>
  </w:style>
  <w:style w:type="paragraph" w:styleId="862">
    <w:name w:val="toc 3"/>
    <w:basedOn w:val="871"/>
    <w:next w:val="871"/>
    <w:uiPriority w:val="39"/>
    <w:unhideWhenUsed/>
    <w:pPr>
      <w:ind w:left="567" w:right="0" w:firstLine="0"/>
      <w:spacing w:after="57"/>
    </w:pPr>
  </w:style>
  <w:style w:type="paragraph" w:styleId="863">
    <w:name w:val="toc 4"/>
    <w:basedOn w:val="871"/>
    <w:next w:val="871"/>
    <w:uiPriority w:val="39"/>
    <w:unhideWhenUsed/>
    <w:pPr>
      <w:ind w:left="850" w:right="0" w:firstLine="0"/>
      <w:spacing w:after="57"/>
    </w:pPr>
  </w:style>
  <w:style w:type="paragraph" w:styleId="864">
    <w:name w:val="toc 5"/>
    <w:basedOn w:val="871"/>
    <w:next w:val="871"/>
    <w:uiPriority w:val="39"/>
    <w:unhideWhenUsed/>
    <w:pPr>
      <w:ind w:left="1134" w:right="0" w:firstLine="0"/>
      <w:spacing w:after="57"/>
    </w:pPr>
  </w:style>
  <w:style w:type="paragraph" w:styleId="865">
    <w:name w:val="toc 6"/>
    <w:basedOn w:val="871"/>
    <w:next w:val="871"/>
    <w:uiPriority w:val="39"/>
    <w:unhideWhenUsed/>
    <w:pPr>
      <w:ind w:left="1417" w:right="0" w:firstLine="0"/>
      <w:spacing w:after="57"/>
    </w:pPr>
  </w:style>
  <w:style w:type="paragraph" w:styleId="866">
    <w:name w:val="toc 7"/>
    <w:basedOn w:val="871"/>
    <w:next w:val="871"/>
    <w:uiPriority w:val="39"/>
    <w:unhideWhenUsed/>
    <w:pPr>
      <w:ind w:left="1701" w:right="0" w:firstLine="0"/>
      <w:spacing w:after="57"/>
    </w:pPr>
  </w:style>
  <w:style w:type="paragraph" w:styleId="867">
    <w:name w:val="toc 8"/>
    <w:basedOn w:val="871"/>
    <w:next w:val="871"/>
    <w:uiPriority w:val="39"/>
    <w:unhideWhenUsed/>
    <w:pPr>
      <w:ind w:left="1984" w:right="0" w:firstLine="0"/>
      <w:spacing w:after="57"/>
    </w:pPr>
  </w:style>
  <w:style w:type="paragraph" w:styleId="868">
    <w:name w:val="toc 9"/>
    <w:basedOn w:val="871"/>
    <w:next w:val="871"/>
    <w:uiPriority w:val="39"/>
    <w:unhideWhenUsed/>
    <w:pPr>
      <w:ind w:left="2268" w:right="0" w:firstLine="0"/>
      <w:spacing w:after="57"/>
    </w:pPr>
  </w:style>
  <w:style w:type="paragraph" w:styleId="869">
    <w:name w:val="TOC Heading"/>
    <w:uiPriority w:val="39"/>
    <w:unhideWhenUsed/>
  </w:style>
  <w:style w:type="paragraph" w:styleId="870">
    <w:name w:val="table of figures"/>
    <w:basedOn w:val="871"/>
    <w:next w:val="871"/>
    <w:uiPriority w:val="99"/>
    <w:unhideWhenUsed/>
    <w:pPr>
      <w:spacing w:after="0" w:afterAutospacing="0"/>
    </w:pPr>
  </w:style>
  <w:style w:type="paragraph" w:styleId="871" w:default="1">
    <w:name w:val="Normal"/>
    <w:next w:val="883"/>
    <w:link w:val="871"/>
    <w:qFormat/>
    <w:pPr>
      <w:jc w:val="both"/>
      <w:widowControl w:val="off"/>
    </w:pPr>
    <w:rPr>
      <w:rFonts w:ascii="Times New Roman" w:hAnsi="Times New Roman"/>
      <w:sz w:val="21"/>
      <w:szCs w:val="21"/>
      <w:lang w:val="en-US" w:eastAsia="zh-CN" w:bidi="ar-SA"/>
    </w:rPr>
  </w:style>
  <w:style w:type="paragraph" w:styleId="872">
    <w:name w:val="标题 1"/>
    <w:basedOn w:val="871"/>
    <w:next w:val="871"/>
    <w:link w:val="888"/>
    <w:qFormat/>
    <w:pPr>
      <w:jc w:val="center"/>
      <w:keepNext/>
      <w:outlineLvl w:val="0"/>
    </w:pPr>
    <w:rPr>
      <w:rFonts w:ascii="楷体_GB2312" w:eastAsia="楷体_GB2312"/>
      <w:sz w:val="28"/>
      <w:szCs w:val="28"/>
    </w:rPr>
  </w:style>
  <w:style w:type="paragraph" w:styleId="873">
    <w:name w:val="标题 2"/>
    <w:basedOn w:val="871"/>
    <w:next w:val="890"/>
    <w:link w:val="889"/>
    <w:qFormat/>
    <w:pPr>
      <w:jc w:val="center"/>
      <w:keepLines/>
      <w:keepNext/>
      <w:spacing w:before="260" w:after="260" w:line="416" w:lineRule="auto"/>
      <w:outlineLvl w:val="1"/>
    </w:pPr>
    <w:rPr>
      <w:rFonts w:ascii="Arial" w:hAnsi="Arial" w:eastAsia="幼圆" w:cs="Arial"/>
      <w:b/>
      <w:bCs/>
      <w:sz w:val="44"/>
      <w:szCs w:val="44"/>
    </w:rPr>
  </w:style>
  <w:style w:type="paragraph" w:styleId="874">
    <w:name w:val="标题 3"/>
    <w:basedOn w:val="871"/>
    <w:next w:val="890"/>
    <w:link w:val="892"/>
    <w:qFormat/>
    <w:pPr>
      <w:keepLines/>
      <w:keepNext/>
      <w:spacing w:before="260" w:after="260" w:line="416" w:lineRule="auto"/>
      <w:outlineLvl w:val="2"/>
    </w:pPr>
    <w:rPr>
      <w:b/>
      <w:bCs/>
      <w:sz w:val="32"/>
      <w:szCs w:val="32"/>
    </w:rPr>
  </w:style>
  <w:style w:type="paragraph" w:styleId="875">
    <w:name w:val="标题 4"/>
    <w:basedOn w:val="871"/>
    <w:next w:val="890"/>
    <w:link w:val="893"/>
    <w:qFormat/>
    <w:pPr>
      <w:keepLines/>
      <w:keepNext/>
      <w:spacing w:before="280" w:after="290" w:line="376" w:lineRule="auto"/>
      <w:outlineLvl w:val="3"/>
    </w:pPr>
    <w:rPr>
      <w:rFonts w:ascii="Arial" w:hAnsi="Arial" w:eastAsia="黑体" w:cs="Arial"/>
      <w:b/>
      <w:bCs/>
      <w:sz w:val="28"/>
      <w:szCs w:val="28"/>
    </w:rPr>
  </w:style>
  <w:style w:type="paragraph" w:styleId="876">
    <w:name w:val="标题 5"/>
    <w:basedOn w:val="871"/>
    <w:next w:val="890"/>
    <w:link w:val="894"/>
    <w:qFormat/>
    <w:pPr>
      <w:keepNext/>
      <w:outlineLvl w:val="4"/>
    </w:pPr>
    <w:rPr>
      <w:rFonts w:ascii="宋体"/>
      <w:color w:val="000000"/>
      <w:sz w:val="28"/>
      <w:szCs w:val="28"/>
    </w:rPr>
  </w:style>
  <w:style w:type="paragraph" w:styleId="877">
    <w:name w:val="标题 6"/>
    <w:basedOn w:val="871"/>
    <w:next w:val="871"/>
    <w:link w:val="895"/>
    <w:qFormat/>
    <w:pPr>
      <w:numPr>
        <w:ilvl w:val="5"/>
        <w:numId w:val="1"/>
      </w:numPr>
      <w:keepLines/>
      <w:keepNext/>
      <w:spacing w:before="240" w:after="64" w:line="320" w:lineRule="auto"/>
      <w:outlineLvl w:val="5"/>
    </w:pPr>
    <w:rPr>
      <w:rFonts w:ascii="Arial" w:hAnsi="Arial" w:eastAsia="黑体"/>
      <w:b/>
      <w:bCs/>
      <w:sz w:val="24"/>
      <w:szCs w:val="24"/>
    </w:rPr>
  </w:style>
  <w:style w:type="paragraph" w:styleId="878">
    <w:name w:val="标题 7"/>
    <w:basedOn w:val="871"/>
    <w:next w:val="871"/>
    <w:link w:val="896"/>
    <w:qFormat/>
    <w:pPr>
      <w:numPr>
        <w:ilvl w:val="6"/>
        <w:numId w:val="1"/>
      </w:numPr>
      <w:keepLines/>
      <w:keepNext/>
      <w:spacing w:before="240" w:after="64" w:line="320" w:lineRule="auto"/>
      <w:outlineLvl w:val="6"/>
    </w:pPr>
    <w:rPr>
      <w:b/>
      <w:bCs/>
      <w:sz w:val="24"/>
      <w:szCs w:val="24"/>
    </w:rPr>
  </w:style>
  <w:style w:type="paragraph" w:styleId="879">
    <w:name w:val="标题 8"/>
    <w:basedOn w:val="871"/>
    <w:next w:val="871"/>
    <w:link w:val="897"/>
    <w:qFormat/>
    <w:pPr>
      <w:numPr>
        <w:ilvl w:val="7"/>
        <w:numId w:val="1"/>
      </w:numPr>
      <w:keepLines/>
      <w:keepNext/>
      <w:spacing w:before="240" w:after="64" w:line="320" w:lineRule="auto"/>
      <w:outlineLvl w:val="7"/>
    </w:pPr>
    <w:rPr>
      <w:rFonts w:ascii="Arial" w:hAnsi="Arial" w:eastAsia="黑体"/>
      <w:sz w:val="24"/>
      <w:szCs w:val="24"/>
    </w:rPr>
  </w:style>
  <w:style w:type="paragraph" w:styleId="880">
    <w:name w:val="标题 9"/>
    <w:basedOn w:val="871"/>
    <w:next w:val="871"/>
    <w:link w:val="898"/>
    <w:qFormat/>
    <w:pPr>
      <w:numPr>
        <w:ilvl w:val="8"/>
        <w:numId w:val="1"/>
      </w:numPr>
      <w:keepLines/>
      <w:keepNext/>
      <w:spacing w:before="240" w:after="64" w:line="320" w:lineRule="auto"/>
      <w:outlineLvl w:val="8"/>
    </w:pPr>
    <w:rPr>
      <w:rFonts w:ascii="Arial" w:hAnsi="Arial" w:eastAsia="黑体"/>
    </w:rPr>
  </w:style>
  <w:style w:type="character" w:styleId="881">
    <w:name w:val="默认段落字体"/>
    <w:next w:val="881"/>
    <w:link w:val="871"/>
    <w:uiPriority w:val="1"/>
    <w:unhideWhenUsed/>
  </w:style>
  <w:style w:type="table" w:styleId="882">
    <w:name w:val="普通表格"/>
    <w:next w:val="882"/>
    <w:link w:val="871"/>
    <w:uiPriority w:val="99"/>
    <w:unhideWhenUsed/>
    <w:tblPr/>
  </w:style>
  <w:style w:type="paragraph" w:styleId="883">
    <w:name w:val="正文首行缩进 2"/>
    <w:basedOn w:val="884"/>
    <w:next w:val="871"/>
    <w:link w:val="887"/>
    <w:pPr>
      <w:ind w:firstLine="420"/>
      <w:spacing w:line="360" w:lineRule="auto"/>
    </w:pPr>
    <w:rPr>
      <w:rFonts w:ascii="宋体" w:hAnsi="宋体" w:eastAsia="宋体"/>
      <w:sz w:val="21"/>
      <w:szCs w:val="20"/>
    </w:rPr>
  </w:style>
  <w:style w:type="paragraph" w:styleId="884">
    <w:name w:val="正文文本缩进"/>
    <w:basedOn w:val="871"/>
    <w:next w:val="886"/>
    <w:link w:val="885"/>
    <w:pPr>
      <w:ind w:firstLine="645"/>
    </w:pPr>
    <w:rPr>
      <w:rFonts w:ascii="楷体_GB2312" w:eastAsia="楷体_GB2312"/>
      <w:sz w:val="32"/>
      <w:szCs w:val="32"/>
    </w:rPr>
  </w:style>
  <w:style w:type="character" w:styleId="885">
    <w:name w:val="正文文本缩进 Char"/>
    <w:next w:val="885"/>
    <w:link w:val="884"/>
    <w:rPr>
      <w:rFonts w:ascii="楷体_GB2312" w:hAnsi="Times New Roman" w:eastAsia="楷体_GB2312" w:cs="Times New Roman"/>
      <w:sz w:val="32"/>
      <w:szCs w:val="32"/>
    </w:rPr>
  </w:style>
  <w:style w:type="paragraph" w:styleId="886">
    <w:name w:val="寄信人地址"/>
    <w:basedOn w:val="871"/>
    <w:next w:val="886"/>
    <w:link w:val="871"/>
    <w:qFormat/>
    <w:rPr>
      <w:rFonts w:ascii="Arial" w:hAnsi="Arial" w:eastAsia="宋体" w:cs="宋体"/>
    </w:rPr>
  </w:style>
  <w:style w:type="character" w:styleId="887">
    <w:name w:val="正文首行缩进 2 Char"/>
    <w:next w:val="887"/>
    <w:link w:val="883"/>
    <w:rPr>
      <w:rFonts w:ascii="宋体" w:hAnsi="宋体" w:eastAsia="宋体" w:cs="Times New Roman"/>
      <w:sz w:val="32"/>
      <w:szCs w:val="20"/>
    </w:rPr>
  </w:style>
  <w:style w:type="character" w:styleId="888">
    <w:name w:val="标题 1 Char"/>
    <w:next w:val="888"/>
    <w:link w:val="872"/>
    <w:rPr>
      <w:rFonts w:ascii="楷体_GB2312" w:hAnsi="Times New Roman" w:eastAsia="楷体_GB2312" w:cs="Times New Roman"/>
      <w:sz w:val="28"/>
      <w:szCs w:val="28"/>
    </w:rPr>
  </w:style>
  <w:style w:type="character" w:styleId="889">
    <w:name w:val="标题 2 Char"/>
    <w:next w:val="889"/>
    <w:link w:val="873"/>
    <w:rPr>
      <w:rFonts w:ascii="Arial" w:hAnsi="Arial" w:eastAsia="幼圆" w:cs="Arial"/>
      <w:b/>
      <w:bCs/>
      <w:sz w:val="44"/>
      <w:szCs w:val="44"/>
    </w:rPr>
  </w:style>
  <w:style w:type="paragraph" w:styleId="890">
    <w:name w:val="正文缩进"/>
    <w:basedOn w:val="871"/>
    <w:next w:val="890"/>
    <w:link w:val="891"/>
    <w:pPr>
      <w:ind w:firstLine="420"/>
    </w:pPr>
  </w:style>
  <w:style w:type="character" w:styleId="891">
    <w:name w:val="正文缩进 Char"/>
    <w:next w:val="891"/>
    <w:link w:val="890"/>
    <w:rPr>
      <w:rFonts w:ascii="Times New Roman" w:hAnsi="Times New Roman" w:eastAsia="宋体" w:cs="Times New Roman"/>
      <w:szCs w:val="21"/>
    </w:rPr>
  </w:style>
  <w:style w:type="character" w:styleId="892">
    <w:name w:val="标题 3 Char"/>
    <w:next w:val="892"/>
    <w:link w:val="874"/>
    <w:rPr>
      <w:rFonts w:ascii="Times New Roman" w:hAnsi="Times New Roman" w:eastAsia="宋体" w:cs="Times New Roman"/>
      <w:b/>
      <w:bCs/>
      <w:sz w:val="32"/>
      <w:szCs w:val="32"/>
    </w:rPr>
  </w:style>
  <w:style w:type="character" w:styleId="893">
    <w:name w:val="标题 4 Char"/>
    <w:next w:val="893"/>
    <w:link w:val="875"/>
    <w:rPr>
      <w:rFonts w:ascii="Arial" w:hAnsi="Arial" w:eastAsia="黑体" w:cs="Arial"/>
      <w:b/>
      <w:bCs/>
      <w:sz w:val="28"/>
      <w:szCs w:val="28"/>
    </w:rPr>
  </w:style>
  <w:style w:type="character" w:styleId="894">
    <w:name w:val="标题 5 Char"/>
    <w:next w:val="894"/>
    <w:link w:val="876"/>
    <w:rPr>
      <w:rFonts w:ascii="宋体" w:hAnsi="Times New Roman" w:eastAsia="宋体" w:cs="Times New Roman"/>
      <w:color w:val="000000"/>
      <w:sz w:val="28"/>
      <w:szCs w:val="28"/>
    </w:rPr>
  </w:style>
  <w:style w:type="character" w:styleId="895">
    <w:name w:val="标题 6 Char"/>
    <w:next w:val="895"/>
    <w:link w:val="877"/>
    <w:rPr>
      <w:rFonts w:ascii="Arial" w:hAnsi="Arial" w:eastAsia="黑体" w:cs="Times New Roman"/>
      <w:b/>
      <w:bCs/>
      <w:sz w:val="24"/>
      <w:szCs w:val="24"/>
    </w:rPr>
  </w:style>
  <w:style w:type="character" w:styleId="896">
    <w:name w:val="标题 7 Char"/>
    <w:next w:val="896"/>
    <w:link w:val="878"/>
    <w:rPr>
      <w:rFonts w:ascii="Times New Roman" w:hAnsi="Times New Roman" w:eastAsia="宋体" w:cs="Times New Roman"/>
      <w:b/>
      <w:bCs/>
      <w:sz w:val="24"/>
      <w:szCs w:val="24"/>
    </w:rPr>
  </w:style>
  <w:style w:type="character" w:styleId="897">
    <w:name w:val="标题 8 Char"/>
    <w:next w:val="897"/>
    <w:link w:val="879"/>
    <w:rPr>
      <w:rFonts w:ascii="Arial" w:hAnsi="Arial" w:eastAsia="黑体" w:cs="Times New Roman"/>
      <w:sz w:val="24"/>
      <w:szCs w:val="24"/>
    </w:rPr>
  </w:style>
  <w:style w:type="character" w:styleId="898">
    <w:name w:val="标题 9 Char"/>
    <w:next w:val="898"/>
    <w:link w:val="880"/>
    <w:rPr>
      <w:rFonts w:ascii="Arial" w:hAnsi="Arial" w:eastAsia="黑体" w:cs="Times New Roman"/>
      <w:szCs w:val="21"/>
    </w:rPr>
  </w:style>
  <w:style w:type="paragraph" w:styleId="899">
    <w:name w:val="列表 3"/>
    <w:basedOn w:val="871"/>
    <w:next w:val="899"/>
    <w:link w:val="871"/>
    <w:pPr>
      <w:ind w:left="100" w:hanging="200"/>
    </w:pPr>
  </w:style>
  <w:style w:type="paragraph" w:styleId="900">
    <w:name w:val="目录 7"/>
    <w:basedOn w:val="871"/>
    <w:next w:val="871"/>
    <w:link w:val="871"/>
    <w:semiHidden/>
    <w:pPr>
      <w:ind w:left="1260"/>
      <w:jc w:val="left"/>
    </w:pPr>
  </w:style>
  <w:style w:type="paragraph" w:styleId="901">
    <w:name w:val="文档结构图"/>
    <w:basedOn w:val="871"/>
    <w:next w:val="901"/>
    <w:link w:val="902"/>
    <w:semiHidden/>
    <w:pPr>
      <w:shd w:val="clear" w:color="auto" w:fill="000080"/>
    </w:pPr>
  </w:style>
  <w:style w:type="character" w:styleId="902">
    <w:name w:val="文档结构图 Char"/>
    <w:next w:val="902"/>
    <w:link w:val="901"/>
    <w:semiHidden/>
    <w:rPr>
      <w:rFonts w:ascii="Times New Roman" w:hAnsi="Times New Roman" w:eastAsia="宋体" w:cs="Times New Roman"/>
      <w:szCs w:val="21"/>
      <w:shd w:val="clear" w:color="auto" w:fill="000080"/>
    </w:rPr>
  </w:style>
  <w:style w:type="paragraph" w:styleId="903">
    <w:name w:val="批注文字"/>
    <w:basedOn w:val="871"/>
    <w:next w:val="903"/>
    <w:link w:val="904"/>
    <w:semiHidden/>
    <w:pPr>
      <w:ind w:left="0" w:right="0"/>
      <w:jc w:val="left"/>
      <w:keepLines w:val="0"/>
      <w:keepNext w:val="0"/>
      <w:spacing w:before="0" w:beforeAutospacing="0" w:after="0" w:afterAutospacing="0"/>
      <w:widowControl w:val="off"/>
      <w:suppressLineNumbers w:val="0"/>
    </w:pPr>
    <w:rPr>
      <w:rFonts w:ascii="Times New Roman" w:hAnsi="Times New Roman" w:cs="Times New Roman"/>
      <w:sz w:val="21"/>
      <w:szCs w:val="21"/>
      <w:lang w:val="en-US" w:eastAsia="zh-CN" w:bidi="ar"/>
    </w:rPr>
  </w:style>
  <w:style w:type="character" w:styleId="904">
    <w:name w:val="批注文字 Char"/>
    <w:next w:val="904"/>
    <w:link w:val="903"/>
    <w:semiHidden/>
    <w:rPr>
      <w:rFonts w:ascii="Times New Roman" w:hAnsi="Times New Roman" w:eastAsia="宋体" w:cs="Times New Roman"/>
      <w:szCs w:val="21"/>
    </w:rPr>
  </w:style>
  <w:style w:type="paragraph" w:styleId="905">
    <w:name w:val="正文文本 3"/>
    <w:basedOn w:val="871"/>
    <w:next w:val="905"/>
    <w:link w:val="906"/>
    <w:rPr>
      <w:rFonts w:ascii="仿宋_GB2312" w:hAnsi="Arial" w:eastAsia="仿宋_GB2312"/>
      <w:sz w:val="32"/>
      <w:szCs w:val="32"/>
    </w:rPr>
  </w:style>
  <w:style w:type="character" w:styleId="906">
    <w:name w:val="正文文本 3 Char"/>
    <w:next w:val="906"/>
    <w:link w:val="905"/>
    <w:rPr>
      <w:rFonts w:ascii="仿宋_GB2312" w:hAnsi="Arial" w:eastAsia="仿宋_GB2312" w:cs="Times New Roman"/>
      <w:sz w:val="32"/>
      <w:szCs w:val="32"/>
    </w:rPr>
  </w:style>
  <w:style w:type="paragraph" w:styleId="907">
    <w:name w:val="正文文本"/>
    <w:basedOn w:val="871"/>
    <w:next w:val="907"/>
    <w:link w:val="908"/>
    <w:rPr>
      <w:rFonts w:ascii="楷体_GB2312" w:hAnsi="Arial" w:eastAsia="楷体_GB2312"/>
      <w:sz w:val="28"/>
      <w:szCs w:val="28"/>
    </w:rPr>
  </w:style>
  <w:style w:type="character" w:styleId="908">
    <w:name w:val="正文文本 Char"/>
    <w:next w:val="908"/>
    <w:link w:val="907"/>
    <w:rPr>
      <w:rFonts w:ascii="楷体_GB2312" w:hAnsi="Arial" w:eastAsia="楷体_GB2312" w:cs="Times New Roman"/>
      <w:sz w:val="28"/>
      <w:szCs w:val="28"/>
    </w:rPr>
  </w:style>
  <w:style w:type="paragraph" w:styleId="909">
    <w:name w:val="列表 2"/>
    <w:basedOn w:val="871"/>
    <w:next w:val="909"/>
    <w:link w:val="871"/>
    <w:pPr>
      <w:ind w:left="100" w:hanging="200"/>
    </w:pPr>
  </w:style>
  <w:style w:type="paragraph" w:styleId="910">
    <w:name w:val="目录 5"/>
    <w:basedOn w:val="871"/>
    <w:next w:val="871"/>
    <w:link w:val="871"/>
    <w:semiHidden/>
    <w:pPr>
      <w:ind w:left="840"/>
      <w:jc w:val="left"/>
    </w:pPr>
  </w:style>
  <w:style w:type="paragraph" w:styleId="911">
    <w:name w:val="目录 3"/>
    <w:basedOn w:val="871"/>
    <w:next w:val="871"/>
    <w:link w:val="871"/>
    <w:semiHidden/>
    <w:pPr>
      <w:ind w:left="420"/>
      <w:jc w:val="left"/>
    </w:pPr>
    <w:rPr>
      <w:i/>
      <w:iCs/>
      <w:szCs w:val="24"/>
    </w:rPr>
  </w:style>
  <w:style w:type="paragraph" w:styleId="912">
    <w:name w:val="纯文本"/>
    <w:basedOn w:val="871"/>
    <w:next w:val="912"/>
    <w:link w:val="913"/>
    <w:rPr>
      <w:rFonts w:ascii="宋体" w:hAnsi="Courier New" w:cs="Courier New"/>
    </w:rPr>
  </w:style>
  <w:style w:type="character" w:styleId="913">
    <w:name w:val="纯文本 Char"/>
    <w:next w:val="913"/>
    <w:link w:val="912"/>
    <w:rPr>
      <w:rFonts w:ascii="宋体" w:hAnsi="Courier New" w:eastAsia="宋体" w:cs="Courier New"/>
      <w:szCs w:val="21"/>
    </w:rPr>
  </w:style>
  <w:style w:type="paragraph" w:styleId="914">
    <w:name w:val="目录 8"/>
    <w:basedOn w:val="871"/>
    <w:next w:val="871"/>
    <w:link w:val="871"/>
    <w:semiHidden/>
    <w:pPr>
      <w:ind w:left="1470"/>
      <w:jc w:val="left"/>
    </w:pPr>
  </w:style>
  <w:style w:type="paragraph" w:styleId="915">
    <w:name w:val="日期"/>
    <w:basedOn w:val="871"/>
    <w:next w:val="871"/>
    <w:link w:val="916"/>
    <w:rPr>
      <w:sz w:val="24"/>
      <w:szCs w:val="24"/>
    </w:rPr>
  </w:style>
  <w:style w:type="character" w:styleId="916">
    <w:name w:val="日期 Char"/>
    <w:next w:val="916"/>
    <w:link w:val="915"/>
    <w:rPr>
      <w:rFonts w:ascii="Times New Roman" w:hAnsi="Times New Roman" w:eastAsia="宋体" w:cs="Times New Roman"/>
      <w:sz w:val="24"/>
      <w:szCs w:val="24"/>
    </w:rPr>
  </w:style>
  <w:style w:type="paragraph" w:styleId="917">
    <w:name w:val="正文文本缩进 2"/>
    <w:basedOn w:val="871"/>
    <w:next w:val="917"/>
    <w:link w:val="918"/>
    <w:pPr>
      <w:ind w:left="630" w:firstLine="645"/>
    </w:pPr>
    <w:rPr>
      <w:rFonts w:ascii="Arial" w:hAnsi="Arial" w:eastAsia="仿宋_GB2312" w:cs="Arial"/>
      <w:sz w:val="32"/>
      <w:szCs w:val="32"/>
    </w:rPr>
  </w:style>
  <w:style w:type="character" w:styleId="918">
    <w:name w:val="正文文本缩进 2 Char"/>
    <w:next w:val="918"/>
    <w:link w:val="917"/>
    <w:rPr>
      <w:rFonts w:ascii="Arial" w:hAnsi="Arial" w:eastAsia="仿宋_GB2312" w:cs="Arial"/>
      <w:sz w:val="32"/>
      <w:szCs w:val="32"/>
    </w:rPr>
  </w:style>
  <w:style w:type="paragraph" w:styleId="919">
    <w:name w:val="批注框文本"/>
    <w:basedOn w:val="871"/>
    <w:next w:val="919"/>
    <w:link w:val="920"/>
    <w:semiHidden/>
    <w:rPr>
      <w:sz w:val="18"/>
      <w:szCs w:val="18"/>
    </w:rPr>
  </w:style>
  <w:style w:type="character" w:styleId="920">
    <w:name w:val="批注框文本 Char"/>
    <w:next w:val="920"/>
    <w:link w:val="919"/>
    <w:semiHidden/>
    <w:rPr>
      <w:rFonts w:ascii="Times New Roman" w:hAnsi="Times New Roman" w:eastAsia="宋体" w:cs="Times New Roman"/>
      <w:sz w:val="18"/>
      <w:szCs w:val="18"/>
    </w:rPr>
  </w:style>
  <w:style w:type="paragraph" w:styleId="921">
    <w:name w:val="页脚"/>
    <w:basedOn w:val="871"/>
    <w:next w:val="921"/>
    <w:link w:val="922"/>
    <w:pPr>
      <w:jc w:val="left"/>
      <w:tabs>
        <w:tab w:val="center" w:pos="4153" w:leader="none"/>
        <w:tab w:val="right" w:pos="8306" w:leader="none"/>
      </w:tabs>
    </w:pPr>
    <w:rPr>
      <w:sz w:val="18"/>
      <w:szCs w:val="18"/>
    </w:rPr>
  </w:style>
  <w:style w:type="character" w:styleId="922">
    <w:name w:val="页脚 Char"/>
    <w:next w:val="922"/>
    <w:link w:val="921"/>
    <w:rPr>
      <w:rFonts w:ascii="Times New Roman" w:hAnsi="Times New Roman" w:eastAsia="宋体" w:cs="Times New Roman"/>
      <w:sz w:val="18"/>
      <w:szCs w:val="18"/>
    </w:rPr>
  </w:style>
  <w:style w:type="paragraph" w:styleId="923">
    <w:name w:val="页眉"/>
    <w:basedOn w:val="871"/>
    <w:next w:val="923"/>
    <w:link w:val="924"/>
    <w:pPr>
      <w:jc w:val="center"/>
      <w:tabs>
        <w:tab w:val="center" w:pos="4153" w:leader="none"/>
        <w:tab w:val="right" w:pos="8306" w:leader="none"/>
      </w:tabs>
      <w:pBdr>
        <w:bottom w:val="single" w:color="000000" w:sz="6" w:space="1"/>
      </w:pBdr>
    </w:pPr>
    <w:rPr>
      <w:sz w:val="18"/>
      <w:szCs w:val="18"/>
    </w:rPr>
  </w:style>
  <w:style w:type="character" w:styleId="924">
    <w:name w:val="页眉 Char"/>
    <w:next w:val="924"/>
    <w:link w:val="923"/>
    <w:rPr>
      <w:rFonts w:ascii="Times New Roman" w:hAnsi="Times New Roman" w:eastAsia="宋体" w:cs="Times New Roman"/>
      <w:sz w:val="18"/>
      <w:szCs w:val="18"/>
    </w:rPr>
  </w:style>
  <w:style w:type="paragraph" w:styleId="925">
    <w:name w:val="目录 1"/>
    <w:basedOn w:val="871"/>
    <w:next w:val="871"/>
    <w:link w:val="871"/>
    <w:semiHidden/>
    <w:pPr>
      <w:jc w:val="left"/>
      <w:spacing w:before="120" w:after="120" w:line="400" w:lineRule="exact"/>
      <w:tabs>
        <w:tab w:val="right" w:pos="8720" w:leader="dot"/>
      </w:tabs>
    </w:pPr>
    <w:rPr>
      <w:rFonts w:ascii="宋体" w:hAnsi="宋体"/>
      <w:caps/>
      <w:sz w:val="24"/>
      <w:szCs w:val="24"/>
    </w:rPr>
  </w:style>
  <w:style w:type="paragraph" w:styleId="926">
    <w:name w:val="目录 4"/>
    <w:basedOn w:val="871"/>
    <w:next w:val="871"/>
    <w:link w:val="871"/>
    <w:semiHidden/>
    <w:pPr>
      <w:ind w:left="630"/>
      <w:jc w:val="left"/>
    </w:pPr>
  </w:style>
  <w:style w:type="paragraph" w:styleId="927">
    <w:name w:val="列表"/>
    <w:basedOn w:val="871"/>
    <w:next w:val="927"/>
    <w:link w:val="871"/>
    <w:pPr>
      <w:ind w:left="200" w:hanging="200"/>
    </w:pPr>
  </w:style>
  <w:style w:type="paragraph" w:styleId="928">
    <w:name w:val="目录 6"/>
    <w:basedOn w:val="871"/>
    <w:next w:val="871"/>
    <w:link w:val="871"/>
    <w:semiHidden/>
    <w:pPr>
      <w:ind w:left="1050"/>
      <w:jc w:val="left"/>
    </w:pPr>
  </w:style>
  <w:style w:type="paragraph" w:styleId="929">
    <w:name w:val="正文文本缩进 3"/>
    <w:basedOn w:val="871"/>
    <w:next w:val="929"/>
    <w:link w:val="930"/>
    <w:pPr>
      <w:ind w:left="645" w:firstLine="645"/>
    </w:pPr>
    <w:rPr>
      <w:rFonts w:ascii="Arial" w:hAnsi="Arial" w:eastAsia="仿宋_GB2312" w:cs="Arial"/>
      <w:color w:val="ffff00"/>
      <w:sz w:val="32"/>
      <w:szCs w:val="32"/>
    </w:rPr>
  </w:style>
  <w:style w:type="character" w:styleId="930">
    <w:name w:val="正文文本缩进 3 Char"/>
    <w:next w:val="930"/>
    <w:link w:val="929"/>
    <w:rPr>
      <w:rFonts w:ascii="Arial" w:hAnsi="Arial" w:eastAsia="仿宋_GB2312" w:cs="Arial"/>
      <w:color w:val="ffff00"/>
      <w:sz w:val="32"/>
      <w:szCs w:val="32"/>
    </w:rPr>
  </w:style>
  <w:style w:type="paragraph" w:styleId="931">
    <w:name w:val="图表目录"/>
    <w:basedOn w:val="871"/>
    <w:next w:val="871"/>
    <w:link w:val="871"/>
    <w:semiHidden/>
    <w:pPr>
      <w:ind w:left="840" w:hanging="420"/>
    </w:pPr>
  </w:style>
  <w:style w:type="paragraph" w:styleId="932">
    <w:name w:val="目录 2"/>
    <w:basedOn w:val="871"/>
    <w:next w:val="871"/>
    <w:link w:val="871"/>
    <w:semiHidden/>
    <w:pPr>
      <w:ind w:left="210"/>
      <w:jc w:val="left"/>
    </w:pPr>
    <w:rPr>
      <w:smallCaps/>
      <w:szCs w:val="24"/>
    </w:rPr>
  </w:style>
  <w:style w:type="paragraph" w:styleId="933">
    <w:name w:val="目录 9"/>
    <w:basedOn w:val="871"/>
    <w:next w:val="871"/>
    <w:link w:val="871"/>
    <w:semiHidden/>
    <w:pPr>
      <w:ind w:left="1680"/>
      <w:jc w:val="left"/>
    </w:pPr>
  </w:style>
  <w:style w:type="paragraph" w:styleId="934">
    <w:name w:val="正文文本 2"/>
    <w:basedOn w:val="871"/>
    <w:next w:val="934"/>
    <w:link w:val="935"/>
    <w:pPr>
      <w:jc w:val="center"/>
      <w:widowControl/>
    </w:pPr>
    <w:rPr>
      <w:rFonts w:ascii="楷体_GB2312" w:eastAsia="楷体_GB2312"/>
      <w:sz w:val="28"/>
      <w:szCs w:val="28"/>
    </w:rPr>
  </w:style>
  <w:style w:type="character" w:styleId="935">
    <w:name w:val="正文文本 2 Char"/>
    <w:next w:val="935"/>
    <w:link w:val="934"/>
    <w:rPr>
      <w:rFonts w:ascii="楷体_GB2312" w:hAnsi="Times New Roman" w:eastAsia="楷体_GB2312" w:cs="Times New Roman"/>
      <w:sz w:val="28"/>
      <w:szCs w:val="28"/>
    </w:rPr>
  </w:style>
  <w:style w:type="paragraph" w:styleId="936">
    <w:name w:val="普通(网站)"/>
    <w:basedOn w:val="871"/>
    <w:next w:val="936"/>
    <w:link w:val="871"/>
    <w:uiPriority w:val="99"/>
    <w:pPr>
      <w:jc w:val="left"/>
      <w:spacing w:before="100" w:beforeAutospacing="1" w:after="100" w:afterAutospacing="1"/>
      <w:widowControl/>
    </w:pPr>
    <w:rPr>
      <w:rFonts w:ascii="宋体" w:hAnsi="宋体" w:cs="宋体"/>
      <w:sz w:val="24"/>
      <w:szCs w:val="24"/>
    </w:rPr>
  </w:style>
  <w:style w:type="paragraph" w:styleId="937">
    <w:name w:val="索引 1"/>
    <w:basedOn w:val="871"/>
    <w:next w:val="871"/>
    <w:link w:val="871"/>
    <w:semiHidden/>
    <w:pPr>
      <w:spacing w:line="240" w:lineRule="atLeast"/>
    </w:pPr>
    <w:rPr>
      <w:b/>
      <w:bCs/>
    </w:rPr>
  </w:style>
  <w:style w:type="paragraph" w:styleId="938">
    <w:name w:val="批注主题"/>
    <w:basedOn w:val="903"/>
    <w:next w:val="903"/>
    <w:link w:val="939"/>
    <w:semiHidden/>
    <w:rPr>
      <w:b/>
      <w:bCs/>
    </w:rPr>
  </w:style>
  <w:style w:type="character" w:styleId="939">
    <w:name w:val="批注主题 Char"/>
    <w:next w:val="939"/>
    <w:link w:val="938"/>
    <w:semiHidden/>
    <w:rPr>
      <w:rFonts w:ascii="Times New Roman" w:hAnsi="Times New Roman" w:eastAsia="宋体" w:cs="Times New Roman"/>
      <w:b/>
      <w:bCs/>
      <w:szCs w:val="21"/>
    </w:rPr>
  </w:style>
  <w:style w:type="paragraph" w:styleId="940">
    <w:name w:val="正文首行缩进"/>
    <w:basedOn w:val="871"/>
    <w:next w:val="940"/>
    <w:link w:val="941"/>
    <w:pPr>
      <w:ind w:firstLine="200"/>
      <w:spacing w:line="360" w:lineRule="auto"/>
    </w:pPr>
    <w:rPr>
      <w:rFonts w:ascii="仿宋_GB2312" w:eastAsia="仿宋_GB2312"/>
      <w:sz w:val="30"/>
      <w:szCs w:val="30"/>
    </w:rPr>
  </w:style>
  <w:style w:type="character" w:styleId="941">
    <w:name w:val="正文首行缩进 Char"/>
    <w:next w:val="941"/>
    <w:link w:val="940"/>
    <w:rPr>
      <w:rFonts w:ascii="仿宋_GB2312" w:hAnsi="Times New Roman" w:eastAsia="仿宋_GB2312" w:cs="Times New Roman"/>
      <w:sz w:val="30"/>
      <w:szCs w:val="30"/>
    </w:rPr>
  </w:style>
  <w:style w:type="table" w:styleId="942">
    <w:name w:val="网格型"/>
    <w:basedOn w:val="882"/>
    <w:next w:val="942"/>
    <w:link w:val="871"/>
    <w:pPr>
      <w:jc w:val="both"/>
      <w:widowControl w:val="off"/>
    </w:pPr>
    <w:rPr>
      <w:rFonts w:ascii="Times New Roman" w:hAnsi="Times New Roman" w:eastAsia="宋体" w:cs="Times New Roman"/>
      <w:sz w:val="20"/>
      <w:szCs w:val="20"/>
    </w:rPr>
    <w:tblPr/>
  </w:style>
  <w:style w:type="character" w:styleId="943">
    <w:name w:val="要点"/>
    <w:next w:val="943"/>
    <w:link w:val="871"/>
    <w:qFormat/>
    <w:rPr>
      <w:b/>
      <w:bCs/>
    </w:rPr>
  </w:style>
  <w:style w:type="character" w:styleId="944">
    <w:name w:val="页码"/>
    <w:next w:val="944"/>
    <w:link w:val="871"/>
  </w:style>
  <w:style w:type="character" w:styleId="945">
    <w:name w:val="已访问的超链接"/>
    <w:next w:val="945"/>
    <w:link w:val="871"/>
    <w:rPr>
      <w:color w:val="800080"/>
      <w:u w:val="single"/>
    </w:rPr>
  </w:style>
  <w:style w:type="character" w:styleId="946">
    <w:name w:val="强调"/>
    <w:next w:val="946"/>
    <w:link w:val="871"/>
    <w:qFormat/>
    <w:rPr>
      <w:i/>
    </w:rPr>
  </w:style>
  <w:style w:type="character" w:styleId="947">
    <w:name w:val="超链接"/>
    <w:next w:val="947"/>
    <w:link w:val="871"/>
    <w:rPr>
      <w:color w:val="0000ff"/>
      <w:u w:val="single"/>
    </w:rPr>
  </w:style>
  <w:style w:type="character" w:styleId="948">
    <w:name w:val="批注引用"/>
    <w:next w:val="948"/>
    <w:link w:val="871"/>
    <w:semiHidden/>
    <w:rPr>
      <w:sz w:val="21"/>
      <w:szCs w:val="21"/>
    </w:rPr>
  </w:style>
  <w:style w:type="paragraph" w:styleId="949">
    <w:name w:val="索引 41"/>
    <w:basedOn w:val="871"/>
    <w:next w:val="871"/>
    <w:link w:val="871"/>
    <w:semiHidden/>
    <w:qFormat/>
    <w:pPr>
      <w:ind w:left="1260"/>
    </w:pPr>
    <w:rPr>
      <w:rFonts w:ascii="Calibri" w:hAnsi="Calibri" w:eastAsia="Calibri" w:cs="宋体"/>
      <w:sz w:val="20"/>
      <w:lang w:val="zh-CN"/>
    </w:rPr>
  </w:style>
  <w:style w:type="paragraph" w:styleId="950">
    <w:name w:val="正文首行缩进 21"/>
    <w:basedOn w:val="951"/>
    <w:next w:val="871"/>
    <w:link w:val="871"/>
    <w:qFormat/>
    <w:pPr>
      <w:ind w:firstLine="420"/>
      <w:spacing w:line="360" w:lineRule="auto"/>
    </w:pPr>
    <w:rPr>
      <w:rFonts w:ascii="宋体" w:hAnsi="宋体" w:eastAsia="宋体"/>
      <w:sz w:val="21"/>
      <w:szCs w:val="20"/>
    </w:rPr>
  </w:style>
  <w:style w:type="paragraph" w:styleId="951">
    <w:name w:val="正文文本缩进11"/>
    <w:basedOn w:val="871"/>
    <w:next w:val="952"/>
    <w:link w:val="871"/>
    <w:qFormat/>
    <w:pPr>
      <w:ind w:firstLine="645"/>
    </w:pPr>
    <w:rPr>
      <w:rFonts w:ascii="楷体_GB2312" w:eastAsia="楷体_GB2312"/>
      <w:sz w:val="32"/>
      <w:szCs w:val="32"/>
    </w:rPr>
  </w:style>
  <w:style w:type="paragraph" w:styleId="952">
    <w:name w:val="寄信人地址1"/>
    <w:basedOn w:val="871"/>
    <w:next w:val="952"/>
    <w:link w:val="871"/>
    <w:qFormat/>
    <w:rPr>
      <w:rFonts w:ascii="Arial" w:hAnsi="Arial" w:eastAsia="宋体" w:cs="宋体"/>
    </w:rPr>
  </w:style>
  <w:style w:type="paragraph" w:styleId="953">
    <w:name w:val="标题 41"/>
    <w:basedOn w:val="871"/>
    <w:next w:val="954"/>
    <w:link w:val="871"/>
    <w:qFormat/>
    <w:pPr>
      <w:keepLines/>
      <w:keepNext/>
      <w:spacing w:before="280" w:after="290" w:line="376" w:lineRule="auto"/>
      <w:outlineLvl w:val="3"/>
    </w:pPr>
    <w:rPr>
      <w:rFonts w:ascii="Arial" w:hAnsi="Arial" w:eastAsia="黑体" w:cs="Arial"/>
      <w:b/>
      <w:bCs/>
      <w:sz w:val="28"/>
      <w:szCs w:val="28"/>
    </w:rPr>
  </w:style>
  <w:style w:type="paragraph" w:styleId="954">
    <w:name w:val="正文缩进1"/>
    <w:basedOn w:val="871"/>
    <w:next w:val="954"/>
    <w:link w:val="871"/>
    <w:qFormat/>
    <w:pPr>
      <w:ind w:firstLine="420"/>
    </w:pPr>
  </w:style>
  <w:style w:type="paragraph" w:styleId="955">
    <w:name w:val="正文文本12"/>
    <w:basedOn w:val="871"/>
    <w:next w:val="955"/>
    <w:link w:val="871"/>
    <w:uiPriority w:val="1"/>
    <w:qFormat/>
    <w:pPr>
      <w:ind w:left="120"/>
    </w:pPr>
    <w:rPr>
      <w:rFonts w:ascii="宋体" w:hAnsi="宋体" w:eastAsia="宋体" w:cs="宋体"/>
      <w:sz w:val="21"/>
      <w:szCs w:val="21"/>
      <w:lang w:val="zh-CN" w:eastAsia="zh-CN" w:bidi="zh-CN"/>
    </w:rPr>
  </w:style>
  <w:style w:type="character" w:styleId="956">
    <w:name w:val="font5 Char"/>
    <w:next w:val="956"/>
    <w:link w:val="871"/>
    <w:rPr>
      <w:rFonts w:ascii="宋体" w:hAnsi="宋体" w:eastAsia="宋体"/>
      <w:sz w:val="28"/>
      <w:szCs w:val="28"/>
      <w:lang w:val="en-US" w:eastAsia="zh-CN" w:bidi="ar-SA"/>
    </w:rPr>
  </w:style>
  <w:style w:type="character" w:styleId="957">
    <w:name w:val="二级目录 Char"/>
    <w:next w:val="957"/>
    <w:link w:val="958"/>
    <w:rPr>
      <w:b/>
      <w:sz w:val="30"/>
      <w:szCs w:val="28"/>
    </w:rPr>
  </w:style>
  <w:style w:type="paragraph" w:styleId="958">
    <w:name w:val="二级目录"/>
    <w:next w:val="871"/>
    <w:link w:val="957"/>
    <w:pPr>
      <w:numPr>
        <w:ilvl w:val="0"/>
        <w:numId w:val="2"/>
      </w:numPr>
      <w:tabs>
        <w:tab w:val="left" w:pos="907" w:leader="none"/>
        <w:tab w:val="left" w:pos="1145" w:leader="none"/>
      </w:tabs>
      <w:outlineLvl w:val="1"/>
    </w:pPr>
    <w:rPr>
      <w:b/>
      <w:sz w:val="30"/>
      <w:szCs w:val="28"/>
      <w:lang w:val="en-US" w:eastAsia="zh-CN" w:bidi="ar-SA"/>
    </w:rPr>
  </w:style>
  <w:style w:type="character" w:styleId="959">
    <w:name w:val="列出段落 Char,Bullet List Char,numbered Char,FooterText Char,List Paragraph1 Char,Paragraphe de liste1 Char"/>
    <w:next w:val="959"/>
    <w:link w:val="960"/>
    <w:rPr>
      <w:rFonts w:ascii="Calibri" w:hAnsi="Calibri"/>
      <w:sz w:val="24"/>
      <w:szCs w:val="24"/>
      <w:lang w:eastAsia="en-US" w:bidi="en-US"/>
    </w:rPr>
  </w:style>
  <w:style w:type="paragraph" w:styleId="960">
    <w:name w:val="列出段落1"/>
    <w:basedOn w:val="871"/>
    <w:next w:val="960"/>
    <w:link w:val="959"/>
    <w:qFormat/>
    <w:pPr>
      <w:contextualSpacing/>
      <w:ind w:left="720"/>
      <w:jc w:val="left"/>
      <w:widowControl/>
    </w:pPr>
    <w:rPr>
      <w:rFonts w:ascii="Calibri" w:hAnsi="Calibri" w:eastAsia="宋体" w:cs="Times New Roman"/>
      <w:sz w:val="24"/>
      <w:szCs w:val="24"/>
      <w:lang w:eastAsia="en-US" w:bidi="en-US"/>
    </w:rPr>
  </w:style>
  <w:style w:type="paragraph" w:styleId="961">
    <w:name w:val="Body Text(ch)"/>
    <w:basedOn w:val="871"/>
    <w:next w:val="907"/>
    <w:link w:val="871"/>
    <w:pPr>
      <w:spacing w:after="120"/>
    </w:pPr>
    <w:rPr>
      <w:rFonts w:ascii="宋体" w:hAnsi="Arial"/>
      <w:bCs/>
      <w:iCs/>
      <w:szCs w:val="24"/>
    </w:rPr>
  </w:style>
  <w:style w:type="paragraph" w:styleId="962">
    <w:name w:val="xl27"/>
    <w:basedOn w:val="871"/>
    <w:next w:val="962"/>
    <w:link w:val="87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3">
    <w:name w:val="xl26"/>
    <w:basedOn w:val="871"/>
    <w:next w:val="963"/>
    <w:link w:val="87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64">
    <w:name w:val="Char"/>
    <w:basedOn w:val="871"/>
    <w:next w:val="964"/>
    <w:link w:val="871"/>
    <w:pPr>
      <w:ind w:firstLine="200"/>
      <w:tabs>
        <w:tab w:val="left" w:pos="360" w:leader="none"/>
      </w:tabs>
    </w:pPr>
    <w:rPr>
      <w:sz w:val="28"/>
      <w:szCs w:val="30"/>
    </w:rPr>
  </w:style>
  <w:style w:type="paragraph" w:styleId="965">
    <w:name w:val=" Char"/>
    <w:basedOn w:val="901"/>
    <w:next w:val="965"/>
    <w:link w:val="871"/>
    <w:rPr>
      <w:rFonts w:ascii="Tahoma" w:hAnsi="Tahoma"/>
      <w:sz w:val="24"/>
      <w:szCs w:val="24"/>
    </w:rPr>
  </w:style>
  <w:style w:type="paragraph" w:styleId="966">
    <w:name w:val="普通正文"/>
    <w:basedOn w:val="871"/>
    <w:next w:val="966"/>
    <w:link w:val="871"/>
    <w:pPr>
      <w:ind w:firstLine="480"/>
      <w:jc w:val="left"/>
      <w:spacing w:before="120" w:after="120" w:line="360" w:lineRule="auto"/>
    </w:pPr>
    <w:rPr>
      <w:rFonts w:ascii="Arial" w:hAnsi="Arial"/>
      <w:sz w:val="24"/>
      <w:szCs w:val="24"/>
    </w:rPr>
  </w:style>
  <w:style w:type="paragraph" w:styleId="967">
    <w:name w:val="table_lines"/>
    <w:basedOn w:val="871"/>
    <w:next w:val="967"/>
    <w:link w:val="871"/>
    <w:pPr>
      <w:jc w:val="left"/>
      <w:widowControl/>
    </w:pPr>
    <w:rPr>
      <w:sz w:val="20"/>
      <w:szCs w:val="20"/>
      <w:lang w:val="de-DE" w:eastAsia="de-DE"/>
    </w:rPr>
  </w:style>
  <w:style w:type="paragraph" w:styleId="968">
    <w:name w:val="附录1"/>
    <w:next w:val="968"/>
    <w:link w:val="871"/>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69">
    <w:name w:val="font7"/>
    <w:basedOn w:val="871"/>
    <w:next w:val="969"/>
    <w:link w:val="871"/>
    <w:pPr>
      <w:jc w:val="left"/>
      <w:spacing w:before="100" w:beforeAutospacing="1" w:after="100" w:afterAutospacing="1"/>
      <w:widowControl/>
    </w:pPr>
    <w:rPr>
      <w:rFonts w:hint="eastAsia" w:ascii="宋体" w:hAnsi="宋体"/>
      <w:sz w:val="18"/>
      <w:szCs w:val="18"/>
    </w:rPr>
  </w:style>
  <w:style w:type="paragraph" w:styleId="970">
    <w:name w:val=" Char Char Char Char"/>
    <w:basedOn w:val="901"/>
    <w:next w:val="970"/>
    <w:link w:val="871"/>
    <w:pPr>
      <w:spacing w:line="360" w:lineRule="auto"/>
    </w:pPr>
    <w:rPr>
      <w:rFonts w:ascii="Tahoma" w:hAnsi="Tahoma"/>
      <w:sz w:val="24"/>
      <w:szCs w:val="24"/>
    </w:rPr>
  </w:style>
  <w:style w:type="paragraph" w:styleId="971">
    <w:name w:val="列出段落"/>
    <w:basedOn w:val="871"/>
    <w:next w:val="971"/>
    <w:link w:val="871"/>
    <w:qFormat/>
    <w:pPr>
      <w:contextualSpacing/>
      <w:ind w:left="720"/>
      <w:jc w:val="left"/>
      <w:widowControl/>
    </w:pPr>
    <w:rPr>
      <w:rFonts w:ascii="Calibri" w:hAnsi="Calibri"/>
      <w:sz w:val="24"/>
      <w:szCs w:val="24"/>
      <w:lang w:eastAsia="en-US" w:bidi="en-US"/>
    </w:rPr>
  </w:style>
  <w:style w:type="paragraph" w:styleId="972">
    <w:name w:val="4"/>
    <w:basedOn w:val="871"/>
    <w:next w:val="929"/>
    <w:link w:val="871"/>
    <w:pPr>
      <w:ind w:firstLine="420"/>
      <w:spacing w:line="360" w:lineRule="auto"/>
    </w:pPr>
    <w:rPr>
      <w:color w:val="ff0000"/>
      <w:sz w:val="24"/>
      <w:szCs w:val="24"/>
    </w:rPr>
  </w:style>
  <w:style w:type="paragraph" w:styleId="973">
    <w:name w:val="普通 (Web)"/>
    <w:basedOn w:val="871"/>
    <w:next w:val="973"/>
    <w:link w:val="871"/>
    <w:pPr>
      <w:jc w:val="left"/>
      <w:spacing w:before="100" w:beforeAutospacing="1" w:after="100" w:afterAutospacing="1"/>
      <w:widowControl/>
    </w:pPr>
    <w:rPr>
      <w:rFonts w:ascii="宋体" w:hAnsi="宋体"/>
      <w:sz w:val="24"/>
      <w:szCs w:val="24"/>
    </w:rPr>
  </w:style>
  <w:style w:type="paragraph" w:styleId="974">
    <w:name w:val=" Char Char Char Char Char Char Char Char Char Char"/>
    <w:basedOn w:val="871"/>
    <w:next w:val="974"/>
    <w:link w:val="871"/>
    <w:pPr>
      <w:spacing w:line="360" w:lineRule="auto"/>
    </w:pPr>
    <w:rPr>
      <w:sz w:val="24"/>
      <w:szCs w:val="20"/>
    </w:rPr>
  </w:style>
  <w:style w:type="paragraph" w:styleId="975">
    <w:name w:val="样式1"/>
    <w:basedOn w:val="871"/>
    <w:next w:val="975"/>
    <w:link w:val="871"/>
    <w:pPr>
      <w:numPr>
        <w:ilvl w:val="0"/>
        <w:numId w:val="3"/>
      </w:numPr>
      <w:tabs>
        <w:tab w:val="left" w:pos="709" w:leader="none"/>
      </w:tabs>
    </w:pPr>
    <w:rPr>
      <w:rFonts w:ascii="宋体" w:hAnsi="宋体"/>
    </w:rPr>
  </w:style>
  <w:style w:type="paragraph" w:styleId="976">
    <w:name w:val="font6"/>
    <w:basedOn w:val="871"/>
    <w:next w:val="976"/>
    <w:link w:val="871"/>
    <w:pPr>
      <w:jc w:val="left"/>
      <w:spacing w:before="100" w:beforeAutospacing="1" w:after="100" w:afterAutospacing="1"/>
      <w:widowControl/>
    </w:pPr>
    <w:rPr>
      <w:rFonts w:hint="eastAsia" w:ascii="宋体" w:hAnsi="宋体"/>
      <w:sz w:val="28"/>
      <w:szCs w:val="28"/>
      <w:u w:val="single"/>
    </w:rPr>
  </w:style>
  <w:style w:type="paragraph" w:styleId="977">
    <w:name w:val="xl25"/>
    <w:basedOn w:val="871"/>
    <w:next w:val="977"/>
    <w:link w:val="87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8">
    <w:name w:val="图标"/>
    <w:basedOn w:val="871"/>
    <w:next w:val="871"/>
    <w:link w:val="871"/>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79">
    <w:name w:val="标题3"/>
    <w:basedOn w:val="871"/>
    <w:next w:val="871"/>
    <w:link w:val="871"/>
    <w:pPr>
      <w:ind w:firstLine="624"/>
      <w:spacing w:line="590" w:lineRule="atLeast"/>
    </w:pPr>
    <w:rPr>
      <w:rFonts w:ascii="方正黑体_GBK" w:eastAsia="方正黑体_GBK"/>
      <w:sz w:val="32"/>
      <w:szCs w:val="32"/>
    </w:rPr>
  </w:style>
  <w:style w:type="paragraph" w:styleId="980">
    <w:name w:val="xl24"/>
    <w:basedOn w:val="871"/>
    <w:next w:val="980"/>
    <w:link w:val="87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1">
    <w:name w:val="xl29"/>
    <w:basedOn w:val="871"/>
    <w:next w:val="981"/>
    <w:link w:val="871"/>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2">
    <w:name w:val="Char Char Char Char Char Char Char Char"/>
    <w:basedOn w:val="871"/>
    <w:next w:val="982"/>
    <w:link w:val="871"/>
    <w:pPr>
      <w:jc w:val="left"/>
      <w:spacing w:after="160" w:line="240" w:lineRule="exact"/>
      <w:widowControl/>
    </w:pPr>
    <w:rPr>
      <w:rFonts w:ascii="Verdana" w:hAnsi="Verdana"/>
      <w:sz w:val="20"/>
      <w:szCs w:val="20"/>
      <w:lang w:eastAsia="en-US"/>
    </w:rPr>
  </w:style>
  <w:style w:type="paragraph" w:styleId="983">
    <w:name w:val="xl28"/>
    <w:basedOn w:val="871"/>
    <w:next w:val="983"/>
    <w:link w:val="87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4">
    <w:name w:val=" Char Char Char Char Char Char Char Char"/>
    <w:basedOn w:val="871"/>
    <w:next w:val="984"/>
    <w:link w:val="871"/>
    <w:pPr>
      <w:jc w:val="left"/>
      <w:spacing w:after="160" w:line="240" w:lineRule="exact"/>
      <w:widowControl/>
    </w:pPr>
    <w:rPr>
      <w:rFonts w:ascii="Verdana" w:hAnsi="Verdana"/>
      <w:sz w:val="20"/>
      <w:szCs w:val="20"/>
      <w:lang w:eastAsia="en-US"/>
    </w:rPr>
  </w:style>
  <w:style w:type="paragraph" w:styleId="985">
    <w:name w:val="xl30"/>
    <w:basedOn w:val="871"/>
    <w:next w:val="985"/>
    <w:link w:val="871"/>
    <w:pPr>
      <w:jc w:val="center"/>
      <w:spacing w:before="100" w:beforeAutospacing="1" w:after="100" w:afterAutospacing="1"/>
      <w:widowControl/>
    </w:pPr>
    <w:rPr>
      <w:rFonts w:ascii="宋体" w:hAnsi="宋体"/>
      <w:b/>
      <w:bCs/>
      <w:sz w:val="36"/>
      <w:szCs w:val="36"/>
    </w:rPr>
  </w:style>
  <w:style w:type="paragraph" w:styleId="986">
    <w:name w:val="Char Char Char Char"/>
    <w:basedOn w:val="901"/>
    <w:next w:val="986"/>
    <w:link w:val="871"/>
    <w:pPr>
      <w:spacing w:line="360" w:lineRule="auto"/>
    </w:pPr>
    <w:rPr>
      <w:rFonts w:ascii="Tahoma" w:hAnsi="Tahoma"/>
      <w:sz w:val="24"/>
      <w:szCs w:val="24"/>
    </w:rPr>
  </w:style>
  <w:style w:type="paragraph" w:styleId="987">
    <w:name w:val="table_1stline"/>
    <w:basedOn w:val="871"/>
    <w:next w:val="987"/>
    <w:link w:val="871"/>
    <w:pPr>
      <w:jc w:val="left"/>
      <w:spacing w:before="120"/>
      <w:widowControl/>
    </w:pPr>
    <w:rPr>
      <w:bCs/>
      <w:sz w:val="20"/>
      <w:szCs w:val="20"/>
      <w:lang w:val="de-DE" w:eastAsia="de-DE"/>
    </w:rPr>
  </w:style>
  <w:style w:type="paragraph" w:styleId="988">
    <w:name w:val="font5"/>
    <w:basedOn w:val="871"/>
    <w:next w:val="988"/>
    <w:link w:val="871"/>
    <w:pPr>
      <w:jc w:val="left"/>
      <w:spacing w:before="100" w:beforeAutospacing="1" w:after="100" w:afterAutospacing="1"/>
      <w:widowControl/>
    </w:pPr>
    <w:rPr>
      <w:rFonts w:hint="eastAsia" w:ascii="宋体" w:hAnsi="宋体"/>
      <w:sz w:val="28"/>
      <w:szCs w:val="28"/>
    </w:rPr>
  </w:style>
  <w:style w:type="paragraph" w:styleId="989">
    <w:name w:val="标题1"/>
    <w:basedOn w:val="871"/>
    <w:next w:val="871"/>
    <w:link w:val="871"/>
    <w:pPr>
      <w:jc w:val="center"/>
      <w:spacing w:line="700" w:lineRule="atLeast"/>
      <w:tabs>
        <w:tab w:val="left" w:pos="9193" w:leader="none"/>
        <w:tab w:val="left" w:pos="9827" w:leader="none"/>
      </w:tabs>
    </w:pPr>
    <w:rPr>
      <w:rFonts w:ascii="方正小标宋_GBK" w:eastAsia="方正小标宋_GBK"/>
      <w:sz w:val="44"/>
      <w:szCs w:val="20"/>
    </w:rPr>
  </w:style>
  <w:style w:type="paragraph" w:styleId="990">
    <w:name w:val="修订"/>
    <w:next w:val="990"/>
    <w:link w:val="871"/>
    <w:uiPriority w:val="99"/>
    <w:semiHidden/>
    <w:rPr>
      <w:rFonts w:ascii="Times New Roman" w:hAnsi="Times New Roman"/>
      <w:sz w:val="21"/>
      <w:szCs w:val="21"/>
      <w:lang w:val="en-US" w:eastAsia="zh-CN" w:bidi="ar-SA"/>
    </w:rPr>
  </w:style>
  <w:style w:type="paragraph" w:styleId="991">
    <w:name w:val="无间隔"/>
    <w:next w:val="991"/>
    <w:link w:val="871"/>
    <w:uiPriority w:val="99"/>
    <w:qFormat/>
    <w:pPr>
      <w:jc w:val="both"/>
      <w:widowControl w:val="off"/>
    </w:pPr>
    <w:rPr>
      <w:rFonts w:ascii="Times New Roman" w:hAnsi="Times New Roman"/>
      <w:sz w:val="21"/>
      <w:szCs w:val="21"/>
      <w:lang w:val="en-US" w:eastAsia="zh-CN" w:bidi="ar-SA"/>
    </w:rPr>
  </w:style>
  <w:style w:type="paragraph" w:styleId="992">
    <w:name w:val="正文文本 211"/>
    <w:basedOn w:val="871"/>
    <w:next w:val="992"/>
    <w:link w:val="871"/>
    <w:uiPriority w:val="99"/>
    <w:qFormat/>
    <w:pPr>
      <w:jc w:val="center"/>
    </w:pPr>
    <w:rPr>
      <w:b/>
      <w:bCs/>
      <w:sz w:val="20"/>
      <w:szCs w:val="20"/>
    </w:rPr>
  </w:style>
  <w:style w:type="table" w:styleId="993">
    <w:name w:val="Table Normal"/>
    <w:next w:val="993"/>
    <w:link w:val="871"/>
    <w:qFormat/>
    <w:tblPr/>
  </w:style>
  <w:style w:type="paragraph" w:styleId="994">
    <w:name w:val="正文文本1"/>
    <w:basedOn w:val="871"/>
    <w:next w:val="871"/>
    <w:link w:val="871"/>
    <w:semiHidden/>
    <w:qFormat/>
    <w:rPr>
      <w:rFonts w:ascii="Arial" w:hAnsi="Arial" w:eastAsia="Arial" w:cs="Arial"/>
      <w:sz w:val="21"/>
      <w:szCs w:val="21"/>
      <w:lang w:val="en-US" w:eastAsia="en-US" w:bidi="ar-SA"/>
    </w:rPr>
  </w:style>
  <w:style w:type="paragraph" w:styleId="995">
    <w:name w:val="纯文本1"/>
    <w:basedOn w:val="871"/>
    <w:next w:val="995"/>
    <w:link w:val="871"/>
    <w:qFormat/>
    <w:rPr>
      <w:rFonts w:ascii="宋体" w:hAnsi="Courier New" w:cs="Courier New"/>
    </w:rPr>
  </w:style>
  <w:style w:type="table" w:styleId="996">
    <w:name w:val="网格型1"/>
    <w:basedOn w:val="997"/>
    <w:next w:val="996"/>
    <w:link w:val="871"/>
    <w:qFormat/>
    <w:pPr>
      <w:jc w:val="both"/>
      <w:widowControl w:val="off"/>
    </w:pPr>
    <w:tblPr/>
  </w:style>
  <w:style w:type="table" w:styleId="997">
    <w:name w:val="普通表格1"/>
    <w:next w:val="997"/>
    <w:link w:val="871"/>
    <w:uiPriority w:val="99"/>
    <w:unhideWhenUsed/>
    <w:qFormat/>
    <w:tblPr/>
  </w:style>
  <w:style w:type="character" w:styleId="998">
    <w:name w:val="15"/>
    <w:basedOn w:val="881"/>
    <w:next w:val="998"/>
    <w:link w:val="871"/>
    <w:rPr>
      <w:rFonts w:ascii="Times New Roman" w:hAnsi="Times New Roman" w:cs="Times New Roman"/>
    </w:rPr>
  </w:style>
  <w:style w:type="paragraph" w:styleId="999">
    <w:name w:val="正文首行缩进 211"/>
    <w:basedOn w:val="951"/>
    <w:next w:val="871"/>
    <w:link w:val="871"/>
    <w:qFormat/>
    <w:pPr>
      <w:ind w:left="0" w:firstLine="420"/>
      <w:spacing w:after="0" w:line="360" w:lineRule="auto"/>
    </w:pPr>
    <w:rPr>
      <w:rFonts w:ascii="宋体" w:hAnsi="宋体" w:eastAsia="宋体" w:cs="Times New Roman"/>
      <w:szCs w:val="20"/>
    </w:rPr>
  </w:style>
  <w:style w:type="character" w:styleId="1000" w:default="1">
    <w:name w:val="Default Paragraph Font"/>
    <w:uiPriority w:val="1"/>
    <w:semiHidden/>
    <w:unhideWhenUsed/>
  </w:style>
  <w:style w:type="numbering" w:styleId="1001" w:default="1">
    <w:name w:val="No List"/>
    <w:uiPriority w:val="99"/>
    <w:semiHidden/>
    <w:unhideWhenUsed/>
  </w:style>
  <w:style w:type="table" w:styleId="100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邹丹</cp:lastModifiedBy>
  <cp:revision>6</cp:revision>
  <dcterms:created xsi:type="dcterms:W3CDTF">2023-03-16T02:16:00Z</dcterms:created>
  <dcterms:modified xsi:type="dcterms:W3CDTF">2026-05-27T05:55:42Z</dcterms:modified>
</cp:coreProperties>
</file>