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8460" w:leader="none"/>
        </w:tabs>
        <w:rPr>
          <w:rFonts w:hint="eastAsia" w:ascii="宋体" w:hAnsi="宋体"/>
          <w:sz w:val="36"/>
        </w:rPr>
      </w:pPr>
      <w:r>
        <w:rPr>
          <w:rFonts w:hint="eastAsia" w:ascii="宋体" w:hAnsi="宋体"/>
          <w:sz w:val="36"/>
        </w:rPr>
        <w:t xml:space="preserve">项目编号：</w:t>
      </w:r>
      <w:bookmarkStart w:id="0" w:name="OLE_LINK10"/>
      <w:r>
        <w:rPr>
          <w:rFonts w:ascii="宋体" w:hAnsi="宋体"/>
          <w:sz w:val="36"/>
        </w:rPr>
        <w:t xml:space="preserve">JSZC-320583-KSXJ-G2026-0005</w:t>
      </w:r>
      <w:bookmarkEnd w:id="0"/>
      <w:r/>
      <w:r/>
    </w:p>
    <w:p>
      <w:r/>
      <w:r/>
    </w:p>
    <w:p>
      <w:pPr>
        <w:spacing w:line="360" w:lineRule="auto"/>
        <w:rPr>
          <w:rFonts w:hint="eastAsia" w:ascii="宋体" w:hAnsi="宋体"/>
          <w:sz w:val="36"/>
        </w:rPr>
      </w:pPr>
      <w:r>
        <w:rPr>
          <w:rFonts w:hint="eastAsia" w:ascii="宋体" w:hAnsi="宋体"/>
          <w:sz w:val="36"/>
        </w:rPr>
      </w:r>
      <w:r/>
    </w:p>
    <w:p>
      <w:pPr>
        <w:spacing w:line="360" w:lineRule="auto"/>
        <w:rPr>
          <w:rFonts w:hint="eastAsia" w:ascii="宋体" w:hAnsi="宋体"/>
          <w:sz w:val="36"/>
        </w:rPr>
      </w:pPr>
      <w:r>
        <w:rPr>
          <w:rFonts w:hint="eastAsia" w:ascii="宋体" w:hAnsi="宋体"/>
          <w:sz w:val="36"/>
        </w:rPr>
      </w:r>
      <w:r/>
    </w:p>
    <w:p>
      <w:pPr>
        <w:spacing w:line="360" w:lineRule="auto"/>
        <w:rPr>
          <w:rFonts w:hint="eastAsia" w:ascii="宋体" w:hAnsi="宋体"/>
        </w:rPr>
      </w:pPr>
      <w:r>
        <w:rPr>
          <w:rFonts w:hint="eastAsia" w:ascii="宋体" w:hAnsi="宋体"/>
        </w:rPr>
      </w:r>
      <w:r/>
    </w:p>
    <w:p>
      <w:pPr>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1151"/>
        <w:jc w:val="center"/>
        <w:rPr>
          <w:rFonts w:hint="eastAsia" w:ascii="楷体_GB2312" w:hAnsi="宋体" w:eastAsia="楷体_GB2312"/>
          <w:sz w:val="56"/>
          <w:szCs w:val="56"/>
        </w:rPr>
      </w:pPr>
      <w:r>
        <w:rPr>
          <w:rFonts w:hint="eastAsia" w:ascii="楷体_GB2312" w:hAnsi="宋体" w:eastAsia="楷体_GB2312"/>
          <w:sz w:val="56"/>
          <w:szCs w:val="56"/>
        </w:rPr>
        <w:t xml:space="preserve">公开招标文件</w:t>
      </w:r>
      <w:r/>
    </w:p>
    <w:p>
      <w:pPr>
        <w:spacing w:line="360" w:lineRule="auto"/>
        <w:rPr>
          <w:rFonts w:hint="eastAsia" w:ascii="宋体" w:hAnsi="宋体"/>
          <w:sz w:val="36"/>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1396365</wp:posOffset>
                </wp:positionH>
                <wp:positionV relativeFrom="paragraph">
                  <wp:posOffset>90805</wp:posOffset>
                </wp:positionV>
                <wp:extent cx="3571875" cy="1552575"/>
                <wp:effectExtent l="0" t="0" r="9525" b="9525"/>
                <wp:wrapSquare wrapText="bothSides"/>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不锈钢牌子2111副本"/>
                        <pic:cNvPicPr>
                          <a:picLocks noChangeAspect="1"/>
                        </pic:cNvPicPr>
                        <pic:nvPr/>
                      </pic:nvPicPr>
                      <pic:blipFill>
                        <a:blip r:embed="rId22"/>
                        <a:stretch/>
                      </pic:blipFill>
                      <pic:spPr bwMode="auto">
                        <a:xfrm>
                          <a:off x="0" y="0"/>
                          <a:ext cx="3571875"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09.9pt;mso-position-horizontal:absolute;mso-position-vertical-relative:text;margin-top:7.1pt;mso-position-vertical:absolute;width:281.2pt;height:122.2pt;mso-wrap-distance-left:9.0pt;mso-wrap-distance-top:0.0pt;mso-wrap-distance-right:9.0pt;mso-wrap-distance-bottom:0.0pt;" stroked="f">
                <v:path textboxrect="0,0,0,0"/>
                <w10:wrap type="square"/>
                <v:imagedata r:id="rId22" o:title=""/>
              </v:shape>
            </w:pict>
          </mc:Fallback>
        </mc:AlternateContent>
      </w:r>
      <w:r>
        <w:rPr>
          <w:rFonts w:hint="eastAsia" w:ascii="宋体" w:hAnsi="宋体"/>
          <w:sz w:val="36"/>
        </w:rPr>
        <w:t xml:space="preserve"> </w:t>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w:t>
      </w:r>
      <w:bookmarkStart w:id="1" w:name="OLE_LINK15"/>
      <w:r>
        <w:rPr>
          <w:rFonts w:hint="eastAsia" w:ascii="宋体" w:hAnsi="宋体" w:eastAsia="宋体" w:cs="Arial"/>
          <w:szCs w:val="30"/>
        </w:rPr>
        <w:t xml:space="preserve">陪护服务</w:t>
      </w:r>
      <w:bookmarkEnd w:id="1"/>
      <w:r/>
      <w:r/>
    </w:p>
    <w:p>
      <w:pPr>
        <w:pStyle w:val="1074"/>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采购单位：昆山市精神卫生中心</w:t>
      </w:r>
      <w:r/>
    </w:p>
    <w:p>
      <w:pPr>
        <w:jc w:val="center"/>
        <w:spacing w:line="360" w:lineRule="auto"/>
        <w:rPr>
          <w:rFonts w:hint="eastAsia" w:ascii="宋体" w:hAnsi="宋体"/>
          <w:sz w:val="28"/>
        </w:rPr>
      </w:pPr>
      <w:r>
        <w:rPr>
          <w:rFonts w:hint="eastAsia" w:ascii="宋体" w:hAnsi="宋体"/>
          <w:sz w:val="28"/>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t xml:space="preserve">昆山欣杰项目管理</w:t>
      </w:r>
      <w:r>
        <w:rPr>
          <w:rFonts w:hint="eastAsia" w:ascii="宋体" w:hAnsi="宋体" w:cs="Arial"/>
          <w:position w:val="6"/>
          <w:sz w:val="30"/>
          <w:szCs w:val="30"/>
        </w:rPr>
        <w:t xml:space="preserve">有限公司</w:t>
      </w:r>
      <w:r/>
    </w:p>
    <w:p>
      <w:pPr>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六年</w:t>
      </w:r>
      <w:r>
        <w:rPr>
          <w:rFonts w:ascii="宋体" w:hAnsi="宋体"/>
          <w:sz w:val="30"/>
          <w:szCs w:val="30"/>
        </w:rPr>
        <w:br w:type="page" w:clear="all"/>
      </w:r>
      <w:r/>
    </w:p>
    <w:p>
      <w:pPr>
        <w:pStyle w:val="1061"/>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880"/>
        <w:tabs>
          <w:tab w:val="right" w:pos="9488" w:leader="dot"/>
        </w:tabs>
        <w:rPr>
          <w:rFonts w:asciiTheme="minorHAnsi" w:hAnsiTheme="minorHAnsi" w:eastAsiaTheme="minorEastAsia" w:cstheme="minorBidi"/>
          <w:sz w:val="2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230093446" w:anchor="_Toc230093446" w:history="1">
        <w:r>
          <w:rPr>
            <w:rStyle w:val="892"/>
            <w:rFonts w:hint="eastAsia"/>
          </w:rPr>
          <w:t xml:space="preserve">第一章</w:t>
        </w:r>
        <w:r>
          <w:rPr>
            <w:rStyle w:val="892"/>
            <w:rFonts w:hint="eastAsia"/>
          </w:rPr>
          <w:t xml:space="preserve">  </w:t>
        </w:r>
        <w:r>
          <w:rPr>
            <w:rStyle w:val="892"/>
            <w:rFonts w:hint="eastAsia"/>
          </w:rPr>
          <w:t xml:space="preserve">投标邀请函</w:t>
        </w:r>
        <w:r>
          <w:rPr>
            <w:rFonts w:hint="eastAsia"/>
          </w:rPr>
          <w:tab/>
        </w:r>
        <w:r>
          <w:rPr>
            <w:rFonts w:hint="eastAsia"/>
          </w:rPr>
          <w:fldChar w:fldCharType="begin"/>
        </w:r>
        <w:r>
          <w:rPr>
            <w:rFonts w:hint="eastAsia"/>
          </w:rPr>
          <w:instrText xml:space="preserve"> </w:instrText>
        </w:r>
        <w:r>
          <w:instrText xml:space="preserve">PAGEREF _Toc230093446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47" w:anchor="_Toc230093447" w:history="1">
        <w:r>
          <w:rPr>
            <w:rStyle w:val="892"/>
            <w:rFonts w:hint="eastAsia"/>
          </w:rPr>
          <w:t xml:space="preserve">第二章</w:t>
        </w:r>
        <w:r>
          <w:rPr>
            <w:rStyle w:val="892"/>
            <w:rFonts w:hint="eastAsia"/>
          </w:rPr>
          <w:t xml:space="preserve">  </w:t>
        </w:r>
        <w:r>
          <w:rPr>
            <w:rStyle w:val="892"/>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_Toc230093447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48" w:anchor="_Toc230093448" w:history="1">
        <w:r>
          <w:rPr>
            <w:rStyle w:val="892"/>
            <w:rFonts w:hint="eastAsia"/>
          </w:rPr>
          <w:t xml:space="preserve">第三章</w:t>
        </w:r>
        <w:r>
          <w:rPr>
            <w:rStyle w:val="892"/>
            <w:rFonts w:hint="eastAsia"/>
          </w:rPr>
          <w:t xml:space="preserve"> </w:t>
        </w:r>
        <w:r>
          <w:rPr>
            <w:rStyle w:val="892"/>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_Toc230093448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49" w:anchor="_Toc230093449" w:history="1">
        <w:r>
          <w:rPr>
            <w:rStyle w:val="892"/>
            <w:rFonts w:hint="eastAsia" w:ascii="黑体" w:hAnsi="黑体"/>
          </w:rPr>
          <w:t xml:space="preserve">1.</w:t>
        </w:r>
        <w:r>
          <w:rPr>
            <w:rStyle w:val="892"/>
            <w:rFonts w:hint="eastAsia" w:ascii="黑体" w:hAnsi="黑体"/>
          </w:rPr>
          <w:t xml:space="preserve">（投标方）法定代表人授权委托书</w:t>
        </w:r>
        <w:r>
          <w:rPr>
            <w:rFonts w:hint="eastAsia"/>
          </w:rPr>
          <w:tab/>
        </w:r>
        <w:r>
          <w:rPr>
            <w:rFonts w:hint="eastAsia"/>
          </w:rPr>
          <w:fldChar w:fldCharType="begin"/>
        </w:r>
        <w:r>
          <w:rPr>
            <w:rFonts w:hint="eastAsia"/>
          </w:rPr>
          <w:instrText xml:space="preserve"> </w:instrText>
        </w:r>
        <w:r>
          <w:instrText xml:space="preserve">PAGEREF _Toc230093449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0" w:anchor="_Toc230093450" w:history="1">
        <w:r>
          <w:rPr>
            <w:rStyle w:val="892"/>
            <w:rFonts w:hint="eastAsia" w:ascii="黑体" w:hAnsi="黑体"/>
          </w:rPr>
          <w:t xml:space="preserve">2.</w:t>
        </w:r>
        <w:r>
          <w:rPr>
            <w:rStyle w:val="892"/>
            <w:rFonts w:hint="eastAsia" w:ascii="黑体" w:hAnsi="黑体"/>
          </w:rPr>
          <w:t xml:space="preserve">投标承诺函</w:t>
        </w:r>
        <w:r>
          <w:rPr>
            <w:rFonts w:hint="eastAsia"/>
          </w:rPr>
          <w:tab/>
        </w:r>
        <w:r>
          <w:rPr>
            <w:rFonts w:hint="eastAsia"/>
          </w:rPr>
          <w:fldChar w:fldCharType="begin"/>
        </w:r>
        <w:r>
          <w:rPr>
            <w:rFonts w:hint="eastAsia"/>
          </w:rPr>
          <w:instrText xml:space="preserve"> </w:instrText>
        </w:r>
        <w:r>
          <w:instrText xml:space="preserve">PAGEREF _Toc230093450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1" w:anchor="_Toc230093451" w:history="1">
        <w:r>
          <w:rPr>
            <w:rStyle w:val="892"/>
            <w:rFonts w:hint="eastAsia" w:ascii="黑体" w:hAnsi="黑体"/>
          </w:rPr>
          <w:t xml:space="preserve">3.</w:t>
        </w:r>
        <w:r>
          <w:rPr>
            <w:rStyle w:val="892"/>
            <w:rFonts w:hint="eastAsia" w:ascii="黑体" w:hAnsi="黑体"/>
          </w:rPr>
          <w:t xml:space="preserve">投标人情况表</w:t>
        </w:r>
        <w:r>
          <w:rPr>
            <w:rFonts w:hint="eastAsia"/>
          </w:rPr>
          <w:tab/>
        </w:r>
        <w:r>
          <w:rPr>
            <w:rFonts w:hint="eastAsia"/>
          </w:rPr>
          <w:fldChar w:fldCharType="begin"/>
        </w:r>
        <w:r>
          <w:rPr>
            <w:rFonts w:hint="eastAsia"/>
          </w:rPr>
          <w:instrText xml:space="preserve"> </w:instrText>
        </w:r>
        <w:r>
          <w:instrText xml:space="preserve">PAGEREF _Toc230093451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2" w:anchor="_Toc230093452" w:history="1">
        <w:r>
          <w:rPr>
            <w:rStyle w:val="892"/>
            <w:rFonts w:hint="eastAsia" w:ascii="黑体" w:hAnsi="黑体"/>
          </w:rPr>
          <w:t xml:space="preserve">4.</w:t>
        </w:r>
        <w:r>
          <w:rPr>
            <w:rStyle w:val="892"/>
            <w:rFonts w:hint="eastAsia" w:ascii="黑体" w:hAnsi="黑体"/>
          </w:rPr>
          <w:t xml:space="preserve">开标一览表</w:t>
        </w:r>
        <w:r>
          <w:rPr>
            <w:rFonts w:hint="eastAsia"/>
          </w:rPr>
          <w:tab/>
        </w:r>
        <w:r>
          <w:rPr>
            <w:rFonts w:hint="eastAsia"/>
          </w:rPr>
          <w:fldChar w:fldCharType="begin"/>
        </w:r>
        <w:r>
          <w:rPr>
            <w:rFonts w:hint="eastAsia"/>
          </w:rPr>
          <w:instrText xml:space="preserve"> </w:instrText>
        </w:r>
        <w:r>
          <w:instrText xml:space="preserve">PAGEREF _Toc230093452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3" w:anchor="_Toc230093453" w:history="1">
        <w:r>
          <w:rPr>
            <w:rStyle w:val="892"/>
            <w:rFonts w:hint="eastAsia" w:ascii="黑体" w:hAnsi="黑体"/>
          </w:rPr>
          <w:t xml:space="preserve">5.</w:t>
        </w:r>
        <w:r>
          <w:rPr>
            <w:rStyle w:val="892"/>
            <w:rFonts w:hint="eastAsia" w:ascii="黑体" w:hAnsi="黑体"/>
          </w:rPr>
          <w:t xml:space="preserve">公开分项报价</w:t>
        </w:r>
        <w:r>
          <w:rPr>
            <w:rFonts w:hint="eastAsia"/>
          </w:rPr>
          <w:tab/>
        </w:r>
        <w:r>
          <w:rPr>
            <w:rFonts w:hint="eastAsia"/>
          </w:rPr>
          <w:fldChar w:fldCharType="begin"/>
        </w:r>
        <w:r>
          <w:rPr>
            <w:rFonts w:hint="eastAsia"/>
          </w:rPr>
          <w:instrText xml:space="preserve"> </w:instrText>
        </w:r>
        <w:r>
          <w:instrText xml:space="preserve">PAGEREF _Toc230093453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4" w:anchor="_Toc230093454" w:history="1">
        <w:r>
          <w:rPr>
            <w:rStyle w:val="892"/>
            <w:rFonts w:hint="eastAsia"/>
          </w:rPr>
          <w:t xml:space="preserve">6.</w:t>
        </w:r>
        <w:r>
          <w:rPr>
            <w:rStyle w:val="892"/>
            <w:rFonts w:hint="eastAsia" w:ascii="黑体" w:hAnsi="黑体"/>
          </w:rPr>
          <w:t xml:space="preserve"> </w:t>
        </w:r>
        <w:r>
          <w:rPr>
            <w:rStyle w:val="892"/>
            <w:rFonts w:hint="eastAsia" w:ascii="黑体" w:hAnsi="黑体"/>
          </w:rPr>
          <w:t xml:space="preserve">人员配备表</w:t>
        </w:r>
        <w:r>
          <w:rPr>
            <w:rFonts w:hint="eastAsia"/>
          </w:rPr>
          <w:tab/>
        </w:r>
        <w:r>
          <w:rPr>
            <w:rFonts w:hint="eastAsia"/>
          </w:rPr>
          <w:fldChar w:fldCharType="begin"/>
        </w:r>
        <w:r>
          <w:rPr>
            <w:rFonts w:hint="eastAsia"/>
          </w:rPr>
          <w:instrText xml:space="preserve"> </w:instrText>
        </w:r>
        <w:r>
          <w:instrText xml:space="preserve">PAGEREF _Toc230093454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5" w:anchor="_Toc230093455" w:history="1">
        <w:r>
          <w:rPr>
            <w:rStyle w:val="892"/>
            <w:rFonts w:hint="eastAsia" w:ascii="黑体" w:hAnsi="黑体"/>
          </w:rPr>
          <w:t xml:space="preserve">7.</w:t>
        </w:r>
        <w:r>
          <w:rPr>
            <w:rStyle w:val="892"/>
            <w:rFonts w:hint="eastAsia" w:ascii="黑体" w:hAnsi="黑体"/>
          </w:rPr>
          <w:t xml:space="preserve">偏离表</w:t>
        </w:r>
        <w:r>
          <w:rPr>
            <w:rFonts w:hint="eastAsia"/>
          </w:rPr>
          <w:tab/>
        </w:r>
        <w:r>
          <w:rPr>
            <w:rFonts w:hint="eastAsia"/>
          </w:rPr>
          <w:fldChar w:fldCharType="begin"/>
        </w:r>
        <w:r>
          <w:rPr>
            <w:rFonts w:hint="eastAsia"/>
          </w:rPr>
          <w:instrText xml:space="preserve"> </w:instrText>
        </w:r>
        <w:r>
          <w:instrText xml:space="preserve">PAGEREF _Toc230093455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6" w:anchor="_Toc230093456" w:history="1">
        <w:r>
          <w:rPr>
            <w:rStyle w:val="892"/>
            <w:rFonts w:hint="eastAsia" w:ascii="黑体" w:hAnsi="黑体"/>
          </w:rPr>
          <w:t xml:space="preserve">8.</w:t>
        </w:r>
        <w:r>
          <w:rPr>
            <w:rStyle w:val="892"/>
            <w:rFonts w:hint="eastAsia" w:ascii="黑体" w:hAnsi="黑体"/>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_Toc230093456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7" w:anchor="_Toc230093457" w:history="1">
        <w:r>
          <w:rPr>
            <w:rStyle w:val="892"/>
            <w:rFonts w:hint="eastAsia"/>
          </w:rPr>
          <w:t xml:space="preserve">9.</w:t>
        </w:r>
        <w:r>
          <w:rPr>
            <w:rStyle w:val="892"/>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_Toc230093457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30093458" w:anchor="_Toc230093458" w:history="1">
        <w:r>
          <w:rPr>
            <w:rStyle w:val="892"/>
            <w:rFonts w:hint="eastAsia"/>
          </w:rPr>
          <w:t xml:space="preserve">10.</w:t>
        </w:r>
        <w:r>
          <w:rPr>
            <w:rStyle w:val="892"/>
            <w:rFonts w:hint="eastAsia"/>
          </w:rPr>
          <w:t xml:space="preserve">资格文件声明函</w:t>
        </w:r>
        <w:r>
          <w:rPr>
            <w:rFonts w:hint="eastAsia"/>
          </w:rPr>
          <w:tab/>
        </w:r>
        <w:r>
          <w:rPr>
            <w:rFonts w:hint="eastAsia"/>
          </w:rPr>
          <w:fldChar w:fldCharType="begin"/>
        </w:r>
        <w:r>
          <w:rPr>
            <w:rFonts w:hint="eastAsia"/>
          </w:rPr>
          <w:instrText xml:space="preserve"> </w:instrText>
        </w:r>
        <w:r>
          <w:instrText xml:space="preserve">PAGEREF _Toc230093458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59" w:anchor="_Toc230093459" w:history="1">
        <w:r>
          <w:rPr>
            <w:rStyle w:val="892"/>
            <w:rFonts w:hint="eastAsia"/>
          </w:rPr>
          <w:t xml:space="preserve">第四章</w:t>
        </w:r>
        <w:r>
          <w:rPr>
            <w:rStyle w:val="892"/>
            <w:rFonts w:hint="eastAsia"/>
          </w:rPr>
          <w:t xml:space="preserve">  </w:t>
        </w:r>
        <w:r>
          <w:rPr>
            <w:rStyle w:val="892"/>
            <w:rFonts w:hint="eastAsia"/>
          </w:rPr>
          <w:t xml:space="preserve">招标书</w:t>
        </w:r>
        <w:r>
          <w:rPr>
            <w:rFonts w:hint="eastAsia"/>
          </w:rPr>
          <w:tab/>
        </w:r>
        <w:r>
          <w:rPr>
            <w:rFonts w:hint="eastAsia"/>
          </w:rPr>
          <w:fldChar w:fldCharType="begin"/>
        </w:r>
        <w:r>
          <w:rPr>
            <w:rFonts w:hint="eastAsia"/>
          </w:rPr>
          <w:instrText xml:space="preserve"> </w:instrText>
        </w:r>
        <w:r>
          <w:instrText xml:space="preserve">PAGEREF _Toc230093459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60" w:anchor="_Toc230093460" w:history="1">
        <w:r>
          <w:rPr>
            <w:rStyle w:val="892"/>
            <w:rFonts w:hint="eastAsia"/>
          </w:rPr>
          <w:t xml:space="preserve">第五章</w:t>
        </w:r>
        <w:r>
          <w:rPr>
            <w:rStyle w:val="892"/>
            <w:rFonts w:hint="eastAsia"/>
          </w:rPr>
          <w:t xml:space="preserve">  </w:t>
        </w:r>
        <w:r>
          <w:rPr>
            <w:rStyle w:val="892"/>
            <w:rFonts w:hint="eastAsia"/>
          </w:rPr>
          <w:t xml:space="preserve">合同主要条款</w:t>
        </w:r>
        <w:r>
          <w:rPr>
            <w:rFonts w:hint="eastAsia"/>
          </w:rPr>
          <w:tab/>
        </w:r>
        <w:r>
          <w:rPr>
            <w:rFonts w:hint="eastAsia"/>
          </w:rPr>
          <w:fldChar w:fldCharType="begin"/>
        </w:r>
        <w:r>
          <w:rPr>
            <w:rFonts w:hint="eastAsia"/>
          </w:rPr>
          <w:instrText xml:space="preserve"> </w:instrText>
        </w:r>
        <w:r>
          <w:instrText xml:space="preserve">PAGEREF _Toc230093460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30093461" w:anchor="_Toc230093461" w:history="1">
        <w:r>
          <w:rPr>
            <w:rStyle w:val="892"/>
            <w:rFonts w:hint="eastAsia"/>
          </w:rPr>
          <w:t xml:space="preserve">第六章</w:t>
        </w:r>
        <w:r>
          <w:rPr>
            <w:rStyle w:val="892"/>
            <w:rFonts w:hint="eastAsia"/>
          </w:rPr>
          <w:t xml:space="preserve">  </w:t>
        </w:r>
        <w:r>
          <w:rPr>
            <w:rStyle w:val="892"/>
            <w:rFonts w:hint="eastAsia"/>
          </w:rPr>
          <w:t xml:space="preserve">评标方法、评分标准</w:t>
        </w:r>
        <w:r>
          <w:rPr>
            <w:rFonts w:hint="eastAsia"/>
          </w:rPr>
          <w:tab/>
        </w:r>
        <w:r>
          <w:rPr>
            <w:rFonts w:hint="eastAsia"/>
          </w:rPr>
          <w:fldChar w:fldCharType="begin"/>
        </w:r>
        <w:r>
          <w:rPr>
            <w:rFonts w:hint="eastAsia"/>
          </w:rPr>
          <w:instrText xml:space="preserve"> </w:instrText>
        </w:r>
        <w:r>
          <w:instrText xml:space="preserve">PAGEREF _Toc230093461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spacing w:line="480" w:lineRule="auto"/>
      </w:pPr>
      <w:r>
        <w:rPr>
          <w:rFonts w:ascii="宋体" w:hAnsi="宋体"/>
          <w:sz w:val="24"/>
        </w:rPr>
        <w:fldChar w:fldCharType="end"/>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t xml:space="preserve"> </w:t>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395"/>
        <w:spacing w:line="360" w:lineRule="auto"/>
        <w:rPr>
          <w:rFonts w:hAnsi="宋体" w:eastAsia="宋体"/>
          <w:bCs/>
        </w:rPr>
      </w:pPr>
      <w:r>
        <w:rPr>
          <w:rFonts w:hAnsi="宋体" w:eastAsia="宋体"/>
          <w:bCs/>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395"/>
        <w:spacing w:line="360" w:lineRule="auto"/>
        <w:rPr>
          <w:rFonts w:hAnsi="宋体" w:eastAsia="宋体"/>
          <w:bCs/>
        </w:rPr>
      </w:pPr>
      <w:r>
        <w:rPr>
          <w:rFonts w:hAnsi="宋体" w:eastAsia="宋体"/>
          <w:bCs/>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041"/>
        <w:jc w:val="center"/>
        <w:spacing w:line="240" w:lineRule="auto"/>
      </w:pPr>
      <w:r/>
      <w:bookmarkStart w:id="2" w:name="_Toc230093446"/>
      <w:r>
        <w:rPr>
          <w:rFonts w:hint="eastAsia"/>
        </w:rPr>
        <w:t xml:space="preserve">第一章</w:t>
      </w:r>
      <w:r>
        <w:rPr>
          <w:rFonts w:hint="eastAsia"/>
        </w:rPr>
        <w:t xml:space="preserve">  </w:t>
      </w:r>
      <w:r>
        <w:rPr>
          <w:rFonts w:hint="eastAsia"/>
        </w:rPr>
        <w:t xml:space="preserve">投标邀请函</w:t>
      </w:r>
      <w:bookmarkEnd w:id="2"/>
      <w:r/>
      <w:r/>
    </w:p>
    <w:p>
      <w:pPr>
        <w:ind w:firstLine="422"/>
        <w:spacing w:line="360" w:lineRule="auto"/>
        <w:rPr>
          <w:rFonts w:hint="eastAsia" w:ascii="宋体" w:hAnsi="宋体" w:cs="宋体"/>
          <w:sz w:val="24"/>
        </w:rPr>
      </w:pPr>
      <w:r/>
      <w:bookmarkStart w:id="3" w:name="_Toc13642117"/>
      <w:r/>
      <w:bookmarkStart w:id="4" w:name="_Toc13889377"/>
      <w:r/>
      <w:bookmarkStart w:id="5" w:name="_Toc13889374"/>
      <w:r/>
      <w:bookmarkStart w:id="6" w:name="_Toc13642114"/>
      <w:r>
        <w:rPr>
          <w:rFonts w:hint="eastAsia" w:ascii="宋体" w:hAnsi="宋体" w:cs="宋体"/>
          <w:sz w:val="24"/>
        </w:rPr>
        <w:t xml:space="preserve">项目概况：陪护服务的潜在投标人应在（苏</w:t>
      </w:r>
      <w:r>
        <w:rPr>
          <w:rFonts w:hint="eastAsia" w:ascii="宋体" w:hAnsi="宋体" w:cs="宋体"/>
          <w:sz w:val="24"/>
        </w:rPr>
        <w:t xml:space="preserve">采云</w:t>
      </w:r>
      <w:r>
        <w:rPr>
          <w:rFonts w:hint="eastAsia" w:ascii="宋体" w:hAnsi="宋体" w:cs="宋体"/>
          <w:sz w:val="24"/>
        </w:rPr>
        <w:t xml:space="preserve">系统）获取招标文件，并于</w:t>
      </w:r>
      <w:r>
        <w:rPr>
          <w:rFonts w:hint="eastAsia" w:ascii="宋体" w:hAnsi="宋体" w:cs="宋体"/>
          <w:sz w:val="24"/>
        </w:rPr>
        <w:t xml:space="preserve">2026年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24</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w:t>
      </w:r>
      <w:r>
        <w:rPr>
          <w:rFonts w:hint="eastAsia" w:ascii="宋体" w:hAnsi="宋体" w:cs="宋体"/>
          <w:sz w:val="24"/>
        </w:rPr>
        <w:t xml:space="preserve">（北京时间）前递交投标文件。</w:t>
      </w:r>
      <w:r/>
    </w:p>
    <w:p>
      <w:pPr>
        <w:ind w:firstLine="420"/>
        <w:spacing w:line="360" w:lineRule="auto"/>
        <w:rPr>
          <w:rFonts w:hint="eastAsia" w:ascii="宋体" w:hAnsi="宋体"/>
          <w:bCs/>
          <w:sz w:val="24"/>
        </w:rPr>
      </w:pPr>
      <w:r>
        <w:rPr>
          <w:rFonts w:hint="eastAsia" w:ascii="宋体" w:hAnsi="宋体"/>
          <w:bCs/>
          <w:sz w:val="24"/>
        </w:rPr>
        <w:t xml:space="preserve">一、项目基本情况</w:t>
      </w:r>
      <w:r/>
    </w:p>
    <w:p>
      <w:pPr>
        <w:ind w:firstLine="420"/>
        <w:spacing w:line="360" w:lineRule="auto"/>
        <w:rPr>
          <w:rFonts w:hint="eastAsia" w:ascii="宋体" w:hAnsi="宋体"/>
          <w:bCs/>
          <w:sz w:val="24"/>
        </w:rPr>
      </w:pPr>
      <w:r>
        <w:rPr>
          <w:rFonts w:hint="eastAsia" w:ascii="宋体" w:hAnsi="宋体"/>
          <w:bCs/>
          <w:sz w:val="24"/>
        </w:rPr>
        <w:t xml:space="preserve">1.项目编号：</w:t>
      </w:r>
      <w:r>
        <w:rPr>
          <w:rFonts w:ascii="宋体" w:hAnsi="宋体"/>
          <w:bCs/>
          <w:sz w:val="24"/>
        </w:rPr>
        <w:t xml:space="preserve">JSZC-320583-KSXJ-G2026-0005</w:t>
      </w:r>
      <w:r/>
    </w:p>
    <w:p>
      <w:pPr>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陪护服务</w:t>
      </w:r>
      <w:r/>
    </w:p>
    <w:p>
      <w:pPr>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ind w:firstLine="420"/>
        <w:spacing w:line="360" w:lineRule="auto"/>
        <w:rPr>
          <w:rFonts w:hint="eastAsia" w:ascii="宋体" w:hAnsi="宋体"/>
          <w:bCs/>
          <w:sz w:val="24"/>
        </w:rPr>
      </w:pPr>
      <w:r>
        <w:rPr>
          <w:rFonts w:hint="eastAsia" w:ascii="宋体" w:hAnsi="宋体"/>
          <w:bCs/>
          <w:sz w:val="24"/>
        </w:rPr>
        <w:t xml:space="preserve">4.预算金额：人民币</w:t>
      </w:r>
      <w:r>
        <w:rPr>
          <w:rFonts w:hint="eastAsia" w:ascii="宋体" w:hAnsi="宋体"/>
          <w:bCs/>
          <w:sz w:val="24"/>
        </w:rPr>
        <w:t xml:space="preserve">叁佰肆拾贰万</w:t>
      </w:r>
      <w:r>
        <w:rPr>
          <w:rFonts w:hint="eastAsia" w:ascii="宋体" w:hAnsi="宋体"/>
          <w:bCs/>
          <w:sz w:val="24"/>
        </w:rPr>
        <w:t xml:space="preserve">元整（RMB:3420000.00元）</w:t>
      </w:r>
      <w:r/>
    </w:p>
    <w:p>
      <w:pPr>
        <w:ind w:firstLine="420"/>
        <w:spacing w:line="360" w:lineRule="auto"/>
        <w:rPr>
          <w:rFonts w:hint="eastAsia" w:ascii="宋体" w:hAnsi="宋体"/>
          <w:bCs/>
          <w:sz w:val="24"/>
        </w:rPr>
      </w:pPr>
      <w:r>
        <w:rPr>
          <w:rFonts w:hint="eastAsia" w:ascii="宋体" w:hAnsi="宋体"/>
          <w:bCs/>
          <w:sz w:val="24"/>
        </w:rPr>
        <w:t xml:space="preserve">5.采购需求：为保障患者的照护质量与安全，现面向社会公开采购专业的陪护服务。本次采购需求旨在引入具备医疗辅助陪护资质与经验的服务团队，服务团队须具备完善的人员储备、培训体系及应急预案，确保能有效应对精神专科医院的特殊工作环境，为患者提供人性化、专业化、有温度的陪护服务，共同营造安全、和谐的康复环境。</w:t>
      </w:r>
      <w:r/>
    </w:p>
    <w:p>
      <w:pPr>
        <w:ind w:firstLine="420"/>
        <w:spacing w:line="360" w:lineRule="auto"/>
        <w:rPr>
          <w:rFonts w:hint="eastAsia" w:ascii="宋体" w:hAnsi="宋体"/>
          <w:bCs/>
          <w:sz w:val="24"/>
        </w:rPr>
      </w:pPr>
      <w:r>
        <w:rPr>
          <w:rFonts w:hint="eastAsia" w:ascii="宋体" w:hAnsi="宋体"/>
          <w:bCs/>
          <w:sz w:val="24"/>
        </w:rPr>
        <w:t xml:space="preserve">6.服务期：2年。</w:t>
      </w:r>
      <w:r/>
    </w:p>
    <w:p>
      <w:pPr>
        <w:ind w:firstLine="480"/>
        <w:spacing w:line="360" w:lineRule="auto"/>
        <w:rPr>
          <w:rFonts w:hint="eastAsia" w:ascii="宋体" w:hAnsi="宋体"/>
          <w:bCs/>
          <w:sz w:val="24"/>
        </w:rPr>
      </w:pPr>
      <w:r>
        <w:rPr>
          <w:rFonts w:hint="eastAsia" w:ascii="宋体" w:hAnsi="宋体"/>
          <w:bCs/>
          <w:sz w:val="24"/>
        </w:rPr>
        <w:t xml:space="preserve">二、供应商的资格要求</w:t>
      </w:r>
      <w:r/>
    </w:p>
    <w:p>
      <w:pPr>
        <w:ind w:firstLine="480"/>
        <w:spacing w:line="360" w:lineRule="auto"/>
        <w:rPr>
          <w:rFonts w:hint="eastAsia" w:ascii="宋体" w:hAnsi="宋体"/>
          <w:bCs/>
          <w:sz w:val="24"/>
        </w:rPr>
      </w:pPr>
      <w:r>
        <w:rPr>
          <w:rFonts w:hint="eastAsia" w:ascii="宋体" w:hAnsi="宋体"/>
          <w:bCs/>
          <w:sz w:val="24"/>
        </w:rPr>
        <w:t xml:space="preserve">1.满足《中华人民共和国政府采购法》第二十二条规定。</w:t>
      </w:r>
      <w:r/>
    </w:p>
    <w:p>
      <w:pPr>
        <w:ind w:firstLine="480"/>
        <w:spacing w:line="360" w:lineRule="auto"/>
        <w:shd w:val="clear" w:color="auto" w:fill="ffffff"/>
        <w:rPr>
          <w:rFonts w:hint="eastAsia" w:ascii="宋体" w:hAnsi="宋体"/>
          <w:bCs/>
          <w:sz w:val="24"/>
        </w:rPr>
      </w:pPr>
      <w:r/>
      <w:bookmarkStart w:id="7" w:name="_Toc28359004"/>
      <w:r>
        <w:rPr>
          <w:rFonts w:hint="eastAsia" w:ascii="宋体" w:hAnsi="宋体"/>
          <w:bCs/>
          <w:sz w:val="24"/>
        </w:rPr>
        <w:t xml:space="preserve">2.落实政府采购政策需满足的资格要求：本项目专门面向中小企业采购，残疾人福利性单位、监狱企业视同小型、微型企业，本项目所属行业为：其他未列明行业。</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3.本项目的特定资格要求</w:t>
      </w:r>
      <w:bookmarkEnd w:id="7"/>
      <w:r>
        <w:rPr>
          <w:rFonts w:hint="eastAsia" w:ascii="宋体" w:hAnsi="宋体"/>
          <w:bCs/>
          <w:sz w:val="24"/>
        </w:rPr>
        <w:t xml:space="preserve">：未被“信用中国”网站（</w:t>
      </w:r>
      <w:r>
        <w:fldChar w:fldCharType="begin"/>
      </w:r>
      <w:r>
        <w:instrText xml:space="preserve">HYPERLINK "http://www.creditchina"</w:instrText>
      </w:r>
      <w:r>
        <w:fldChar w:fldCharType="separate"/>
      </w:r>
      <w:r>
        <w:rPr>
          <w:rStyle w:val="892"/>
          <w:rFonts w:hint="eastAsia" w:ascii="宋体" w:hAnsi="宋体"/>
          <w:bCs/>
          <w:color w:val="auto"/>
          <w:sz w:val="24"/>
        </w:rPr>
        <w:t xml:space="preserve">www.creditchina</w:t>
      </w:r>
      <w:r>
        <w:fldChar w:fldCharType="end"/>
      </w:r>
      <w:r>
        <w:rPr>
          <w:rFonts w:hint="eastAsia" w:ascii="宋体" w:hAnsi="宋体"/>
          <w:bCs/>
          <w:sz w:val="24"/>
        </w:rPr>
        <w:t xml:space="preserve">.gov.cn）列入失信被执行人、重大税收违法案件当事人名单、政府采购严重失信行为记录名单。</w:t>
      </w:r>
      <w:r/>
    </w:p>
    <w:p>
      <w:pPr>
        <w:ind w:firstLine="420"/>
        <w:spacing w:line="360" w:lineRule="auto"/>
        <w:rPr>
          <w:rFonts w:hint="eastAsia" w:ascii="宋体" w:hAnsi="宋体"/>
          <w:bCs/>
          <w:sz w:val="24"/>
        </w:rPr>
      </w:pPr>
      <w:r>
        <w:rPr>
          <w:rFonts w:hint="eastAsia" w:ascii="宋体" w:hAnsi="宋体"/>
          <w:bCs/>
          <w:sz w:val="24"/>
        </w:rPr>
        <w:t xml:space="preserve">4.联合体：本项目不接受联合体投标。</w:t>
      </w:r>
      <w:r/>
    </w:p>
    <w:p>
      <w:pPr>
        <w:ind w:right="-315" w:firstLine="420"/>
        <w:spacing w:line="360" w:lineRule="auto"/>
        <w:rPr>
          <w:rFonts w:hint="eastAsia" w:ascii="宋体" w:hAnsi="宋体"/>
          <w:sz w:val="24"/>
        </w:rPr>
      </w:pPr>
      <w:r>
        <w:rPr>
          <w:rFonts w:hint="eastAsia" w:ascii="宋体" w:hAnsi="宋体"/>
          <w:sz w:val="24"/>
        </w:rPr>
        <w:t xml:space="preserve">三、获取招标文件</w:t>
      </w:r>
      <w:r/>
    </w:p>
    <w:p>
      <w:pPr>
        <w:ind w:right="-433" w:firstLine="420"/>
        <w:spacing w:line="360" w:lineRule="auto"/>
        <w:rPr>
          <w:rFonts w:hint="eastAsia" w:ascii="宋体" w:hAnsi="宋体"/>
          <w:sz w:val="24"/>
        </w:rPr>
      </w:pPr>
      <w:r>
        <w:rPr>
          <w:rFonts w:hint="eastAsia" w:ascii="宋体" w:hAnsi="宋体"/>
          <w:sz w:val="24"/>
        </w:rPr>
        <w:t xml:space="preserve">1.获取时间</w:t>
      </w:r>
      <w:r>
        <w:rPr>
          <w:rFonts w:hint="eastAsia" w:ascii="宋体" w:hAnsi="宋体"/>
          <w:sz w:val="24"/>
        </w:rPr>
        <w:t xml:space="preserve">：</w:t>
      </w:r>
      <w:r>
        <w:rPr>
          <w:rFonts w:hint="eastAsia" w:ascii="宋体" w:hAnsi="宋体"/>
          <w:sz w:val="24"/>
        </w:rPr>
        <w:t xml:space="preserve">自公告发布之日5个工作日。</w:t>
      </w:r>
      <w:r/>
    </w:p>
    <w:p>
      <w:pPr>
        <w:ind w:right="-433" w:firstLine="420"/>
        <w:spacing w:line="360" w:lineRule="auto"/>
        <w:rPr>
          <w:rFonts w:hint="eastAsia" w:ascii="宋体" w:hAnsi="宋体"/>
          <w:sz w:val="24"/>
        </w:rPr>
      </w:pPr>
      <w:r>
        <w:rPr>
          <w:rFonts w:hint="eastAsia" w:ascii="宋体" w:hAnsi="宋体"/>
          <w:sz w:val="24"/>
        </w:rPr>
        <w:t xml:space="preserve">2.获取地点：苏</w:t>
      </w:r>
      <w:r>
        <w:rPr>
          <w:rFonts w:hint="eastAsia" w:ascii="宋体" w:hAnsi="宋体"/>
          <w:sz w:val="24"/>
        </w:rPr>
        <w:t xml:space="preserve">采云</w:t>
      </w:r>
      <w:r>
        <w:rPr>
          <w:rFonts w:hint="eastAsia" w:ascii="宋体" w:hAnsi="宋体"/>
          <w:sz w:val="24"/>
        </w:rPr>
        <w:t xml:space="preserve">系统中自行下载。</w:t>
      </w:r>
      <w:r/>
    </w:p>
    <w:p>
      <w:pPr>
        <w:pStyle w:val="1061"/>
        <w:spacing w:line="360" w:lineRule="auto"/>
        <w:rPr>
          <w:rFonts w:hint="eastAsia" w:ascii="宋体" w:hAnsi="宋体" w:eastAsia="宋体"/>
          <w:szCs w:val="24"/>
        </w:rPr>
      </w:pPr>
      <w:r>
        <w:rPr>
          <w:rFonts w:hint="eastAsia" w:ascii="宋体" w:hAnsi="宋体" w:eastAsia="宋体"/>
          <w:szCs w:val="24"/>
        </w:rPr>
        <w:t xml:space="preserve">3.方式</w:t>
      </w:r>
      <w:r/>
    </w:p>
    <w:p>
      <w:pPr>
        <w:pStyle w:val="1061"/>
        <w:spacing w:line="360" w:lineRule="auto"/>
        <w:rPr>
          <w:rFonts w:hint="eastAsia" w:ascii="宋体" w:hAnsi="宋体" w:eastAsia="宋体"/>
          <w:szCs w:val="24"/>
        </w:rPr>
      </w:pPr>
      <w:r>
        <w:rPr>
          <w:rFonts w:hint="eastAsia" w:ascii="宋体" w:hAnsi="宋体" w:eastAsia="宋体"/>
          <w:szCs w:val="24"/>
        </w:rPr>
        <w:t xml:space="preserve">（1）CA证书办理</w:t>
      </w:r>
      <w:r/>
    </w:p>
    <w:p>
      <w:pPr>
        <w:pStyle w:val="1061"/>
        <w:spacing w:line="360" w:lineRule="auto"/>
        <w:rPr>
          <w:rFonts w:hint="eastAsia"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w:t>
      </w:r>
      <w:r>
        <w:rPr>
          <w:rFonts w:hint="eastAsia" w:ascii="宋体" w:hAnsi="宋体" w:eastAsia="宋体"/>
          <w:szCs w:val="24"/>
        </w:rPr>
        <w:t xml:space="preserve">政策--《转发省财政厅关于更换全省政府采购交易系统CA数字证书和电子签章的通知》或者“苏</w:t>
      </w:r>
      <w:r>
        <w:rPr>
          <w:rFonts w:hint="eastAsia" w:ascii="宋体" w:hAnsi="宋体" w:eastAsia="宋体"/>
          <w:szCs w:val="24"/>
        </w:rPr>
        <w:t xml:space="preserve">采云</w:t>
      </w:r>
      <w:r>
        <w:rPr>
          <w:rFonts w:hint="eastAsia" w:ascii="宋体" w:hAnsi="宋体" w:eastAsia="宋体"/>
          <w:szCs w:val="24"/>
        </w:rPr>
        <w:t xml:space="preserve">”系统登录界面中的“新CA办理指南”。“苏</w:t>
      </w:r>
      <w:r>
        <w:rPr>
          <w:rFonts w:hint="eastAsia" w:ascii="宋体" w:hAnsi="宋体" w:eastAsia="宋体"/>
          <w:szCs w:val="24"/>
        </w:rPr>
        <w:t xml:space="preserve">采云</w:t>
      </w:r>
      <w:r>
        <w:rPr>
          <w:rFonts w:hint="eastAsia" w:ascii="宋体" w:hAnsi="宋体" w:eastAsia="宋体"/>
          <w:szCs w:val="24"/>
        </w:rPr>
        <w:t xml:space="preserve">”系统目前仅支持“苏</w:t>
      </w:r>
      <w:r>
        <w:rPr>
          <w:rFonts w:hint="eastAsia" w:ascii="宋体" w:hAnsi="宋体" w:eastAsia="宋体"/>
          <w:szCs w:val="24"/>
        </w:rPr>
        <w:t xml:space="preserve">采云</w:t>
      </w:r>
      <w:r>
        <w:rPr>
          <w:rFonts w:hint="eastAsia" w:ascii="宋体" w:hAnsi="宋体" w:eastAsia="宋体"/>
          <w:szCs w:val="24"/>
        </w:rPr>
        <w:t xml:space="preserve">”系统下的政务CA证书，江苏省内各地区办理的“苏</w:t>
      </w:r>
      <w:r>
        <w:rPr>
          <w:rFonts w:hint="eastAsia" w:ascii="宋体" w:hAnsi="宋体" w:eastAsia="宋体"/>
          <w:szCs w:val="24"/>
        </w:rPr>
        <w:t xml:space="preserve">采云</w:t>
      </w:r>
      <w:r>
        <w:rPr>
          <w:rFonts w:hint="eastAsia" w:ascii="宋体" w:hAnsi="宋体" w:eastAsia="宋体"/>
          <w:szCs w:val="24"/>
        </w:rPr>
        <w:t xml:space="preserve">”系统下的政务CA证书全省</w:t>
      </w:r>
      <w:r>
        <w:rPr>
          <w:rFonts w:hint="eastAsia" w:ascii="宋体" w:hAnsi="宋体" w:eastAsia="宋体"/>
          <w:szCs w:val="24"/>
        </w:rPr>
        <w:t xml:space="preserve">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p>
    <w:p>
      <w:pPr>
        <w:pStyle w:val="1061"/>
        <w:spacing w:line="360" w:lineRule="auto"/>
        <w:rPr>
          <w:rFonts w:hint="eastAsia" w:ascii="宋体" w:hAnsi="宋体" w:eastAsia="宋体"/>
          <w:szCs w:val="24"/>
        </w:rPr>
      </w:pPr>
      <w:r>
        <w:rPr>
          <w:rFonts w:hint="eastAsia" w:ascii="宋体" w:hAnsi="宋体" w:eastAsia="宋体"/>
          <w:szCs w:val="24"/>
        </w:rPr>
        <w:t xml:space="preserve">（2）参与采购活动</w:t>
      </w:r>
      <w:r/>
    </w:p>
    <w:p>
      <w:pPr>
        <w:pStyle w:val="1061"/>
        <w:spacing w:line="360" w:lineRule="auto"/>
        <w:rPr>
          <w:rFonts w:hint="eastAsia" w:ascii="宋体" w:hAnsi="宋体" w:eastAsia="宋体"/>
          <w:szCs w:val="24"/>
        </w:rPr>
      </w:pPr>
      <w:r>
        <w:rPr>
          <w:rFonts w:hint="eastAsia" w:ascii="宋体" w:hAnsi="宋体" w:eastAsia="宋体"/>
          <w:szCs w:val="24"/>
        </w:rPr>
        <w:t xml:space="preserve">供应商插入CA证书登陆“苏</w:t>
      </w:r>
      <w:r>
        <w:rPr>
          <w:rFonts w:hint="eastAsia" w:ascii="宋体" w:hAnsi="宋体" w:eastAsia="宋体"/>
          <w:szCs w:val="24"/>
        </w:rPr>
        <w:t xml:space="preserve">采云</w:t>
      </w:r>
      <w:r>
        <w:rPr>
          <w:rFonts w:hint="eastAsia" w:ascii="宋体" w:hAnsi="宋体" w:eastAsia="宋体"/>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61"/>
        <w:spacing w:line="360" w:lineRule="auto"/>
        <w:rPr>
          <w:rFonts w:hint="eastAsia" w:ascii="宋体" w:hAnsi="宋体" w:eastAsia="宋体"/>
          <w:szCs w:val="24"/>
        </w:rPr>
      </w:pPr>
      <w:r>
        <w:rPr>
          <w:rFonts w:hint="eastAsia" w:ascii="宋体" w:hAnsi="宋体" w:eastAsia="宋体"/>
          <w:szCs w:val="24"/>
        </w:rPr>
        <w:t xml:space="preserve">（3）电子投标准备</w:t>
      </w:r>
      <w:r/>
    </w:p>
    <w:p>
      <w:pPr>
        <w:pStyle w:val="1061"/>
        <w:spacing w:line="360" w:lineRule="auto"/>
        <w:rPr>
          <w:rFonts w:hint="eastAsia" w:ascii="宋体" w:hAnsi="宋体" w:eastAsia="宋体"/>
          <w:szCs w:val="24"/>
        </w:rPr>
      </w:pPr>
      <w:r>
        <w:rPr>
          <w:rFonts w:hint="eastAsia" w:ascii="宋体" w:hAnsi="宋体" w:eastAsia="宋体"/>
          <w:szCs w:val="24"/>
        </w:rPr>
        <w:t xml:space="preserve">供应商在“苏</w:t>
      </w:r>
      <w:r>
        <w:rPr>
          <w:rFonts w:hint="eastAsia" w:ascii="宋体" w:hAnsi="宋体" w:eastAsia="宋体"/>
          <w:szCs w:val="24"/>
        </w:rPr>
        <w:t xml:space="preserve">采云</w:t>
      </w:r>
      <w:r>
        <w:rPr>
          <w:rFonts w:hint="eastAsia" w:ascii="宋体" w:hAnsi="宋体" w:eastAsia="宋体"/>
          <w:szCs w:val="24"/>
        </w:rPr>
        <w:t xml:space="preserve">”系统中操作成功参与项目后，必须在“已参与项目”界面中下载电子招标文件（后缀名为“.</w:t>
      </w:r>
      <w:r>
        <w:rPr>
          <w:rFonts w:hint="eastAsia" w:ascii="宋体" w:hAnsi="宋体" w:eastAsia="宋体"/>
          <w:szCs w:val="24"/>
        </w:rPr>
        <w:t xml:space="preserve">kedt</w:t>
      </w:r>
      <w:r>
        <w:rPr>
          <w:rFonts w:hint="eastAsia" w:ascii="宋体" w:hAnsi="宋体" w:eastAsia="宋体"/>
          <w:szCs w:val="24"/>
        </w:rPr>
        <w:t xml:space="preserve">”）并导入政府采购客户端工具后方可进行投标文件制作和提交（具体详见《苏</w:t>
      </w:r>
      <w:r>
        <w:rPr>
          <w:rFonts w:hint="eastAsia" w:ascii="宋体" w:hAnsi="宋体" w:eastAsia="宋体"/>
          <w:szCs w:val="24"/>
        </w:rPr>
        <w:t xml:space="preserve">采云</w:t>
      </w:r>
      <w:r>
        <w:rPr>
          <w:rFonts w:hint="eastAsia" w:ascii="宋体" w:hAnsi="宋体" w:eastAsia="宋体"/>
          <w:szCs w:val="24"/>
        </w:rPr>
        <w:t xml:space="preserve">系统供应商操作手册》，网址链接</w:t>
      </w:r>
      <w:hyperlink r:id="rId23" w:tooltip="https://czju" w:history="1">
        <w:r>
          <w:rPr>
            <w:rStyle w:val="892"/>
            <w:rFonts w:ascii="宋体" w:hAnsi="宋体" w:eastAsia="宋体"/>
            <w:szCs w:val="24"/>
          </w:rPr>
          <w:t xml:space="preserve">https://czju</w:t>
        </w:r>
      </w:hyperlink>
      <w:r>
        <w:rPr>
          <w:rFonts w:ascii="宋体" w:hAnsi="宋体" w:eastAsia="宋体"/>
          <w:szCs w:val="24"/>
        </w:rPr>
        <w:t xml:space="preserve">.suzhou.gov.cn/zfcg/html/content/20231220161910031.shtml</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在系统操作过程中如有疑问，请按以下方式联系：</w:t>
      </w:r>
      <w:r/>
    </w:p>
    <w:p>
      <w:pPr>
        <w:pStyle w:val="1061"/>
        <w:spacing w:line="360" w:lineRule="auto"/>
        <w:rPr>
          <w:rFonts w:hint="eastAsia"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签章使用问题：025-83633811、025-83633812、15380932027、15371015030；</w:t>
      </w:r>
      <w:r/>
    </w:p>
    <w:p>
      <w:pPr>
        <w:pStyle w:val="1061"/>
        <w:spacing w:line="360" w:lineRule="auto"/>
        <w:rPr>
          <w:rFonts w:hint="eastAsia" w:ascii="宋体" w:hAnsi="宋体" w:eastAsia="宋体"/>
          <w:szCs w:val="24"/>
        </w:rPr>
      </w:pPr>
      <w:r>
        <w:rPr>
          <w:rFonts w:hint="eastAsia" w:ascii="宋体" w:hAnsi="宋体" w:eastAsia="宋体"/>
          <w:szCs w:val="24"/>
        </w:rPr>
        <w:t xml:space="preserve">系统使用指导与咨询：联系电话：18261002950；QQ：3048755361、1315179389、895706745。</w:t>
      </w:r>
      <w:r/>
    </w:p>
    <w:p>
      <w:pPr>
        <w:pStyle w:val="1061"/>
        <w:spacing w:line="360" w:lineRule="auto"/>
        <w:rPr>
          <w:rFonts w:hint="eastAsia" w:ascii="宋体" w:hAnsi="宋体" w:eastAsia="宋体"/>
          <w:szCs w:val="24"/>
        </w:rPr>
      </w:pPr>
      <w:r>
        <w:rPr>
          <w:rFonts w:hint="eastAsia" w:ascii="宋体" w:hAnsi="宋体" w:eastAsia="宋体"/>
          <w:szCs w:val="24"/>
        </w:rPr>
        <w:t xml:space="preserve">4.售价：免费</w:t>
      </w:r>
      <w:r/>
    </w:p>
    <w:p>
      <w:pPr>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ind w:right="-433" w:firstLine="42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提交投标文件截止时间：</w:t>
      </w:r>
      <w:bookmarkStart w:id="8" w:name="OLE_LINK17"/>
      <w:r>
        <w:rPr>
          <w:rFonts w:hint="eastAsia" w:ascii="宋体" w:hAnsi="宋体"/>
          <w:sz w:val="24"/>
        </w:rPr>
        <w:t xml:space="preserve">2026年</w:t>
      </w:r>
      <w:r>
        <w:rPr>
          <w:rFonts w:hint="eastAsia" w:ascii="宋体" w:hAnsi="宋体"/>
          <w:sz w:val="24"/>
        </w:rPr>
        <w:t xml:space="preserve">06</w:t>
      </w:r>
      <w:r>
        <w:rPr>
          <w:rFonts w:hint="eastAsia" w:ascii="宋体" w:hAnsi="宋体"/>
          <w:sz w:val="24"/>
        </w:rPr>
        <w:t xml:space="preserve">月</w:t>
      </w:r>
      <w:r>
        <w:rPr>
          <w:rFonts w:hint="eastAsia" w:ascii="宋体" w:hAnsi="宋体"/>
          <w:sz w:val="24"/>
        </w:rPr>
        <w:t xml:space="preserve">24</w:t>
      </w:r>
      <w:r>
        <w:rPr>
          <w:rFonts w:hint="eastAsia" w:ascii="宋体" w:hAnsi="宋体"/>
          <w:sz w:val="24"/>
        </w:rPr>
        <w:t xml:space="preserve">日</w:t>
      </w:r>
      <w:r>
        <w:rPr>
          <w:rFonts w:hint="eastAsia" w:ascii="宋体" w:hAnsi="宋体"/>
          <w:sz w:val="24"/>
        </w:rPr>
        <w:t xml:space="preserve">13</w:t>
      </w:r>
      <w:r>
        <w:rPr>
          <w:rFonts w:hint="eastAsia" w:ascii="宋体" w:hAnsi="宋体"/>
          <w:sz w:val="24"/>
        </w:rPr>
        <w:t xml:space="preserve">:30</w:t>
      </w:r>
      <w:bookmarkEnd w:id="8"/>
      <w:r>
        <w:rPr>
          <w:rFonts w:hint="eastAsia" w:ascii="宋体" w:hAnsi="宋体"/>
          <w:sz w:val="24"/>
        </w:rPr>
        <w:t xml:space="preserve">（北京时间）；</w:t>
      </w:r>
      <w:r/>
    </w:p>
    <w:p>
      <w:pPr>
        <w:ind w:right="-433"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开标时间：</w:t>
      </w:r>
      <w:r>
        <w:rPr>
          <w:rFonts w:hint="eastAsia" w:ascii="宋体" w:hAnsi="宋体"/>
          <w:sz w:val="24"/>
        </w:rPr>
        <w:t xml:space="preserve">2026年06月24日13:30</w:t>
      </w:r>
      <w:r>
        <w:rPr>
          <w:rFonts w:hint="eastAsia" w:ascii="宋体" w:hAnsi="宋体"/>
          <w:sz w:val="24"/>
        </w:rPr>
        <w:t xml:space="preserve">（北京时间</w:t>
      </w:r>
      <w:r>
        <w:rPr>
          <w:rFonts w:hint="eastAsia" w:ascii="宋体" w:hAnsi="宋体"/>
          <w:sz w:val="24"/>
        </w:rPr>
        <w:t xml:space="preserve">）；</w:t>
      </w:r>
      <w:r/>
    </w:p>
    <w:p>
      <w:pPr>
        <w:pStyle w:val="1061"/>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w:t>
      </w:r>
      <w:r>
        <w:rPr>
          <w:rFonts w:hint="eastAsia" w:ascii="宋体" w:hAnsi="宋体" w:eastAsia="宋体"/>
          <w:szCs w:val="24"/>
        </w:rPr>
        <w:t xml:space="preserve">采云</w:t>
      </w:r>
      <w:r>
        <w:rPr>
          <w:rFonts w:hint="eastAsia" w:ascii="宋体" w:hAnsi="宋体" w:eastAsia="宋体"/>
          <w:szCs w:val="24"/>
        </w:rPr>
        <w:t xml:space="preserve">”系统（网址：</w:t>
      </w:r>
      <w:hyperlink r:id="rId24" w:tooltip="http://jszfcg" w:history="1">
        <w:r>
          <w:rPr>
            <w:rStyle w:val="892"/>
            <w:rFonts w:ascii="宋体" w:hAnsi="宋体" w:eastAsia="宋体"/>
            <w:szCs w:val="24"/>
          </w:rPr>
          <w:t xml:space="preserve">http://jszfcg</w:t>
        </w:r>
      </w:hyperlink>
      <w:r>
        <w:rPr>
          <w:rFonts w:ascii="宋体" w:hAnsi="宋体" w:eastAsia="宋体"/>
          <w:szCs w:val="24"/>
        </w:rPr>
        <w:t xml:space="preserve">.jsczt.cn/</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w:t>
      </w:r>
      <w:r>
        <w:rPr>
          <w:rFonts w:hint="eastAsia" w:ascii="宋体" w:hAnsi="宋体" w:eastAsia="宋体"/>
          <w:szCs w:val="24"/>
        </w:rPr>
        <w:t xml:space="preserve">采云</w:t>
      </w:r>
      <w:r>
        <w:rPr>
          <w:rFonts w:hint="eastAsia" w:ascii="宋体" w:hAnsi="宋体" w:eastAsia="宋体"/>
          <w:szCs w:val="24"/>
        </w:rPr>
        <w:t xml:space="preserve">系统供应商操作手册》进行制作、上传电子投标文件。电子投标文件制作完成后请于投标文件递交截止时间前成功上传至“苏</w:t>
      </w:r>
      <w:r>
        <w:rPr>
          <w:rFonts w:hint="eastAsia" w:ascii="宋体" w:hAnsi="宋体" w:eastAsia="宋体"/>
          <w:szCs w:val="24"/>
        </w:rPr>
        <w:t xml:space="preserve">采云</w:t>
      </w:r>
      <w:r>
        <w:rPr>
          <w:rFonts w:hint="eastAsia" w:ascii="宋体" w:hAnsi="宋体" w:eastAsia="宋体"/>
          <w:szCs w:val="24"/>
        </w:rPr>
        <w:t xml:space="preserve">”系统，否则视为放弃参加该采购项目。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p>
    <w:p>
      <w:pPr>
        <w:pStyle w:val="1061"/>
        <w:spacing w:line="360" w:lineRule="auto"/>
        <w:rPr>
          <w:rFonts w:hint="eastAsia" w:ascii="宋体" w:hAnsi="宋体" w:eastAsia="宋体"/>
          <w:b/>
          <w:szCs w:val="24"/>
        </w:rPr>
      </w:pPr>
      <w:r>
        <w:rPr>
          <w:rFonts w:hint="eastAsia" w:ascii="宋体" w:hAnsi="宋体" w:eastAsia="宋体"/>
          <w:szCs w:val="24"/>
        </w:rPr>
        <w:t xml:space="preserve">5.线上参加开标（开启）会方式：供应商登录“苏</w:t>
      </w:r>
      <w:r>
        <w:rPr>
          <w:rFonts w:hint="eastAsia" w:ascii="宋体" w:hAnsi="宋体" w:eastAsia="宋体"/>
          <w:szCs w:val="24"/>
        </w:rPr>
        <w:t xml:space="preserve">采云</w:t>
      </w:r>
      <w:r>
        <w:rPr>
          <w:rFonts w:hint="eastAsia" w:ascii="宋体" w:hAnsi="宋体" w:eastAsia="宋体"/>
          <w:szCs w:val="24"/>
        </w:rPr>
        <w:t xml:space="preserve">”系统在平台首页点击“开标</w:t>
      </w:r>
      <w:r>
        <w:rPr>
          <w:rFonts w:hint="eastAsia" w:ascii="宋体" w:hAnsi="宋体" w:eastAsia="宋体"/>
          <w:szCs w:val="24"/>
        </w:rPr>
        <w:t xml:space="preserve">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p>
    <w:p>
      <w:pPr>
        <w:pStyle w:val="1061"/>
        <w:ind w:firstLine="422"/>
        <w:spacing w:line="360" w:lineRule="auto"/>
        <w:rPr>
          <w:rFonts w:hint="eastAsia"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ind w:right="-315" w:firstLine="420"/>
        <w:spacing w:line="360" w:lineRule="auto"/>
        <w:rPr>
          <w:rFonts w:hint="eastAsia" w:ascii="宋体" w:hAnsi="宋体"/>
          <w:sz w:val="24"/>
        </w:rPr>
      </w:pPr>
      <w:r>
        <w:rPr>
          <w:rFonts w:hint="eastAsia" w:ascii="宋体" w:hAnsi="宋体"/>
          <w:sz w:val="24"/>
        </w:rPr>
        <w:t xml:space="preserve">六、</w:t>
      </w:r>
      <w:r>
        <w:rPr>
          <w:rFonts w:hint="eastAsia" w:ascii="宋体" w:hAnsi="宋体"/>
          <w:sz w:val="24"/>
        </w:rPr>
        <w:t xml:space="preserve">本项目采购预算金额包含中标服务费，</w:t>
      </w:r>
      <w:r>
        <w:rPr>
          <w:rFonts w:hint="eastAsia" w:ascii="宋体" w:hAnsi="宋体"/>
          <w:sz w:val="24"/>
        </w:rPr>
        <w:t xml:space="preserve">中标单位需按以下计算标准</w:t>
      </w:r>
      <w:r>
        <w:rPr>
          <w:rFonts w:hint="eastAsia" w:ascii="宋体" w:hAnsi="宋体"/>
          <w:sz w:val="24"/>
        </w:rPr>
        <w:t xml:space="preserve">向代理公司</w:t>
      </w:r>
      <w:r>
        <w:rPr>
          <w:rFonts w:hint="eastAsia" w:ascii="宋体" w:hAnsi="宋体"/>
          <w:sz w:val="24"/>
        </w:rPr>
        <w:t xml:space="preserve">支付中标服务费，以差额定率累进计算法收费（按预算金额100万元以下，收取1.5%；100-500万元，收取1.1%；500-1000万元，收取0.8%，1000-5000万元，收取0.5%，不足叁仟元按叁仟元整收取）</w:t>
      </w:r>
      <w:r>
        <w:rPr>
          <w:rFonts w:hint="eastAsia" w:ascii="宋体" w:hAnsi="宋体"/>
          <w:sz w:val="24"/>
        </w:rPr>
        <w:t xml:space="preserve">，投标单位投标价应当包含中标服务费，中标服务费应当在领取中标通知书时缴纳</w:t>
      </w:r>
      <w:r>
        <w:rPr>
          <w:rFonts w:hint="eastAsia" w:ascii="宋体" w:hAnsi="宋体"/>
          <w:sz w:val="24"/>
        </w:rPr>
        <w:t xml:space="preserve">。</w:t>
      </w:r>
      <w:r/>
    </w:p>
    <w:p>
      <w:pPr>
        <w:pStyle w:val="1151"/>
        <w:ind w:firstLine="480"/>
        <w:rPr>
          <w:rFonts w:hint="eastAsia" w:ascii="宋体" w:hAnsi="宋体" w:eastAsia="宋体"/>
          <w:sz w:val="24"/>
          <w:szCs w:val="24"/>
        </w:rPr>
      </w:pPr>
      <w:r>
        <w:rPr>
          <w:rFonts w:hint="eastAsia" w:ascii="宋体" w:hAnsi="宋体" w:eastAsia="宋体"/>
          <w:sz w:val="24"/>
          <w:szCs w:val="24"/>
        </w:rPr>
        <w:t xml:space="preserve">账户信息：</w:t>
      </w:r>
      <w:r>
        <w:rPr>
          <w:rFonts w:hint="eastAsia" w:ascii="宋体" w:hAnsi="宋体" w:eastAsia="宋体"/>
          <w:sz w:val="24"/>
          <w:szCs w:val="24"/>
        </w:rPr>
        <w:t xml:space="preserve">昆山欣杰项目管理</w:t>
      </w:r>
      <w:r>
        <w:rPr>
          <w:rFonts w:hint="eastAsia" w:ascii="宋体" w:hAnsi="宋体" w:eastAsia="宋体"/>
          <w:sz w:val="24"/>
          <w:szCs w:val="24"/>
        </w:rPr>
        <w:t xml:space="preserve">有限公司 </w:t>
      </w:r>
      <w:r/>
    </w:p>
    <w:p>
      <w:pPr>
        <w:pStyle w:val="1151"/>
        <w:ind w:firstLine="480"/>
        <w:rPr>
          <w:rFonts w:hint="eastAsia" w:ascii="宋体" w:hAnsi="宋体" w:eastAsia="宋体"/>
          <w:sz w:val="24"/>
          <w:szCs w:val="24"/>
        </w:rPr>
      </w:pPr>
      <w:r>
        <w:rPr>
          <w:rFonts w:hint="eastAsia" w:ascii="宋体" w:hAnsi="宋体" w:eastAsia="宋体"/>
          <w:sz w:val="24"/>
          <w:szCs w:val="24"/>
        </w:rPr>
        <w:t xml:space="preserve">账号：7323 2101 8280 0076 476 </w:t>
      </w:r>
      <w:r/>
    </w:p>
    <w:p>
      <w:pPr>
        <w:pStyle w:val="1151"/>
        <w:ind w:firstLine="480"/>
        <w:rPr>
          <w:rFonts w:hint="eastAsia" w:ascii="宋体" w:hAnsi="宋体" w:eastAsia="宋体"/>
          <w:sz w:val="24"/>
          <w:szCs w:val="24"/>
        </w:rPr>
      </w:pPr>
      <w:r>
        <w:rPr>
          <w:rFonts w:hint="eastAsia" w:ascii="宋体" w:hAnsi="宋体" w:eastAsia="宋体"/>
          <w:sz w:val="24"/>
          <w:szCs w:val="24"/>
        </w:rPr>
        <w:t xml:space="preserve">开户行：中信银行昆山支行</w:t>
      </w:r>
      <w:r/>
    </w:p>
    <w:p>
      <w:pPr>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w:t>
      </w:r>
      <w:r>
        <w:rPr>
          <w:rFonts w:hint="eastAsia" w:ascii="宋体" w:hAnsi="宋体"/>
          <w:bCs/>
          <w:sz w:val="24"/>
        </w:rPr>
        <w:t xml:space="preserve">商监督</w:t>
      </w:r>
      <w:r>
        <w:rPr>
          <w:rFonts w:hint="eastAsia" w:ascii="宋体" w:hAnsi="宋体"/>
          <w:bCs/>
          <w:sz w:val="24"/>
        </w:rPr>
        <w:t xml:space="preserve">管理，进一步规范供应</w:t>
      </w:r>
      <w:r>
        <w:rPr>
          <w:rFonts w:hint="eastAsia" w:ascii="宋体" w:hAnsi="宋体"/>
          <w:bCs/>
          <w:sz w:val="24"/>
        </w:rPr>
        <w:t xml:space="preserve">商政府</w:t>
      </w:r>
      <w:r>
        <w:rPr>
          <w:rFonts w:hint="eastAsia" w:ascii="宋体" w:hAnsi="宋体"/>
          <w:bCs/>
          <w:sz w:val="24"/>
        </w:rPr>
        <w:t xml:space="preserve">采购行为，促进供应</w:t>
      </w:r>
      <w:r>
        <w:rPr>
          <w:rFonts w:hint="eastAsia" w:ascii="宋体" w:hAnsi="宋体"/>
          <w:bCs/>
          <w:sz w:val="24"/>
        </w:rPr>
        <w:t xml:space="preserve">商依法</w:t>
      </w:r>
      <w:r>
        <w:rPr>
          <w:rFonts w:hint="eastAsia" w:ascii="宋体" w:hAnsi="宋体"/>
          <w:bCs/>
          <w:sz w:val="24"/>
        </w:rPr>
        <w:t xml:space="preserve">诚信经营，维护政府采购公平竞争环境和政府采购当事人的合法权益，供应商在参加政府采购活动时按《昆山市政府采购供应商诚信管理办法》等规定执行。</w:t>
      </w:r>
      <w:r/>
    </w:p>
    <w:p>
      <w:pPr>
        <w:pStyle w:val="1061"/>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ind w:right="-159" w:firstLine="420"/>
        <w:spacing w:line="360" w:lineRule="auto"/>
        <w:rPr>
          <w:rFonts w:hint="eastAsia" w:ascii="宋体" w:hAnsi="宋体"/>
          <w:sz w:val="24"/>
        </w:rPr>
      </w:pPr>
      <w:r>
        <w:rPr>
          <w:rFonts w:hint="eastAsia" w:ascii="宋体" w:hAnsi="宋体"/>
          <w:sz w:val="24"/>
        </w:rPr>
        <w:t xml:space="preserve">1.采购人：昆山市精神卫生中心</w:t>
      </w:r>
      <w:r/>
    </w:p>
    <w:p>
      <w:pPr>
        <w:ind w:right="-159" w:firstLine="420"/>
        <w:spacing w:line="360" w:lineRule="auto"/>
        <w:rPr>
          <w:rFonts w:hint="eastAsia" w:ascii="宋体" w:hAnsi="宋体"/>
          <w:color w:val="ff0000"/>
          <w:sz w:val="24"/>
          <w:highlight w:val="yellow"/>
        </w:rPr>
      </w:pPr>
      <w:r>
        <w:rPr>
          <w:rFonts w:hint="eastAsia" w:ascii="宋体" w:hAnsi="宋体"/>
          <w:sz w:val="24"/>
        </w:rPr>
        <w:t xml:space="preserve">联系人：</w:t>
      </w:r>
      <w:bookmarkStart w:id="9" w:name="OLE_LINK16"/>
      <w:r>
        <w:rPr>
          <w:rFonts w:hint="eastAsia" w:ascii="宋体" w:hAnsi="宋体"/>
          <w:sz w:val="24"/>
        </w:rPr>
        <w:t xml:space="preserve">魏主任</w:t>
      </w:r>
      <w:bookmarkEnd w:id="9"/>
      <w:r>
        <w:rPr>
          <w:rFonts w:ascii="宋体" w:hAnsi="宋体"/>
          <w:sz w:val="24"/>
        </w:rPr>
        <w:t xml:space="preserve">    </w:t>
      </w:r>
      <w:r>
        <w:rPr>
          <w:rFonts w:hint="eastAsia" w:ascii="宋体" w:hAnsi="宋体"/>
          <w:sz w:val="24"/>
        </w:rPr>
        <w:t xml:space="preserve">   联系电话：</w:t>
      </w:r>
      <w:r>
        <w:rPr>
          <w:rFonts w:hint="eastAsia" w:ascii="宋体" w:hAnsi="宋体"/>
          <w:color w:val="000000" w:themeColor="text1"/>
          <w:sz w:val="24"/>
        </w:rPr>
        <w:t xml:space="preserve">0512-57677666 分机88510</w:t>
      </w:r>
      <w:r/>
    </w:p>
    <w:p>
      <w:pPr>
        <w:ind w:firstLine="420"/>
        <w:spacing w:line="360" w:lineRule="auto"/>
        <w:rPr>
          <w:rFonts w:hint="eastAsia" w:ascii="宋体" w:hAnsi="宋体"/>
          <w:bCs/>
          <w:sz w:val="24"/>
        </w:rPr>
      </w:pPr>
      <w:r>
        <w:rPr>
          <w:rFonts w:hint="eastAsia" w:ascii="宋体" w:hAnsi="宋体"/>
          <w:bCs/>
          <w:sz w:val="24"/>
        </w:rPr>
        <w:t xml:space="preserve">2.招标代理人（机构）：</w:t>
      </w:r>
      <w:r>
        <w:rPr>
          <w:rFonts w:hint="eastAsia" w:ascii="宋体" w:hAnsi="宋体"/>
          <w:bCs/>
          <w:sz w:val="24"/>
        </w:rPr>
        <w:t xml:space="preserve">昆山欣杰项目管理</w:t>
      </w:r>
      <w:r>
        <w:rPr>
          <w:rFonts w:hint="eastAsia" w:ascii="宋体" w:hAnsi="宋体"/>
          <w:bCs/>
          <w:sz w:val="24"/>
        </w:rPr>
        <w:t xml:space="preserve">有限公司</w:t>
      </w:r>
      <w:r/>
    </w:p>
    <w:p>
      <w:pPr>
        <w:ind w:firstLine="420"/>
        <w:spacing w:line="360" w:lineRule="auto"/>
        <w:rPr>
          <w:rFonts w:hint="eastAsia" w:ascii="宋体" w:hAnsi="宋体"/>
          <w:bCs/>
          <w:sz w:val="24"/>
        </w:rPr>
      </w:pPr>
      <w:r>
        <w:rPr>
          <w:rFonts w:hint="eastAsia" w:ascii="宋体" w:hAnsi="宋体"/>
          <w:bCs/>
          <w:sz w:val="24"/>
        </w:rPr>
        <w:t xml:space="preserve">地址：昆山市民新路159号 </w:t>
      </w:r>
      <w:r/>
    </w:p>
    <w:p>
      <w:pPr>
        <w:ind w:firstLine="420"/>
        <w:spacing w:line="360" w:lineRule="auto"/>
        <w:rPr>
          <w:rFonts w:hint="eastAsia" w:ascii="宋体" w:hAnsi="宋体"/>
          <w:bCs/>
          <w:sz w:val="24"/>
        </w:rPr>
      </w:pPr>
      <w:r>
        <w:rPr>
          <w:rFonts w:hint="eastAsia" w:ascii="宋体" w:hAnsi="宋体"/>
          <w:bCs/>
          <w:sz w:val="24"/>
        </w:rPr>
        <w:t xml:space="preserve">电话：0512-50170418</w:t>
      </w:r>
      <w:r/>
    </w:p>
    <w:p>
      <w:pPr>
        <w:ind w:firstLine="420"/>
        <w:spacing w:line="360" w:lineRule="auto"/>
        <w:rPr>
          <w:rFonts w:hint="eastAsia" w:ascii="宋体" w:hAnsi="宋体"/>
          <w:bCs/>
          <w:sz w:val="24"/>
        </w:rPr>
      </w:pPr>
      <w:r>
        <w:rPr>
          <w:rFonts w:hint="eastAsia" w:ascii="宋体" w:hAnsi="宋体"/>
          <w:bCs/>
          <w:sz w:val="24"/>
        </w:rPr>
        <w:t xml:space="preserve">联系人：陶丽清、洪亮</w:t>
      </w:r>
      <w:r>
        <w:rPr>
          <w:rFonts w:hint="eastAsia" w:ascii="宋体" w:hAnsi="宋体"/>
          <w:bCs/>
          <w:sz w:val="24"/>
        </w:rPr>
        <w:t xml:space="preserve">、冯蕴杰</w:t>
      </w:r>
      <w:r/>
    </w:p>
    <w:p>
      <w:pPr>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1041"/>
        <w:jc w:val="center"/>
        <w:spacing w:line="240" w:lineRule="auto"/>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134" w:right="1274" w:bottom="1134" w:left="1134" w:header="850" w:footer="567" w:gutter="0"/>
          <w:cols w:num="1" w:sep="0" w:space="720" w:equalWidth="1"/>
          <w:docGrid w:linePitch="360"/>
        </w:sectPr>
      </w:pPr>
      <w:r/>
      <w:r/>
    </w:p>
    <w:p>
      <w:pPr>
        <w:pStyle w:val="1041"/>
        <w:jc w:val="center"/>
        <w:spacing w:line="240" w:lineRule="auto"/>
      </w:pPr>
      <w:r/>
      <w:bookmarkStart w:id="10" w:name="_Toc230093447"/>
      <w:r>
        <w:rPr>
          <w:rFonts w:hint="eastAsia"/>
        </w:rPr>
        <w:t xml:space="preserve">第二章</w:t>
      </w:r>
      <w:r>
        <w:t xml:space="preserve">  </w:t>
      </w:r>
      <w:r>
        <w:rPr>
          <w:rFonts w:hint="eastAsia"/>
        </w:rPr>
        <w:t xml:space="preserve">投标人须知</w:t>
      </w:r>
      <w:bookmarkEnd w:id="10"/>
      <w:r/>
      <w:r/>
    </w:p>
    <w:p>
      <w:pPr>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昆山欣杰项目管理</w:t>
      </w:r>
      <w:r>
        <w:rPr>
          <w:rFonts w:hint="eastAsia" w:ascii="宋体" w:hAnsi="宋体" w:cs="宋体"/>
          <w:bCs/>
          <w:sz w:val="24"/>
        </w:rPr>
        <w:t xml:space="preserve">有限公司组织的招标活动。</w:t>
      </w:r>
      <w:r/>
    </w:p>
    <w:p>
      <w:pPr>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w:t>
      </w:r>
      <w:r>
        <w:rPr>
          <w:rFonts w:hint="eastAsia" w:ascii="宋体" w:hAnsi="宋体" w:cs="宋体"/>
          <w:bCs/>
          <w:sz w:val="24"/>
        </w:rPr>
        <w:t xml:space="preserve">昆山欣杰项目管理</w:t>
      </w:r>
      <w:r>
        <w:rPr>
          <w:rFonts w:hint="eastAsia" w:ascii="宋体" w:hAnsi="宋体" w:cs="宋体"/>
          <w:bCs/>
          <w:sz w:val="24"/>
        </w:rPr>
        <w:t xml:space="preserve">有限公司。</w:t>
      </w:r>
      <w:r/>
    </w:p>
    <w:p>
      <w:pPr>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1061"/>
        <w:spacing w:line="360" w:lineRule="auto"/>
        <w:rPr>
          <w:rFonts w:hint="eastAsia" w:ascii="宋体" w:hAnsi="宋体" w:eastAsia="宋体"/>
          <w:szCs w:val="24"/>
        </w:rPr>
      </w:pPr>
      <w:r>
        <w:rPr>
          <w:rFonts w:hint="eastAsia" w:ascii="宋体" w:hAnsi="宋体" w:eastAsia="宋体"/>
          <w:szCs w:val="24"/>
        </w:rPr>
        <w:t xml:space="preserve">1.采购人：指依法进行政府采购的国家机关、事业单位、团体组织。</w:t>
      </w:r>
      <w:r/>
    </w:p>
    <w:p>
      <w:pPr>
        <w:pStyle w:val="1061"/>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1061"/>
        <w:spacing w:line="360" w:lineRule="auto"/>
        <w:rPr>
          <w:rFonts w:hint="eastAsia" w:ascii="宋体" w:hAnsi="宋体" w:eastAsia="宋体"/>
          <w:szCs w:val="24"/>
        </w:rPr>
      </w:pPr>
      <w:r>
        <w:rPr>
          <w:rFonts w:hint="eastAsia" w:ascii="宋体" w:hAnsi="宋体" w:eastAsia="宋体"/>
          <w:szCs w:val="24"/>
        </w:rPr>
        <w:t xml:space="preserve">3.投标人：指投标招标、参加投标竞争的法人、其他组织或自然人。</w:t>
      </w:r>
      <w:r/>
    </w:p>
    <w:p>
      <w:pPr>
        <w:pStyle w:val="1061"/>
        <w:spacing w:line="360" w:lineRule="auto"/>
        <w:rPr>
          <w:rFonts w:hint="eastAsia"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p>
    <w:p>
      <w:pPr>
        <w:pStyle w:val="1061"/>
        <w:spacing w:line="360" w:lineRule="auto"/>
        <w:rPr>
          <w:rFonts w:hint="eastAsia"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1061"/>
        <w:spacing w:line="360" w:lineRule="auto"/>
        <w:rPr>
          <w:rFonts w:hint="eastAsia"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p>
    <w:p>
      <w:pPr>
        <w:pStyle w:val="1061"/>
        <w:spacing w:line="360" w:lineRule="auto"/>
        <w:rPr>
          <w:rFonts w:hint="eastAsia"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p>
    <w:p>
      <w:pPr>
        <w:pStyle w:val="1061"/>
        <w:spacing w:line="360" w:lineRule="auto"/>
        <w:rPr>
          <w:rFonts w:hint="eastAsia" w:ascii="宋体" w:hAnsi="宋体" w:eastAsia="宋体"/>
          <w:szCs w:val="24"/>
        </w:rPr>
      </w:pPr>
      <w:r>
        <w:rPr>
          <w:rFonts w:hint="eastAsia" w:ascii="宋体" w:hAnsi="宋体" w:eastAsia="宋体"/>
          <w:szCs w:val="24"/>
        </w:rPr>
        <w:t xml:space="preserve">8.天：日历日。</w:t>
      </w:r>
      <w:r/>
    </w:p>
    <w:p>
      <w:pPr>
        <w:pStyle w:val="1061"/>
        <w:spacing w:line="360" w:lineRule="auto"/>
        <w:rPr>
          <w:rFonts w:hint="eastAsia" w:ascii="宋体" w:hAnsi="宋体" w:eastAsia="宋体"/>
          <w:szCs w:val="24"/>
        </w:rPr>
      </w:pPr>
      <w:r>
        <w:rPr>
          <w:rFonts w:hint="eastAsia" w:ascii="宋体" w:hAnsi="宋体" w:eastAsia="宋体"/>
          <w:szCs w:val="24"/>
        </w:rPr>
        <w:t xml:space="preserve">9.时间：除特别说明，均指北京时间。</w:t>
      </w:r>
      <w:r/>
    </w:p>
    <w:p>
      <w:pPr>
        <w:ind w:firstLine="420"/>
        <w:spacing w:line="360" w:lineRule="auto"/>
        <w:rPr>
          <w:rFonts w:hint="eastAsia" w:ascii="宋体" w:hAnsi="宋体"/>
          <w:sz w:val="24"/>
        </w:rPr>
      </w:pPr>
      <w:r>
        <w:rPr>
          <w:rFonts w:hint="eastAsia" w:ascii="宋体" w:hAnsi="宋体"/>
          <w:sz w:val="24"/>
        </w:rPr>
        <w:t xml:space="preserve">10.知识产权:指专利权、商标权、著作权等无形财产专有权的统称。</w:t>
      </w:r>
      <w:r/>
    </w:p>
    <w:p>
      <w:pPr>
        <w:ind w:firstLine="420"/>
        <w:spacing w:line="360" w:lineRule="auto"/>
        <w:rPr>
          <w:rFonts w:hint="eastAsia" w:ascii="宋体" w:hAnsi="宋体"/>
          <w:sz w:val="24"/>
        </w:rPr>
      </w:pPr>
      <w:r>
        <w:rPr>
          <w:rFonts w:hint="eastAsia" w:ascii="宋体" w:hAnsi="宋体"/>
          <w:sz w:val="24"/>
        </w:rPr>
        <w:t xml:space="preserve">11.交货地点:合同中明确约定的乙方提交的货物和服务最终到达地点。</w:t>
      </w:r>
      <w:r/>
    </w:p>
    <w:p>
      <w:pPr>
        <w:ind w:firstLine="420"/>
        <w:spacing w:line="360" w:lineRule="auto"/>
        <w:rPr>
          <w:rFonts w:hint="eastAsia" w:ascii="宋体" w:hAnsi="宋体"/>
          <w:sz w:val="24"/>
        </w:rPr>
      </w:pPr>
      <w:r>
        <w:rPr>
          <w:rFonts w:hint="eastAsia" w:ascii="宋体" w:hAnsi="宋体"/>
          <w:sz w:val="24"/>
        </w:rPr>
        <w:t xml:space="preserve">12.合同价款:根据合同规定,乙方在正确地履行合同义务后甲方应支付乙方的价款。</w:t>
      </w:r>
      <w:r/>
    </w:p>
    <w:p>
      <w:pPr>
        <w:ind w:firstLine="420"/>
        <w:spacing w:line="360" w:lineRule="auto"/>
        <w:rPr>
          <w:rFonts w:hint="eastAsia"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p>
    <w:p>
      <w:pPr>
        <w:pStyle w:val="1061"/>
        <w:spacing w:line="360" w:lineRule="auto"/>
        <w:rPr>
          <w:rFonts w:hint="eastAsia" w:ascii="宋体" w:hAnsi="宋体" w:eastAsia="宋体"/>
          <w:szCs w:val="24"/>
        </w:rPr>
      </w:pPr>
      <w:r>
        <w:rPr>
          <w:rFonts w:hint="eastAsia" w:ascii="宋体" w:hAnsi="宋体" w:eastAsia="宋体"/>
          <w:szCs w:val="24"/>
        </w:rPr>
        <w:t xml:space="preserve">14.不可抗力：不能预见、不能避免并且不能克服的客观情况。</w:t>
      </w:r>
      <w:r/>
    </w:p>
    <w:p>
      <w:pPr>
        <w:ind w:firstLine="420"/>
        <w:spacing w:line="360" w:lineRule="auto"/>
        <w:rPr>
          <w:rFonts w:hint="eastAsia"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p>
    <w:p>
      <w:pPr>
        <w:ind w:firstLine="420"/>
        <w:spacing w:line="360" w:lineRule="auto"/>
        <w:rPr>
          <w:rFonts w:hint="eastAsia" w:ascii="宋体" w:hAnsi="宋体"/>
          <w:sz w:val="24"/>
        </w:rPr>
      </w:pPr>
      <w:r>
        <w:rPr>
          <w:rFonts w:hint="eastAsia" w:ascii="宋体" w:hAnsi="宋体"/>
          <w:sz w:val="24"/>
        </w:rPr>
        <w:t xml:space="preserve">16.进口产品：指通过中国海关报关验放进入中国境内且产自境外的产品。</w:t>
      </w:r>
      <w:r/>
    </w:p>
    <w:p>
      <w:pPr>
        <w:pStyle w:val="1061"/>
        <w:spacing w:line="360" w:lineRule="auto"/>
        <w:rPr>
          <w:rFonts w:hint="eastAsia"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p>
    <w:p>
      <w:pPr>
        <w:ind w:firstLine="420"/>
        <w:spacing w:line="360" w:lineRule="auto"/>
        <w:rPr>
          <w:rFonts w:hint="eastAsia" w:ascii="宋体" w:hAnsi="宋体"/>
          <w:b/>
          <w:sz w:val="24"/>
        </w:rPr>
      </w:pPr>
      <w:r>
        <w:rPr>
          <w:rFonts w:hint="eastAsia" w:ascii="宋体" w:hAnsi="宋体" w:cs="宋体"/>
          <w:b/>
          <w:sz w:val="24"/>
        </w:rPr>
        <w:t xml:space="preserve">三、投标人</w:t>
      </w:r>
      <w:r/>
    </w:p>
    <w:p>
      <w:pPr>
        <w:ind w:firstLine="420"/>
        <w:spacing w:line="360" w:lineRule="auto"/>
        <w:rPr>
          <w:rFonts w:hint="eastAsia" w:ascii="宋体" w:hAnsi="宋体"/>
          <w:sz w:val="24"/>
        </w:rPr>
      </w:pPr>
      <w:r>
        <w:rPr>
          <w:rFonts w:hint="eastAsia" w:ascii="宋体" w:hAnsi="宋体"/>
          <w:sz w:val="24"/>
        </w:rPr>
        <w:t xml:space="preserve">1.合格投标人的资格条件：详见本项目公告；</w:t>
      </w:r>
      <w:r/>
    </w:p>
    <w:p>
      <w:pPr>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ind w:firstLine="420"/>
        <w:spacing w:line="360" w:lineRule="auto"/>
        <w:rPr>
          <w:rFonts w:hint="eastAsia" w:ascii="宋体" w:hAnsi="宋体"/>
          <w:sz w:val="24"/>
        </w:rPr>
      </w:pPr>
      <w:r>
        <w:rPr>
          <w:rFonts w:hint="eastAsia" w:ascii="宋体" w:hAnsi="宋体"/>
          <w:sz w:val="24"/>
        </w:rPr>
        <w:t xml:space="preserve">3.联合投标及转包、分包</w:t>
      </w:r>
      <w:r/>
    </w:p>
    <w:p>
      <w:pPr>
        <w:ind w:firstLine="420"/>
        <w:spacing w:line="360" w:lineRule="auto"/>
        <w:rPr>
          <w:rFonts w:hint="eastAsia" w:ascii="宋体" w:hAnsi="宋体"/>
          <w:sz w:val="24"/>
        </w:rPr>
      </w:pPr>
      <w:r>
        <w:rPr>
          <w:rFonts w:hint="eastAsia" w:ascii="宋体" w:hAnsi="宋体"/>
          <w:sz w:val="24"/>
        </w:rPr>
        <w:t xml:space="preserve">3.1本项目不接受联合体投标。</w:t>
      </w:r>
      <w:r/>
    </w:p>
    <w:p>
      <w:pPr>
        <w:ind w:firstLine="420"/>
        <w:spacing w:line="360" w:lineRule="auto"/>
        <w:rPr>
          <w:rFonts w:hint="eastAsia" w:ascii="宋体" w:hAnsi="宋体"/>
          <w:sz w:val="24"/>
        </w:rPr>
      </w:pPr>
      <w:r>
        <w:rPr>
          <w:rFonts w:hint="eastAsia" w:ascii="宋体" w:hAnsi="宋体"/>
          <w:sz w:val="24"/>
        </w:rPr>
        <w:t xml:space="preserve">3.2本项目不接受转包、分包。</w:t>
      </w:r>
      <w:r/>
    </w:p>
    <w:p>
      <w:pPr>
        <w:ind w:firstLine="420"/>
        <w:spacing w:line="360" w:lineRule="auto"/>
        <w:rPr>
          <w:rFonts w:hint="eastAsia" w:ascii="宋体" w:hAnsi="宋体"/>
          <w:sz w:val="24"/>
        </w:rPr>
      </w:pPr>
      <w:r>
        <w:rPr>
          <w:rFonts w:hint="eastAsia" w:ascii="宋体" w:hAnsi="宋体"/>
          <w:sz w:val="24"/>
        </w:rPr>
        <w:t xml:space="preserve">3.3本项目不接受进口产品。</w:t>
      </w:r>
      <w:r/>
    </w:p>
    <w:p>
      <w:pPr>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ind w:firstLine="420"/>
        <w:spacing w:line="360" w:lineRule="auto"/>
        <w:rPr>
          <w:rFonts w:hint="eastAsia" w:ascii="宋体" w:hAnsi="宋体"/>
          <w:sz w:val="24"/>
        </w:rPr>
      </w:pPr>
      <w:r>
        <w:rPr>
          <w:rFonts w:hint="eastAsia" w:ascii="宋体" w:hAnsi="宋体"/>
          <w:sz w:val="24"/>
        </w:rPr>
        <w:t xml:space="preserve">1.招标文件</w:t>
      </w:r>
      <w:r/>
    </w:p>
    <w:p>
      <w:pPr>
        <w:ind w:firstLine="420"/>
        <w:spacing w:line="360" w:lineRule="auto"/>
        <w:rPr>
          <w:rFonts w:hint="eastAsia"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hint="eastAsia"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hint="eastAsia" w:ascii="宋体" w:hAnsi="宋体"/>
          <w:sz w:val="24"/>
        </w:rPr>
      </w:pPr>
      <w:r>
        <w:rPr>
          <w:rFonts w:hint="eastAsia" w:ascii="宋体" w:hAnsi="宋体"/>
          <w:sz w:val="24"/>
        </w:rPr>
        <w:t xml:space="preserve">2.招标文件的澄清和修改</w:t>
      </w:r>
      <w:r/>
    </w:p>
    <w:p>
      <w:pPr>
        <w:ind w:firstLine="420"/>
        <w:spacing w:line="360" w:lineRule="auto"/>
        <w:rPr>
          <w:rFonts w:hint="eastAsia"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hint="eastAsia"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hint="eastAsia" w:ascii="宋体" w:hAnsi="宋体"/>
          <w:sz w:val="24"/>
        </w:rPr>
      </w:pPr>
      <w:r>
        <w:rPr>
          <w:rFonts w:hint="eastAsia" w:ascii="宋体" w:hAnsi="宋体"/>
          <w:sz w:val="24"/>
        </w:rPr>
        <w:t xml:space="preserve">2.4招标文件的澄清、修改、补充等内容均以苏州市政府采购网上发布的内容为准。</w:t>
      </w:r>
      <w:r/>
    </w:p>
    <w:p>
      <w:pPr>
        <w:ind w:firstLine="420"/>
        <w:spacing w:line="360" w:lineRule="auto"/>
        <w:rPr>
          <w:rFonts w:hint="eastAsia" w:ascii="宋体" w:hAnsi="宋体"/>
          <w:sz w:val="24"/>
        </w:rPr>
      </w:pPr>
      <w:r>
        <w:rPr>
          <w:rFonts w:hint="eastAsia" w:ascii="宋体" w:hAnsi="宋体"/>
          <w:sz w:val="24"/>
        </w:rPr>
        <w:t xml:space="preserve">3.勘察现场（不涉及此条的忽略）</w:t>
      </w:r>
      <w:r/>
    </w:p>
    <w:p>
      <w:pPr>
        <w:ind w:firstLine="420"/>
        <w:spacing w:line="360" w:lineRule="auto"/>
        <w:rPr>
          <w:rFonts w:hint="eastAsia" w:ascii="宋体" w:hAnsi="宋体"/>
          <w:sz w:val="24"/>
        </w:rPr>
      </w:pPr>
      <w:r>
        <w:rPr>
          <w:rFonts w:hint="eastAsia" w:ascii="宋体" w:hAnsi="宋体"/>
          <w:sz w:val="24"/>
        </w:rPr>
        <w:t xml:space="preserve">3.1根据自身投标需要，投标人可对有关现场和周围环境进行勘察，以获取编制投标文</w:t>
      </w:r>
      <w:r>
        <w:rPr>
          <w:rFonts w:hint="eastAsia" w:ascii="宋体" w:hAnsi="宋体"/>
          <w:sz w:val="24"/>
        </w:rPr>
        <w:t xml:space="preserve">件和签署合同所需的信息。勘察现场所发生的费用由投标人自己承担。</w:t>
      </w:r>
      <w:r/>
    </w:p>
    <w:p>
      <w:pPr>
        <w:ind w:firstLine="420"/>
        <w:spacing w:line="360" w:lineRule="auto"/>
        <w:rPr>
          <w:rFonts w:hint="eastAsia"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b/>
          <w:sz w:val="24"/>
        </w:rPr>
      </w:pPr>
      <w:r>
        <w:rPr>
          <w:rFonts w:hint="eastAsia" w:ascii="宋体" w:hAnsi="宋体"/>
          <w:b/>
          <w:sz w:val="24"/>
        </w:rPr>
        <w:t xml:space="preserve">五、投标文件说明</w:t>
      </w:r>
      <w:r/>
    </w:p>
    <w:p>
      <w:pPr>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hint="eastAsia" w:ascii="宋体" w:hAnsi="宋体" w:cs="宋体"/>
          <w:sz w:val="24"/>
        </w:rPr>
      </w:pPr>
      <w:r>
        <w:rPr>
          <w:rFonts w:hint="eastAsia" w:ascii="宋体" w:hAnsi="宋体" w:cs="宋体"/>
          <w:sz w:val="24"/>
        </w:rPr>
        <w:t xml:space="preserve">3. 知识产权</w:t>
      </w:r>
      <w:r/>
    </w:p>
    <w:p>
      <w:pPr>
        <w:ind w:firstLine="420"/>
        <w:spacing w:line="360" w:lineRule="auto"/>
        <w:rPr>
          <w:rFonts w:hint="eastAsia" w:ascii="宋体" w:hAnsi="宋体" w:cs="宋体"/>
          <w:sz w:val="24"/>
        </w:rPr>
      </w:pPr>
      <w:r>
        <w:rPr>
          <w:rFonts w:hint="eastAsia" w:ascii="宋体" w:hAnsi="宋体" w:cs="宋体"/>
          <w:sz w:val="24"/>
        </w:rPr>
        <w:t xml:space="preserve">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ind w:firstLine="420"/>
        <w:spacing w:line="360" w:lineRule="auto"/>
        <w:rPr>
          <w:rFonts w:hint="eastAsia" w:ascii="宋体" w:hAnsi="宋体" w:cs="宋体"/>
          <w:sz w:val="24"/>
        </w:rPr>
      </w:pPr>
      <w:r>
        <w:rPr>
          <w:rFonts w:hint="eastAsia" w:ascii="宋体" w:hAnsi="宋体" w:cs="宋体"/>
          <w:sz w:val="24"/>
        </w:rPr>
        <w:t xml:space="preserve">（三）投标报价</w:t>
      </w:r>
      <w:r/>
    </w:p>
    <w:p>
      <w:pPr>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hAnsi="宋体"/>
          <w:sz w:val="24"/>
        </w:rPr>
        <w:t xml:space="preserve">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w:t>
      </w:r>
      <w:r/>
    </w:p>
    <w:p>
      <w:pPr>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ind w:firstLine="420"/>
        <w:spacing w:line="360" w:lineRule="auto"/>
        <w:rPr>
          <w:rFonts w:hint="eastAsia" w:ascii="宋体" w:hAnsi="宋体" w:cs="宋体"/>
          <w:sz w:val="24"/>
        </w:rPr>
      </w:pPr>
      <w:r>
        <w:rPr>
          <w:rFonts w:hint="eastAsia" w:ascii="宋体" w:hAnsi="宋体" w:cs="宋体"/>
          <w:sz w:val="24"/>
        </w:rPr>
        <w:t xml:space="preserve">1.投标文件</w:t>
      </w:r>
      <w:r/>
    </w:p>
    <w:p>
      <w:pPr>
        <w:ind w:firstLine="420"/>
        <w:spacing w:line="360" w:lineRule="auto"/>
        <w:rPr>
          <w:rFonts w:hint="eastAsia" w:ascii="宋体" w:hAnsi="宋体" w:cs="宋体"/>
          <w:sz w:val="24"/>
        </w:rPr>
      </w:pPr>
      <w:r>
        <w:rPr>
          <w:rFonts w:hint="eastAsia" w:ascii="宋体" w:hAnsi="宋体" w:cs="宋体"/>
          <w:sz w:val="24"/>
        </w:rPr>
        <w:t xml:space="preserve">1.1投标文件封面</w:t>
      </w:r>
      <w:r/>
    </w:p>
    <w:p>
      <w:pPr>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ind w:firstLine="420"/>
        <w:spacing w:line="360" w:lineRule="auto"/>
        <w:rPr>
          <w:rFonts w:hint="eastAsia"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p>
    <w:p>
      <w:pPr>
        <w:ind w:firstLine="420"/>
        <w:spacing w:line="360" w:lineRule="auto"/>
        <w:rPr>
          <w:rFonts w:hint="eastAsia"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p>
    <w:p>
      <w:pPr>
        <w:ind w:firstLine="42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ind w:firstLine="420"/>
        <w:spacing w:line="360" w:lineRule="auto"/>
        <w:rPr>
          <w:rFonts w:hint="eastAsia"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hint="eastAsia" w:ascii="宋体" w:hAnsi="宋体"/>
          <w:bCs/>
          <w:sz w:val="24"/>
        </w:rPr>
        <w:t xml:space="preserve">1.3.1.6法律、行政法规规定的其他条件。</w:t>
      </w:r>
      <w:r/>
    </w:p>
    <w:p>
      <w:pPr>
        <w:ind w:firstLine="420"/>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3.</w:t>
      </w:r>
      <w:r>
        <w:rPr>
          <w:rFonts w:hint="eastAsia" w:ascii="宋体" w:hAnsi="宋体"/>
          <w:sz w:val="24"/>
        </w:rPr>
        <w:t xml:space="preserve">2未被“信用中国”网站（</w:t>
      </w:r>
      <w:hyperlink r:id="rId25" w:tooltip="http://www.creditchina" w:history="1">
        <w:r>
          <w:rPr>
            <w:rStyle w:val="892"/>
            <w:rFonts w:hint="eastAsia" w:ascii="宋体" w:hAnsi="宋体"/>
            <w:sz w:val="24"/>
          </w:rPr>
          <w:t xml:space="preserve">www.creditchina</w:t>
        </w:r>
      </w:hyperlink>
      <w:r>
        <w:rPr>
          <w:rFonts w:hint="eastAsia" w:ascii="宋体" w:hAnsi="宋体"/>
          <w:sz w:val="24"/>
        </w:rPr>
        <w:t xml:space="preserve">.gov.cn）列入失信被执行人、重大税收违法案件当事人名单、政府采购严重失信行为记录名单；</w:t>
      </w:r>
      <w:r/>
    </w:p>
    <w:p>
      <w:pPr>
        <w:ind w:firstLine="420"/>
        <w:spacing w:line="360" w:lineRule="auto"/>
        <w:rPr>
          <w:rFonts w:hint="eastAsia" w:ascii="宋体" w:hAnsi="宋体"/>
          <w:bCs/>
          <w:sz w:val="24"/>
        </w:rPr>
      </w:pPr>
      <w:r>
        <w:rPr>
          <w:rFonts w:hint="eastAsia" w:ascii="宋体" w:hAnsi="宋体"/>
          <w:bCs/>
          <w:sz w:val="24"/>
        </w:rPr>
        <w:t xml:space="preserve">1.3.3投标人符合相关扶持政策的证明材料（至少提供一份）</w:t>
      </w:r>
      <w:r/>
    </w:p>
    <w:p>
      <w:pPr>
        <w:ind w:firstLine="420"/>
        <w:spacing w:line="360" w:lineRule="auto"/>
        <w:rPr>
          <w:rFonts w:hint="eastAsia" w:ascii="宋体" w:hAnsi="宋体"/>
          <w:bCs/>
          <w:sz w:val="24"/>
        </w:rPr>
      </w:pPr>
      <w:r>
        <w:rPr>
          <w:rFonts w:hint="eastAsia" w:ascii="宋体" w:hAnsi="宋体"/>
          <w:bCs/>
          <w:sz w:val="24"/>
        </w:rPr>
        <w:t xml:space="preserve">1.3.3.1中小企业声明函（格式见本招标文件）；</w:t>
      </w:r>
      <w:r/>
    </w:p>
    <w:p>
      <w:pPr>
        <w:ind w:firstLine="420"/>
        <w:spacing w:line="360" w:lineRule="auto"/>
        <w:rPr>
          <w:rFonts w:hint="eastAsia" w:ascii="宋体" w:hAnsi="宋体"/>
          <w:bCs/>
          <w:sz w:val="24"/>
        </w:rPr>
      </w:pPr>
      <w:r>
        <w:rPr>
          <w:rFonts w:hint="eastAsia" w:ascii="宋体" w:hAnsi="宋体"/>
          <w:bCs/>
          <w:sz w:val="24"/>
        </w:rPr>
        <w:t xml:space="preserve">1.3.3.2残疾人福利性单位声明函（格式见本招标文件）；</w:t>
      </w:r>
      <w:r/>
    </w:p>
    <w:p>
      <w:pPr>
        <w:ind w:firstLine="420"/>
        <w:spacing w:line="360" w:lineRule="auto"/>
        <w:rPr>
          <w:rFonts w:hint="eastAsia" w:ascii="宋体" w:hAnsi="宋体"/>
          <w:bCs/>
          <w:sz w:val="24"/>
        </w:rPr>
      </w:pPr>
      <w:r>
        <w:rPr>
          <w:rFonts w:hint="eastAsia" w:ascii="宋体" w:hAnsi="宋体"/>
          <w:bCs/>
          <w:sz w:val="24"/>
        </w:rPr>
        <w:t xml:space="preserve">1.3.3.3监狱企业证明文件；</w:t>
      </w:r>
      <w:r/>
    </w:p>
    <w:p>
      <w:pPr>
        <w:ind w:firstLine="420"/>
        <w:spacing w:line="360" w:lineRule="auto"/>
        <w:rPr>
          <w:rFonts w:hint="eastAsia" w:ascii="宋体" w:hAnsi="宋体"/>
          <w:bCs/>
          <w:sz w:val="24"/>
        </w:rPr>
      </w:pPr>
      <w:r>
        <w:rPr>
          <w:rFonts w:hint="eastAsia" w:ascii="宋体" w:hAnsi="宋体"/>
          <w:bCs/>
          <w:sz w:val="24"/>
        </w:rPr>
        <w:t xml:space="preserve">1.3.3.4</w:t>
      </w:r>
      <w:r>
        <w:rPr>
          <w:rFonts w:hint="eastAsia" w:ascii="宋体" w:hAnsi="宋体"/>
          <w:bCs/>
          <w:sz w:val="24"/>
        </w:rPr>
        <w:t xml:space="preserve">关于符合本国产品标准的声明函（如有）（</w:t>
      </w:r>
      <w:r>
        <w:rPr>
          <w:rFonts w:hint="eastAsia" w:ascii="宋体" w:hAnsi="宋体"/>
          <w:bCs/>
          <w:sz w:val="24"/>
        </w:rPr>
        <w:t xml:space="preserve">格式见本招标文件</w:t>
      </w:r>
      <w:r>
        <w:rPr>
          <w:rFonts w:hint="eastAsia" w:ascii="宋体" w:hAnsi="宋体"/>
          <w:bCs/>
          <w:sz w:val="24"/>
        </w:rPr>
        <w:t xml:space="preserve">）</w:t>
      </w:r>
      <w:r>
        <w:rPr>
          <w:rFonts w:hint="eastAsia" w:ascii="宋体" w:hAnsi="宋体"/>
          <w:bCs/>
          <w:sz w:val="24"/>
        </w:rPr>
        <w:t xml:space="preserve">；</w:t>
      </w:r>
      <w:r/>
    </w:p>
    <w:p>
      <w:pPr>
        <w:ind w:firstLine="420"/>
        <w:spacing w:line="360" w:lineRule="auto"/>
        <w:rPr>
          <w:rFonts w:hint="eastAsia" w:ascii="宋体" w:hAnsi="宋体" w:cs="宋体"/>
          <w:b/>
          <w:bCs/>
          <w:sz w:val="24"/>
        </w:rPr>
      </w:pPr>
      <w:r>
        <w:rPr>
          <w:rFonts w:hint="eastAsia" w:ascii="宋体" w:hAnsi="宋体"/>
          <w:b/>
          <w:sz w:val="24"/>
        </w:rPr>
        <w:t xml:space="preserve">注：以上 “1.3.1-1.3.</w:t>
      </w:r>
      <w:r>
        <w:rPr>
          <w:rFonts w:hint="eastAsia" w:ascii="宋体" w:hAnsi="宋体"/>
          <w:b/>
          <w:sz w:val="24"/>
        </w:rPr>
        <w:t xml:space="preserve">4</w:t>
      </w:r>
      <w:r>
        <w:rPr>
          <w:rFonts w:hint="eastAsia" w:ascii="宋体" w:hAnsi="宋体"/>
          <w:b/>
          <w:sz w:val="24"/>
        </w:rPr>
        <w:t xml:space="preserve">”</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1061"/>
        <w:spacing w:line="360" w:lineRule="auto"/>
        <w:rPr>
          <w:rFonts w:hint="eastAsia" w:ascii="宋体" w:hAnsi="宋体" w:eastAsia="宋体"/>
          <w:szCs w:val="24"/>
        </w:rPr>
      </w:pPr>
      <w:r>
        <w:rPr>
          <w:rFonts w:hint="eastAsia" w:ascii="宋体" w:hAnsi="宋体" w:eastAsia="宋体"/>
          <w:szCs w:val="24"/>
        </w:rPr>
        <w:t xml:space="preserve">1.4.1投标承诺函（格式见第三章）；</w:t>
      </w:r>
      <w:r/>
    </w:p>
    <w:p>
      <w:pPr>
        <w:pStyle w:val="1061"/>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1061"/>
        <w:spacing w:line="360" w:lineRule="auto"/>
        <w:rPr>
          <w:rFonts w:hint="eastAsia" w:ascii="宋体" w:hAnsi="宋体" w:eastAsia="宋体"/>
          <w:szCs w:val="24"/>
        </w:rPr>
      </w:pPr>
      <w:r>
        <w:rPr>
          <w:rFonts w:hint="eastAsia" w:ascii="宋体" w:hAnsi="宋体" w:eastAsia="宋体"/>
          <w:szCs w:val="24"/>
        </w:rPr>
        <w:t xml:space="preserve">1.4.3</w:t>
      </w:r>
      <w:r>
        <w:rPr>
          <w:rFonts w:hint="eastAsia" w:ascii="宋体" w:hAnsi="宋体" w:eastAsia="宋体"/>
          <w:szCs w:val="24"/>
        </w:rPr>
        <w:t xml:space="preserve">分项报价表</w:t>
      </w:r>
      <w:r>
        <w:rPr>
          <w:rFonts w:hint="eastAsia" w:ascii="宋体" w:hAnsi="宋体" w:eastAsia="宋体"/>
          <w:szCs w:val="24"/>
        </w:rPr>
        <w:t xml:space="preserve">（格式见第三章）；</w:t>
      </w:r>
      <w:r/>
    </w:p>
    <w:p>
      <w:pPr>
        <w:ind w:firstLine="420"/>
        <w:spacing w:line="360" w:lineRule="auto"/>
        <w:rPr>
          <w:rFonts w:hint="eastAsia" w:ascii="宋体" w:hAnsi="宋体"/>
          <w:sz w:val="24"/>
        </w:rPr>
      </w:pPr>
      <w:r>
        <w:rPr>
          <w:rFonts w:hint="eastAsia" w:ascii="宋体" w:hAnsi="宋体"/>
          <w:sz w:val="24"/>
        </w:rPr>
        <w:t xml:space="preserve">1.4.4其他有关符合性要求；</w:t>
      </w:r>
      <w:r/>
    </w:p>
    <w:p>
      <w:pPr>
        <w:ind w:firstLine="408"/>
        <w:spacing w:line="360" w:lineRule="auto"/>
        <w:rPr>
          <w:rFonts w:hint="eastAsia"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p>
    <w:p>
      <w:pPr>
        <w:ind w:firstLine="420"/>
        <w:spacing w:line="360" w:lineRule="auto"/>
        <w:rPr>
          <w:rFonts w:hint="eastAsia" w:ascii="宋体" w:hAnsi="宋体" w:cs="宋体"/>
          <w:b/>
          <w:sz w:val="24"/>
        </w:rPr>
      </w:pPr>
      <w:r>
        <w:rPr>
          <w:rFonts w:hint="eastAsia" w:ascii="宋体" w:hAnsi="宋体" w:cs="宋体"/>
          <w:b/>
          <w:sz w:val="24"/>
        </w:rPr>
        <w:t xml:space="preserve">1.5技术部分</w:t>
      </w:r>
      <w:r/>
    </w:p>
    <w:p>
      <w:pPr>
        <w:ind w:firstLine="420"/>
        <w:spacing w:line="360" w:lineRule="auto"/>
        <w:rPr>
          <w:rFonts w:hint="eastAsia" w:ascii="宋体" w:hAnsi="宋体" w:cs="宋体"/>
          <w:sz w:val="24"/>
        </w:rPr>
      </w:pPr>
      <w:r>
        <w:rPr>
          <w:rFonts w:hint="eastAsia" w:ascii="宋体" w:hAnsi="宋体" w:cs="宋体"/>
          <w:sz w:val="24"/>
        </w:rPr>
        <w:t xml:space="preserve">1.5.1投标人法人营业执照（复印件）及法人身份证复印件；</w:t>
      </w:r>
      <w:r/>
    </w:p>
    <w:p>
      <w:pPr>
        <w:ind w:firstLine="420"/>
        <w:spacing w:line="360" w:lineRule="auto"/>
        <w:rPr>
          <w:rFonts w:hint="eastAsia" w:ascii="宋体" w:hAnsi="宋体" w:cs="宋体"/>
          <w:sz w:val="24"/>
        </w:rPr>
      </w:pPr>
      <w:r>
        <w:rPr>
          <w:rFonts w:hint="eastAsia" w:ascii="宋体" w:hAnsi="宋体" w:cs="宋体"/>
          <w:sz w:val="24"/>
        </w:rPr>
        <w:t xml:space="preserve">1.5.2人员配备表（格式见第三章）；</w:t>
      </w:r>
      <w:r/>
    </w:p>
    <w:p>
      <w:pPr>
        <w:ind w:firstLine="420"/>
        <w:spacing w:line="360" w:lineRule="auto"/>
        <w:rPr>
          <w:rFonts w:hint="eastAsia" w:ascii="宋体" w:hAnsi="宋体" w:cs="宋体"/>
          <w:sz w:val="24"/>
        </w:rPr>
      </w:pPr>
      <w:r>
        <w:rPr>
          <w:rFonts w:hint="eastAsia" w:ascii="宋体" w:hAnsi="宋体" w:cs="宋体"/>
          <w:sz w:val="24"/>
        </w:rPr>
        <w:t xml:space="preserve">1.5.3类似业绩一览表（格式见第三章）；</w:t>
      </w:r>
      <w:r/>
    </w:p>
    <w:p>
      <w:pPr>
        <w:ind w:firstLine="420"/>
        <w:spacing w:line="360" w:lineRule="auto"/>
        <w:rPr>
          <w:rFonts w:hint="eastAsia" w:ascii="宋体" w:hAnsi="宋体" w:cs="宋体"/>
          <w:sz w:val="24"/>
        </w:rPr>
      </w:pPr>
      <w:r>
        <w:rPr>
          <w:rFonts w:hint="eastAsia" w:ascii="宋体" w:hAnsi="宋体" w:cs="宋体"/>
          <w:sz w:val="24"/>
        </w:rPr>
        <w:t xml:space="preserve">1.5.4技术评审所需的相关证明材料；</w:t>
      </w:r>
      <w:r/>
    </w:p>
    <w:p>
      <w:pPr>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ind w:firstLine="420"/>
        <w:spacing w:line="360" w:lineRule="auto"/>
        <w:rPr>
          <w:rFonts w:hint="eastAsia" w:ascii="宋体" w:hAnsi="宋体" w:cs="宋体"/>
          <w:sz w:val="24"/>
        </w:rPr>
      </w:pPr>
      <w:r>
        <w:rPr>
          <w:rFonts w:hint="eastAsia" w:ascii="宋体" w:hAnsi="宋体" w:cs="宋体"/>
          <w:sz w:val="24"/>
        </w:rPr>
        <w:t xml:space="preserve">1.7其他可以证明投标人资质、服务质量的证书、文件等相关资料。</w:t>
      </w:r>
      <w:r/>
    </w:p>
    <w:p>
      <w:pPr>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ind w:firstLine="420"/>
        <w:spacing w:line="360" w:lineRule="auto"/>
        <w:rPr>
          <w:rFonts w:hint="eastAsia"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w:t>
      </w:r>
      <w:r>
        <w:rPr>
          <w:rFonts w:hint="eastAsia" w:ascii="宋体" w:hAnsi="宋体" w:cs="宋体"/>
          <w:b/>
          <w:sz w:val="24"/>
        </w:rPr>
        <w:t xml:space="preserve">否则导致</w:t>
      </w:r>
      <w:r>
        <w:rPr>
          <w:rFonts w:hint="eastAsia" w:ascii="宋体" w:hAnsi="宋体" w:cs="宋体"/>
          <w:b/>
          <w:sz w:val="24"/>
        </w:rPr>
        <w:t xml:space="preserve">的不利后果由供应商自行承担。</w:t>
      </w:r>
      <w:r/>
    </w:p>
    <w:p>
      <w:pPr>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ind w:firstLine="420"/>
        <w:spacing w:line="360" w:lineRule="auto"/>
        <w:rPr>
          <w:rFonts w:hint="eastAsia" w:ascii="宋体" w:hAnsi="宋体" w:cs="宋体"/>
          <w:sz w:val="24"/>
        </w:rPr>
      </w:pPr>
      <w:r>
        <w:rPr>
          <w:rFonts w:hint="eastAsia" w:ascii="宋体" w:hAnsi="宋体" w:cs="宋体"/>
          <w:sz w:val="24"/>
        </w:rPr>
        <w:t xml:space="preserve">1.本项目采用电子招投标形式，请供应商按照《苏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系统供应商操作手册》进行制作、上传电子投标文件。</w:t>
      </w:r>
      <w:r/>
    </w:p>
    <w:p>
      <w:pPr>
        <w:ind w:firstLine="420"/>
        <w:spacing w:line="360" w:lineRule="auto"/>
        <w:rPr>
          <w:rFonts w:hint="eastAsia" w:ascii="宋体" w:hAnsi="宋体" w:cs="宋体"/>
          <w:sz w:val="24"/>
        </w:rPr>
      </w:pPr>
      <w:r>
        <w:rPr>
          <w:rFonts w:hint="eastAsia" w:ascii="宋体" w:hAnsi="宋体" w:cs="宋体"/>
          <w:sz w:val="24"/>
        </w:rPr>
        <w:t xml:space="preserve">2.制作电子投标文件时，应按照招标文件要求加盖投标人电子公章。</w:t>
      </w:r>
      <w:r/>
    </w:p>
    <w:p>
      <w:pPr>
        <w:ind w:firstLine="420"/>
        <w:spacing w:line="360" w:lineRule="auto"/>
        <w:rPr>
          <w:rFonts w:hint="eastAsia" w:ascii="宋体" w:hAnsi="宋体" w:cs="宋体"/>
          <w:sz w:val="24"/>
        </w:rPr>
      </w:pPr>
      <w:r>
        <w:rPr>
          <w:rFonts w:hint="eastAsia" w:ascii="宋体" w:hAnsi="宋体" w:cs="宋体"/>
          <w:sz w:val="24"/>
        </w:rPr>
        <w:t xml:space="preserve">3.电子投标文件制作完成后请于投标文件网上提交截止时间前成功上传至“苏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sz w:val="24"/>
        </w:rPr>
        <w:t xml:space="preserve">系统，否则视为放弃参加该采购项目。</w:t>
      </w:r>
      <w:bookmarkStart w:id="11" w:name="_Toc31150"/>
      <w:r/>
      <w:bookmarkStart w:id="12"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1"/>
      <w:r/>
      <w:bookmarkEnd w:id="12"/>
      <w:r/>
      <w:r/>
    </w:p>
    <w:p>
      <w:pPr>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ind w:firstLine="420"/>
        <w:spacing w:line="360" w:lineRule="auto"/>
        <w:rPr>
          <w:rFonts w:hint="eastAsia" w:ascii="宋体" w:hAnsi="宋体"/>
          <w:sz w:val="24"/>
        </w:rPr>
      </w:pPr>
      <w:r/>
      <w:bookmarkStart w:id="13" w:name="_Toc513029225"/>
      <w:r/>
      <w:bookmarkStart w:id="14" w:name="_Toc462564084"/>
      <w:r/>
      <w:bookmarkStart w:id="15" w:name="_Toc20823297"/>
      <w:r/>
      <w:bookmarkStart w:id="16" w:name="_Toc16938541"/>
      <w:r>
        <w:rPr>
          <w:rFonts w:hint="eastAsia" w:ascii="宋体" w:hAnsi="宋体"/>
          <w:sz w:val="24"/>
        </w:rPr>
        <w:t xml:space="preserve">1．投标文件</w:t>
      </w:r>
      <w:bookmarkEnd w:id="13"/>
      <w:r/>
      <w:bookmarkEnd w:id="14"/>
      <w:r/>
      <w:bookmarkEnd w:id="15"/>
      <w:r/>
      <w:bookmarkEnd w:id="16"/>
      <w:r>
        <w:rPr>
          <w:rFonts w:hint="eastAsia" w:ascii="宋体" w:hAnsi="宋体"/>
          <w:sz w:val="24"/>
        </w:rPr>
        <w:t xml:space="preserve">的递交</w:t>
      </w:r>
      <w:r/>
    </w:p>
    <w:p>
      <w:pPr>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ind w:firstLine="420"/>
        <w:jc w:val="left"/>
        <w:spacing w:line="360" w:lineRule="auto"/>
        <w:rPr>
          <w:rFonts w:hint="eastAsia" w:ascii="宋体" w:hAnsi="宋体"/>
          <w:sz w:val="24"/>
        </w:rPr>
      </w:pPr>
      <w:r/>
      <w:bookmarkStart w:id="17" w:name="_Toc16938542"/>
      <w:r/>
      <w:bookmarkStart w:id="18" w:name="_Toc20823298"/>
      <w:r/>
      <w:bookmarkStart w:id="19" w:name="_Toc513029226"/>
      <w:r>
        <w:rPr>
          <w:rFonts w:hint="eastAsia" w:ascii="宋体" w:hAnsi="宋体"/>
          <w:sz w:val="24"/>
        </w:rPr>
        <w:t xml:space="preserve">1.1.1投标人应当在在投标截止时间</w:t>
      </w:r>
      <w:r>
        <w:rPr>
          <w:rFonts w:hint="eastAsia" w:ascii="宋体" w:hAnsi="宋体"/>
          <w:sz w:val="24"/>
        </w:rPr>
        <w:t xml:space="preserve">前制作</w:t>
      </w:r>
      <w:r>
        <w:rPr>
          <w:rFonts w:hint="eastAsia" w:ascii="宋体" w:hAnsi="宋体"/>
          <w:sz w:val="24"/>
        </w:rPr>
        <w:t xml:space="preserve">并上传电子投标文件。</w:t>
      </w:r>
      <w:r/>
    </w:p>
    <w:p>
      <w:pPr>
        <w:ind w:firstLine="420"/>
        <w:jc w:val="left"/>
        <w:spacing w:line="360" w:lineRule="auto"/>
        <w:rPr>
          <w:rFonts w:hint="eastAsia" w:ascii="宋体" w:hAnsi="宋体"/>
          <w:sz w:val="24"/>
        </w:rPr>
      </w:pPr>
      <w:r>
        <w:rPr>
          <w:rFonts w:hint="eastAsia" w:ascii="宋体" w:hAnsi="宋体"/>
          <w:sz w:val="24"/>
        </w:rPr>
        <w:t xml:space="preserve">1.1.2投标人通过“苏</w:t>
      </w:r>
      <w:r>
        <w:rPr>
          <w:rFonts w:hint="eastAsia" w:ascii="宋体" w:hAnsi="宋体"/>
          <w:sz w:val="24"/>
        </w:rPr>
        <w:t xml:space="preserve">采云</w:t>
      </w:r>
      <w:r>
        <w:rPr>
          <w:rFonts w:hint="eastAsia" w:ascii="宋体" w:hAnsi="宋体"/>
          <w:sz w:val="24"/>
        </w:rPr>
        <w:t xml:space="preserve">”系统不见面开标大厅在线参与开标活动。（具体操作详见《苏</w:t>
      </w:r>
      <w:r>
        <w:rPr>
          <w:rFonts w:hint="eastAsia" w:ascii="宋体" w:hAnsi="宋体"/>
          <w:sz w:val="24"/>
        </w:rPr>
        <w:t xml:space="preserve">采云</w:t>
      </w:r>
      <w:r>
        <w:rPr>
          <w:rFonts w:hint="eastAsia" w:ascii="宋体" w:hAnsi="宋体"/>
          <w:sz w:val="24"/>
        </w:rPr>
        <w:t xml:space="preserve">系统供应商操作手册》，网址链接</w:t>
      </w:r>
      <w:hyperlink r:id="rId26" w:tooltip="https://czju" w:history="1">
        <w:r>
          <w:rPr>
            <w:rStyle w:val="892"/>
            <w:rFonts w:ascii="宋体" w:hAnsi="宋体"/>
            <w:sz w:val="24"/>
          </w:rPr>
          <w:t xml:space="preserve">https://czju</w:t>
        </w:r>
      </w:hyperlink>
      <w:r>
        <w:rPr>
          <w:rFonts w:ascii="宋体" w:hAnsi="宋体"/>
          <w:sz w:val="24"/>
        </w:rPr>
        <w:t xml:space="preserve">.suzhou.gov.cn/zfcg/html/content/20231220161910031.shtml</w:t>
      </w:r>
      <w:r>
        <w:rPr>
          <w:rFonts w:hint="eastAsia" w:ascii="宋体" w:hAnsi="宋体"/>
          <w:sz w:val="24"/>
        </w:rPr>
        <w:t xml:space="preserve">）</w:t>
      </w:r>
      <w:r/>
    </w:p>
    <w:p>
      <w:pPr>
        <w:ind w:firstLine="420"/>
        <w:spacing w:line="360" w:lineRule="auto"/>
        <w:rPr>
          <w:rFonts w:hint="eastAsia" w:ascii="宋体" w:hAnsi="宋体"/>
          <w:sz w:val="24"/>
        </w:rPr>
      </w:pPr>
      <w:r>
        <w:rPr>
          <w:rFonts w:hint="eastAsia" w:ascii="宋体" w:hAnsi="宋体"/>
          <w:sz w:val="24"/>
        </w:rPr>
        <w:t xml:space="preserve">2．投标截止</w:t>
      </w:r>
      <w:bookmarkEnd w:id="17"/>
      <w:r/>
      <w:bookmarkEnd w:id="18"/>
      <w:r/>
      <w:bookmarkEnd w:id="19"/>
      <w:r>
        <w:rPr>
          <w:rFonts w:hint="eastAsia" w:ascii="宋体" w:hAnsi="宋体"/>
          <w:sz w:val="24"/>
        </w:rPr>
        <w:t xml:space="preserve">时间</w:t>
      </w:r>
      <w:r/>
    </w:p>
    <w:p>
      <w:pPr>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hint="eastAsia" w:ascii="宋体" w:hAnsi="宋体"/>
          <w:sz w:val="24"/>
        </w:rPr>
      </w:pPr>
      <w:r/>
      <w:bookmarkStart w:id="20" w:name="_Toc20823299"/>
      <w:r/>
      <w:bookmarkStart w:id="21" w:name="_Toc16938543"/>
      <w:r/>
      <w:bookmarkStart w:id="22" w:name="_Toc513029227"/>
      <w:r>
        <w:rPr>
          <w:rFonts w:hint="eastAsia" w:ascii="宋体" w:hAnsi="宋体"/>
          <w:sz w:val="24"/>
        </w:rPr>
        <w:t xml:space="preserve">3.投标文件</w:t>
      </w:r>
      <w:bookmarkEnd w:id="20"/>
      <w:r/>
      <w:bookmarkEnd w:id="21"/>
      <w:r/>
      <w:bookmarkEnd w:id="22"/>
      <w:r>
        <w:rPr>
          <w:rFonts w:hint="eastAsia" w:ascii="宋体" w:hAnsi="宋体"/>
          <w:sz w:val="24"/>
        </w:rPr>
        <w:t xml:space="preserve">的拒收</w:t>
      </w:r>
      <w:r/>
    </w:p>
    <w:p>
      <w:pPr>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ind w:firstLine="420"/>
        <w:spacing w:line="360" w:lineRule="auto"/>
        <w:rPr>
          <w:rFonts w:hint="eastAsia" w:ascii="宋体" w:hAnsi="宋体"/>
          <w:sz w:val="24"/>
        </w:rPr>
      </w:pPr>
      <w:r/>
      <w:bookmarkStart w:id="23" w:name="_Toc16938544"/>
      <w:r/>
      <w:bookmarkStart w:id="24" w:name="_Toc513029228"/>
      <w:r/>
      <w:bookmarkStart w:id="25" w:name="_Toc20823300"/>
      <w:r>
        <w:rPr>
          <w:rFonts w:hint="eastAsia" w:ascii="宋体" w:hAnsi="宋体"/>
          <w:sz w:val="24"/>
        </w:rPr>
        <w:t xml:space="preserve">4．投标文件的撤回和修改</w:t>
      </w:r>
      <w:bookmarkEnd w:id="23"/>
      <w:r/>
      <w:bookmarkEnd w:id="24"/>
      <w:r/>
      <w:bookmarkEnd w:id="25"/>
      <w:r/>
      <w:r/>
    </w:p>
    <w:p>
      <w:pPr>
        <w:ind w:firstLine="420"/>
        <w:spacing w:line="360" w:lineRule="auto"/>
        <w:rPr>
          <w:rFonts w:hint="eastAsia" w:ascii="宋体" w:hAnsi="宋体"/>
          <w:sz w:val="24"/>
        </w:rPr>
      </w:pPr>
      <w:r>
        <w:rPr>
          <w:rFonts w:hint="eastAsia" w:ascii="宋体" w:hAnsi="宋体"/>
          <w:sz w:val="24"/>
        </w:rPr>
        <w:t xml:space="preserve">4.1 投标文件的撤回</w:t>
      </w:r>
      <w:bookmarkStart w:id="26" w:name="_Toc513029229"/>
      <w:r/>
      <w:bookmarkStart w:id="27" w:name="_Toc20823301"/>
      <w:r/>
      <w:bookmarkStart w:id="28" w:name="_Toc120614218"/>
      <w:r/>
      <w:bookmarkStart w:id="29" w:name="_Toc16938545"/>
      <w:r/>
      <w:r/>
    </w:p>
    <w:p>
      <w:pPr>
        <w:ind w:firstLine="420"/>
        <w:spacing w:line="360" w:lineRule="auto"/>
        <w:rPr>
          <w:rFonts w:hint="eastAsia"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p>
    <w:p>
      <w:pPr>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w:t>
      </w:r>
      <w:r>
        <w:rPr>
          <w:rFonts w:hint="eastAsia" w:ascii="宋体" w:hAnsi="宋体" w:cs="宋体"/>
          <w:sz w:val="24"/>
        </w:rPr>
        <w:t xml:space="preserve">。投标人撤回电子投标文件，则认为其不再参与本项目投标活</w:t>
      </w:r>
      <w:r/>
    </w:p>
    <w:p>
      <w:pPr>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6"/>
      <w:r/>
      <w:bookmarkEnd w:id="27"/>
      <w:r/>
      <w:bookmarkEnd w:id="28"/>
      <w:r/>
      <w:bookmarkEnd w:id="29"/>
      <w:r/>
      <w:r/>
    </w:p>
    <w:p>
      <w:pPr>
        <w:pStyle w:val="1061"/>
        <w:spacing w:before="120" w:line="360" w:lineRule="auto"/>
        <w:rPr>
          <w:rFonts w:hint="eastAsia" w:ascii="宋体" w:hAnsi="宋体" w:eastAsia="宋体" w:cs="宋体"/>
          <w:szCs w:val="24"/>
        </w:rPr>
      </w:pPr>
      <w:r/>
      <w:bookmarkStart w:id="30" w:name="_Toc20823302"/>
      <w:r/>
      <w:bookmarkStart w:id="31" w:name="_Toc513029230"/>
      <w:r/>
      <w:bookmarkStart w:id="32" w:name="_Toc16938546"/>
      <w:r>
        <w:rPr>
          <w:rFonts w:hint="eastAsia" w:ascii="宋体" w:hAnsi="宋体" w:eastAsia="宋体" w:cs="宋体"/>
          <w:szCs w:val="24"/>
        </w:rPr>
        <w:t xml:space="preserve">1.开标</w:t>
      </w:r>
      <w:r/>
    </w:p>
    <w:p>
      <w:pPr>
        <w:pStyle w:val="1061"/>
        <w:spacing w:before="120" w:line="360" w:lineRule="auto"/>
        <w:rPr>
          <w:rFonts w:hint="eastAsia"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w:t>
      </w:r>
      <w:r>
        <w:rPr>
          <w:rFonts w:hint="eastAsia" w:ascii="宋体" w:hAnsi="宋体" w:eastAsia="宋体"/>
          <w:szCs w:val="24"/>
        </w:rPr>
        <w:t xml:space="preserve">采云</w:t>
      </w:r>
      <w:r>
        <w:rPr>
          <w:rFonts w:hint="eastAsia" w:ascii="宋体" w:hAnsi="宋体" w:eastAsia="宋体"/>
          <w:szCs w:val="24"/>
        </w:rPr>
        <w:t xml:space="preserve">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w:t>
      </w:r>
      <w:r>
        <w:rPr>
          <w:rFonts w:hint="eastAsia" w:ascii="宋体" w:hAnsi="宋体" w:eastAsia="宋体" w:cs="宋体"/>
          <w:b/>
          <w:szCs w:val="24"/>
        </w:rPr>
        <w:t xml:space="preserve">采云</w:t>
      </w:r>
      <w:r>
        <w:rPr>
          <w:rFonts w:hint="eastAsia" w:ascii="宋体" w:hAnsi="宋体" w:eastAsia="宋体" w:cs="宋体"/>
          <w:b/>
          <w:szCs w:val="24"/>
        </w:rPr>
        <w:t xml:space="preserve">”系统规定的时间内对投标文件进</w:t>
      </w:r>
      <w:r>
        <w:rPr>
          <w:rFonts w:hint="eastAsia" w:ascii="宋体" w:hAnsi="宋体" w:eastAsia="宋体" w:cs="宋体"/>
          <w:b/>
          <w:szCs w:val="24"/>
        </w:rPr>
        <w:t xml:space="preserve">行解密</w:t>
      </w:r>
      <w:r>
        <w:rPr>
          <w:rFonts w:hint="eastAsia" w:ascii="宋体" w:hAnsi="宋体" w:eastAsia="宋体" w:cs="宋体"/>
          <w:szCs w:val="24"/>
        </w:rPr>
        <w:t xml:space="preserve">。评标委员会成员不得参加开标活动。</w:t>
      </w:r>
      <w:r/>
    </w:p>
    <w:p>
      <w:pPr>
        <w:pStyle w:val="1061"/>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w:t>
      </w:r>
      <w:r>
        <w:rPr>
          <w:rFonts w:hint="eastAsia" w:ascii="宋体" w:hAnsi="宋体" w:eastAsia="宋体" w:cs="宋体"/>
          <w:szCs w:val="24"/>
        </w:rPr>
        <w:t xml:space="preserve">采云</w:t>
      </w:r>
      <w:r>
        <w:rPr>
          <w:rFonts w:hint="eastAsia" w:ascii="宋体" w:hAnsi="宋体" w:eastAsia="宋体" w:cs="宋体"/>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hint="eastAsia" w:ascii="宋体" w:hAnsi="宋体"/>
          <w:sz w:val="24"/>
        </w:rPr>
      </w:pPr>
      <w:r/>
      <w:bookmarkStart w:id="33" w:name="_Toc20823303"/>
      <w:r/>
      <w:bookmarkStart w:id="34" w:name="_Toc513029231"/>
      <w:r/>
      <w:bookmarkStart w:id="35" w:name="_Toc16938547"/>
      <w:r/>
      <w:bookmarkEnd w:id="30"/>
      <w:r/>
      <w:bookmarkEnd w:id="31"/>
      <w:r/>
      <w:bookmarkEnd w:id="32"/>
      <w:r>
        <w:rPr>
          <w:rFonts w:hint="eastAsia" w:ascii="宋体" w:hAnsi="宋体"/>
          <w:sz w:val="24"/>
        </w:rPr>
        <w:t xml:space="preserve">2．评标委员会</w:t>
      </w:r>
      <w:r/>
    </w:p>
    <w:p>
      <w:pPr>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ind w:firstLine="420"/>
        <w:spacing w:line="360" w:lineRule="auto"/>
        <w:rPr>
          <w:rFonts w:hint="eastAsia" w:ascii="宋体" w:hAnsi="宋体"/>
          <w:sz w:val="24"/>
        </w:rPr>
      </w:pPr>
      <w:r>
        <w:rPr>
          <w:rFonts w:hint="eastAsia" w:ascii="宋体" w:hAnsi="宋体"/>
          <w:sz w:val="24"/>
        </w:rPr>
        <w:t xml:space="preserve">2.1.2要求投标人对投标文件有关事项</w:t>
      </w:r>
      <w:r>
        <w:rPr>
          <w:rFonts w:hint="eastAsia" w:ascii="宋体" w:hAnsi="宋体"/>
          <w:sz w:val="24"/>
        </w:rPr>
        <w:t xml:space="preserve">作出</w:t>
      </w:r>
      <w:r>
        <w:rPr>
          <w:rFonts w:hint="eastAsia" w:ascii="宋体" w:hAnsi="宋体"/>
          <w:sz w:val="24"/>
        </w:rPr>
        <w:t xml:space="preserve">澄清或者说明；</w:t>
      </w:r>
      <w:r/>
    </w:p>
    <w:p>
      <w:pPr>
        <w:ind w:firstLine="420"/>
        <w:spacing w:line="360" w:lineRule="auto"/>
        <w:rPr>
          <w:rFonts w:hint="eastAsia" w:ascii="宋体" w:hAnsi="宋体"/>
          <w:sz w:val="24"/>
        </w:rPr>
      </w:pPr>
      <w:r>
        <w:rPr>
          <w:rFonts w:hint="eastAsia" w:ascii="宋体" w:hAnsi="宋体"/>
          <w:sz w:val="24"/>
        </w:rPr>
        <w:t xml:space="preserve">2.1.3对投标文件进行比较和评价；</w:t>
      </w:r>
      <w:r/>
    </w:p>
    <w:p>
      <w:pPr>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ind w:firstLine="420"/>
        <w:spacing w:line="360" w:lineRule="auto"/>
        <w:rPr>
          <w:rFonts w:hint="eastAsia" w:ascii="宋体" w:hAnsi="宋体"/>
          <w:sz w:val="24"/>
        </w:rPr>
      </w:pPr>
      <w:r>
        <w:rPr>
          <w:rFonts w:hint="eastAsia" w:ascii="宋体" w:hAnsi="宋体"/>
          <w:sz w:val="24"/>
        </w:rPr>
        <w:t xml:space="preserve">2.2.4.3评标方法和标准；</w:t>
      </w:r>
      <w:r/>
    </w:p>
    <w:p>
      <w:pPr>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ind w:firstLine="420"/>
        <w:spacing w:line="360" w:lineRule="auto"/>
        <w:rPr>
          <w:rFonts w:hint="eastAsia" w:ascii="宋体" w:hAnsi="宋体"/>
          <w:sz w:val="24"/>
        </w:rPr>
      </w:pPr>
      <w:r>
        <w:rPr>
          <w:rFonts w:hint="eastAsia" w:ascii="宋体" w:hAnsi="宋体"/>
          <w:sz w:val="24"/>
        </w:rPr>
        <w:t xml:space="preserve">3.评标内容保密</w:t>
      </w:r>
      <w:bookmarkEnd w:id="33"/>
      <w:r/>
      <w:bookmarkEnd w:id="34"/>
      <w:r/>
      <w:bookmarkEnd w:id="35"/>
      <w:r/>
      <w:r/>
    </w:p>
    <w:p>
      <w:pPr>
        <w:ind w:firstLine="420"/>
        <w:spacing w:line="360" w:lineRule="auto"/>
        <w:rPr>
          <w:rFonts w:hint="eastAsia" w:ascii="宋体" w:hAnsi="宋体"/>
          <w:sz w:val="24"/>
        </w:rPr>
      </w:pPr>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代理机构和评标委员会不向未中标的投标人解释未中标原因，也不公布评标过程中的相关细节。</w:t>
      </w:r>
      <w:r/>
    </w:p>
    <w:p>
      <w:pPr>
        <w:ind w:firstLine="420"/>
        <w:spacing w:line="360" w:lineRule="auto"/>
        <w:rPr>
          <w:rFonts w:hint="eastAsia" w:ascii="宋体" w:hAnsi="宋体"/>
          <w:sz w:val="24"/>
        </w:rPr>
      </w:pPr>
      <w:r>
        <w:rPr>
          <w:rFonts w:hint="eastAsia" w:ascii="宋体" w:hAnsi="宋体"/>
          <w:sz w:val="24"/>
        </w:rPr>
        <w:t xml:space="preserve">3.4采用综合评分法的项目，未中标的投标人中标结果公告发布后可通过苏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spacing w:line="360" w:lineRule="auto"/>
        <w:rPr>
          <w:rFonts w:hint="eastAsia" w:ascii="宋体" w:hAnsi="宋体"/>
          <w:b/>
          <w:sz w:val="24"/>
        </w:rPr>
      </w:pPr>
      <w:r/>
      <w:bookmarkStart w:id="36" w:name="_Toc20823304"/>
      <w:r/>
      <w:bookmarkStart w:id="37" w:name="_Toc513029232"/>
      <w:r/>
      <w:bookmarkStart w:id="38" w:name="_Toc16938548"/>
      <w:r>
        <w:rPr>
          <w:rFonts w:hint="eastAsia" w:ascii="宋体" w:hAnsi="宋体"/>
          <w:b/>
          <w:sz w:val="24"/>
        </w:rPr>
        <w:t xml:space="preserve">4．投标文件的澄清</w:t>
      </w:r>
      <w:bookmarkEnd w:id="36"/>
      <w:r/>
      <w:bookmarkEnd w:id="37"/>
      <w:r/>
      <w:bookmarkEnd w:id="38"/>
      <w:r/>
      <w:r/>
    </w:p>
    <w:p>
      <w:pPr>
        <w:ind w:firstLine="420"/>
        <w:spacing w:line="360" w:lineRule="auto"/>
        <w:rPr>
          <w:rFonts w:hint="eastAsia" w:ascii="宋体" w:hAnsi="宋体"/>
          <w:sz w:val="24"/>
        </w:rPr>
      </w:pPr>
      <w:r/>
      <w:bookmarkStart w:id="39" w:name="_Toc513029233"/>
      <w:r/>
      <w:bookmarkStart w:id="40" w:name="_Toc20823305"/>
      <w:r/>
      <w:bookmarkStart w:id="41" w:name="_Toc16938549"/>
      <w:r>
        <w:rPr>
          <w:rFonts w:hint="eastAsia" w:ascii="宋体" w:hAnsi="宋体"/>
          <w:sz w:val="24"/>
        </w:rPr>
        <w:t xml:space="preserve">4.1对于投标文件中含义不明确、同类问题表述不一致或者有明显文字和计算错误的内容，评标委员会应当以书面形式要求投标人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hint="eastAsia" w:ascii="宋体" w:hAnsi="宋体"/>
          <w:sz w:val="24"/>
        </w:rPr>
      </w:pPr>
      <w:r>
        <w:rPr>
          <w:rFonts w:hint="eastAsia" w:ascii="宋体" w:hAnsi="宋体"/>
          <w:b/>
          <w:sz w:val="24"/>
        </w:rPr>
        <w:t xml:space="preserve">本项目投标人的澄清、说明或者补正采用线上澄清: 评标委员会将通过“苏</w:t>
      </w:r>
      <w:r>
        <w:rPr>
          <w:rFonts w:hint="eastAsia" w:ascii="宋体" w:hAnsi="宋体"/>
          <w:b/>
          <w:sz w:val="24"/>
        </w:rPr>
        <w:t xml:space="preserve">采云</w:t>
      </w:r>
      <w:r>
        <w:rPr>
          <w:rFonts w:hint="eastAsia" w:ascii="宋体" w:hAnsi="宋体"/>
          <w:b/>
          <w:sz w:val="24"/>
        </w:rPr>
        <w:t xml:space="preserve">”系统向投标人发布“澄清要求函”，接到“澄清要求函”的投标人应当按要求在规定时间内通过“苏</w:t>
      </w:r>
      <w:r>
        <w:rPr>
          <w:rFonts w:hint="eastAsia" w:ascii="宋体" w:hAnsi="宋体"/>
          <w:b/>
          <w:sz w:val="24"/>
        </w:rPr>
        <w:t xml:space="preserve">采云</w:t>
      </w:r>
      <w:r>
        <w:rPr>
          <w:rFonts w:hint="eastAsia" w:ascii="宋体" w:hAnsi="宋体"/>
          <w:b/>
          <w:sz w:val="24"/>
        </w:rPr>
        <w:t xml:space="preserve">”系统提交“澄清响应函”并加盖CA电子公章，澄清、说明和补充的内容作为投标文件的补充部分。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sz w:val="24"/>
        </w:rPr>
      </w:pPr>
      <w:r>
        <w:rPr>
          <w:rFonts w:hint="eastAsia" w:ascii="宋体" w:hAnsi="宋体"/>
          <w:sz w:val="24"/>
        </w:rPr>
        <w:t xml:space="preserve">5．对投标文件的初审</w:t>
      </w:r>
      <w:bookmarkEnd w:id="39"/>
      <w:r/>
      <w:bookmarkEnd w:id="40"/>
      <w:r/>
      <w:bookmarkEnd w:id="41"/>
      <w:r/>
      <w:r/>
    </w:p>
    <w:p>
      <w:pPr>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ind w:firstLine="420"/>
        <w:spacing w:line="360" w:lineRule="auto"/>
        <w:rPr>
          <w:rFonts w:hint="eastAsia" w:ascii="宋体" w:hAnsi="宋体"/>
          <w:sz w:val="24"/>
        </w:rPr>
      </w:pPr>
      <w:r>
        <w:rPr>
          <w:rFonts w:hint="eastAsia" w:ascii="宋体" w:hAnsi="宋体"/>
          <w:sz w:val="24"/>
        </w:rPr>
        <w:t xml:space="preserve">5.1.1资格审查：采购人应当依法对投标人的资格进行审查，未通过资格审查的视为无效投标。</w:t>
      </w:r>
      <w:r/>
    </w:p>
    <w:p>
      <w:pPr>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t>
      </w:r>
      <w:hyperlink r:id="rId27" w:tooltip="http://www.creditchina" w:history="1">
        <w:r>
          <w:rPr>
            <w:rStyle w:val="892"/>
            <w:rFonts w:hint="eastAsia" w:ascii="宋体" w:hAnsi="宋体"/>
            <w:sz w:val="24"/>
          </w:rPr>
          <w:t xml:space="preserve">www.creditchina</w:t>
        </w:r>
      </w:hyperlink>
      <w:r>
        <w:rPr>
          <w:rFonts w:hint="eastAsia" w:ascii="宋体" w:hAnsi="宋体"/>
          <w:sz w:val="24"/>
        </w:rPr>
        <w:t xml:space="preserve">.gov.cn）查询投标人的信用记录，以确定投标人是否具备投标资格,查询结果留存并归档。</w:t>
      </w:r>
      <w:r/>
    </w:p>
    <w:p>
      <w:pPr>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sz w:val="24"/>
        </w:rPr>
      </w:pPr>
      <w:r>
        <w:rPr>
          <w:rFonts w:hint="eastAsia" w:ascii="宋体" w:hAnsi="宋体"/>
          <w:sz w:val="24"/>
        </w:rPr>
        <w:t xml:space="preserve">5.1.3符合性审查：依据招标文件的规定，由评委会从投标文件的有效性、完整性和对招标文件的响应程度进行审查，以确定是否对招标文件的实质性要求</w:t>
      </w:r>
      <w:r>
        <w:rPr>
          <w:rFonts w:hint="eastAsia" w:ascii="宋体" w:hAnsi="宋体"/>
          <w:sz w:val="24"/>
        </w:rPr>
        <w:t xml:space="preserve">作出</w:t>
      </w:r>
      <w:r>
        <w:rPr>
          <w:rFonts w:hint="eastAsia" w:ascii="宋体" w:hAnsi="宋体"/>
          <w:sz w:val="24"/>
        </w:rPr>
        <w:t xml:space="preserve">响应。</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w:t>
      </w:r>
      <w:r>
        <w:rPr>
          <w:rFonts w:hint="eastAsia" w:ascii="宋体" w:hAnsi="宋体"/>
          <w:sz w:val="24"/>
        </w:rPr>
        <w:t xml:space="preserve">采云</w:t>
      </w:r>
      <w:r>
        <w:rPr>
          <w:rFonts w:hint="eastAsia" w:ascii="宋体" w:hAnsi="宋体"/>
          <w:sz w:val="24"/>
        </w:rPr>
        <w:t xml:space="preserve">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p>
    <w:p>
      <w:pPr>
        <w:ind w:firstLine="42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hint="eastAsia" w:ascii="宋体" w:hAnsi="宋体"/>
          <w:sz w:val="24"/>
        </w:rPr>
      </w:pPr>
      <w:r>
        <w:rPr>
          <w:rFonts w:hint="eastAsia" w:ascii="宋体" w:hAnsi="宋体"/>
          <w:sz w:val="24"/>
        </w:rPr>
        <w:t xml:space="preserve">5.2.1投标人的投标文件未按照本须知规定制作的；</w:t>
      </w:r>
      <w:r/>
    </w:p>
    <w:p>
      <w:pPr>
        <w:ind w:firstLine="420"/>
        <w:spacing w:line="360" w:lineRule="auto"/>
        <w:rPr>
          <w:rFonts w:hint="eastAsia" w:ascii="宋体" w:hAnsi="宋体"/>
          <w:sz w:val="24"/>
        </w:rPr>
      </w:pPr>
      <w:r>
        <w:rPr>
          <w:rFonts w:hint="eastAsia" w:ascii="宋体" w:hAnsi="宋体"/>
          <w:sz w:val="24"/>
        </w:rPr>
        <w:t xml:space="preserve">5.2.2未按本须知规定提交资格文件；</w:t>
      </w:r>
      <w:r/>
    </w:p>
    <w:p>
      <w:pPr>
        <w:ind w:firstLine="420"/>
        <w:spacing w:line="360" w:lineRule="auto"/>
        <w:rPr>
          <w:rFonts w:hint="eastAsia" w:ascii="宋体" w:hAnsi="宋体"/>
          <w:sz w:val="24"/>
        </w:rPr>
      </w:pPr>
      <w:r>
        <w:rPr>
          <w:rFonts w:hint="eastAsia" w:ascii="宋体" w:hAnsi="宋体"/>
          <w:sz w:val="24"/>
        </w:rPr>
        <w:t xml:space="preserve">5.2.3与招标文件有重大偏离；</w:t>
      </w:r>
      <w:r/>
    </w:p>
    <w:p>
      <w:pPr>
        <w:ind w:firstLine="420"/>
        <w:spacing w:line="360" w:lineRule="auto"/>
        <w:rPr>
          <w:rFonts w:hint="eastAsia" w:ascii="宋体" w:hAnsi="宋体"/>
          <w:sz w:val="24"/>
        </w:rPr>
      </w:pPr>
      <w:r>
        <w:rPr>
          <w:rFonts w:hint="eastAsia" w:ascii="宋体" w:hAnsi="宋体"/>
          <w:sz w:val="24"/>
        </w:rPr>
        <w:t xml:space="preserve">5.2.4投标人拒绝修正错误；</w:t>
      </w:r>
      <w:r/>
    </w:p>
    <w:p>
      <w:pPr>
        <w:ind w:firstLine="420"/>
        <w:spacing w:line="360" w:lineRule="auto"/>
        <w:rPr>
          <w:rFonts w:hint="eastAsia" w:ascii="宋体" w:hAnsi="宋体"/>
          <w:sz w:val="24"/>
        </w:rPr>
      </w:pPr>
      <w:r>
        <w:rPr>
          <w:rFonts w:hint="eastAsia" w:ascii="宋体" w:hAnsi="宋体"/>
          <w:sz w:val="24"/>
        </w:rPr>
        <w:t xml:space="preserve">5.2.5投标人的报价是选择性的；</w:t>
      </w:r>
      <w:r/>
    </w:p>
    <w:p>
      <w:pPr>
        <w:ind w:firstLine="420"/>
        <w:spacing w:line="360" w:lineRule="auto"/>
        <w:rPr>
          <w:rFonts w:hint="eastAsia" w:ascii="宋体" w:hAnsi="宋体"/>
          <w:sz w:val="24"/>
        </w:rPr>
      </w:pPr>
      <w:r>
        <w:rPr>
          <w:rFonts w:hint="eastAsia" w:ascii="宋体" w:hAnsi="宋体"/>
          <w:sz w:val="24"/>
        </w:rPr>
        <w:t xml:space="preserve">5.2.6投标人的报价只投了部分内容；</w:t>
      </w:r>
      <w:r/>
    </w:p>
    <w:p>
      <w:pPr>
        <w:ind w:firstLine="420"/>
        <w:spacing w:line="360" w:lineRule="auto"/>
        <w:rPr>
          <w:rFonts w:hint="eastAsia" w:ascii="宋体" w:hAnsi="宋体"/>
          <w:sz w:val="24"/>
        </w:rPr>
      </w:pPr>
      <w:r>
        <w:rPr>
          <w:rFonts w:hint="eastAsia" w:ascii="宋体" w:hAnsi="宋体"/>
          <w:sz w:val="24"/>
        </w:rPr>
        <w:t xml:space="preserve">5.2.7投标人的投标文件出现了评标委员会认为不应当雷同的情况；</w:t>
      </w:r>
      <w:r/>
    </w:p>
    <w:p>
      <w:pPr>
        <w:ind w:firstLine="420"/>
        <w:spacing w:line="360" w:lineRule="auto"/>
        <w:rPr>
          <w:rFonts w:hint="eastAsia" w:ascii="宋体" w:hAnsi="宋体"/>
          <w:sz w:val="24"/>
        </w:rPr>
      </w:pPr>
      <w:r>
        <w:rPr>
          <w:rFonts w:hint="eastAsia" w:ascii="宋体" w:hAnsi="宋体"/>
          <w:sz w:val="24"/>
        </w:rPr>
        <w:t xml:space="preserve">5.2.8其他被评委会认定无效的情况。</w:t>
      </w:r>
      <w:r/>
    </w:p>
    <w:p>
      <w:pPr>
        <w:ind w:firstLine="420"/>
        <w:spacing w:line="360" w:lineRule="auto"/>
        <w:rPr>
          <w:rFonts w:hint="eastAsia"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ind w:firstLine="42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firstLine="42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firstLine="42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评委会将按上述修正错误的方法调整投标文件中的投标报价，并</w:t>
      </w:r>
      <w:r>
        <w:rPr>
          <w:rFonts w:ascii="宋体" w:hAnsi="宋体"/>
          <w:sz w:val="24"/>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p>
    <w:p>
      <w:pPr>
        <w:ind w:firstLine="420"/>
        <w:spacing w:line="360" w:lineRule="auto"/>
        <w:rPr>
          <w:rFonts w:hint="eastAsia" w:ascii="宋体" w:hAnsi="宋体"/>
          <w:sz w:val="24"/>
        </w:rPr>
      </w:pPr>
      <w:r/>
      <w:bookmarkStart w:id="42" w:name="_Toc513029234"/>
      <w:r/>
      <w:bookmarkStart w:id="43" w:name="_Toc16938550"/>
      <w:r/>
      <w:bookmarkStart w:id="44" w:name="_Toc20823306"/>
      <w:r>
        <w:rPr>
          <w:rFonts w:hint="eastAsia" w:ascii="宋体" w:hAnsi="宋体"/>
          <w:sz w:val="24"/>
        </w:rPr>
        <w:t xml:space="preserve">5.6投标人在开、评标全过程中应保持通讯畅通，及时登录苏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bookmarkEnd w:id="42"/>
      <w:r/>
      <w:bookmarkEnd w:id="43"/>
      <w:r/>
      <w:bookmarkEnd w:id="44"/>
      <w:r/>
      <w:r/>
    </w:p>
    <w:p>
      <w:pPr>
        <w:ind w:firstLine="420"/>
        <w:spacing w:line="360" w:lineRule="auto"/>
        <w:rPr>
          <w:rFonts w:hint="eastAsia" w:ascii="宋体" w:hAnsi="宋体"/>
          <w:b/>
          <w:sz w:val="24"/>
        </w:rPr>
      </w:pPr>
      <w:r>
        <w:rPr>
          <w:rFonts w:hint="eastAsia" w:ascii="宋体" w:hAnsi="宋体"/>
          <w:b/>
          <w:sz w:val="24"/>
        </w:rPr>
        <w:t xml:space="preserve">6.异常低价响应审查</w:t>
      </w:r>
      <w:r/>
    </w:p>
    <w:p>
      <w:pPr>
        <w:ind w:firstLine="420"/>
        <w:spacing w:line="360" w:lineRule="auto"/>
        <w:rPr>
          <w:rFonts w:hint="eastAsia" w:ascii="宋体" w:hAnsi="宋体"/>
          <w:b/>
          <w:sz w:val="24"/>
        </w:rPr>
      </w:pPr>
      <w:r>
        <w:rPr>
          <w:rFonts w:hint="eastAsia" w:ascii="宋体" w:hAnsi="宋体"/>
          <w:b/>
          <w:sz w:val="24"/>
        </w:rPr>
        <w:t xml:space="preserve">6.1政府采购评审中出现下列情形之一的，评审委员会应当启动异常低价投标（响应）审查程序：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6.1.3投标（响应）报价低于采购项目最高限价45%的，即投标（响应）报价&lt;采购项目最高限价×45%；</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6.2评审委员会启动异常低价投标（响应）审查后，属于前述第1项至第4项情形的，应当要求相关供应商在评审现场合理的时间内对投标（响应）价格</w:t>
      </w:r>
      <w:r>
        <w:rPr>
          <w:rFonts w:hint="eastAsia" w:ascii="宋体" w:hAnsi="宋体" w:cs="Calibri"/>
          <w:color w:val="000000"/>
          <w:sz w:val="24"/>
        </w:rPr>
        <w:t xml:space="preserve">作出</w:t>
      </w:r>
      <w:r>
        <w:rPr>
          <w:rFonts w:hint="eastAsia" w:ascii="宋体" w:hAnsi="宋体" w:cs="Calibri"/>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pPr>
      <w:r>
        <w:rPr>
          <w:rFonts w:hint="eastAsia" w:ascii="宋体" w:hAnsi="宋体" w:cs="Calibri"/>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
          <w:sz w:val="24"/>
        </w:rPr>
      </w:pPr>
      <w:r>
        <w:rPr>
          <w:rFonts w:hint="eastAsia" w:ascii="宋体" w:hAnsi="宋体"/>
          <w:b/>
          <w:sz w:val="24"/>
        </w:rPr>
        <w:t xml:space="preserve">7．无效投标条款</w:t>
      </w:r>
      <w:r>
        <w:rPr>
          <w:rFonts w:hint="eastAsia" w:ascii="宋体" w:hAnsi="宋体"/>
          <w:b/>
          <w:sz w:val="24"/>
        </w:rPr>
        <w:t xml:space="preserve">和废标条款</w:t>
      </w:r>
      <w:r/>
    </w:p>
    <w:p>
      <w:pPr>
        <w:ind w:firstLine="420"/>
        <w:spacing w:line="360" w:lineRule="auto"/>
        <w:rPr>
          <w:rFonts w:hint="eastAsia" w:ascii="宋体" w:hAnsi="宋体"/>
          <w:b/>
          <w:bCs/>
          <w:sz w:val="24"/>
        </w:rPr>
      </w:pPr>
      <w:r>
        <w:rPr>
          <w:rFonts w:hint="eastAsia" w:ascii="宋体" w:hAnsi="宋体"/>
          <w:b/>
          <w:bCs/>
          <w:sz w:val="24"/>
        </w:rPr>
        <w:t xml:space="preserve">7.1无效投标条款</w:t>
      </w:r>
      <w:r/>
    </w:p>
    <w:p>
      <w:pPr>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规定的时间内未成功解密电子投标文件的。</w:t>
      </w:r>
      <w:r/>
    </w:p>
    <w:p>
      <w:pPr>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ind w:firstLine="420"/>
        <w:spacing w:line="360" w:lineRule="auto"/>
        <w:rPr>
          <w:rFonts w:hint="eastAsia" w:ascii="宋体" w:hAnsi="宋体"/>
          <w:bCs/>
          <w:sz w:val="24"/>
        </w:rPr>
      </w:pPr>
      <w:r>
        <w:rPr>
          <w:rFonts w:hint="eastAsia" w:ascii="宋体" w:hAnsi="宋体"/>
          <w:bCs/>
          <w:sz w:val="24"/>
        </w:rPr>
        <w:t xml:space="preserve">7.1.6未通过符合性审查的。</w:t>
      </w:r>
      <w:r/>
    </w:p>
    <w:p>
      <w:pPr>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p>
    <w:p>
      <w:pPr>
        <w:ind w:firstLine="420"/>
        <w:spacing w:line="360" w:lineRule="auto"/>
        <w:rPr>
          <w:rFonts w:hint="eastAsia" w:ascii="宋体" w:hAnsi="宋体"/>
          <w:bCs/>
          <w:sz w:val="24"/>
        </w:rPr>
      </w:pPr>
      <w:r>
        <w:rPr>
          <w:rFonts w:hint="eastAsia" w:ascii="宋体" w:hAnsi="宋体"/>
          <w:bCs/>
          <w:sz w:val="24"/>
        </w:rPr>
        <w:t xml:space="preserve">7.1.8投标人被“信用中国”网站（</w:t>
      </w:r>
      <w:hyperlink r:id="rId28" w:tooltip="http://www.creditchina" w:history="1">
        <w:r>
          <w:rPr>
            <w:rStyle w:val="892"/>
            <w:rFonts w:hint="eastAsia" w:ascii="宋体" w:hAnsi="宋体"/>
            <w:bCs/>
            <w:sz w:val="24"/>
          </w:rPr>
          <w:t xml:space="preserve">www.creditchina</w:t>
        </w:r>
      </w:hyperlink>
      <w:r>
        <w:rPr>
          <w:rFonts w:hint="eastAsia" w:ascii="宋体" w:hAnsi="宋体"/>
          <w:bCs/>
          <w:sz w:val="24"/>
        </w:rPr>
        <w:t xml:space="preserve">.gov.cn）列入失信被执行人或重</w:t>
      </w:r>
      <w:r>
        <w:rPr>
          <w:rFonts w:hint="eastAsia" w:ascii="宋体" w:hAnsi="宋体"/>
          <w:bCs/>
          <w:sz w:val="24"/>
        </w:rPr>
        <w:t xml:space="preserve">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sz w:val="24"/>
        </w:rPr>
      </w:pPr>
      <w:r>
        <w:rPr>
          <w:rFonts w:hint="eastAsia" w:ascii="宋体" w:hAnsi="宋体"/>
          <w:bCs/>
          <w:sz w:val="24"/>
        </w:rPr>
        <w:t xml:space="preserve">7.1.11投标文件未按照招标文件要求加盖CA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7.1.12其他法律、法规及本招标文件规定的属无效投标的情形。</w:t>
      </w:r>
      <w:r/>
    </w:p>
    <w:p>
      <w:pPr>
        <w:ind w:firstLine="420"/>
        <w:spacing w:line="360" w:lineRule="auto"/>
        <w:rPr>
          <w:rFonts w:hint="eastAsia" w:ascii="宋体" w:hAnsi="宋体"/>
          <w:b/>
          <w:bCs/>
          <w:sz w:val="24"/>
        </w:rPr>
      </w:pPr>
      <w:r>
        <w:rPr>
          <w:rFonts w:hint="eastAsia" w:ascii="宋体" w:hAnsi="宋体"/>
          <w:b/>
          <w:bCs/>
          <w:sz w:val="24"/>
        </w:rPr>
        <w:t xml:space="preserve">7.2</w:t>
      </w:r>
      <w:r>
        <w:rPr>
          <w:rFonts w:hint="eastAsia" w:ascii="宋体" w:hAnsi="宋体"/>
          <w:b/>
          <w:bCs/>
          <w:sz w:val="24"/>
        </w:rPr>
        <w:t xml:space="preserve">废标条款</w:t>
      </w:r>
      <w:r/>
    </w:p>
    <w:p>
      <w:pPr>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ind w:firstLine="420"/>
        <w:spacing w:line="360" w:lineRule="auto"/>
        <w:rPr>
          <w:rFonts w:hint="eastAsia" w:ascii="宋体" w:hAnsi="宋体"/>
          <w:bCs/>
          <w:sz w:val="24"/>
        </w:rPr>
      </w:pPr>
      <w:r>
        <w:rPr>
          <w:rFonts w:hint="eastAsia" w:ascii="宋体" w:hAnsi="宋体"/>
          <w:bCs/>
          <w:sz w:val="24"/>
        </w:rPr>
        <w:t xml:space="preserve">7.2.4评标委员会认定招标文件存在歧义、重大缺陷导致评审工作无法进行。</w:t>
      </w:r>
      <w:r/>
    </w:p>
    <w:p>
      <w:pPr>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1061"/>
        <w:spacing w:line="360" w:lineRule="auto"/>
        <w:rPr>
          <w:rFonts w:hint="eastAsia"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szCs w:val="24"/>
        </w:rPr>
        <w:t xml:space="preserve">作出</w:t>
      </w:r>
      <w:r>
        <w:rPr>
          <w:rFonts w:hint="eastAsia" w:ascii="宋体" w:hAnsi="宋体" w:eastAsia="宋体"/>
          <w:szCs w:val="24"/>
        </w:rPr>
        <w:t xml:space="preserve">答复。</w:t>
      </w:r>
      <w:r/>
    </w:p>
    <w:p>
      <w:pPr>
        <w:pStyle w:val="1061"/>
        <w:spacing w:line="360" w:lineRule="auto"/>
        <w:rPr>
          <w:rFonts w:hint="eastAsia"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p>
    <w:p>
      <w:pPr>
        <w:pStyle w:val="1061"/>
        <w:spacing w:line="360" w:lineRule="auto"/>
        <w:rPr>
          <w:rFonts w:hint="eastAsia" w:ascii="宋体" w:hAnsi="宋体" w:eastAsia="宋体"/>
          <w:szCs w:val="24"/>
        </w:rPr>
      </w:pPr>
      <w:r>
        <w:rPr>
          <w:rFonts w:hint="eastAsia" w:ascii="宋体" w:hAnsi="宋体" w:eastAsia="宋体"/>
          <w:szCs w:val="24"/>
        </w:rPr>
        <w:t xml:space="preserve">3.供应商提出质疑应当提交质疑函和必要的证明材料，质疑</w:t>
      </w:r>
      <w:r>
        <w:rPr>
          <w:rFonts w:hint="eastAsia" w:ascii="宋体" w:hAnsi="宋体" w:eastAsia="宋体"/>
          <w:szCs w:val="24"/>
        </w:rPr>
        <w:t xml:space="preserve">函应当</w:t>
      </w:r>
      <w:r>
        <w:rPr>
          <w:rFonts w:hint="eastAsia" w:ascii="宋体" w:hAnsi="宋体" w:eastAsia="宋体"/>
          <w:szCs w:val="24"/>
        </w:rPr>
        <w:t xml:space="preserve">包括下列内容：</w:t>
      </w:r>
      <w:r/>
    </w:p>
    <w:p>
      <w:pPr>
        <w:pStyle w:val="1061"/>
        <w:spacing w:line="360" w:lineRule="auto"/>
        <w:rPr>
          <w:rFonts w:hint="eastAsia"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p>
    <w:p>
      <w:pPr>
        <w:pStyle w:val="1061"/>
        <w:spacing w:line="360" w:lineRule="auto"/>
        <w:rPr>
          <w:rFonts w:hint="eastAsia" w:ascii="宋体" w:hAnsi="宋体" w:eastAsia="宋体"/>
          <w:szCs w:val="24"/>
        </w:rPr>
      </w:pPr>
      <w:r>
        <w:rPr>
          <w:rFonts w:hint="eastAsia" w:ascii="宋体" w:hAnsi="宋体" w:eastAsia="宋体"/>
          <w:szCs w:val="24"/>
        </w:rPr>
        <w:t xml:space="preserve">3.2质疑项目的名称、编号；</w:t>
      </w:r>
      <w:r/>
    </w:p>
    <w:p>
      <w:pPr>
        <w:pStyle w:val="1061"/>
        <w:spacing w:line="360" w:lineRule="auto"/>
        <w:rPr>
          <w:rFonts w:hint="eastAsia" w:ascii="宋体" w:hAnsi="宋体" w:eastAsia="宋体"/>
          <w:szCs w:val="24"/>
        </w:rPr>
      </w:pPr>
      <w:r>
        <w:rPr>
          <w:rFonts w:hint="eastAsia" w:ascii="宋体" w:hAnsi="宋体" w:eastAsia="宋体"/>
          <w:szCs w:val="24"/>
        </w:rPr>
        <w:t xml:space="preserve">3.3具体、明确的质疑事项和与质疑事项相关的请求；</w:t>
      </w:r>
      <w:r/>
    </w:p>
    <w:p>
      <w:pPr>
        <w:pStyle w:val="1061"/>
        <w:spacing w:line="360" w:lineRule="auto"/>
        <w:rPr>
          <w:rFonts w:hint="eastAsia" w:ascii="宋体" w:hAnsi="宋体" w:eastAsia="宋体"/>
          <w:szCs w:val="24"/>
        </w:rPr>
      </w:pPr>
      <w:r>
        <w:rPr>
          <w:rFonts w:hint="eastAsia" w:ascii="宋体" w:hAnsi="宋体" w:eastAsia="宋体"/>
          <w:szCs w:val="24"/>
        </w:rPr>
        <w:t xml:space="preserve">3.4事实依据；</w:t>
      </w:r>
      <w:r/>
    </w:p>
    <w:p>
      <w:pPr>
        <w:pStyle w:val="1061"/>
        <w:spacing w:line="360" w:lineRule="auto"/>
        <w:rPr>
          <w:rFonts w:hint="eastAsia" w:ascii="宋体" w:hAnsi="宋体" w:eastAsia="宋体"/>
          <w:szCs w:val="24"/>
        </w:rPr>
      </w:pPr>
      <w:r>
        <w:rPr>
          <w:rFonts w:hint="eastAsia" w:ascii="宋体" w:hAnsi="宋体" w:eastAsia="宋体"/>
          <w:szCs w:val="24"/>
        </w:rPr>
        <w:t xml:space="preserve">3.5必要的法律依据；</w:t>
      </w:r>
      <w:r/>
    </w:p>
    <w:p>
      <w:pPr>
        <w:pStyle w:val="1061"/>
        <w:spacing w:line="360" w:lineRule="auto"/>
        <w:rPr>
          <w:rFonts w:hint="eastAsia" w:ascii="宋体" w:hAnsi="宋体" w:eastAsia="宋体"/>
          <w:szCs w:val="24"/>
        </w:rPr>
      </w:pPr>
      <w:r>
        <w:rPr>
          <w:rFonts w:hint="eastAsia" w:ascii="宋体" w:hAnsi="宋体" w:eastAsia="宋体"/>
          <w:szCs w:val="24"/>
        </w:rPr>
        <w:t xml:space="preserve">3.6提出质疑的日期。</w:t>
      </w:r>
      <w:r/>
    </w:p>
    <w:p>
      <w:pPr>
        <w:pStyle w:val="1061"/>
        <w:spacing w:line="360" w:lineRule="auto"/>
        <w:rPr>
          <w:rFonts w:hint="eastAsia"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1061"/>
        <w:ind w:firstLine="422"/>
        <w:spacing w:line="360" w:lineRule="auto"/>
        <w:rPr>
          <w:rFonts w:hint="eastAsia" w:ascii="宋体" w:hAnsi="宋体" w:eastAsia="宋体"/>
          <w:b/>
          <w:szCs w:val="24"/>
        </w:rPr>
      </w:pPr>
      <w:r>
        <w:rPr>
          <w:rFonts w:hint="eastAsia" w:ascii="宋体" w:hAnsi="宋体" w:eastAsia="宋体"/>
          <w:b/>
          <w:szCs w:val="24"/>
        </w:rPr>
        <w:t xml:space="preserve">供应商提交的质疑</w:t>
      </w:r>
      <w:r>
        <w:rPr>
          <w:rFonts w:hint="eastAsia" w:ascii="宋体" w:hAnsi="宋体" w:eastAsia="宋体"/>
          <w:b/>
          <w:szCs w:val="24"/>
        </w:rPr>
        <w:t xml:space="preserve">函必须</w:t>
      </w:r>
      <w:r>
        <w:rPr>
          <w:rFonts w:hint="eastAsia" w:ascii="宋体" w:hAnsi="宋体" w:eastAsia="宋体"/>
          <w:b/>
          <w:szCs w:val="24"/>
        </w:rPr>
        <w:t xml:space="preserve">按照《政府采购供应商质疑函范本》要求的格式和内容进行填写，质疑函范本下载网址详见链接：</w:t>
      </w:r>
      <w:hyperlink r:id="rId29" w:tooltip="https://czju" w:history="1">
        <w:r>
          <w:rPr>
            <w:rStyle w:val="892"/>
            <w:rFonts w:ascii="宋体" w:hAnsi="宋体" w:eastAsia="宋体"/>
            <w:b/>
            <w:szCs w:val="24"/>
          </w:rPr>
          <w:t xml:space="preserve">https://czju</w:t>
        </w:r>
      </w:hyperlink>
      <w:r>
        <w:rPr>
          <w:rFonts w:ascii="宋体" w:hAnsi="宋体" w:eastAsia="宋体"/>
          <w:b/>
          <w:szCs w:val="24"/>
        </w:rPr>
        <w:t xml:space="preserve">.suzhou.gov.cn/zfcg/html/content/20180305093615738.shtml</w:t>
      </w:r>
      <w:r>
        <w:rPr>
          <w:rFonts w:hint="eastAsia" w:ascii="宋体" w:hAnsi="宋体" w:eastAsia="宋体"/>
          <w:szCs w:val="24"/>
        </w:rPr>
        <w:t xml:space="preserve">。</w:t>
      </w:r>
      <w:r/>
    </w:p>
    <w:p>
      <w:pPr>
        <w:pStyle w:val="1061"/>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w:t>
      </w:r>
      <w:r>
        <w:rPr>
          <w:rFonts w:hint="eastAsia" w:ascii="宋体" w:hAnsi="宋体" w:eastAsia="宋体"/>
          <w:szCs w:val="24"/>
        </w:rPr>
        <w:t xml:space="preserve">函一起</w:t>
      </w:r>
      <w:r>
        <w:rPr>
          <w:rFonts w:hint="eastAsia" w:ascii="宋体" w:hAnsi="宋体" w:eastAsia="宋体"/>
          <w:szCs w:val="24"/>
        </w:rPr>
        <w:t xml:space="preserve">递交，否则不予受理。</w:t>
      </w:r>
      <w:r/>
    </w:p>
    <w:p>
      <w:pPr>
        <w:pStyle w:val="1061"/>
        <w:spacing w:line="360" w:lineRule="auto"/>
        <w:rPr>
          <w:rFonts w:hint="eastAsia"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ind w:firstLine="420"/>
        <w:spacing w:line="360" w:lineRule="auto"/>
        <w:rPr>
          <w:rFonts w:hint="eastAsia" w:ascii="宋体" w:hAnsi="宋体"/>
          <w:sz w:val="24"/>
        </w:rPr>
      </w:pPr>
      <w:r>
        <w:rPr>
          <w:rFonts w:hint="eastAsia" w:ascii="宋体" w:hAnsi="宋体"/>
          <w:sz w:val="24"/>
        </w:rPr>
        <w:t xml:space="preserve">1.4若有充分证据证明，中标人出现下列情况之一的，一经查实，将被取消中标资格：</w:t>
      </w:r>
      <w:r/>
    </w:p>
    <w:p>
      <w:pPr>
        <w:ind w:firstLine="420"/>
        <w:spacing w:line="360" w:lineRule="auto"/>
        <w:rPr>
          <w:rFonts w:hint="eastAsia" w:ascii="宋体" w:hAnsi="宋体"/>
          <w:sz w:val="24"/>
        </w:rPr>
      </w:pPr>
      <w:r>
        <w:rPr>
          <w:rFonts w:hint="eastAsia" w:ascii="宋体" w:hAnsi="宋体"/>
          <w:sz w:val="24"/>
        </w:rPr>
        <w:t xml:space="preserve">1.4.1提供虚假材料谋取中标的。</w:t>
      </w:r>
      <w:r/>
    </w:p>
    <w:p>
      <w:pPr>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ind w:firstLine="420"/>
        <w:spacing w:line="360" w:lineRule="auto"/>
        <w:rPr>
          <w:rFonts w:hint="eastAsia"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20"/>
        <w:spacing w:line="360" w:lineRule="auto"/>
        <w:rPr>
          <w:rFonts w:hint="eastAsia" w:ascii="宋体" w:hAnsi="宋体"/>
          <w:sz w:val="24"/>
        </w:rPr>
      </w:pPr>
      <w:r>
        <w:rPr>
          <w:rFonts w:hint="eastAsia" w:ascii="宋体" w:hAnsi="宋体"/>
          <w:sz w:val="24"/>
        </w:rPr>
        <w:t xml:space="preserve">1.5.1不同投标人的投标文件由同一单位或者个人编制。</w:t>
      </w:r>
      <w:r/>
    </w:p>
    <w:p>
      <w:pPr>
        <w:ind w:firstLine="420"/>
        <w:spacing w:line="360" w:lineRule="auto"/>
        <w:rPr>
          <w:rFonts w:hint="eastAsia" w:ascii="宋体" w:hAnsi="宋体"/>
          <w:sz w:val="24"/>
        </w:rPr>
      </w:pPr>
      <w:r>
        <w:rPr>
          <w:rFonts w:hint="eastAsia" w:ascii="宋体" w:hAnsi="宋体"/>
          <w:sz w:val="24"/>
        </w:rPr>
        <w:t xml:space="preserve">1.5.2不同投标人委托同一单位或者个人办理投标事宜。</w:t>
      </w:r>
      <w:r/>
    </w:p>
    <w:p>
      <w:pPr>
        <w:ind w:firstLine="420"/>
        <w:spacing w:line="360" w:lineRule="auto"/>
        <w:rPr>
          <w:rFonts w:hint="eastAsia" w:ascii="宋体" w:hAnsi="宋体"/>
          <w:sz w:val="24"/>
        </w:rPr>
      </w:pPr>
      <w:r>
        <w:rPr>
          <w:rFonts w:hint="eastAsia" w:ascii="宋体" w:hAnsi="宋体"/>
          <w:sz w:val="24"/>
        </w:rPr>
        <w:t xml:space="preserve">1.5.3 不同投标人的投标文件载明的项目管理成员或者联系人员为同一人。</w:t>
      </w:r>
      <w:r/>
    </w:p>
    <w:p>
      <w:pPr>
        <w:ind w:firstLine="420"/>
        <w:spacing w:line="360" w:lineRule="auto"/>
        <w:rPr>
          <w:rFonts w:hint="eastAsia" w:ascii="宋体" w:hAnsi="宋体"/>
          <w:sz w:val="24"/>
        </w:rPr>
      </w:pPr>
      <w:r>
        <w:rPr>
          <w:rFonts w:hint="eastAsia" w:ascii="宋体" w:hAnsi="宋体"/>
          <w:sz w:val="24"/>
        </w:rPr>
        <w:t xml:space="preserve">1.5.4不同投标人的投标文件异常一致或者投标报价呈规律性差异。</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w:t>
      </w:r>
      <w:r>
        <w:rPr>
          <w:rFonts w:hint="eastAsia" w:ascii="宋体" w:hAnsi="宋体" w:cs="宋体"/>
          <w:sz w:val="24"/>
        </w:rPr>
        <w:t xml:space="preserve">采云</w:t>
      </w:r>
      <w:r>
        <w:rPr>
          <w:rFonts w:hint="eastAsia" w:ascii="宋体" w:hAnsi="宋体" w:cs="宋体"/>
          <w:sz w:val="24"/>
        </w:rPr>
        <w:t xml:space="preserve">”系统及时下载中标通知书。因系统存储空间有限，自中标结果公告届满之日起30日后，“苏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”系统不再保证提供下载中标通知书服务,因未及时下载而造成的不利后果由中标人自行承担。</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2.2中标通知书将成为合同的组成部分，对采购人和中标人具有同等法律效力。</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按照《关于做好政府采购支持企业发展有关事项的通知》（</w:t>
      </w:r>
      <w:r>
        <w:rPr>
          <w:rFonts w:hint="eastAsia" w:ascii="宋体" w:hAnsi="宋体" w:cs="宋体"/>
          <w:sz w:val="24"/>
        </w:rPr>
        <w:t xml:space="preserve">苏财购〔2020〕</w:t>
      </w:r>
      <w:r>
        <w:rPr>
          <w:rFonts w:hint="eastAsia" w:ascii="宋体" w:hAnsi="宋体" w:cs="宋体"/>
          <w:sz w:val="24"/>
        </w:rPr>
        <w:t xml:space="preserve">52号）及《关于印发&lt;苏州市政府采购促进中小企业发展实施意见&gt;的通知》（</w:t>
      </w:r>
      <w:r>
        <w:rPr>
          <w:rFonts w:hint="eastAsia" w:ascii="宋体" w:hAnsi="宋体" w:cs="宋体"/>
          <w:sz w:val="24"/>
        </w:rPr>
        <w:t xml:space="preserve">苏财购〔2022〕</w:t>
      </w:r>
      <w:r>
        <w:rPr>
          <w:rFonts w:hint="eastAsia" w:ascii="宋体" w:hAnsi="宋体" w:cs="宋体"/>
          <w:sz w:val="24"/>
        </w:rPr>
        <w:t xml:space="preserve">16号）文件精神，采购人与中标人原则上应当在中标通知书发出之日起十五日内，按照招标文件及投标文件确定的事项签订政府采购合同。</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w:t>
      </w:r>
      <w:r>
        <w:rPr>
          <w:rFonts w:hint="eastAsia" w:ascii="宋体" w:hAnsi="宋体" w:cs="宋体"/>
          <w:sz w:val="24"/>
        </w:rPr>
        <w:t xml:space="preserve">微企业</w:t>
      </w:r>
      <w:r>
        <w:rPr>
          <w:rFonts w:hint="eastAsia" w:ascii="宋体" w:hAnsi="宋体" w:cs="宋体"/>
          <w:sz w:val="24"/>
        </w:rPr>
        <w:t xml:space="preserve">不得将合同分包给大中型企业，中型企业不得将合同分包给大型企业。</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p>
    <w:p>
      <w:pPr>
        <w:ind w:firstLine="420"/>
        <w:spacing w:line="360" w:lineRule="auto"/>
        <w:rPr>
          <w:rFonts w:hint="eastAsia" w:ascii="宋体" w:hAnsi="宋体"/>
          <w:b/>
          <w:sz w:val="24"/>
        </w:rPr>
      </w:pPr>
      <w:r>
        <w:rPr>
          <w:rFonts w:hint="eastAsia" w:ascii="宋体" w:hAnsi="宋体"/>
          <w:b/>
          <w:sz w:val="24"/>
        </w:rPr>
        <w:t xml:space="preserve">4.履约保证金</w:t>
      </w:r>
      <w:r/>
    </w:p>
    <w:p>
      <w:pPr>
        <w:pStyle w:val="1061"/>
        <w:jc w:val="both"/>
        <w:spacing w:line="360" w:lineRule="auto"/>
        <w:rPr>
          <w:rFonts w:hint="eastAsia" w:ascii="宋体" w:hAnsi="宋体" w:eastAsia="宋体"/>
          <w:szCs w:val="24"/>
        </w:rPr>
      </w:pPr>
      <w:r>
        <w:rPr>
          <w:rFonts w:hint="eastAsia" w:ascii="宋体" w:hAnsi="宋体" w:eastAsia="宋体"/>
          <w:szCs w:val="24"/>
        </w:rPr>
        <w:t xml:space="preserve">4.1中标的投标人应</w:t>
      </w:r>
      <w:r>
        <w:rPr>
          <w:rFonts w:hint="eastAsia" w:ascii="宋体" w:hAnsi="宋体" w:eastAsia="宋体"/>
          <w:szCs w:val="24"/>
        </w:rPr>
        <w:t xml:space="preserve">按根据</w:t>
      </w:r>
      <w:r>
        <w:rPr>
          <w:rFonts w:hint="eastAsia" w:ascii="宋体" w:hAnsi="宋体" w:eastAsia="宋体"/>
          <w:szCs w:val="24"/>
        </w:rPr>
        <w:t xml:space="preserve">本招标文件的有关条款规定（若未规定，无需缴纳）,在签订合同时预付履约保证金。</w:t>
      </w:r>
      <w:r/>
    </w:p>
    <w:p>
      <w:pPr>
        <w:ind w:firstLine="420"/>
        <w:spacing w:line="360" w:lineRule="auto"/>
        <w:rPr>
          <w:rFonts w:hint="eastAsia" w:ascii="宋体" w:hAnsi="宋体"/>
          <w:b/>
          <w:sz w:val="24"/>
        </w:rPr>
      </w:pPr>
      <w:r>
        <w:rPr>
          <w:rFonts w:hint="eastAsia" w:ascii="宋体" w:hAnsi="宋体"/>
          <w:b/>
          <w:sz w:val="24"/>
        </w:rPr>
        <w:t xml:space="preserve">八、其它事项</w:t>
      </w:r>
      <w:r/>
    </w:p>
    <w:p>
      <w:pPr>
        <w:ind w:firstLine="420"/>
        <w:spacing w:line="360" w:lineRule="auto"/>
        <w:rPr>
          <w:rFonts w:hint="eastAsia" w:ascii="宋体" w:hAnsi="宋体"/>
          <w:b/>
          <w:sz w:val="24"/>
        </w:rPr>
      </w:pPr>
      <w:r>
        <w:rPr>
          <w:rFonts w:hint="eastAsia" w:ascii="宋体" w:hAnsi="宋体"/>
          <w:b/>
          <w:sz w:val="24"/>
        </w:rPr>
        <w:t xml:space="preserve">1.中标服务费</w:t>
      </w:r>
      <w:r/>
    </w:p>
    <w:p>
      <w:pPr>
        <w:pStyle w:val="1061"/>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以差额定率累进计算法收费（按预算金额100万元以下，收取1.5%；100-500万元，收取1.1%；500-1000万元，收取0.8%，1000-5000万元，收取0.5%，不足叁仟元按叁仟元整收取。该费用应在领取中标通知书时付清。</w:t>
      </w:r>
      <w:bookmarkStart w:id="45" w:name="_Hlk229749391"/>
      <w:r>
        <w:rPr>
          <w:rFonts w:hint="eastAsia" w:ascii="宋体" w:hAnsi="宋体" w:eastAsia="宋体"/>
          <w:szCs w:val="24"/>
        </w:rPr>
        <w:t xml:space="preserve">账户信息：</w:t>
      </w:r>
      <w:r>
        <w:rPr>
          <w:rFonts w:hint="eastAsia" w:ascii="宋体" w:hAnsi="宋体" w:eastAsia="宋体"/>
          <w:szCs w:val="24"/>
        </w:rPr>
        <w:t xml:space="preserve">昆山欣杰项目管理</w:t>
      </w:r>
      <w:r>
        <w:rPr>
          <w:rFonts w:hint="eastAsia" w:ascii="宋体" w:hAnsi="宋体" w:eastAsia="宋体"/>
          <w:szCs w:val="24"/>
        </w:rPr>
        <w:t xml:space="preserve">有限公司 账号：7323 2101 8280 0076 </w:t>
      </w:r>
      <w:r>
        <w:rPr>
          <w:rFonts w:hint="eastAsia" w:ascii="宋体" w:hAnsi="宋体" w:eastAsia="宋体"/>
          <w:szCs w:val="24"/>
        </w:rPr>
        <w:t xml:space="preserve">476 开户行：中信银行昆山支行</w:t>
      </w:r>
      <w:bookmarkEnd w:id="45"/>
      <w:r>
        <w:rPr>
          <w:rFonts w:hint="eastAsia" w:ascii="宋体" w:hAnsi="宋体" w:eastAsia="宋体"/>
          <w:szCs w:val="24"/>
        </w:rPr>
        <w:t xml:space="preserve">。</w:t>
      </w:r>
      <w:r/>
    </w:p>
    <w:p>
      <w:pPr>
        <w:ind w:firstLine="420"/>
        <w:spacing w:line="360" w:lineRule="auto"/>
        <w:rPr>
          <w:rFonts w:hint="eastAsia" w:ascii="宋体" w:hAnsi="宋体"/>
          <w:b/>
          <w:sz w:val="24"/>
        </w:rPr>
      </w:pPr>
      <w:r>
        <w:rPr>
          <w:rFonts w:hint="eastAsia" w:ascii="宋体" w:hAnsi="宋体"/>
          <w:b/>
          <w:sz w:val="24"/>
        </w:rPr>
        <w:t xml:space="preserve">2.监督和公证</w:t>
      </w:r>
      <w:r/>
    </w:p>
    <w:p>
      <w:pPr>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ind w:firstLine="420"/>
        <w:spacing w:line="360" w:lineRule="auto"/>
        <w:rPr>
          <w:rFonts w:hint="eastAsia" w:ascii="宋体" w:hAnsi="宋体"/>
          <w:sz w:val="24"/>
        </w:rPr>
      </w:pPr>
      <w:r>
        <w:rPr>
          <w:rFonts w:hint="eastAsia" w:ascii="宋体" w:hAnsi="宋体"/>
          <w:b/>
          <w:sz w:val="24"/>
        </w:rPr>
        <w:t xml:space="preserve">3.未尽事宜</w:t>
      </w:r>
      <w:r/>
    </w:p>
    <w:p>
      <w:pPr>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1041"/>
        <w:jc w:val="center"/>
        <w:spacing w:line="240" w:lineRule="auto"/>
        <w:sectPr>
          <w:headerReference w:type="default" r:id="rId12"/>
          <w:headerReference w:type="first" r:id="rId13"/>
          <w:footnotePr/>
          <w:endnotePr/>
          <w:type w:val="nextPage"/>
          <w:pgSz w:w="11906" w:h="16838" w:orient="portrait"/>
          <w:pgMar w:top="1134" w:right="1274" w:bottom="1134" w:left="1134" w:header="850" w:footer="567" w:gutter="0"/>
          <w:cols w:num="1" w:sep="0" w:space="720" w:equalWidth="1"/>
          <w:docGrid w:linePitch="360"/>
        </w:sectPr>
      </w:pPr>
      <w:r/>
      <w:r/>
    </w:p>
    <w:p>
      <w:pPr>
        <w:pStyle w:val="1041"/>
        <w:jc w:val="center"/>
        <w:spacing w:line="240" w:lineRule="auto"/>
      </w:pPr>
      <w:r/>
      <w:bookmarkStart w:id="46" w:name="_Toc230093448"/>
      <w:r>
        <w:t xml:space="preserve">第三章</w:t>
      </w:r>
      <w:r>
        <w:t xml:space="preserve"> </w:t>
      </w:r>
      <w:r>
        <w:t xml:space="preserve">投标文件格式</w:t>
      </w:r>
      <w:bookmarkStart w:id="47" w:name="gpcItem_SubmitDocStruct"/>
      <w:r/>
      <w:bookmarkEnd w:id="46"/>
      <w:r/>
      <w:bookmarkEnd w:id="47"/>
      <w:r/>
      <w:r/>
    </w:p>
    <w:p>
      <w:pPr>
        <w:pStyle w:val="1061"/>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p>
    <w:p>
      <w:pPr>
        <w:pStyle w:val="1042"/>
        <w:ind w:left="0" w:firstLine="0"/>
        <w:jc w:val="left"/>
        <w:spacing w:before="480" w:after="240" w:line="360" w:lineRule="auto"/>
        <w:rPr>
          <w:rFonts w:hint="eastAsia" w:ascii="黑体" w:hAnsi="黑体"/>
          <w:sz w:val="30"/>
        </w:rPr>
      </w:pPr>
      <w:r/>
      <w:bookmarkStart w:id="48" w:name="_1.（投标方）法定代表人授权委托书"/>
      <w:r/>
      <w:bookmarkStart w:id="49" w:name="_1、（投标方）法定代表人授权委托书"/>
      <w:r/>
      <w:bookmarkStart w:id="50" w:name="_Ref361304847"/>
      <w:r/>
      <w:bookmarkStart w:id="51" w:name="_Toc36801117"/>
      <w:r/>
      <w:bookmarkStart w:id="52" w:name="_Toc133149814"/>
      <w:r/>
      <w:bookmarkStart w:id="53" w:name="_Toc230093449"/>
      <w:r/>
      <w:bookmarkEnd w:id="48"/>
      <w:r/>
      <w:bookmarkEnd w:id="49"/>
      <w:r>
        <w:rPr>
          <w:rFonts w:ascii="黑体" w:hAnsi="黑体"/>
          <w:sz w:val="30"/>
        </w:rPr>
        <w:t xml:space="preserve">1</w:t>
      </w:r>
      <w:r>
        <w:rPr>
          <w:rFonts w:hint="eastAsia" w:ascii="黑体" w:hAnsi="黑体"/>
          <w:sz w:val="30"/>
        </w:rPr>
        <w:t xml:space="preserve">.（投标方）法定代表人授权委托书</w:t>
      </w:r>
      <w:bookmarkEnd w:id="50"/>
      <w:r/>
      <w:bookmarkEnd w:id="51"/>
      <w:r/>
      <w:bookmarkEnd w:id="52"/>
      <w:r/>
      <w:bookmarkEnd w:id="53"/>
      <w:r/>
      <w:r/>
    </w:p>
    <w:p>
      <w:pPr>
        <w:pStyle w:val="1061"/>
        <w:ind w:firstLine="0"/>
        <w:jc w:val="center"/>
        <w:spacing w:line="360" w:lineRule="auto"/>
        <w:rPr>
          <w:rFonts w:hint="eastAsia" w:ascii="宋体" w:hAnsi="宋体" w:eastAsia="宋体"/>
          <w:b/>
          <w:szCs w:val="24"/>
        </w:rPr>
      </w:pPr>
      <w:r>
        <w:rPr>
          <w:rFonts w:hint="eastAsia" w:ascii="宋体" w:hAnsi="宋体" w:eastAsia="宋体"/>
          <w:b/>
          <w:szCs w:val="24"/>
        </w:rPr>
        <w:t xml:space="preserve">授权委托书</w:t>
      </w:r>
      <w:r/>
    </w:p>
    <w:p>
      <w:pPr>
        <w:pStyle w:val="1061"/>
        <w:ind w:firstLine="0"/>
        <w:spacing w:line="360" w:lineRule="auto"/>
        <w:rPr>
          <w:rFonts w:hint="eastAsia" w:ascii="宋体" w:hAnsi="宋体" w:eastAsia="宋体"/>
          <w:szCs w:val="24"/>
        </w:rPr>
      </w:pPr>
      <w:r>
        <w:rPr>
          <w:rFonts w:hint="eastAsia" w:ascii="宋体" w:hAnsi="宋体" w:eastAsia="宋体"/>
          <w:szCs w:val="24"/>
        </w:rPr>
      </w:r>
      <w:r/>
    </w:p>
    <w:p>
      <w:pPr>
        <w:pStyle w:val="1061"/>
        <w:ind w:firstLine="480"/>
        <w:spacing w:line="360" w:lineRule="auto"/>
        <w:rPr>
          <w:rFonts w:hint="eastAsia"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w:t>
      </w:r>
      <w:r>
        <w:rPr>
          <w:rFonts w:hint="eastAsia" w:ascii="宋体" w:hAnsi="宋体" w:eastAsia="宋体"/>
          <w:szCs w:val="24"/>
        </w:rPr>
        <w:t xml:space="preserve">昆山欣杰项目管理</w:t>
      </w:r>
      <w:r>
        <w:rPr>
          <w:rFonts w:hint="eastAsia" w:ascii="宋体" w:hAnsi="宋体" w:eastAsia="宋体"/>
          <w:szCs w:val="24"/>
        </w:rPr>
        <w:t xml:space="preserve">有限公司</w:t>
      </w:r>
      <w:r>
        <w:rPr>
          <w:rFonts w:ascii="宋体" w:hAnsi="宋体" w:eastAsia="宋体"/>
          <w:szCs w:val="24"/>
        </w:rPr>
        <w:t xml:space="preserve">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rPr>
        <w:t xml:space="preserve">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1061"/>
        <w:ind w:firstLine="480"/>
        <w:spacing w:line="360" w:lineRule="auto"/>
        <w:rPr>
          <w:rFonts w:hint="eastAsia"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被授权人无转委托权。特此委托。</w:t>
      </w:r>
      <w:r/>
    </w:p>
    <w:p>
      <w:pPr>
        <w:pStyle w:val="1061"/>
        <w:ind w:firstLine="0"/>
        <w:spacing w:line="360" w:lineRule="auto"/>
        <w:rPr>
          <w:rFonts w:hint="eastAsia" w:ascii="宋体" w:hAnsi="宋体" w:eastAsia="宋体"/>
          <w:szCs w:val="24"/>
        </w:rPr>
      </w:pPr>
      <w:r>
        <w:rPr>
          <w:rFonts w:ascii="宋体" w:hAnsi="宋体" w:eastAsia="宋体"/>
          <w:szCs w:val="24"/>
        </w:rPr>
        <w:t xml:space="preserve">    </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投标人：（单位公章）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法定代表人：（签字或签章）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1061"/>
        <w:ind w:firstLine="0"/>
        <w:jc w:val="center"/>
        <w:spacing w:line="360" w:lineRule="auto"/>
        <w:rPr>
          <w:rFonts w:hint="eastAsia" w:ascii="宋体" w:hAnsi="宋体" w:eastAsia="宋体"/>
          <w:szCs w:val="24"/>
        </w:rPr>
      </w:pPr>
      <w:r>
        <w:rPr>
          <w:rFonts w:hint="eastAsia" w:ascii="宋体" w:hAnsi="宋体" w:eastAsia="宋体"/>
          <w:szCs w:val="24"/>
        </w:rPr>
        <w:t xml:space="preserve">                                              </w:t>
      </w:r>
      <w:r/>
    </w:p>
    <w:p>
      <w:r/>
      <w:r/>
    </w:p>
    <w:p>
      <w:r/>
      <w:r/>
    </w:p>
    <w:p>
      <w:r/>
      <w:r/>
    </w:p>
    <w:p>
      <w:r/>
      <w:r/>
    </w:p>
    <w:p>
      <w:r/>
      <w:r/>
    </w:p>
    <w:p>
      <w:r/>
      <w:r/>
    </w:p>
    <w:p>
      <w:r/>
      <w:r/>
    </w:p>
    <w:p>
      <w:r/>
      <w:r/>
    </w:p>
    <w:p>
      <w:pPr>
        <w:pStyle w:val="1042"/>
        <w:ind w:left="0" w:firstLine="0"/>
        <w:jc w:val="left"/>
        <w:spacing w:before="480" w:after="240" w:line="360" w:lineRule="auto"/>
        <w:rPr>
          <w:rFonts w:hint="eastAsia" w:ascii="黑体" w:hAnsi="黑体"/>
          <w:sz w:val="30"/>
        </w:rPr>
      </w:pPr>
      <w:r>
        <w:br w:type="page" w:clear="all"/>
      </w:r>
      <w:bookmarkStart w:id="54" w:name="_2、投标函"/>
      <w:r/>
      <w:bookmarkStart w:id="55" w:name="_2.投标承诺函"/>
      <w:r/>
      <w:bookmarkStart w:id="56" w:name="_Toc133149815"/>
      <w:r/>
      <w:bookmarkStart w:id="57" w:name="_Ref361304853"/>
      <w:r/>
      <w:bookmarkStart w:id="58" w:name="_Toc36801118"/>
      <w:r/>
      <w:bookmarkStart w:id="59" w:name="_Toc230093450"/>
      <w:r/>
      <w:bookmarkEnd w:id="54"/>
      <w:r/>
      <w:bookmarkEnd w:id="55"/>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6"/>
      <w:r/>
      <w:bookmarkEnd w:id="57"/>
      <w:r/>
      <w:bookmarkEnd w:id="58"/>
      <w:r/>
      <w:bookmarkEnd w:id="59"/>
      <w:r/>
      <w:r/>
    </w:p>
    <w:p>
      <w:pPr>
        <w:pStyle w:val="1395"/>
        <w:jc w:val="center"/>
        <w:spacing w:line="360" w:lineRule="auto"/>
        <w:rPr>
          <w:rFonts w:hAnsi="宋体" w:eastAsia="宋体"/>
          <w:b/>
          <w:sz w:val="24"/>
          <w:szCs w:val="24"/>
        </w:rPr>
      </w:pPr>
      <w:r>
        <w:rPr>
          <w:rFonts w:hAnsi="宋体" w:eastAsia="宋体"/>
          <w:b/>
          <w:sz w:val="24"/>
          <w:szCs w:val="24"/>
        </w:rPr>
        <w:t xml:space="preserve">投标承诺函</w:t>
      </w:r>
      <w:r/>
    </w:p>
    <w:p>
      <w:pPr>
        <w:pStyle w:val="1395"/>
        <w:spacing w:line="360" w:lineRule="auto"/>
        <w:rPr>
          <w:rFonts w:hAnsi="宋体" w:eastAsia="宋体"/>
          <w:sz w:val="24"/>
          <w:szCs w:val="24"/>
          <w:u w:val="single"/>
        </w:rPr>
      </w:pPr>
      <w:r>
        <w:rPr>
          <w:rFonts w:hAnsi="宋体" w:eastAsia="宋体"/>
          <w:sz w:val="24"/>
          <w:szCs w:val="24"/>
          <w:u w:val="single"/>
        </w:rPr>
        <w:t xml:space="preserve">昆山市精神卫生中心：</w:t>
      </w:r>
      <w:r/>
    </w:p>
    <w:p>
      <w:pPr>
        <w:ind w:firstLine="420"/>
        <w:rPr>
          <w:rFonts w:hint="eastAsia" w:ascii="宋体" w:hAnsi="宋体"/>
          <w:sz w:val="24"/>
        </w:rPr>
      </w:pPr>
      <w:r>
        <w:rPr>
          <w:rFonts w:hint="eastAsia" w:ascii="宋体" w:hAnsi="宋体"/>
          <w:sz w:val="24"/>
        </w:rPr>
        <w:t xml:space="preserve">1.我们愿意按照招标文件的一切要求，投标报价应包括但不限于本项目服务所需的人工费（包括人员工资、加班费、保险费、体检费、社保、高温费、节日福利、劳保用品及服装费等）、企业管理费、利润、各种税费及合同包含的所有风险、责任等各项应有费用。     </w:t>
      </w:r>
      <w:r/>
    </w:p>
    <w:p>
      <w:pPr>
        <w:ind w:firstLine="420"/>
        <w:rPr>
          <w:rFonts w:hint="eastAsia" w:ascii="宋体" w:hAnsi="宋体"/>
          <w:sz w:val="24"/>
        </w:rPr>
      </w:pPr>
      <w:r>
        <w:rPr>
          <w:rFonts w:hint="eastAsia" w:ascii="宋体" w:hAnsi="宋体"/>
          <w:sz w:val="24"/>
        </w:rPr>
        <w:t xml:space="preserve">2.我方同意提供与响应有关的一切数据或资料，并保证所提供的响应文件及相关资料</w:t>
      </w:r>
      <w:r>
        <w:rPr>
          <w:rFonts w:hint="eastAsia" w:ascii="宋体" w:hAnsi="宋体"/>
          <w:sz w:val="24"/>
        </w:rPr>
        <w:t xml:space="preserve">均真实</w:t>
      </w:r>
      <w:r>
        <w:rPr>
          <w:rFonts w:hint="eastAsia" w:ascii="宋体" w:hAnsi="宋体"/>
          <w:sz w:val="24"/>
        </w:rPr>
        <w:t xml:space="preserve">有效，若有不实，由此产生的后果由我方承担；</w:t>
      </w:r>
      <w:r/>
    </w:p>
    <w:p>
      <w:pPr>
        <w:ind w:firstLine="420"/>
        <w:rPr>
          <w:rFonts w:hint="eastAsia" w:ascii="宋体" w:hAnsi="宋体"/>
          <w:sz w:val="24"/>
        </w:rPr>
      </w:pPr>
      <w:r>
        <w:rPr>
          <w:rFonts w:hint="eastAsia" w:ascii="宋体" w:hAnsi="宋体"/>
          <w:sz w:val="24"/>
        </w:rPr>
        <w:t xml:space="preserve">3.我方具有良好的商业信誉和健全的财务会计制度；</w:t>
      </w:r>
      <w:r/>
    </w:p>
    <w:p>
      <w:pPr>
        <w:ind w:firstLine="420"/>
        <w:rPr>
          <w:rFonts w:hint="eastAsia" w:ascii="宋体" w:hAnsi="宋体"/>
          <w:sz w:val="24"/>
        </w:rPr>
      </w:pPr>
      <w:r>
        <w:rPr>
          <w:rFonts w:hint="eastAsia" w:ascii="宋体" w:hAnsi="宋体"/>
          <w:sz w:val="24"/>
        </w:rPr>
        <w:t xml:space="preserve">4.我方具有依法缴纳税收和社会保障资金的良好记录；</w:t>
      </w:r>
      <w:r/>
    </w:p>
    <w:p>
      <w:pPr>
        <w:ind w:firstLine="420"/>
        <w:rPr>
          <w:rFonts w:hint="eastAsia" w:ascii="宋体" w:hAnsi="宋体"/>
          <w:sz w:val="24"/>
        </w:rPr>
      </w:pPr>
      <w:r>
        <w:rPr>
          <w:rFonts w:hint="eastAsia" w:ascii="宋体" w:hAnsi="宋体"/>
          <w:sz w:val="24"/>
        </w:rPr>
        <w:t xml:space="preserve">5.我方具有履行合同所必需的设备和专业技术能力；</w:t>
      </w:r>
      <w:r/>
    </w:p>
    <w:p>
      <w:pPr>
        <w:ind w:firstLine="420"/>
        <w:rPr>
          <w:rFonts w:hint="eastAsia" w:ascii="宋体" w:hAnsi="宋体"/>
          <w:sz w:val="24"/>
        </w:rPr>
      </w:pPr>
      <w:r>
        <w:rPr>
          <w:rFonts w:hint="eastAsia" w:ascii="宋体" w:hAnsi="宋体"/>
          <w:sz w:val="24"/>
        </w:rPr>
        <w:t xml:space="preserve">6.我方参加本次政府采购活动前3年内在经营活动中无重大违法记录；</w:t>
      </w:r>
      <w:r/>
    </w:p>
    <w:p>
      <w:pPr>
        <w:ind w:firstLine="420"/>
        <w:rPr>
          <w:rFonts w:hint="eastAsia" w:ascii="宋体" w:hAnsi="宋体"/>
          <w:sz w:val="24"/>
        </w:rPr>
      </w:pPr>
      <w:r>
        <w:rPr>
          <w:rFonts w:hint="eastAsia" w:ascii="宋体" w:hAnsi="宋体"/>
          <w:sz w:val="24"/>
        </w:rPr>
        <w:t xml:space="preserve">7.我方承诺符合法律、行政法规规定的其他条件；</w:t>
      </w:r>
      <w:r/>
    </w:p>
    <w:p>
      <w:pPr>
        <w:ind w:firstLine="420"/>
        <w:rPr>
          <w:rFonts w:hint="eastAsia" w:ascii="宋体" w:hAnsi="宋体"/>
          <w:sz w:val="24"/>
        </w:rPr>
      </w:pPr>
      <w:r>
        <w:rPr>
          <w:rFonts w:hint="eastAsia" w:ascii="宋体" w:hAnsi="宋体"/>
          <w:sz w:val="24"/>
        </w:rPr>
        <w:t xml:space="preserve">8.我方同意按采购文件中的规定，响应文件的有效期限为开标后90天；</w:t>
      </w:r>
      <w:r/>
    </w:p>
    <w:p>
      <w:pPr>
        <w:ind w:firstLine="42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ind w:firstLine="420"/>
        <w:rPr>
          <w:rFonts w:hint="eastAsia" w:ascii="宋体" w:hAnsi="宋体"/>
          <w:sz w:val="24"/>
        </w:rPr>
      </w:pPr>
      <w:r>
        <w:rPr>
          <w:rFonts w:hint="eastAsia" w:ascii="宋体" w:hAnsi="宋体"/>
          <w:sz w:val="24"/>
        </w:rPr>
        <w:t xml:space="preserve">10</w:t>
      </w:r>
      <w:r>
        <w:rPr>
          <w:rFonts w:ascii="宋体" w:hAnsi="宋体"/>
          <w:sz w:val="24"/>
        </w:rPr>
        <w:t xml:space="preserve">.如果我们中标，我们愿意遵守招标文件中所列的收费标准，</w:t>
      </w:r>
      <w:r>
        <w:rPr>
          <w:rFonts w:hint="eastAsia" w:ascii="宋体" w:hAnsi="宋体"/>
          <w:sz w:val="24"/>
        </w:rPr>
        <w:t xml:space="preserve">以差额定率累进计算法收费（按预算金额100万元以下，收取1.5%；100-500万元，收取1.1%；500-1000万元，收取0.8%，1000-5000万元，收取0.5%，不足叁仟元按叁仟元整收取）。</w:t>
      </w:r>
      <w:r/>
    </w:p>
    <w:p>
      <w:pPr>
        <w:ind w:firstLine="420"/>
        <w:rPr>
          <w:rFonts w:hint="eastAsia" w:ascii="宋体" w:hAnsi="宋体"/>
          <w:sz w:val="24"/>
        </w:rPr>
      </w:pPr>
      <w:r>
        <w:rPr>
          <w:rFonts w:hint="eastAsia" w:ascii="宋体" w:hAnsi="宋体"/>
          <w:sz w:val="24"/>
        </w:rPr>
        <w:t xml:space="preserve">11.如果我们中标后未履行以上承诺，我公司愿意接受有关部门的处理：</w:t>
      </w:r>
      <w:r/>
    </w:p>
    <w:p>
      <w:pPr>
        <w:ind w:firstLine="420"/>
        <w:rPr>
          <w:rFonts w:hint="eastAsia" w:ascii="宋体" w:hAnsi="宋体"/>
          <w:sz w:val="24"/>
        </w:rPr>
      </w:pPr>
      <w:r>
        <w:rPr>
          <w:rFonts w:hint="eastAsia" w:ascii="宋体" w:hAnsi="宋体"/>
          <w:sz w:val="24"/>
        </w:rPr>
        <w:t xml:space="preserve">⑴取消中标资格</w:t>
      </w:r>
      <w:r/>
    </w:p>
    <w:p>
      <w:pPr>
        <w:ind w:firstLine="420"/>
        <w:rPr>
          <w:rFonts w:hint="eastAsia" w:ascii="宋体" w:hAnsi="宋体"/>
          <w:sz w:val="24"/>
        </w:rPr>
      </w:pPr>
      <w:r>
        <w:rPr>
          <w:rFonts w:hint="eastAsia" w:ascii="宋体" w:hAnsi="宋体"/>
          <w:sz w:val="24"/>
        </w:rPr>
        <w:t xml:space="preserve">⑵列入</w:t>
      </w:r>
      <w:r>
        <w:rPr>
          <w:rFonts w:hint="eastAsia" w:ascii="宋体" w:hAnsi="宋体"/>
          <w:sz w:val="24"/>
        </w:rPr>
        <w:t xml:space="preserve">不</w:t>
      </w:r>
      <w:r>
        <w:rPr>
          <w:rFonts w:hint="eastAsia" w:ascii="宋体" w:hAnsi="宋体"/>
          <w:sz w:val="24"/>
        </w:rPr>
        <w:t xml:space="preserve">诚信企业名录予以曝光</w:t>
      </w:r>
      <w:r/>
    </w:p>
    <w:p>
      <w:pPr>
        <w:ind w:firstLine="420"/>
        <w:rPr>
          <w:rFonts w:hint="eastAsia" w:ascii="宋体" w:hAnsi="宋体"/>
          <w:sz w:val="24"/>
        </w:rPr>
      </w:pPr>
      <w:r>
        <w:rPr>
          <w:rFonts w:hint="eastAsia" w:ascii="宋体" w:hAnsi="宋体"/>
          <w:sz w:val="24"/>
        </w:rPr>
        <w:t xml:space="preserve">⑶禁止参加本市政府采购活动1-3年</w:t>
      </w:r>
      <w:r/>
    </w:p>
    <w:p>
      <w:pPr>
        <w:ind w:firstLine="420"/>
        <w:rPr>
          <w:rFonts w:hint="eastAsia"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.所有有关本次投标的函电，请按下列方法联系。</w:t>
      </w:r>
      <w:r/>
    </w:p>
    <w:p>
      <w:pPr>
        <w:ind w:firstLine="420"/>
        <w:rPr>
          <w:rFonts w:hint="eastAsia" w:ascii="宋体" w:hAnsi="宋体"/>
          <w:sz w:val="24"/>
        </w:rPr>
      </w:pPr>
      <w:r>
        <w:rPr>
          <w:rFonts w:hint="eastAsia" w:ascii="宋体" w:hAnsi="宋体"/>
          <w:sz w:val="24"/>
        </w:rPr>
        <w:t xml:space="preserve">13.如果我们中标，承诺</w:t>
      </w:r>
      <w:r>
        <w:rPr>
          <w:rFonts w:ascii="宋体" w:hAnsi="宋体"/>
          <w:sz w:val="24"/>
        </w:rPr>
        <w:t xml:space="preserve">在</w:t>
      </w:r>
      <w:r>
        <w:rPr>
          <w:rFonts w:hint="eastAsia" w:ascii="宋体" w:hAnsi="宋体"/>
          <w:sz w:val="24"/>
        </w:rPr>
        <w:t xml:space="preserve">中标后7个工作日内</w:t>
      </w:r>
      <w:r>
        <w:rPr>
          <w:rFonts w:ascii="宋体" w:hAnsi="宋体"/>
          <w:sz w:val="24"/>
        </w:rPr>
        <w:t xml:space="preserve">按招标文件要求完成项目人员配备及设备物资配备确保到位。若未按时达到要求，甲方有权</w:t>
      </w:r>
      <w:r>
        <w:rPr>
          <w:rFonts w:hint="eastAsia" w:ascii="宋体" w:hAnsi="宋体"/>
          <w:sz w:val="24"/>
        </w:rPr>
        <w:t xml:space="preserve">取消</w:t>
      </w:r>
      <w:r>
        <w:rPr>
          <w:rFonts w:hint="eastAsia" w:ascii="宋体" w:hAnsi="宋体"/>
          <w:sz w:val="24"/>
        </w:rPr>
        <w:t xml:space="preserve">我单位</w:t>
      </w:r>
      <w:r>
        <w:rPr>
          <w:rFonts w:ascii="宋体" w:hAnsi="宋体"/>
          <w:sz w:val="24"/>
        </w:rPr>
        <w:t xml:space="preserve">中标资格。由此造成甲方的一切损失，</w:t>
      </w:r>
      <w:r>
        <w:rPr>
          <w:rFonts w:hint="eastAsia" w:ascii="宋体" w:hAnsi="宋体"/>
          <w:sz w:val="24"/>
        </w:rPr>
        <w:t xml:space="preserve">我</w:t>
      </w:r>
      <w:r>
        <w:rPr>
          <w:rFonts w:ascii="宋体" w:hAnsi="宋体"/>
          <w:sz w:val="24"/>
        </w:rPr>
        <w:t xml:space="preserve">单位愿意承担赔偿责任</w:t>
      </w:r>
      <w:r>
        <w:rPr>
          <w:rFonts w:hint="eastAsia" w:ascii="宋体" w:hAnsi="宋体"/>
          <w:sz w:val="24"/>
        </w:rPr>
        <w:t xml:space="preserve">。</w:t>
      </w:r>
      <w:r/>
    </w:p>
    <w:p>
      <w:pPr>
        <w:pStyle w:val="1395"/>
        <w:rPr>
          <w:rFonts w:hAnsi="宋体" w:eastAsia="宋体"/>
          <w:sz w:val="24"/>
          <w:szCs w:val="24"/>
        </w:rPr>
      </w:pPr>
      <w:r>
        <w:rPr>
          <w:rFonts w:hAnsi="宋体" w:eastAsia="宋体"/>
          <w:sz w:val="24"/>
          <w:szCs w:val="24"/>
        </w:rPr>
      </w:r>
      <w:r/>
    </w:p>
    <w:p>
      <w:pPr>
        <w:pStyle w:val="1395"/>
        <w:rPr>
          <w:rFonts w:hAnsi="宋体" w:eastAsia="宋体"/>
          <w:sz w:val="24"/>
          <w:szCs w:val="24"/>
        </w:rPr>
      </w:pPr>
      <w:r>
        <w:rPr>
          <w:rFonts w:hAnsi="宋体" w:eastAsia="宋体"/>
          <w:sz w:val="24"/>
          <w:szCs w:val="24"/>
        </w:rPr>
        <w:t xml:space="preserve">联系人：                                      投标人：（单位公章）</w:t>
      </w:r>
      <w:r/>
    </w:p>
    <w:p>
      <w:pPr>
        <w:pStyle w:val="1395"/>
        <w:rPr>
          <w:rFonts w:hAnsi="宋体" w:eastAsia="宋体"/>
          <w:sz w:val="24"/>
          <w:szCs w:val="24"/>
        </w:rPr>
      </w:pPr>
      <w:r>
        <w:rPr>
          <w:rFonts w:hAnsi="宋体" w:eastAsia="宋体"/>
          <w:sz w:val="24"/>
          <w:szCs w:val="24"/>
        </w:rPr>
        <w:t xml:space="preserve">地址：                                          </w:t>
      </w:r>
      <w:r/>
    </w:p>
    <w:p>
      <w:pPr>
        <w:pStyle w:val="1395"/>
        <w:rPr>
          <w:rFonts w:hAnsi="宋体" w:eastAsia="宋体"/>
          <w:sz w:val="24"/>
          <w:szCs w:val="24"/>
        </w:rPr>
      </w:pPr>
      <w:r>
        <w:rPr>
          <w:rFonts w:hAnsi="宋体" w:eastAsia="宋体"/>
          <w:sz w:val="24"/>
          <w:szCs w:val="24"/>
        </w:rPr>
        <w:t xml:space="preserve">联系电话：                   法定代表人或授权委托人：（签字或签章）</w:t>
      </w:r>
      <w:r/>
    </w:p>
    <w:p>
      <w:pPr>
        <w:pStyle w:val="1395"/>
        <w:rPr>
          <w:rFonts w:hAnsi="宋体" w:eastAsia="宋体"/>
          <w:sz w:val="24"/>
          <w:szCs w:val="24"/>
        </w:rPr>
      </w:pPr>
      <w:r>
        <w:rPr>
          <w:rFonts w:hAnsi="宋体" w:eastAsia="宋体"/>
          <w:sz w:val="24"/>
          <w:szCs w:val="24"/>
        </w:rPr>
        <w:t xml:space="preserve">                                               </w:t>
      </w:r>
      <w:r/>
    </w:p>
    <w:p>
      <w:pPr>
        <w:pStyle w:val="1395"/>
        <w:ind w:firstLine="4560"/>
        <w:rPr>
          <w:rFonts w:hAnsi="宋体" w:eastAsia="宋体"/>
          <w:sz w:val="24"/>
          <w:szCs w:val="24"/>
        </w:rPr>
      </w:pPr>
      <w:r>
        <w:rPr>
          <w:rFonts w:hAnsi="宋体" w:eastAsia="宋体"/>
          <w:sz w:val="24"/>
          <w:szCs w:val="24"/>
        </w:rPr>
        <w:t xml:space="preserve">日期： 年     月     日</w:t>
      </w:r>
      <w:r/>
    </w:p>
    <w:p>
      <w:r/>
      <w:r/>
    </w:p>
    <w:p>
      <w:r/>
      <w:r/>
    </w:p>
    <w:p>
      <w:r/>
      <w:r/>
    </w:p>
    <w:p>
      <w:r/>
      <w:r/>
    </w:p>
    <w:p>
      <w:r/>
      <w:r/>
    </w:p>
    <w:p>
      <w:r/>
      <w:r/>
    </w:p>
    <w:p>
      <w:r/>
      <w:r/>
    </w:p>
    <w:p>
      <w:pPr>
        <w:pStyle w:val="1042"/>
        <w:ind w:left="0" w:firstLine="0"/>
        <w:jc w:val="left"/>
        <w:spacing w:before="480" w:after="240" w:line="360" w:lineRule="auto"/>
        <w:rPr>
          <w:rFonts w:hint="eastAsia" w:ascii="黑体" w:hAnsi="黑体"/>
          <w:sz w:val="30"/>
        </w:rPr>
      </w:pPr>
      <w:r/>
      <w:bookmarkStart w:id="60" w:name="_3.投标人情况表"/>
      <w:r/>
      <w:bookmarkEnd w:id="60"/>
      <w:r>
        <w:rPr>
          <w:rFonts w:ascii="Times New Roman" w:hAnsi="Times New Roman" w:eastAsia="宋体"/>
          <w:sz w:val="21"/>
          <w:szCs w:val="24"/>
        </w:rPr>
        <w:br w:type="page" w:clear="all"/>
      </w:r>
      <w:bookmarkStart w:id="61" w:name="_3、开标一览表"/>
      <w:r/>
      <w:bookmarkStart w:id="62" w:name="_3、供应商情况表"/>
      <w:r/>
      <w:bookmarkStart w:id="63" w:name="_Toc133149816"/>
      <w:r/>
      <w:bookmarkStart w:id="64" w:name="_Ref93047735"/>
      <w:r/>
      <w:bookmarkStart w:id="65" w:name="_Toc230093451"/>
      <w:r/>
      <w:bookmarkStart w:id="66" w:name="_Toc36801119"/>
      <w:r/>
      <w:bookmarkStart w:id="67" w:name="_Ref361304856"/>
      <w:r/>
      <w:bookmarkEnd w:id="61"/>
      <w:r/>
      <w:bookmarkEnd w:id="62"/>
      <w:r>
        <w:rPr>
          <w:rFonts w:ascii="黑体" w:hAnsi="黑体"/>
          <w:sz w:val="30"/>
        </w:rPr>
        <w:t xml:space="preserve">3</w:t>
      </w:r>
      <w:r>
        <w:rPr>
          <w:rFonts w:hint="eastAsia" w:ascii="黑体" w:hAnsi="黑体"/>
          <w:sz w:val="30"/>
        </w:rPr>
        <w:t xml:space="preserve">.投标人情况表</w:t>
      </w:r>
      <w:bookmarkEnd w:id="63"/>
      <w:r/>
      <w:bookmarkEnd w:id="64"/>
      <w:r/>
      <w:bookmarkEnd w:id="65"/>
      <w:r/>
      <w:r/>
    </w:p>
    <w:p>
      <w:pPr>
        <w:jc w:val="center"/>
      </w:pPr>
      <w:r>
        <w:rPr>
          <w:rFonts w:hint="eastAsia"/>
        </w:rPr>
        <w:t xml:space="preserve">投标人情况表</w:t>
      </w:r>
      <w:r/>
    </w:p>
    <w:p>
      <w:pPr>
        <w:spacing w:line="300" w:lineRule="auto"/>
        <w:rPr>
          <w:rFonts w:hint="eastAsia" w:ascii="宋体" w:hAnsi="宋体"/>
          <w:szCs w:val="21"/>
        </w:rPr>
      </w:pPr>
      <w:r>
        <w:rPr>
          <w:rFonts w:ascii="宋体" w:hAnsi="宋体"/>
          <w:szCs w:val="21"/>
        </w:rPr>
        <w:t xml:space="preserve">单位名称</w:t>
      </w:r>
      <w:r>
        <w:rPr>
          <w:rFonts w:hint="eastAsia" w:ascii="宋体" w:hAnsi="宋体"/>
          <w:szCs w:val="21"/>
        </w:rPr>
        <w:t xml:space="preserve">（单位公章）</w:t>
      </w:r>
      <w:r>
        <w:rPr>
          <w:rFonts w:ascii="宋体" w:hAnsi="宋体"/>
          <w:szCs w:val="21"/>
        </w:rPr>
        <w:t xml:space="preserve">：</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469"/>
        <w:gridCol w:w="976"/>
        <w:gridCol w:w="1416"/>
        <w:gridCol w:w="487"/>
        <w:gridCol w:w="802"/>
        <w:gridCol w:w="778"/>
        <w:gridCol w:w="634"/>
        <w:gridCol w:w="2130"/>
      </w:tblGrid>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000000" w:sz="4" w:space="0"/>
            </w:tcBorders>
            <w:tcW w:w="287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223"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469"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223"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3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46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3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1061"/>
              <w:ind w:firstLine="0"/>
              <w:jc w:val="both"/>
              <w:spacing w:line="300" w:lineRule="auto"/>
              <w:rPr>
                <w:rFonts w:hint="eastAsia" w:ascii="宋体" w:hAnsi="宋体" w:eastAsia="宋体"/>
                <w:b/>
                <w:sz w:val="18"/>
                <w:szCs w:val="18"/>
              </w:rPr>
            </w:pPr>
            <w:r>
              <w:rPr>
                <w:rFonts w:hint="eastAsia" w:ascii="宋体" w:hAnsi="宋体" w:eastAsia="宋体"/>
                <w:b/>
                <w:sz w:val="18"/>
                <w:szCs w:val="18"/>
              </w:rPr>
              <w:t xml:space="preserve">（必填，涉及澄清、解释等的书面形式沟通）</w:t>
            </w:r>
            <w:r/>
          </w:p>
        </w:tc>
      </w:tr>
      <w:tr>
        <w:trPr>
          <w:jc w:val="center"/>
          <w:trHeight w:val="645"/>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469" w:type="dxa"/>
            <w:vAlign w:val="center"/>
            <w:textDirection w:val="lrTb"/>
            <w:noWrap w:val="false"/>
          </w:tcPr>
          <w:p>
            <w:r>
              <w:rPr>
                <w:rFonts w:hint="eastAsia"/>
              </w:rPr>
              <w:t xml:space="preserve">单位从业人员数量</w:t>
            </w:r>
            <w:r/>
          </w:p>
        </w:tc>
        <w:tc>
          <w:tcPr>
            <w:gridSpan w:val="2"/>
            <w:tcBorders>
              <w:left w:val="single" w:color="000000" w:sz="4" w:space="0"/>
            </w:tcBorders>
            <w:tcW w:w="2392" w:type="dxa"/>
            <w:vAlign w:val="center"/>
            <w:textDirection w:val="lrTb"/>
            <w:noWrap w:val="false"/>
          </w:tcPr>
          <w:p>
            <w:pPr>
              <w:pStyle w:val="1061"/>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8"/>
            <w:tcW w:w="86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5" w:type="dxa"/>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5" w:type="dxa"/>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106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8"/>
            <w:tcW w:w="8692" w:type="dxa"/>
            <w:vAlign w:val="center"/>
            <w:textDirection w:val="lrTb"/>
            <w:noWrap w:val="false"/>
          </w:tcPr>
          <w:p>
            <w:pPr>
              <w:pStyle w:val="106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r/>
      <w:r/>
    </w:p>
    <w:p>
      <w:r>
        <w:rPr>
          <w:rFonts w:hAnsi="宋体"/>
          <w:b/>
          <w:szCs w:val="21"/>
        </w:rPr>
        <w:t xml:space="preserve">注：企业规模的企业划型标准请根据《中小企业划型标准规定》（工信部联企业〔</w:t>
      </w:r>
      <w:r>
        <w:rPr>
          <w:rFonts w:hAnsi="宋体"/>
          <w:b/>
          <w:szCs w:val="21"/>
        </w:rPr>
        <w:t xml:space="preserve">2011</w:t>
      </w:r>
      <w:r>
        <w:rPr>
          <w:rFonts w:hAnsi="宋体"/>
          <w:b/>
          <w:szCs w:val="21"/>
        </w:rPr>
        <w:t xml:space="preserve">〕</w:t>
      </w:r>
      <w:r>
        <w:rPr>
          <w:rFonts w:hAnsi="宋体"/>
          <w:b/>
          <w:szCs w:val="21"/>
        </w:rPr>
        <w:t xml:space="preserve">300</w:t>
      </w:r>
      <w:r>
        <w:rPr>
          <w:rFonts w:hAnsi="宋体"/>
          <w:b/>
          <w:szCs w:val="21"/>
        </w:rPr>
        <w:t xml:space="preserve">号）。</w:t>
      </w:r>
      <w:r/>
    </w:p>
    <w:p>
      <w:r/>
      <w:r/>
    </w:p>
    <w:p>
      <w:r/>
      <w:r/>
    </w:p>
    <w:p>
      <w:r/>
      <w:r/>
    </w:p>
    <w:p>
      <w:pPr>
        <w:pStyle w:val="1042"/>
        <w:ind w:left="0" w:firstLine="0"/>
        <w:jc w:val="left"/>
        <w:spacing w:before="480" w:after="240" w:line="360" w:lineRule="auto"/>
        <w:rPr>
          <w:rFonts w:hint="eastAsia" w:ascii="黑体" w:hAnsi="黑体"/>
          <w:sz w:val="30"/>
        </w:rPr>
      </w:pPr>
      <w:r/>
      <w:bookmarkStart w:id="68" w:name="_4、承诺函"/>
      <w:r/>
      <w:bookmarkStart w:id="69" w:name="_4.开标一览表"/>
      <w:r/>
      <w:bookmarkStart w:id="70" w:name="_Ref93047737"/>
      <w:r/>
      <w:bookmarkStart w:id="71" w:name="_Toc133149817"/>
      <w:r/>
      <w:bookmarkStart w:id="72" w:name="_Toc230093452"/>
      <w:r/>
      <w:bookmarkEnd w:id="68"/>
      <w:r/>
      <w:bookmarkEnd w:id="69"/>
      <w:r>
        <w:rPr>
          <w:rFonts w:hint="eastAsia" w:ascii="黑体" w:hAnsi="黑体"/>
          <w:sz w:val="30"/>
        </w:rPr>
        <w:t xml:space="preserve">4.</w:t>
      </w:r>
      <w:bookmarkStart w:id="73" w:name="_Ref93047739"/>
      <w:r/>
      <w:bookmarkStart w:id="74" w:name="_Toc133149818"/>
      <w:r/>
      <w:bookmarkEnd w:id="70"/>
      <w:r/>
      <w:bookmarkEnd w:id="71"/>
      <w:r>
        <w:rPr>
          <w:rFonts w:ascii="黑体" w:hAnsi="黑体"/>
          <w:sz w:val="30"/>
        </w:rPr>
        <w:t xml:space="preserve">开标一览表</w:t>
      </w:r>
      <w:bookmarkEnd w:id="66"/>
      <w:r/>
      <w:bookmarkEnd w:id="67"/>
      <w:r/>
      <w:bookmarkEnd w:id="72"/>
      <w:r/>
      <w:bookmarkEnd w:id="73"/>
      <w:r/>
      <w:bookmarkEnd w:id="74"/>
      <w:r/>
      <w:r/>
    </w:p>
    <w:p>
      <w:pPr>
        <w:pStyle w:val="875"/>
        <w:jc w:val="center"/>
        <w:rPr>
          <w:rFonts w:hint="eastAsia" w:hAnsi="宋体" w:eastAsia="宋体"/>
          <w:b/>
          <w:sz w:val="24"/>
        </w:rPr>
      </w:pPr>
      <w:r>
        <w:rPr>
          <w:rFonts w:hint="eastAsia" w:hAnsi="宋体" w:eastAsia="宋体"/>
          <w:b/>
          <w:sz w:val="24"/>
        </w:rPr>
        <w:t xml:space="preserve">开标一览表</w:t>
      </w:r>
      <w:r/>
    </w:p>
    <w:p>
      <w:pPr>
        <w:pStyle w:val="875"/>
        <w:jc w:val="center"/>
        <w:rPr>
          <w:rFonts w:hint="eastAsia" w:hAnsi="宋体" w:eastAsia="宋体"/>
          <w:b/>
          <w:sz w:val="24"/>
        </w:rPr>
      </w:pPr>
      <w:r>
        <w:rPr>
          <w:rFonts w:hint="eastAsia" w:hAnsi="宋体" w:eastAsia="宋体"/>
          <w:b/>
          <w:sz w:val="24"/>
        </w:rPr>
      </w:r>
      <w:r/>
    </w:p>
    <w:p>
      <w:pPr>
        <w:pStyle w:val="1285"/>
        <w:spacing w:line="360" w:lineRule="auto"/>
        <w:rPr>
          <w:rFonts w:hint="eastAsia" w:hAnsi="宋体" w:eastAsia="宋体"/>
          <w:color w:val="000000"/>
          <w:sz w:val="21"/>
          <w:szCs w:val="21"/>
        </w:rPr>
      </w:pPr>
      <w:r>
        <w:rPr>
          <w:rFonts w:hAnsi="宋体" w:eastAsia="宋体"/>
          <w:color w:val="000000"/>
          <w:sz w:val="21"/>
          <w:szCs w:val="21"/>
        </w:rPr>
        <w:t xml:space="preserve">投标人全称（加盖公章）：供应商名称</w:t>
      </w:r>
      <w:r/>
    </w:p>
    <w:p>
      <w:pPr>
        <w:pStyle w:val="1285"/>
        <w:spacing w:line="360" w:lineRule="auto"/>
        <w:rPr>
          <w:rFonts w:hint="eastAsia" w:hAnsi="宋体" w:eastAsia="宋体"/>
          <w:color w:val="000000"/>
          <w:sz w:val="21"/>
          <w:szCs w:val="21"/>
        </w:rPr>
      </w:pPr>
      <w:r>
        <w:rPr>
          <w:rFonts w:hAnsi="宋体" w:eastAsia="宋体"/>
          <w:color w:val="000000"/>
          <w:sz w:val="21"/>
          <w:szCs w:val="21"/>
        </w:rPr>
        <w:t xml:space="preserve">项目编号：</w:t>
      </w:r>
      <w:r/>
    </w:p>
    <w:p>
      <w:pPr>
        <w:pStyle w:val="1285"/>
        <w:spacing w:line="360" w:lineRule="auto"/>
        <w:rPr>
          <w:rFonts w:hint="eastAsia" w:hAnsi="宋体" w:eastAsia="宋体"/>
          <w:color w:val="000000"/>
          <w:sz w:val="21"/>
          <w:szCs w:val="21"/>
        </w:rPr>
      </w:pPr>
      <w:r>
        <w:rPr>
          <w:rFonts w:hint="eastAsia" w:hAnsi="宋体" w:eastAsia="宋体"/>
          <w:color w:val="000000"/>
          <w:sz w:val="21"/>
          <w:szCs w:val="21"/>
        </w:rPr>
      </w:r>
      <w:r/>
    </w:p>
    <w:tbl>
      <w:tblPr>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800"/>
        <w:gridCol w:w="116"/>
        <w:gridCol w:w="478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元</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
          <w:iCs/>
          <w:sz w:val="24"/>
          <w:u w:val="single"/>
        </w:rPr>
        <w:t xml:space="preserve">2、如有分包，投标人</w:t>
      </w:r>
      <w:r>
        <w:rPr>
          <w:rFonts w:hint="eastAsia" w:ascii="宋体" w:hAnsi="宋体" w:cs="宋体"/>
          <w:i/>
          <w:iCs/>
          <w:sz w:val="24"/>
          <w:u w:val="single"/>
        </w:rPr>
        <w:t xml:space="preserve">投任何</w:t>
      </w:r>
      <w:r>
        <w:rPr>
          <w:rFonts w:hint="eastAsia" w:ascii="宋体" w:hAnsi="宋体" w:cs="宋体"/>
          <w:i/>
          <w:iCs/>
          <w:sz w:val="24"/>
          <w:u w:val="single"/>
        </w:rPr>
        <w:t xml:space="preserve">一个包的标的，都需单独填写开标一览表。</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pStyle w:val="875"/>
        <w:jc w:val="center"/>
        <w:rPr>
          <w:rFonts w:hint="eastAsia" w:hAnsi="宋体" w:eastAsia="宋体"/>
          <w:b/>
          <w:sz w:val="24"/>
        </w:rPr>
      </w:pPr>
      <w:r>
        <w:rPr>
          <w:rFonts w:hint="eastAsia" w:hAnsi="宋体" w:eastAsia="宋体"/>
          <w:b/>
          <w:sz w:val="24"/>
        </w:rPr>
      </w:r>
      <w:r/>
    </w:p>
    <w:p>
      <w:pPr>
        <w:pStyle w:val="1042"/>
        <w:ind w:left="0" w:firstLine="0"/>
        <w:jc w:val="left"/>
        <w:spacing w:before="480" w:after="240" w:line="360" w:lineRule="auto"/>
        <w:rPr>
          <w:rFonts w:hint="eastAsia" w:hAnsi="宋体" w:eastAsia="宋体"/>
          <w:bCs w:val="0"/>
          <w:sz w:val="24"/>
          <w:szCs w:val="24"/>
        </w:rPr>
      </w:pPr>
      <w:r/>
      <w:bookmarkStart w:id="75" w:name="_5.投标报价分析表_1"/>
      <w:r/>
      <w:bookmarkStart w:id="76" w:name="_Toc133149819"/>
      <w:r/>
      <w:bookmarkStart w:id="77" w:name="_Ref361304860"/>
      <w:r/>
      <w:bookmarkStart w:id="78" w:name="_Toc36801120"/>
      <w:r/>
      <w:bookmarkEnd w:id="75"/>
      <w:r>
        <w:rPr>
          <w:rFonts w:hAnsi="宋体"/>
          <w:szCs w:val="21"/>
        </w:rPr>
        <w:br w:type="page" w:clear="all"/>
      </w:r>
      <w:bookmarkStart w:id="79" w:name="_Toc230093453"/>
      <w:r>
        <w:rPr>
          <w:rFonts w:hint="eastAsia" w:ascii="黑体" w:hAnsi="黑体"/>
          <w:sz w:val="30"/>
        </w:rPr>
        <w:t xml:space="preserve">5.公开分项报价</w:t>
      </w:r>
      <w:bookmarkEnd w:id="76"/>
      <w:r/>
      <w:bookmarkEnd w:id="77"/>
      <w:r/>
      <w:bookmarkEnd w:id="78"/>
      <w:r/>
      <w:bookmarkEnd w:id="79"/>
      <w:r>
        <w:rPr>
          <w:rFonts w:hAnsi="宋体" w:eastAsia="宋体"/>
          <w:b w:val="0"/>
          <w:bCs w:val="0"/>
          <w:sz w:val="24"/>
          <w:szCs w:val="24"/>
        </w:rPr>
        <w:t xml:space="preserve"> </w:t>
      </w:r>
      <w:r>
        <w:rPr>
          <w:rFonts w:hAnsi="宋体" w:eastAsia="宋体"/>
          <w:bCs w:val="0"/>
          <w:sz w:val="24"/>
          <w:szCs w:val="24"/>
        </w:rPr>
        <w:t xml:space="preserve">                                                       </w:t>
      </w:r>
      <w:r/>
    </w:p>
    <w:p>
      <w:pPr>
        <w:ind w:firstLine="420"/>
        <w:spacing w:line="360" w:lineRule="auto"/>
        <w:rPr>
          <w:rFonts w:hint="eastAsia" w:ascii="宋体" w:hAnsi="宋体"/>
          <w:b/>
          <w:sz w:val="24"/>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tbl>
      <w:tblPr>
        <w:tblW w:w="9601" w:type="dxa"/>
        <w:tblInd w:w="113" w:type="dxa"/>
        <w:tblLook w:val="04A0" w:firstRow="1" w:lastRow="0" w:firstColumn="1" w:lastColumn="0" w:noHBand="0" w:noVBand="1"/>
      </w:tblPr>
      <w:tblGrid>
        <w:gridCol w:w="1088"/>
        <w:gridCol w:w="1118"/>
        <w:gridCol w:w="1527"/>
        <w:gridCol w:w="1356"/>
        <w:gridCol w:w="1788"/>
        <w:gridCol w:w="1377"/>
        <w:gridCol w:w="1347"/>
      </w:tblGrid>
      <w:tr>
        <w:trP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bookmarkStart w:id="80" w:name="OLE_LINK1"/>
            <w:r>
              <w:rPr>
                <w:rFonts w:hint="eastAsia" w:ascii="宋体" w:hAnsi="宋体" w:cs="宋体"/>
                <w:color w:val="000000"/>
                <w:sz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服务内容</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服务数量（暂估）</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招标控制单价（元）</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投标单价（元）</w:t>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合计（元）</w:t>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护理员（一对一）</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4380</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230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1080"/>
        </w:trPr>
        <w:tc>
          <w:tcPr>
            <w:shd w:val="clear" w:color="000000" w:fill="ffffff"/>
            <w:tcBorders>
              <w:top w:val="none" w:color="000000"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护理员（一对多）</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8042</w:t>
            </w:r>
            <w:r/>
          </w:p>
        </w:tc>
        <w:tc>
          <w:tcPr>
            <w:shd w:val="clear" w:color="000000" w:fill="ffffff"/>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108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gridSpan w:val="4"/>
            <w:shd w:val="clear" w:color="000000" w:fill="ffffff"/>
            <w:tcBorders>
              <w:top w:val="single" w:color="auto" w:sz="4" w:space="0"/>
              <w:left w:val="single" w:color="auto" w:sz="4" w:space="0"/>
              <w:bottom w:val="single" w:color="auto" w:sz="4" w:space="0"/>
              <w:right w:val="single" w:color="auto" w:sz="4" w:space="0"/>
            </w:tcBorders>
            <w:tcW w:w="57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总计</w:t>
            </w:r>
            <w:r/>
          </w:p>
        </w:tc>
        <w:tc>
          <w:tcPr>
            <w:shd w:val="clear" w:color="000000"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bookmarkEnd w:id="80"/>
            <w:r/>
            <w:r/>
          </w:p>
        </w:tc>
      </w:tr>
    </w:tbl>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b/>
          <w:bCs/>
          <w:sz w:val="24"/>
        </w:rPr>
      </w:pPr>
      <w:r/>
      <w:bookmarkStart w:id="81" w:name="OLE_LINK7"/>
      <w:r>
        <w:rPr>
          <w:rFonts w:hint="eastAsia" w:hAnsi="宋体" w:eastAsia="宋体"/>
          <w:b/>
          <w:bCs/>
          <w:sz w:val="24"/>
        </w:rPr>
        <w:t xml:space="preserve">备注：</w:t>
      </w:r>
      <w:bookmarkStart w:id="82" w:name="OLE_LINK6"/>
      <w:r>
        <w:rPr>
          <w:rFonts w:hint="eastAsia" w:hAnsi="宋体" w:eastAsia="宋体"/>
          <w:b/>
          <w:bCs/>
          <w:sz w:val="24"/>
        </w:rPr>
        <w:t xml:space="preserve">本次采购数量</w:t>
      </w:r>
      <w:r>
        <w:rPr>
          <w:rFonts w:hint="eastAsia" w:hAnsi="宋体" w:eastAsia="宋体"/>
          <w:b/>
          <w:bCs/>
          <w:sz w:val="24"/>
        </w:rPr>
        <w:t xml:space="preserve">为暂估</w:t>
      </w:r>
      <w:r>
        <w:rPr>
          <w:rFonts w:hint="eastAsia" w:hAnsi="宋体" w:eastAsia="宋体"/>
          <w:b/>
          <w:bCs/>
          <w:sz w:val="24"/>
        </w:rPr>
        <w:t xml:space="preserve">数量，仅供投标单位参考，具体结算按照实际服务数量按实结算，结算</w:t>
      </w:r>
      <w:r>
        <w:rPr>
          <w:rFonts w:hint="eastAsia" w:hAnsi="宋体" w:eastAsia="宋体"/>
          <w:b/>
          <w:bCs/>
          <w:sz w:val="24"/>
        </w:rPr>
        <w:t xml:space="preserve">价按照</w:t>
      </w:r>
      <w:r>
        <w:rPr>
          <w:rFonts w:hint="eastAsia" w:hAnsi="宋体" w:eastAsia="宋体"/>
          <w:b/>
          <w:bCs/>
          <w:sz w:val="24"/>
        </w:rPr>
        <w:t xml:space="preserve">实际服务数量*中标单价；</w:t>
      </w:r>
      <w:r>
        <w:rPr>
          <w:rFonts w:hint="eastAsia" w:hAnsi="宋体" w:eastAsia="宋体"/>
          <w:b/>
          <w:bCs/>
          <w:sz w:val="24"/>
        </w:rPr>
        <w:t xml:space="preserve">投标人应综合考虑</w:t>
      </w:r>
      <w:r>
        <w:rPr>
          <w:rFonts w:hint="eastAsia" w:hAnsi="宋体" w:eastAsia="宋体"/>
          <w:b/>
          <w:bCs/>
          <w:sz w:val="24"/>
        </w:rPr>
        <w:t xml:space="preserve">包括服务所需的人员费用、管理费用、交通食宿费用、利润、税金、中标服务费及合同包含的所有风险、责任等各项应有费用。</w:t>
      </w:r>
      <w:r>
        <w:rPr>
          <w:rFonts w:hint="eastAsia" w:hAnsi="宋体" w:eastAsia="宋体"/>
          <w:b/>
          <w:bCs/>
          <w:sz w:val="24"/>
        </w:rPr>
        <w:t xml:space="preserve">采购人不再支付其他任何费用。</w:t>
      </w:r>
      <w:bookmarkEnd w:id="81"/>
      <w:r/>
      <w:bookmarkEnd w:id="82"/>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int="eastAsia" w:hAnsi="宋体" w:eastAsia="宋体"/>
          <w:sz w:val="24"/>
        </w:rPr>
      </w:r>
      <w:r/>
    </w:p>
    <w:p>
      <w:pPr>
        <w:pStyle w:val="875"/>
        <w:spacing w:line="360" w:lineRule="auto"/>
        <w:rPr>
          <w:rFonts w:hint="eastAsia" w:hAnsi="宋体" w:eastAsia="宋体"/>
          <w:sz w:val="24"/>
        </w:rPr>
      </w:pPr>
      <w:r>
        <w:rPr>
          <w:rFonts w:hAnsi="宋体" w:eastAsia="宋体"/>
          <w:sz w:val="24"/>
        </w:rPr>
        <w:t xml:space="preserve">投标人：</w:t>
      </w:r>
      <w:r>
        <w:rPr>
          <w:rFonts w:hint="eastAsia" w:hAnsi="宋体" w:eastAsia="宋体"/>
          <w:sz w:val="24"/>
        </w:rPr>
        <w:t xml:space="preserve">（单位公章）</w:t>
      </w:r>
      <w:r/>
    </w:p>
    <w:p>
      <w:pPr>
        <w:pStyle w:val="875"/>
        <w:spacing w:line="360" w:lineRule="auto"/>
        <w:rPr>
          <w:rFonts w:hint="eastAsia" w:hAnsi="宋体" w:eastAsia="宋体"/>
          <w:sz w:val="24"/>
        </w:rPr>
      </w:pPr>
      <w:r>
        <w:rPr>
          <w:rFonts w:hAnsi="宋体" w:eastAsia="宋体"/>
          <w:sz w:val="24"/>
        </w:rPr>
        <w:t xml:space="preserve">法定代表人或被授权人：（签字或签章）</w:t>
      </w:r>
      <w:r/>
    </w:p>
    <w:p>
      <w:pPr>
        <w:pStyle w:val="1395"/>
        <w:spacing w:line="360" w:lineRule="auto"/>
        <w:rPr>
          <w:rFonts w:hint="default"/>
        </w:rPr>
      </w:pPr>
      <w:r>
        <w:rPr>
          <w:rFonts w:hAnsi="宋体" w:eastAsia="宋体"/>
          <w:sz w:val="24"/>
        </w:rPr>
        <w:t xml:space="preserve">日期：    年  月  日</w:t>
      </w:r>
      <w:r/>
    </w:p>
    <w:p>
      <w:pPr>
        <w:pStyle w:val="1042"/>
        <w:ind w:left="0" w:firstLine="0"/>
        <w:jc w:val="left"/>
        <w:spacing w:before="480" w:after="240" w:line="360" w:lineRule="auto"/>
        <w:rPr>
          <w:rFonts w:hint="eastAsia" w:ascii="黑体" w:hAnsi="黑体"/>
          <w:sz w:val="30"/>
        </w:rPr>
      </w:pPr>
      <w:r/>
      <w:bookmarkStart w:id="83" w:name="_6.偏离表（商务、技术）"/>
      <w:r/>
      <w:bookmarkStart w:id="84" w:name="_6.项目服务要求响应及偏离表（商务、技术）"/>
      <w:r/>
      <w:bookmarkEnd w:id="83"/>
      <w:r/>
      <w:bookmarkEnd w:id="84"/>
      <w:r>
        <w:br w:type="page" w:clear="all"/>
      </w:r>
      <w:bookmarkStart w:id="85" w:name="_5、项目经理配备表"/>
      <w:r/>
      <w:bookmarkStart w:id="86" w:name="_5、投标货物和服务数量、品牌规格、性能、交货期说明表"/>
      <w:r/>
      <w:bookmarkStart w:id="87" w:name="_5、开发计划方案"/>
      <w:r/>
      <w:bookmarkStart w:id="88" w:name="_6.人员配备表"/>
      <w:r/>
      <w:bookmarkStart w:id="89" w:name="_7、人员配备表"/>
      <w:r/>
      <w:bookmarkStart w:id="90" w:name="_7、项目经理配备表"/>
      <w:r/>
      <w:bookmarkStart w:id="91" w:name="_Toc36801121"/>
      <w:r/>
      <w:bookmarkStart w:id="92" w:name="_Toc133149820"/>
      <w:r/>
      <w:bookmarkStart w:id="93" w:name="_Ref93047744"/>
      <w:r/>
      <w:bookmarkStart w:id="94" w:name="_Toc230093454"/>
      <w:r/>
      <w:bookmarkEnd w:id="85"/>
      <w:r/>
      <w:bookmarkEnd w:id="86"/>
      <w:r/>
      <w:bookmarkEnd w:id="87"/>
      <w:r/>
      <w:bookmarkEnd w:id="88"/>
      <w:r/>
      <w:bookmarkEnd w:id="89"/>
      <w:r/>
      <w:bookmarkEnd w:id="90"/>
      <w:r>
        <w:rPr>
          <w:rFonts w:hint="eastAsia"/>
        </w:rPr>
        <w:t xml:space="preserve">6.</w:t>
      </w:r>
      <w:bookmarkStart w:id="95" w:name="_Ref367952358"/>
      <w:r/>
      <w:bookmarkEnd w:id="91"/>
      <w:r/>
      <w:bookmarkEnd w:id="92"/>
      <w:r/>
      <w:bookmarkEnd w:id="93"/>
      <w:r>
        <w:rPr>
          <w:rFonts w:hint="eastAsia" w:ascii="黑体" w:hAnsi="黑体"/>
          <w:sz w:val="30"/>
        </w:rPr>
        <w:t xml:space="preserve"> </w:t>
      </w:r>
      <w:bookmarkEnd w:id="95"/>
      <w:r>
        <w:rPr>
          <w:rFonts w:hint="eastAsia" w:ascii="黑体" w:hAnsi="黑体"/>
          <w:sz w:val="30"/>
        </w:rPr>
        <w:t xml:space="preserve">人员配备表</w:t>
      </w:r>
      <w:bookmarkEnd w:id="94"/>
      <w:r/>
      <w:r/>
    </w:p>
    <w:p>
      <w:pPr>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95"/>
        <w:gridCol w:w="1907"/>
        <w:gridCol w:w="2268"/>
        <w:gridCol w:w="2409"/>
        <w:gridCol w:w="2127"/>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姓名</w:t>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身份证号码</w:t>
            </w:r>
            <w:r/>
          </w:p>
        </w:tc>
        <w:tc>
          <w:tcPr>
            <w:tcBorders>
              <w:top w:val="single" w:color="000000" w:sz="6" w:space="0"/>
              <w:left w:val="single" w:color="000000" w:sz="6"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备注</w:t>
            </w:r>
            <w:r/>
          </w:p>
        </w:tc>
      </w:tr>
      <w:tr>
        <w:trPr>
          <w:trHeight w:val="438"/>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bl>
    <w:p>
      <w:r/>
      <w:r/>
    </w:p>
    <w:p>
      <w:pPr>
        <w:spacing w:line="400" w:lineRule="exact"/>
        <w:rPr>
          <w:rFonts w:hint="eastAsia" w:ascii="宋体" w:hAnsi="宋体"/>
          <w:sz w:val="24"/>
        </w:rPr>
      </w:pPr>
      <w:r>
        <w:rPr>
          <w:rFonts w:hint="eastAsia" w:ascii="宋体" w:hAnsi="宋体"/>
          <w:sz w:val="24"/>
        </w:rPr>
      </w:r>
      <w:r/>
    </w:p>
    <w:p>
      <w:pPr>
        <w:pStyle w:val="1285"/>
        <w:ind w:firstLine="226"/>
        <w:spacing w:line="360" w:lineRule="auto"/>
        <w:rPr>
          <w:rFonts w:hint="eastAsia" w:hAnsi="宋体" w:eastAsia="宋体"/>
          <w:sz w:val="24"/>
          <w:szCs w:val="24"/>
        </w:rPr>
      </w:pPr>
      <w:r>
        <w:rPr>
          <w:rFonts w:hAnsi="宋体" w:eastAsia="宋体"/>
          <w:sz w:val="24"/>
          <w:szCs w:val="24"/>
        </w:rPr>
        <w:t xml:space="preserve">投标人：</w:t>
      </w:r>
      <w:r>
        <w:rPr>
          <w:rFonts w:hint="eastAsia" w:hAnsi="宋体" w:eastAsia="宋体"/>
          <w:sz w:val="24"/>
          <w:szCs w:val="24"/>
        </w:rPr>
        <w:t xml:space="preserve">（单位公章）</w:t>
      </w:r>
      <w:r/>
    </w:p>
    <w:p>
      <w:pPr>
        <w:pStyle w:val="1285"/>
        <w:ind w:firstLine="226"/>
        <w:spacing w:line="360" w:lineRule="auto"/>
        <w:rPr>
          <w:rFonts w:hint="eastAsia" w:hAnsi="宋体" w:eastAsia="宋体"/>
          <w:sz w:val="24"/>
          <w:szCs w:val="24"/>
        </w:rPr>
      </w:pPr>
      <w:r>
        <w:rPr>
          <w:rFonts w:hAnsi="宋体" w:eastAsia="宋体"/>
          <w:sz w:val="24"/>
          <w:szCs w:val="24"/>
        </w:rPr>
        <w:t xml:space="preserve">法定代表人或授权委托人：（签字或盖章）</w:t>
      </w:r>
      <w:r/>
    </w:p>
    <w:p>
      <w:pPr>
        <w:pStyle w:val="1285"/>
        <w:ind w:firstLine="226"/>
        <w:spacing w:line="360" w:lineRule="auto"/>
        <w:rPr>
          <w:rFonts w:hint="eastAsia" w:hAnsi="宋体" w:eastAsia="宋体"/>
          <w:b/>
          <w:sz w:val="24"/>
          <w:szCs w:val="24"/>
        </w:rPr>
      </w:pPr>
      <w:r>
        <w:rPr>
          <w:rFonts w:hAnsi="宋体" w:eastAsia="宋体"/>
          <w:sz w:val="24"/>
          <w:szCs w:val="24"/>
        </w:rPr>
        <w:t xml:space="preserve">日期：         年         月       日</w:t>
      </w:r>
      <w:r/>
    </w:p>
    <w:p>
      <w:pPr>
        <w:pStyle w:val="1042"/>
        <w:ind w:left="0" w:firstLine="0"/>
        <w:jc w:val="left"/>
        <w:spacing w:before="480" w:after="240" w:line="360" w:lineRule="auto"/>
        <w:rPr>
          <w:rFonts w:hint="eastAsia" w:ascii="黑体" w:hAnsi="黑体"/>
          <w:sz w:val="30"/>
        </w:rPr>
        <w:sectPr>
          <w:headerReference w:type="default" r:id="rId14"/>
          <w:footnotePr/>
          <w:endnotePr/>
          <w:type w:val="nextPage"/>
          <w:pgSz w:w="11906" w:h="16838" w:orient="portrait"/>
          <w:pgMar w:top="1134" w:right="1274" w:bottom="1134" w:left="1134" w:header="567" w:footer="567" w:gutter="0"/>
          <w:cols w:num="1" w:sep="0" w:space="720" w:equalWidth="1"/>
          <w:docGrid w:linePitch="360"/>
        </w:sectPr>
      </w:pPr>
      <w:r/>
      <w:bookmarkStart w:id="96" w:name="_6、本项目人员配备"/>
      <w:r/>
      <w:bookmarkStart w:id="97" w:name="_7._项目服务要求响应及偏离表"/>
      <w:r/>
      <w:bookmarkStart w:id="98" w:name="_7._偏离表（技术、商务）："/>
      <w:r/>
      <w:bookmarkStart w:id="99" w:name="_6、主要材料报表"/>
      <w:r/>
      <w:bookmarkStart w:id="100" w:name="_9._项目服务要求响应及偏离表"/>
      <w:r/>
      <w:bookmarkStart w:id="101" w:name="_8、投入本项目河道保洁、站闸和堤防管护等数量人员配备表"/>
      <w:r/>
      <w:bookmarkStart w:id="102" w:name="_8._项目服务要求响应及偏离表"/>
      <w:r/>
      <w:bookmarkStart w:id="103" w:name="_6、投入本项目河道保洁、圩区（堤防）管护数量人员配备表"/>
      <w:r/>
      <w:bookmarkStart w:id="104" w:name="_Ref361304869"/>
      <w:r/>
      <w:bookmarkStart w:id="105" w:name="_Toc36801123"/>
      <w:r/>
      <w:bookmarkEnd w:id="96"/>
      <w:r/>
      <w:bookmarkEnd w:id="97"/>
      <w:r/>
      <w:bookmarkEnd w:id="98"/>
      <w:r/>
      <w:bookmarkEnd w:id="99"/>
      <w:r/>
      <w:bookmarkEnd w:id="100"/>
      <w:r/>
      <w:bookmarkEnd w:id="101"/>
      <w:r/>
      <w:bookmarkEnd w:id="102"/>
      <w:r/>
      <w:bookmarkEnd w:id="103"/>
      <w:r/>
      <w:r/>
    </w:p>
    <w:p>
      <w:pPr>
        <w:pStyle w:val="1042"/>
        <w:ind w:left="0" w:firstLine="0"/>
        <w:jc w:val="left"/>
        <w:spacing w:before="480" w:after="240" w:line="360" w:lineRule="auto"/>
        <w:rPr>
          <w:rFonts w:hint="eastAsia" w:ascii="黑体" w:hAnsi="黑体"/>
          <w:sz w:val="30"/>
        </w:rPr>
      </w:pPr>
      <w:r/>
      <w:bookmarkStart w:id="106" w:name="_Toc230093455"/>
      <w:r>
        <w:rPr>
          <w:rFonts w:hint="eastAsia" w:ascii="黑体" w:hAnsi="黑体"/>
          <w:sz w:val="30"/>
        </w:rPr>
        <w:t xml:space="preserve">7.</w:t>
      </w:r>
      <w:r>
        <w:rPr>
          <w:rFonts w:ascii="黑体" w:hAnsi="黑体"/>
          <w:sz w:val="30"/>
        </w:rPr>
        <w:t xml:space="preserve">偏离表</w:t>
      </w:r>
      <w:bookmarkEnd w:id="104"/>
      <w:r/>
      <w:bookmarkEnd w:id="105"/>
      <w:r/>
      <w:bookmarkEnd w:id="106"/>
      <w:r/>
      <w:r/>
    </w:p>
    <w:p>
      <w:pPr>
        <w:pStyle w:val="1061"/>
        <w:ind w:firstLine="0"/>
        <w:jc w:val="center"/>
        <w:spacing w:line="360" w:lineRule="auto"/>
        <w:rPr>
          <w:rFonts w:hint="eastAsia" w:ascii="宋体" w:hAnsi="宋体" w:eastAsia="宋体"/>
        </w:rPr>
      </w:pPr>
      <w:r>
        <w:rPr>
          <w:rFonts w:ascii="宋体" w:eastAsia="宋体"/>
          <w:b/>
          <w:sz w:val="30"/>
          <w:szCs w:val="30"/>
        </w:rPr>
        <w:t xml:space="preserve">偏离表</w:t>
      </w:r>
      <w:r/>
    </w:p>
    <w:p>
      <w:pPr>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招标要求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投标承诺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bl>
    <w:p>
      <w:pPr>
        <w:pStyle w:val="1061"/>
        <w:ind w:firstLine="0"/>
        <w:spacing w:line="360" w:lineRule="auto"/>
        <w:rPr>
          <w:rFonts w:hint="eastAsia" w:ascii="宋体" w:hAnsi="宋体" w:eastAsia="宋体"/>
        </w:rPr>
      </w:pPr>
      <w:r>
        <w:rPr>
          <w:rFonts w:hint="eastAsia" w:ascii="宋体" w:hAnsi="宋体" w:eastAsia="宋体"/>
        </w:rPr>
      </w:r>
      <w:r/>
    </w:p>
    <w:p>
      <w:pPr>
        <w:pStyle w:val="1061"/>
        <w:ind w:firstLine="0"/>
        <w:spacing w:line="360" w:lineRule="auto"/>
        <w:rPr>
          <w:rFonts w:hint="eastAsia" w:ascii="宋体" w:hAnsi="宋体" w:eastAsia="宋体"/>
        </w:rPr>
      </w:pPr>
      <w:r>
        <w:rPr>
          <w:rFonts w:hint="eastAsia" w:ascii="宋体" w:hAnsi="宋体" w:eastAsia="宋体"/>
        </w:rPr>
        <w:t xml:space="preserve">投标人</w:t>
      </w:r>
      <w:r>
        <w:rPr>
          <w:rFonts w:hint="eastAsia" w:ascii="宋体" w:hAnsi="宋体" w:eastAsia="宋体"/>
          <w:szCs w:val="24"/>
        </w:rPr>
        <w:t xml:space="preserve">（单位公章）</w:t>
      </w:r>
      <w:r>
        <w:rPr>
          <w:rFonts w:hint="eastAsia" w:ascii="宋体" w:hAnsi="宋体" w:eastAsia="宋体"/>
        </w:rPr>
        <w:t xml:space="preserve">：</w:t>
      </w:r>
      <w:r/>
    </w:p>
    <w:p>
      <w:pPr>
        <w:pStyle w:val="1061"/>
        <w:ind w:firstLine="0"/>
        <w:spacing w:line="360" w:lineRule="auto"/>
        <w:rPr>
          <w:rFonts w:hint="eastAsia" w:ascii="宋体" w:hAnsi="宋体" w:eastAsia="宋体"/>
        </w:rPr>
      </w:pPr>
      <w:r>
        <w:rPr>
          <w:rFonts w:hint="eastAsia" w:ascii="宋体" w:hAnsi="宋体" w:eastAsia="宋体"/>
        </w:rPr>
        <w:t xml:space="preserve">法定代表人或被授权人（签字或盖章）：</w:t>
      </w:r>
      <w:r>
        <w:rPr>
          <w:rFonts w:ascii="宋体" w:hAnsi="宋体" w:eastAsia="宋体"/>
        </w:rPr>
        <w:t xml:space="preserve">                         </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ascii="宋体" w:hAnsi="宋体" w:eastAsia="宋体"/>
          <w:szCs w:val="24"/>
        </w:rPr>
        <w:tab/>
      </w:r>
      <w:r>
        <w:rPr>
          <w:rFonts w:hint="eastAsia" w:ascii="宋体" w:hAnsi="宋体" w:eastAsia="宋体"/>
          <w:szCs w:val="24"/>
        </w:rPr>
        <w:t xml:space="preserve">日</w:t>
      </w:r>
      <w:r/>
    </w:p>
    <w:p>
      <w:pPr>
        <w:pStyle w:val="1042"/>
        <w:ind w:left="0" w:firstLine="0"/>
        <w:outlineLvl w:val="9"/>
      </w:pPr>
      <w:r/>
      <w:r/>
    </w:p>
    <w:p>
      <w:r/>
      <w:r/>
    </w:p>
    <w:p>
      <w:r/>
      <w:bookmarkStart w:id="107" w:name="_10、业绩一览表"/>
      <w:r/>
      <w:bookmarkStart w:id="108" w:name="_8、业绩一览表"/>
      <w:r/>
      <w:bookmarkEnd w:id="107"/>
      <w:r/>
      <w:bookmarkEnd w:id="108"/>
      <w:r/>
      <w:r/>
    </w:p>
    <w:p>
      <w:r/>
      <w:r/>
    </w:p>
    <w:p>
      <w:r/>
      <w:r/>
    </w:p>
    <w:p>
      <w:r/>
      <w:r/>
    </w:p>
    <w:p>
      <w:r/>
      <w:r/>
    </w:p>
    <w:p>
      <w:r/>
      <w:r/>
    </w:p>
    <w:p>
      <w:r/>
      <w:r/>
    </w:p>
    <w:p>
      <w:r/>
      <w:r/>
    </w:p>
    <w:p>
      <w:r/>
      <w:r/>
    </w:p>
    <w:p>
      <w:r/>
      <w:bookmarkStart w:id="109" w:name="_11、投入专用设施设备清单"/>
      <w:r/>
      <w:bookmarkStart w:id="110" w:name="_9、投入专用设施设备清单"/>
      <w:r/>
      <w:bookmarkStart w:id="111" w:name="_8、资格证明文件"/>
      <w:r/>
      <w:bookmarkStart w:id="112" w:name="_Ref361304885"/>
      <w:r/>
      <w:bookmarkEnd w:id="109"/>
      <w:r/>
      <w:bookmarkEnd w:id="110"/>
      <w:r/>
      <w:bookmarkEnd w:id="111"/>
      <w:r/>
      <w:r/>
    </w:p>
    <w:p>
      <w:r/>
      <w:r/>
    </w:p>
    <w:p>
      <w:r/>
      <w:r/>
    </w:p>
    <w:p>
      <w:r/>
      <w:r/>
    </w:p>
    <w:p>
      <w:r/>
      <w:r/>
    </w:p>
    <w:p>
      <w:pPr>
        <w:pStyle w:val="1042"/>
        <w:rPr>
          <w:rFonts w:hint="eastAsia" w:ascii="黑体" w:hAnsi="黑体"/>
          <w:sz w:val="30"/>
        </w:rPr>
      </w:pPr>
      <w:r/>
      <w:bookmarkStart w:id="113" w:name="_7.中小企业声明函"/>
      <w:r/>
      <w:bookmarkEnd w:id="113"/>
      <w:r>
        <w:br w:type="page" w:clear="all"/>
      </w:r>
      <w:bookmarkStart w:id="114" w:name="_8.中小企业声明函"/>
      <w:r/>
      <w:bookmarkStart w:id="115" w:name="_9、中小企业声明函"/>
      <w:r/>
      <w:bookmarkStart w:id="116" w:name="_15、资格证明文件"/>
      <w:r/>
      <w:bookmarkStart w:id="117" w:name="_16、中小企业声明函"/>
      <w:r/>
      <w:bookmarkStart w:id="118" w:name="_15、中小企业声明函"/>
      <w:r/>
      <w:bookmarkStart w:id="119" w:name="_Toc133149822"/>
      <w:r/>
      <w:bookmarkStart w:id="120" w:name="_Toc36801131"/>
      <w:r/>
      <w:bookmarkStart w:id="121" w:name="_Ref93047750"/>
      <w:r/>
      <w:bookmarkStart w:id="122" w:name="_Toc230093456"/>
      <w:r/>
      <w:bookmarkEnd w:id="114"/>
      <w:r/>
      <w:bookmarkEnd w:id="115"/>
      <w:r/>
      <w:bookmarkEnd w:id="116"/>
      <w:r/>
      <w:bookmarkEnd w:id="117"/>
      <w:r/>
      <w:bookmarkEnd w:id="118"/>
      <w:r>
        <w:rPr>
          <w:rFonts w:hint="eastAsia" w:ascii="黑体" w:hAnsi="黑体"/>
          <w:sz w:val="30"/>
        </w:rPr>
        <w:t xml:space="preserve">8</w:t>
      </w:r>
      <w:r>
        <w:rPr>
          <w:rFonts w:hint="eastAsia" w:ascii="黑体" w:hAnsi="黑体"/>
          <w:sz w:val="30"/>
        </w:rPr>
        <w:t xml:space="preserve">.中小企业声明函</w:t>
      </w:r>
      <w:bookmarkEnd w:id="119"/>
      <w:r/>
      <w:bookmarkEnd w:id="120"/>
      <w:r/>
      <w:bookmarkEnd w:id="121"/>
      <w:r/>
      <w:bookmarkEnd w:id="122"/>
      <w:r/>
      <w:r/>
    </w:p>
    <w:p>
      <w:pPr>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p>
    <w:p>
      <w:pPr>
        <w:pStyle w:val="1436"/>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ind w:firstLine="480"/>
        <w:spacing w:line="276" w:lineRule="auto"/>
        <w:rPr>
          <w:rFonts w:hint="eastAsia" w:ascii="宋体" w:hAnsi="宋体"/>
          <w:sz w:val="24"/>
        </w:rPr>
      </w:pPr>
      <w:r>
        <w:rPr>
          <w:rFonts w:hint="eastAsia" w:ascii="宋体" w:hAnsi="宋体"/>
          <w:sz w:val="24"/>
        </w:rPr>
        <w:t xml:space="preserve">……</w:t>
      </w:r>
      <w:r/>
    </w:p>
    <w:p>
      <w:pPr>
        <w:pStyle w:val="1436"/>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436"/>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436"/>
        <w:ind w:firstLine="480"/>
        <w:spacing w:line="276" w:lineRule="auto"/>
        <w:rPr>
          <w:rFonts w:hAnsi="宋体" w:eastAsia="宋体"/>
          <w:sz w:val="24"/>
          <w:szCs w:val="24"/>
        </w:rPr>
      </w:pPr>
      <w:r>
        <w:rPr>
          <w:rFonts w:hAnsi="宋体" w:eastAsia="宋体"/>
          <w:sz w:val="24"/>
          <w:szCs w:val="24"/>
        </w:rPr>
      </w:r>
      <w:r/>
    </w:p>
    <w:p>
      <w:pPr>
        <w:pStyle w:val="1436"/>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w:t>
      </w:r>
      <w:r>
        <w:rPr>
          <w:rFonts w:hAnsi="宋体" w:eastAsia="宋体"/>
          <w:sz w:val="24"/>
          <w:szCs w:val="24"/>
        </w:rPr>
        <w:t xml:space="preserve">一</w:t>
      </w:r>
      <w:r>
        <w:rPr>
          <w:rFonts w:hAnsi="宋体" w:eastAsia="宋体"/>
          <w:sz w:val="24"/>
          <w:szCs w:val="24"/>
        </w:rPr>
        <w:t xml:space="preserve">年度数据的新成立企业可不填报。</w:t>
      </w:r>
      <w:r/>
    </w:p>
    <w:p>
      <w:pPr>
        <w:pStyle w:val="1436"/>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w:t>
      </w:r>
      <w:r>
        <w:rPr>
          <w:rFonts w:hAnsi="宋体" w:eastAsia="宋体"/>
          <w:b/>
          <w:sz w:val="24"/>
          <w:szCs w:val="24"/>
        </w:rPr>
        <w:t xml:space="preserve">微企业</w:t>
      </w:r>
      <w:r>
        <w:rPr>
          <w:rFonts w:hAnsi="宋体" w:eastAsia="宋体"/>
          <w:b/>
          <w:sz w:val="24"/>
          <w:szCs w:val="24"/>
        </w:rPr>
        <w:t xml:space="preserve">划型标准请根据《中小企业划型标准规定》（工信部联企业〔2011〕300号）</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投标人</w:t>
      </w:r>
      <w:bookmarkStart w:id="123" w:name="OLE_LINK11"/>
      <w:r>
        <w:rPr>
          <w:rFonts w:hint="eastAsia" w:ascii="宋体" w:hAnsi="宋体"/>
          <w:sz w:val="24"/>
        </w:rPr>
        <w:t xml:space="preserve">（单位公章）</w:t>
      </w:r>
      <w:bookmarkEnd w:id="123"/>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r/>
      <w:r/>
    </w:p>
    <w:p>
      <w:r/>
      <w:r/>
    </w:p>
    <w:p>
      <w:r/>
      <w:r/>
    </w:p>
    <w:p>
      <w:r/>
      <w:r/>
    </w:p>
    <w:p>
      <w:r/>
      <w:r/>
    </w:p>
    <w:p>
      <w:r/>
      <w:r/>
    </w:p>
    <w:p>
      <w:r/>
      <w:r/>
    </w:p>
    <w:p>
      <w:r/>
      <w:r/>
    </w:p>
    <w:p>
      <w:r/>
      <w:r/>
    </w:p>
    <w:p>
      <w:r/>
      <w:r/>
    </w:p>
    <w:p>
      <w:r/>
      <w:r/>
    </w:p>
    <w:p>
      <w:r/>
      <w:r/>
    </w:p>
    <w:p>
      <w:r/>
      <w:r/>
    </w:p>
    <w:p>
      <w:r/>
      <w:r/>
    </w:p>
    <w:p>
      <w:r/>
      <w:r/>
    </w:p>
    <w:p>
      <w:pPr>
        <w:pStyle w:val="1042"/>
        <w:outlineLvl w:val="9"/>
      </w:pPr>
      <w:r/>
      <w:bookmarkStart w:id="124" w:name="_11、残疾人福利性单位声明函"/>
      <w:r/>
      <w:bookmarkStart w:id="125" w:name="_17、残疾人福利性单位声明函"/>
      <w:r/>
      <w:bookmarkStart w:id="126" w:name="_10、残疾人福利性单位声明函"/>
      <w:r/>
      <w:bookmarkStart w:id="127" w:name="_12、残疾人福利性单位声明函"/>
      <w:r/>
      <w:bookmarkStart w:id="128" w:name="_9.残疾人福利性单位声明函"/>
      <w:r/>
      <w:bookmarkStart w:id="129" w:name="_8.残疾人福利性单位声明函"/>
      <w:r/>
      <w:bookmarkStart w:id="130" w:name="_Ref93047755"/>
      <w:r/>
      <w:bookmarkStart w:id="131" w:name="_Toc36988712"/>
      <w:r/>
      <w:bookmarkStart w:id="132" w:name="_Toc133149823"/>
      <w:r/>
      <w:bookmarkEnd w:id="124"/>
      <w:r/>
      <w:bookmarkEnd w:id="125"/>
      <w:r/>
      <w:bookmarkEnd w:id="126"/>
      <w:r/>
      <w:bookmarkEnd w:id="127"/>
      <w:r/>
      <w:bookmarkEnd w:id="128"/>
      <w:r/>
      <w:bookmarkEnd w:id="129"/>
      <w:r/>
      <w:r/>
    </w:p>
    <w:p>
      <w:r/>
      <w:r/>
    </w:p>
    <w:p>
      <w:pPr>
        <w:spacing w:line="280" w:lineRule="exact"/>
        <w:rPr>
          <w:b/>
          <w:sz w:val="20"/>
        </w:rPr>
      </w:pPr>
      <w: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r/>
      <w:r/>
    </w:p>
    <w:p>
      <w:pPr>
        <w:pStyle w:val="1042"/>
      </w:pPr>
      <w:r>
        <w:br w:type="page" w:clear="all"/>
      </w:r>
      <w:bookmarkStart w:id="133" w:name="_Toc230093457"/>
      <w:r>
        <w:rPr>
          <w:rFonts w:hint="eastAsia"/>
        </w:rPr>
        <w:t xml:space="preserve">9</w:t>
      </w:r>
      <w:r>
        <w:rPr>
          <w:rFonts w:hint="eastAsia"/>
        </w:rPr>
        <w:t xml:space="preserve">.</w:t>
      </w:r>
      <w:r>
        <w:rPr>
          <w:rFonts w:hint="eastAsia"/>
        </w:rPr>
        <w:t xml:space="preserve">残疾人福利性单位声明函</w:t>
      </w:r>
      <w:bookmarkEnd w:id="130"/>
      <w:r/>
      <w:bookmarkEnd w:id="131"/>
      <w:r/>
      <w:bookmarkEnd w:id="132"/>
      <w:r/>
      <w:bookmarkEnd w:id="133"/>
      <w:r/>
      <w:r/>
    </w:p>
    <w:p>
      <w:pPr>
        <w:pStyle w:val="1061"/>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1061"/>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1"/>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1061"/>
        <w:jc w:val="center"/>
        <w:spacing w:line="360" w:lineRule="auto"/>
        <w:rPr>
          <w:rFonts w:hint="eastAsia" w:ascii="宋体" w:hAnsi="宋体" w:eastAsia="宋体"/>
          <w:szCs w:val="24"/>
        </w:rPr>
      </w:pPr>
      <w:r>
        <w:rPr>
          <w:rFonts w:hint="eastAsia" w:ascii="宋体" w:hAnsi="宋体" w:eastAsia="宋体"/>
          <w:szCs w:val="24"/>
        </w:rPr>
      </w:r>
      <w:r/>
    </w:p>
    <w:p>
      <w:pPr>
        <w:pStyle w:val="1061"/>
        <w:jc w:val="right"/>
        <w:spacing w:line="360" w:lineRule="auto"/>
        <w:rPr>
          <w:rFonts w:hint="eastAsia" w:ascii="宋体" w:hAnsi="宋体" w:eastAsia="宋体"/>
          <w:szCs w:val="24"/>
        </w:rPr>
      </w:pPr>
      <w:r>
        <w:rPr>
          <w:rFonts w:hint="eastAsia" w:ascii="宋体" w:hAnsi="宋体" w:eastAsia="宋体"/>
          <w:szCs w:val="24"/>
        </w:rPr>
        <w:t xml:space="preserve">投标人：（单位公章）</w:t>
      </w:r>
      <w:r/>
    </w:p>
    <w:p>
      <w:pPr>
        <w:pStyle w:val="1061"/>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r/>
      <w:r/>
    </w:p>
    <w:p>
      <w:r/>
      <w:bookmarkStart w:id="134" w:name="_18、资格文件声明函"/>
      <w:r/>
      <w:bookmarkStart w:id="135" w:name="_16、资格证明文件"/>
      <w:r/>
      <w:bookmarkStart w:id="136" w:name="_Toc36801132"/>
      <w:r/>
      <w:bookmarkEnd w:id="134"/>
      <w:r/>
      <w:bookmarkEnd w:id="135"/>
      <w:r/>
      <w:r/>
    </w:p>
    <w:p>
      <w:pPr>
        <w:pStyle w:val="1042"/>
      </w:pPr>
      <w:r/>
      <w:bookmarkStart w:id="137" w:name="_10.资格文件声明函"/>
      <w:r/>
      <w:bookmarkStart w:id="138" w:name="_11、资格文件声明函"/>
      <w:r/>
      <w:bookmarkStart w:id="139" w:name="_9.资格文件声明函"/>
      <w:r/>
      <w:bookmarkStart w:id="140" w:name="OLE_LINK14"/>
      <w:r/>
      <w:bookmarkStart w:id="141" w:name="_Ref93047758"/>
      <w:r/>
      <w:bookmarkStart w:id="142" w:name="_Toc133149824"/>
      <w:r/>
      <w:bookmarkStart w:id="143" w:name="_Toc230093458"/>
      <w:r/>
      <w:bookmarkStart w:id="144" w:name="OLE_LINK13"/>
      <w:r/>
      <w:bookmarkEnd w:id="137"/>
      <w:r/>
      <w:bookmarkEnd w:id="138"/>
      <w:r/>
      <w:bookmarkEnd w:id="139"/>
      <w:r>
        <w:rPr>
          <w:rFonts w:hint="eastAsia"/>
        </w:rPr>
        <w:t xml:space="preserve">1</w:t>
      </w:r>
      <w:r>
        <w:rPr>
          <w:rFonts w:hint="eastAsia"/>
        </w:rPr>
        <w:t xml:space="preserve">0</w:t>
      </w:r>
      <w:r>
        <w:rPr>
          <w:rFonts w:hint="eastAsia"/>
        </w:rPr>
        <w:t xml:space="preserve">.</w:t>
      </w:r>
      <w:bookmarkEnd w:id="140"/>
      <w:r>
        <w:rPr>
          <w:rFonts w:hint="eastAsia"/>
        </w:rPr>
        <w:t xml:space="preserve">资格</w:t>
      </w:r>
      <w:bookmarkEnd w:id="112"/>
      <w:r/>
      <w:bookmarkEnd w:id="136"/>
      <w:r>
        <w:rPr>
          <w:rFonts w:hint="eastAsia"/>
        </w:rPr>
        <w:t xml:space="preserve">文件声明函</w:t>
      </w:r>
      <w:bookmarkEnd w:id="141"/>
      <w:r/>
      <w:bookmarkEnd w:id="142"/>
      <w:r/>
      <w:bookmarkEnd w:id="143"/>
      <w:r/>
      <w:bookmarkEnd w:id="144"/>
      <w:r/>
      <w:r/>
    </w:p>
    <w:p>
      <w:pPr>
        <w:pStyle w:val="1061"/>
        <w:ind w:firstLine="0"/>
        <w:spacing w:line="360" w:lineRule="auto"/>
        <w:rPr>
          <w:rFonts w:hint="eastAsia" w:ascii="宋体" w:hAnsi="宋体" w:eastAsia="宋体"/>
          <w:b/>
          <w:szCs w:val="24"/>
        </w:rPr>
      </w:pPr>
      <w:r>
        <w:rPr>
          <w:rFonts w:hint="eastAsia" w:ascii="宋体" w:hAnsi="宋体" w:eastAsia="宋体"/>
          <w:b/>
          <w:szCs w:val="24"/>
        </w:rPr>
      </w:r>
      <w:r/>
    </w:p>
    <w:p>
      <w:pPr>
        <w:pStyle w:val="1061"/>
        <w:ind w:firstLine="0"/>
        <w:jc w:val="center"/>
        <w:spacing w:line="360" w:lineRule="auto"/>
        <w:rPr>
          <w:rFonts w:hint="eastAsia" w:ascii="宋体" w:hAnsi="宋体" w:eastAsia="宋体"/>
          <w:b/>
          <w:szCs w:val="24"/>
        </w:rPr>
      </w:pPr>
      <w:r>
        <w:rPr>
          <w:rFonts w:hint="eastAsia" w:ascii="宋体" w:hAnsi="宋体" w:eastAsia="宋体"/>
          <w:b/>
          <w:szCs w:val="24"/>
        </w:rPr>
        <w:t xml:space="preserve">资格文件声明函</w:t>
      </w:r>
      <w:r/>
    </w:p>
    <w:p>
      <w:pPr>
        <w:pStyle w:val="1061"/>
        <w:ind w:firstLine="0"/>
        <w:jc w:val="center"/>
        <w:spacing w:line="360" w:lineRule="auto"/>
        <w:rPr>
          <w:rFonts w:hint="eastAsia" w:ascii="宋体" w:hAnsi="宋体" w:eastAsia="宋体"/>
          <w:szCs w:val="24"/>
        </w:rPr>
      </w:pPr>
      <w:r>
        <w:rPr>
          <w:rFonts w:hint="eastAsia" w:ascii="宋体" w:hAnsi="宋体" w:eastAsia="宋体"/>
          <w:szCs w:val="24"/>
        </w:rPr>
      </w:r>
      <w:r/>
    </w:p>
    <w:p>
      <w:pPr>
        <w:pStyle w:val="1395"/>
        <w:spacing w:line="360" w:lineRule="auto"/>
        <w:rPr>
          <w:rFonts w:hAnsi="宋体" w:eastAsia="宋体"/>
          <w:sz w:val="24"/>
          <w:szCs w:val="24"/>
          <w:u w:val="single"/>
        </w:rPr>
      </w:pPr>
      <w:r>
        <w:rPr>
          <w:rFonts w:hAnsi="宋体" w:eastAsia="宋体"/>
          <w:sz w:val="24"/>
          <w:szCs w:val="24"/>
          <w:u w:val="single"/>
        </w:rPr>
        <w:t xml:space="preserve">昆山市精神卫生中心</w:t>
      </w:r>
      <w:r>
        <w:rPr>
          <w:rFonts w:hAnsi="宋体" w:eastAsia="宋体"/>
          <w:szCs w:val="24"/>
        </w:rPr>
        <w:t xml:space="preserve">：</w:t>
      </w:r>
      <w:r/>
    </w:p>
    <w:p>
      <w:pPr>
        <w:pStyle w:val="1061"/>
        <w:ind w:firstLine="0"/>
        <w:spacing w:line="360" w:lineRule="auto"/>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1061"/>
        <w:ind w:firstLine="0"/>
        <w:spacing w:line="360" w:lineRule="auto"/>
        <w:rPr>
          <w:rFonts w:hint="eastAsia" w:ascii="宋体" w:hAnsi="宋体" w:eastAsia="宋体"/>
          <w:szCs w:val="24"/>
        </w:rPr>
      </w:pPr>
      <w:r>
        <w:rPr>
          <w:rFonts w:hint="eastAsia" w:ascii="宋体" w:hAnsi="宋体" w:eastAsia="宋体"/>
          <w:szCs w:val="24"/>
        </w:rPr>
      </w:r>
      <w:r/>
    </w:p>
    <w:p>
      <w:pPr>
        <w:pStyle w:val="1061"/>
        <w:ind w:firstLine="0"/>
        <w:spacing w:line="360" w:lineRule="auto"/>
        <w:tabs>
          <w:tab w:val="left" w:pos="2940" w:leader="none"/>
        </w:tabs>
        <w:rPr>
          <w:rFonts w:hint="eastAsia" w:ascii="宋体" w:hAnsi="宋体" w:eastAsia="宋体"/>
          <w:szCs w:val="24"/>
        </w:rPr>
      </w:pPr>
      <w:r>
        <w:rPr>
          <w:rFonts w:ascii="宋体" w:hAnsi="宋体" w:eastAsia="宋体"/>
          <w:szCs w:val="24"/>
        </w:rPr>
        <w:tab/>
      </w:r>
      <w:r/>
    </w:p>
    <w:p>
      <w:pPr>
        <w:pStyle w:val="1061"/>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投标人（单位公章）：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1061"/>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 日</w:t>
      </w:r>
      <w:r/>
    </w:p>
    <w:p>
      <w:pPr>
        <w:pStyle w:val="1061"/>
        <w:ind w:firstLine="0"/>
        <w:spacing w:line="360" w:lineRule="auto"/>
        <w:rPr>
          <w:rFonts w:hint="eastAsia" w:ascii="宋体" w:hAnsi="宋体" w:eastAsia="宋体"/>
          <w:szCs w:val="24"/>
        </w:rPr>
      </w:pPr>
      <w:r>
        <w:rPr>
          <w:rFonts w:hint="eastAsia" w:ascii="宋体" w:hAnsi="宋体" w:eastAsia="宋体"/>
          <w:szCs w:val="24"/>
        </w:rPr>
      </w:r>
      <w:r/>
    </w:p>
    <w:p>
      <w:pPr>
        <w:pStyle w:val="859"/>
        <w:rPr>
          <w:rFonts w:eastAsia="黑体" w:cs="Times New Roman"/>
          <w:b/>
          <w:bCs/>
          <w:sz w:val="32"/>
          <w:szCs w:val="32"/>
        </w:rPr>
      </w:pPr>
      <w:r>
        <w:rPr>
          <w:rFonts w:hint="eastAsia" w:eastAsia="黑体" w:cs="Times New Roman"/>
          <w:b/>
          <w:bCs/>
          <w:sz w:val="32"/>
          <w:szCs w:val="32"/>
        </w:rPr>
        <w:t xml:space="preserve">11.</w:t>
      </w:r>
      <w:r>
        <w:rPr>
          <w:rFonts w:hint="eastAsia" w:eastAsia="黑体" w:cs="Times New Roman"/>
          <w:b/>
          <w:bCs/>
          <w:sz w:val="32"/>
          <w:szCs w:val="32"/>
        </w:rPr>
        <w:t xml:space="preserve">关于符合本国产品标准的声明函</w:t>
      </w:r>
      <w:r/>
    </w:p>
    <w:p>
      <w:pPr>
        <w:pStyle w:val="1514"/>
        <w:jc w:val="center"/>
        <w:spacing w:before="30" w:beforeAutospacing="0" w:after="30" w:afterAutospacing="0"/>
        <w:shd w:val="clear" w:color="auto" w:fill="ffffff"/>
        <w:rPr>
          <w:rStyle w:val="890"/>
          <w:rFonts w:hint="eastAsia"/>
          <w:sz w:val="21"/>
          <w:szCs w:val="21"/>
          <w:highlight w:val="yellow"/>
          <w:shd w:val="clear" w:color="auto" w:fill="ffffff"/>
        </w:rPr>
      </w:pPr>
      <w:r>
        <w:rPr>
          <w:rFonts w:hint="eastAsia"/>
          <w:sz w:val="21"/>
          <w:szCs w:val="21"/>
          <w:highlight w:val="yellow"/>
          <w:shd w:val="clear" w:color="auto" w:fill="ffffff"/>
        </w:rPr>
      </w:r>
      <w:r/>
    </w:p>
    <w:p>
      <w:pPr>
        <w:jc w:val="center"/>
        <w:spacing w:line="580" w:lineRule="exact"/>
        <w:rPr>
          <w:rFonts w:hint="eastAsia" w:ascii="宋体" w:hAnsi="宋体" w:cs="宋体"/>
          <w:spacing w:val="6"/>
          <w:szCs w:val="21"/>
        </w:rPr>
      </w:pPr>
      <w:r>
        <w:rPr>
          <w:rFonts w:hint="eastAsia" w:ascii="宋体" w:hAnsi="宋体" w:cs="宋体"/>
          <w:spacing w:val="6"/>
          <w:szCs w:val="21"/>
        </w:rPr>
        <w:t xml:space="preserve">关于符合本国产品标准的声明函</w:t>
      </w:r>
      <w:r/>
    </w:p>
    <w:p>
      <w:pPr>
        <w:pStyle w:val="1514"/>
        <w:ind w:firstLine="420"/>
        <w:spacing w:before="30" w:beforeAutospacing="0" w:after="30" w:afterAutospacing="0"/>
        <w:shd w:val="clear" w:color="auto" w:fill="ffffff"/>
        <w:rPr>
          <w:rFonts w:hint="eastAsia"/>
          <w:sz w:val="21"/>
          <w:szCs w:val="21"/>
        </w:rPr>
      </w:pPr>
      <w:r>
        <w:rPr>
          <w:rFonts w:hint="eastAsia"/>
          <w:sz w:val="21"/>
          <w:szCs w:val="21"/>
        </w:rPr>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w:t>
      </w:r>
      <w:r>
        <w:rPr>
          <w:rStyle w:val="1515"/>
          <w:rFonts w:hint="eastAsia"/>
          <w:sz w:val="21"/>
          <w:szCs w:val="21"/>
          <w:u w:val="single"/>
          <w:shd w:val="clear" w:color="auto" w:fill="ffffff"/>
        </w:rPr>
        <w:t xml:space="preserve">（产品名称1）</w:t>
      </w:r>
      <w:r>
        <w:rPr>
          <w:rStyle w:val="1515"/>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515"/>
          <w:rFonts w:hint="eastAsia"/>
          <w:sz w:val="21"/>
          <w:szCs w:val="21"/>
          <w:u w:val="single"/>
          <w:shd w:val="clear" w:color="auto" w:fill="ffffff"/>
        </w:rPr>
        <w:t xml:space="preserve">（厂名）</w:t>
      </w:r>
      <w:r>
        <w:rPr>
          <w:rStyle w:val="1515"/>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515"/>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1515"/>
          <w:rFonts w:hint="eastAsia"/>
          <w:sz w:val="21"/>
          <w:szCs w:val="21"/>
          <w:u w:val="single"/>
          <w:shd w:val="clear" w:color="auto" w:fill="ffffff"/>
        </w:rPr>
        <w:t xml:space="preserve">（规定比例）</w:t>
      </w:r>
      <w:r>
        <w:rPr>
          <w:rStyle w:val="1515"/>
          <w:rFonts w:hint="eastAsia"/>
          <w:sz w:val="21"/>
          <w:szCs w:val="21"/>
          <w:shd w:val="clear" w:color="auto" w:fill="ffffff"/>
          <w:vertAlign w:val="superscript"/>
        </w:rPr>
        <w:t xml:space="preserve">3</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（关键组件）</w:t>
      </w:r>
      <w:r>
        <w:rPr>
          <w:rStyle w:val="1515"/>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1515"/>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（关键工序）</w:t>
      </w:r>
      <w:r>
        <w:rPr>
          <w:rStyle w:val="1515"/>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515"/>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515"/>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1515"/>
          <w:rFonts w:hint="eastAsia"/>
          <w:sz w:val="21"/>
          <w:szCs w:val="21"/>
          <w:u w:val="single"/>
          <w:shd w:val="clear" w:color="auto" w:fill="ffffff"/>
        </w:rPr>
        <w:t xml:space="preserve">（规定比例）</w:t>
      </w:r>
      <w:r>
        <w:rPr>
          <w:rFonts w:hint="eastAsia"/>
          <w:sz w:val="21"/>
          <w:szCs w:val="21"/>
          <w:shd w:val="clear" w:color="auto" w:fill="ffffff"/>
        </w:rPr>
        <w:t xml:space="preserve">。</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1515"/>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1515"/>
          <w:rFonts w:hint="eastAsia"/>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514"/>
        <w:spacing w:before="30" w:beforeAutospacing="0" w:after="30" w:afterAutospacing="0"/>
        <w:shd w:val="clear" w:color="auto" w:fill="ffffff"/>
        <w:rPr>
          <w:rFonts w:hint="eastAsia"/>
          <w:sz w:val="21"/>
          <w:szCs w:val="21"/>
        </w:rPr>
      </w:pPr>
      <w:r>
        <w:rPr>
          <w:rFonts w:hint="eastAsia"/>
          <w:sz w:val="21"/>
          <w:szCs w:val="21"/>
        </w:rPr>
      </w:r>
      <w:r/>
    </w:p>
    <w:p>
      <w:pPr>
        <w:pStyle w:val="1514"/>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1514"/>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1514"/>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供应商：（单位盖章）</w:t>
      </w:r>
      <w:r/>
    </w:p>
    <w:p>
      <w:pPr>
        <w:pStyle w:val="1514"/>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法定代表人或代理人：（签字或盖章）</w:t>
      </w:r>
      <w:r/>
    </w:p>
    <w:p>
      <w:pPr>
        <w:pStyle w:val="1514"/>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日期：    年    月   日       </w:t>
      </w:r>
      <w:r/>
    </w:p>
    <w:p>
      <w:pPr>
        <w:pStyle w:val="1514"/>
        <w:spacing w:before="30" w:beforeAutospacing="0" w:after="30" w:afterAutospacing="0"/>
        <w:shd w:val="clear" w:color="auto" w:fill="ffffff"/>
        <w:rPr>
          <w:rFonts w:hint="eastAsia"/>
          <w:sz w:val="21"/>
          <w:szCs w:val="21"/>
        </w:rPr>
      </w:pPr>
      <w:r>
        <w:rPr>
          <w:rFonts w:hint="eastAsia"/>
          <w:sz w:val="21"/>
          <w:szCs w:val="21"/>
        </w:rPr>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51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514"/>
        <w:ind w:firstLine="42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1514"/>
        <w:ind w:firstLine="420"/>
        <w:spacing w:before="30" w:beforeAutospacing="0" w:after="30" w:afterAutospacing="0"/>
        <w:shd w:val="clear" w:color="auto" w:fill="ffffff"/>
        <w:rPr>
          <w:rFonts w:hint="eastAsia"/>
          <w:sz w:val="21"/>
          <w:szCs w:val="21"/>
          <w:highlight w:val="yellow"/>
          <w:shd w:val="clear" w:color="auto" w:fill="ffffff"/>
        </w:rPr>
      </w:pPr>
      <w:r>
        <w:rPr>
          <w:rFonts w:hint="eastAsia"/>
          <w:sz w:val="21"/>
          <w:szCs w:val="21"/>
          <w:shd w:val="clear" w:color="auto" w:fill="ffffff"/>
        </w:rPr>
        <w:t xml:space="preserve">5.该产品的关键工序要求实施前，“关键工序”栏可不填，下同。</w:t>
      </w:r>
      <w:r/>
    </w:p>
    <w:p>
      <w:pPr>
        <w:pStyle w:val="1061"/>
        <w:ind w:firstLine="0"/>
        <w:spacing w:line="360" w:lineRule="auto"/>
        <w:rPr>
          <w:rFonts w:hint="eastAsia" w:ascii="宋体" w:hAnsi="宋体" w:eastAsia="宋体"/>
          <w:szCs w:val="24"/>
        </w:rPr>
        <w:sectPr>
          <w:headerReference w:type="default" r:id="rId15"/>
          <w:footnotePr/>
          <w:endnotePr/>
          <w:type w:val="nextPage"/>
          <w:pgSz w:w="11906" w:h="16838" w:orient="portrait"/>
          <w:pgMar w:top="1134" w:right="1274" w:bottom="1134" w:left="1134" w:header="567" w:footer="567" w:gutter="0"/>
          <w:cols w:num="1" w:sep="0" w:space="720" w:equalWidth="1"/>
          <w:docGrid w:linePitch="360"/>
        </w:sectPr>
      </w:pPr>
      <w:r>
        <w:rPr>
          <w:rFonts w:ascii="宋体" w:hAnsi="宋体" w:eastAsia="宋体"/>
          <w:szCs w:val="24"/>
        </w:rPr>
        <w:tab/>
      </w:r>
      <w:r/>
    </w:p>
    <w:p>
      <w:pPr>
        <w:pStyle w:val="1042"/>
        <w:jc w:val="center"/>
        <w:spacing w:line="415" w:lineRule="auto"/>
        <w:outlineLvl w:val="0"/>
      </w:pPr>
      <w:r/>
      <w:bookmarkStart w:id="145" w:name="_10.无重大违法记录声明"/>
      <w:r/>
      <w:bookmarkStart w:id="146" w:name="_13、苏州市公共资源交易中心昆山分中心交易项目人员健康承诺书"/>
      <w:r/>
      <w:bookmarkStart w:id="147" w:name="_19、无重大违法记录声明"/>
      <w:r/>
      <w:bookmarkStart w:id="148" w:name="_12、无重大违法记录声明"/>
      <w:r/>
      <w:bookmarkStart w:id="149" w:name="_11.无重大违法记录声明"/>
      <w:r/>
      <w:bookmarkStart w:id="150" w:name="_Toc230093459"/>
      <w:r/>
      <w:bookmarkEnd w:id="145"/>
      <w:r/>
      <w:bookmarkEnd w:id="146"/>
      <w:r/>
      <w:bookmarkEnd w:id="147"/>
      <w:r/>
      <w:bookmarkEnd w:id="148"/>
      <w:r/>
      <w:bookmarkEnd w:id="149"/>
      <w:r>
        <w:rPr>
          <w:rFonts w:hint="eastAsia"/>
        </w:rPr>
        <w:t xml:space="preserve">第四章</w:t>
      </w:r>
      <w:r>
        <w:rPr>
          <w:rFonts w:hint="eastAsia"/>
        </w:rPr>
        <w:t xml:space="preserve">  </w:t>
      </w:r>
      <w:r>
        <w:rPr>
          <w:rFonts w:hint="eastAsia"/>
        </w:rPr>
        <w:t xml:space="preserve">招标书</w:t>
      </w:r>
      <w:bookmarkEnd w:id="150"/>
      <w:r/>
      <w:r/>
    </w:p>
    <w:p>
      <w:pPr>
        <w:ind w:firstLine="480"/>
        <w:spacing w:line="360" w:lineRule="auto"/>
        <w:rPr>
          <w:rFonts w:hint="eastAsia" w:ascii="宋体" w:hAnsi="宋体"/>
          <w:sz w:val="24"/>
          <w:szCs w:val="20"/>
        </w:rPr>
      </w:pPr>
      <w:r/>
      <w:bookmarkStart w:id="151" w:name="_Toc368053760"/>
      <w:r>
        <w:rPr>
          <w:rFonts w:hint="eastAsia" w:ascii="宋体" w:hAnsi="宋体"/>
          <w:sz w:val="24"/>
        </w:rPr>
        <w:t xml:space="preserve">受昆山市精神卫生中心的委托，</w:t>
      </w:r>
      <w:r>
        <w:rPr>
          <w:rFonts w:hint="eastAsia" w:ascii="宋体" w:hAnsi="宋体"/>
          <w:sz w:val="24"/>
        </w:rPr>
        <w:t xml:space="preserve">昆山欣杰项目管理</w:t>
      </w:r>
      <w:r>
        <w:rPr>
          <w:rFonts w:hint="eastAsia" w:ascii="宋体" w:hAnsi="宋体"/>
          <w:sz w:val="24"/>
        </w:rPr>
        <w:t xml:space="preserve">有限公司作为招标代理人，为委托人拟采购的陪护服务进行国内公开招标。</w:t>
      </w:r>
      <w:r/>
    </w:p>
    <w:p>
      <w:pPr>
        <w:ind w:left="480"/>
        <w:spacing w:line="360" w:lineRule="auto"/>
        <w:rPr>
          <w:rFonts w:hint="eastAsia" w:ascii="宋体" w:hAnsi="宋体"/>
          <w:b/>
          <w:bCs/>
          <w:sz w:val="24"/>
          <w:szCs w:val="20"/>
        </w:rPr>
      </w:pPr>
      <w:r>
        <w:rPr>
          <w:rFonts w:hint="eastAsia" w:ascii="宋体" w:hAnsi="宋体"/>
          <w:b/>
          <w:bCs/>
          <w:sz w:val="24"/>
        </w:rPr>
        <w:t xml:space="preserve">一、项目编号：</w:t>
      </w:r>
      <w:r>
        <w:rPr>
          <w:rFonts w:ascii="宋体" w:hAnsi="宋体"/>
          <w:b/>
          <w:bCs/>
          <w:sz w:val="24"/>
        </w:rPr>
        <w:t xml:space="preserve">JSZC-320583-KSXJ-G2026-0005</w:t>
      </w:r>
      <w:r>
        <w:rPr>
          <w:rFonts w:hint="eastAsia" w:ascii="宋体" w:hAnsi="宋体"/>
          <w:b/>
          <w:bCs/>
          <w:sz w:val="24"/>
        </w:rPr>
        <w:t xml:space="preserve">号</w:t>
      </w:r>
      <w:bookmarkStart w:id="152" w:name="_Toc326568180"/>
      <w:r/>
      <w:r/>
    </w:p>
    <w:p>
      <w:pPr>
        <w:ind w:left="480"/>
        <w:spacing w:line="360" w:lineRule="auto"/>
        <w:rPr>
          <w:rFonts w:hint="eastAsia" w:ascii="宋体" w:hAnsi="宋体"/>
          <w:b/>
          <w:bCs/>
          <w:sz w:val="24"/>
          <w:szCs w:val="20"/>
        </w:rPr>
      </w:pPr>
      <w:r>
        <w:rPr>
          <w:rFonts w:hint="eastAsia" w:ascii="宋体" w:hAnsi="宋体"/>
          <w:b/>
          <w:bCs/>
          <w:sz w:val="24"/>
        </w:rPr>
        <w:t xml:space="preserve">二、项目名称：陪护服务</w:t>
      </w:r>
      <w:r/>
    </w:p>
    <w:p>
      <w:pPr>
        <w:ind w:left="480"/>
        <w:spacing w:line="360" w:lineRule="auto"/>
        <w:rPr>
          <w:rFonts w:hint="eastAsia" w:ascii="宋体" w:hAnsi="宋体"/>
          <w:b/>
          <w:bCs/>
          <w:sz w:val="24"/>
          <w:szCs w:val="20"/>
        </w:rPr>
      </w:pPr>
      <w:r>
        <w:rPr>
          <w:rFonts w:hint="eastAsia" w:ascii="宋体" w:hAnsi="宋体"/>
          <w:b/>
          <w:bCs/>
          <w:sz w:val="24"/>
        </w:rPr>
        <w:t xml:space="preserve">三、服务期：2年。</w:t>
      </w:r>
      <w:r/>
    </w:p>
    <w:p>
      <w:pPr>
        <w:ind w:left="480"/>
        <w:spacing w:line="360" w:lineRule="auto"/>
        <w:rPr>
          <w:rFonts w:hint="eastAsia" w:ascii="宋体" w:hAnsi="宋体"/>
          <w:sz w:val="24"/>
          <w:szCs w:val="20"/>
        </w:rPr>
      </w:pPr>
      <w:r>
        <w:rPr>
          <w:rFonts w:hint="eastAsia" w:ascii="宋体" w:hAnsi="宋体"/>
          <w:b/>
          <w:bCs/>
          <w:sz w:val="24"/>
        </w:rPr>
        <w:t xml:space="preserve">四、招标内容及要求</w:t>
      </w:r>
      <w:r/>
    </w:p>
    <w:p>
      <w:pPr>
        <w:spacing w:line="360" w:lineRule="auto"/>
        <w:rPr>
          <w:rFonts w:hint="eastAsia" w:ascii="宋体" w:hAnsi="宋体" w:cs="宋体"/>
          <w:b/>
          <w:bCs/>
          <w:sz w:val="24"/>
        </w:rPr>
      </w:pPr>
      <w:r>
        <w:rPr>
          <w:rFonts w:hint="eastAsia" w:ascii="宋体" w:hAnsi="宋体" w:cs="宋体"/>
          <w:b/>
          <w:bCs/>
          <w:sz w:val="24"/>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昆山市精神卫生中心为二级精神病专科医院，占地面积约110亩，建筑面积6.3万平方米，内设精神专科及综合医疗2个院区。承担全市精神疾病诊疗康复、心理健康服务、精神病防治管理、美沙</w:t>
      </w:r>
      <w:r>
        <w:rPr>
          <w:rFonts w:hint="eastAsia" w:ascii="宋体" w:hAnsi="宋体" w:cs="宋体"/>
          <w:sz w:val="24"/>
        </w:rPr>
        <w:t xml:space="preserve">酮维持</w:t>
      </w:r>
      <w:r>
        <w:rPr>
          <w:rFonts w:hint="eastAsia" w:ascii="宋体" w:hAnsi="宋体" w:cs="宋体"/>
          <w:sz w:val="24"/>
        </w:rPr>
        <w:t xml:space="preserve">治疗及巴城地区基本医疗服务等工作。近年医院成功创建“江苏省健康单位”“昆山市文明单位”，挂牌“上海市精神卫生中心长三角一体化昆山中心”，获批“苏州大学硕士专业学位研究生实践基地”“苏州市健康教育与健康促进基地”等称号。</w:t>
      </w:r>
      <w:r/>
    </w:p>
    <w:p>
      <w:pPr>
        <w:ind w:firstLine="480"/>
        <w:spacing w:line="360" w:lineRule="auto"/>
        <w:rPr>
          <w:rFonts w:hint="eastAsia" w:ascii="宋体" w:hAnsi="宋体" w:cs="宋体"/>
          <w:sz w:val="24"/>
        </w:rPr>
      </w:pPr>
      <w:r>
        <w:rPr>
          <w:rFonts w:hint="eastAsia" w:ascii="宋体" w:hAnsi="宋体" w:cs="宋体"/>
          <w:sz w:val="24"/>
        </w:rPr>
        <w:t xml:space="preserve">医院精神科、精神康复科为苏州市临床重点专科。门诊设有普通精神科及抑郁、睡眠障碍、记忆障碍等</w:t>
      </w:r>
      <w:r>
        <w:rPr>
          <w:rFonts w:hint="eastAsia" w:ascii="宋体" w:hAnsi="宋体" w:cs="宋体"/>
          <w:color w:val="000000" w:themeColor="text1"/>
          <w:sz w:val="24"/>
        </w:rPr>
        <w:t xml:space="preserve">特色专病门诊，设置心理健康体检(评估)中心、心理咨询与治疗中心、精神康复治疗中心，开设重症精神科、普通精神科、老年精神科、精神康复科、临床心理科等8个住院病区。综合医疗</w:t>
      </w:r>
      <w:r>
        <w:rPr>
          <w:rFonts w:hint="eastAsia" w:ascii="宋体" w:hAnsi="宋体" w:cs="宋体"/>
          <w:sz w:val="24"/>
        </w:rPr>
        <w:t xml:space="preserve">设有内科、外科、妇科、中医科、康复科、口腔科等临床科室，年诊疗人次约21万人次。</w:t>
      </w:r>
      <w:r/>
    </w:p>
    <w:p>
      <w:pPr>
        <w:ind w:left="840" w:firstLine="482"/>
        <w:spacing w:line="360" w:lineRule="auto"/>
        <w:rPr>
          <w:rFonts w:hint="eastAsia" w:ascii="宋体" w:hAnsi="宋体" w:cs="宋体"/>
          <w:b/>
          <w:bCs/>
          <w:sz w:val="24"/>
        </w:rPr>
      </w:pPr>
      <w:r>
        <w:rPr>
          <w:rFonts w:hint="eastAsia" w:ascii="宋体" w:hAnsi="宋体" w:cs="宋体"/>
          <w:b/>
          <w:bCs/>
          <w:sz w:val="24"/>
        </w:rPr>
        <w:t xml:space="preserve">本次采购</w:t>
      </w:r>
      <w:r>
        <w:rPr>
          <w:rFonts w:hint="eastAsia" w:ascii="宋体" w:hAnsi="宋体" w:cs="宋体"/>
          <w:b/>
          <w:bCs/>
          <w:sz w:val="24"/>
        </w:rPr>
        <w:t xml:space="preserve">暂估服务</w:t>
      </w:r>
      <w:r>
        <w:rPr>
          <w:rFonts w:hint="eastAsia" w:ascii="宋体" w:hAnsi="宋体" w:cs="宋体"/>
          <w:b/>
          <w:bCs/>
          <w:sz w:val="24"/>
        </w:rPr>
        <w:t xml:space="preserve">数量及招标控制单价：</w:t>
      </w:r>
      <w:r/>
    </w:p>
    <w:tbl>
      <w:tblPr>
        <w:tblW w:w="8512" w:type="dxa"/>
        <w:tblInd w:w="675" w:type="dxa"/>
        <w:tblLook w:val="04A0" w:firstRow="1" w:lastRow="0" w:firstColumn="1" w:lastColumn="0" w:noHBand="0" w:noVBand="1"/>
      </w:tblPr>
      <w:tblGrid>
        <w:gridCol w:w="1378"/>
        <w:gridCol w:w="1993"/>
        <w:gridCol w:w="2723"/>
        <w:gridCol w:w="2418"/>
      </w:tblGrid>
      <w:tr>
        <w:trPr>
          <w:trHeight w:val="885"/>
        </w:trPr>
        <w:tc>
          <w:tcPr>
            <w:shd w:val="clear" w:color="000000" w:fill="ffffff"/>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服务内容</w:t>
            </w:r>
            <w:r/>
          </w:p>
        </w:tc>
        <w:tc>
          <w:tcPr>
            <w:shd w:val="clear" w:color="000000" w:fill="ffffff"/>
            <w:tcBorders>
              <w:top w:val="single" w:color="auto" w:sz="4" w:space="0"/>
              <w:left w:val="none" w:color="000000" w:sz="4" w:space="0"/>
              <w:bottom w:val="single" w:color="auto" w:sz="4" w:space="0"/>
              <w:right w:val="single" w:color="000000" w:sz="4" w:space="0"/>
            </w:tcBorders>
            <w:tcW w:w="272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服务数量（暂估）</w:t>
            </w:r>
            <w:r/>
          </w:p>
        </w:tc>
        <w:tc>
          <w:tcPr>
            <w:shd w:val="clear" w:color="000000" w:fill="ffffff"/>
            <w:tcBorders>
              <w:top w:val="single" w:color="auto"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招标控制单价（元）</w:t>
            </w:r>
            <w:r/>
          </w:p>
        </w:tc>
      </w:tr>
      <w:tr>
        <w:trPr>
          <w:trHeight w:val="885"/>
        </w:trPr>
        <w:tc>
          <w:tcPr>
            <w:shd w:val="clear" w:color="000000" w:fill="ffffff"/>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护理员（一对一）</w:t>
            </w:r>
            <w:r/>
          </w:p>
        </w:tc>
        <w:tc>
          <w:tcPr>
            <w:shd w:val="clear" w:color="000000" w:fill="ffffff"/>
            <w:tcBorders>
              <w:top w:val="single" w:color="auto" w:sz="4" w:space="0"/>
              <w:left w:val="none" w:color="000000" w:sz="4" w:space="0"/>
              <w:bottom w:val="single" w:color="auto" w:sz="4" w:space="0"/>
              <w:right w:val="single" w:color="000000" w:sz="4" w:space="0"/>
            </w:tcBorders>
            <w:tcW w:w="272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4380</w:t>
            </w:r>
            <w:r/>
          </w:p>
        </w:tc>
        <w:tc>
          <w:tcPr>
            <w:shd w:val="clear" w:color="000000" w:fill="ffffff"/>
            <w:tcBorders>
              <w:top w:val="single" w:color="auto"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230</w:t>
            </w:r>
            <w:r/>
          </w:p>
        </w:tc>
      </w:tr>
      <w:tr>
        <w:trPr>
          <w:trHeight w:val="817"/>
        </w:trPr>
        <w:tc>
          <w:tcPr>
            <w:shd w:val="clear" w:color="000000" w:fill="ffffff"/>
            <w:tcBorders>
              <w:top w:val="none" w:color="000000"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99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护理员（一对多）</w:t>
            </w:r>
            <w:r/>
          </w:p>
        </w:tc>
        <w:tc>
          <w:tcPr>
            <w:shd w:val="clear" w:color="000000" w:fill="ffffff"/>
            <w:tcBorders>
              <w:top w:val="single" w:color="auto" w:sz="4" w:space="0"/>
              <w:left w:val="none" w:color="000000" w:sz="4" w:space="0"/>
              <w:bottom w:val="single" w:color="auto" w:sz="4" w:space="0"/>
              <w:right w:val="single" w:color="000000" w:sz="4" w:space="0"/>
            </w:tcBorders>
            <w:tcW w:w="272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8042</w:t>
            </w:r>
            <w:r/>
          </w:p>
        </w:tc>
        <w:tc>
          <w:tcPr>
            <w:shd w:val="clear" w:color="000000" w:fill="ffffff"/>
            <w:tcBorders>
              <w:top w:val="none" w:color="000000" w:sz="4" w:space="0"/>
              <w:left w:val="none" w:color="000000" w:sz="4" w:space="0"/>
              <w:bottom w:val="single" w:color="auto" w:sz="4" w:space="0"/>
              <w:right w:val="single" w:color="auto" w:sz="4" w:space="0"/>
            </w:tcBorders>
            <w:tcW w:w="24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注：本次采购数量</w:t>
      </w:r>
      <w:r>
        <w:rPr>
          <w:rFonts w:hint="eastAsia" w:ascii="宋体" w:hAnsi="宋体" w:cs="宋体"/>
          <w:b/>
          <w:bCs/>
          <w:sz w:val="24"/>
        </w:rPr>
        <w:t xml:space="preserve">为暂估</w:t>
      </w:r>
      <w:r>
        <w:rPr>
          <w:rFonts w:hint="eastAsia" w:ascii="宋体" w:hAnsi="宋体" w:cs="宋体"/>
          <w:b/>
          <w:bCs/>
          <w:sz w:val="24"/>
        </w:rPr>
        <w:t xml:space="preserve">数量，仅供投标单位参考，具体结算按照实际服务数量按实结算，结算</w:t>
      </w:r>
      <w:r>
        <w:rPr>
          <w:rFonts w:hint="eastAsia" w:ascii="宋体" w:hAnsi="宋体" w:cs="宋体"/>
          <w:b/>
          <w:bCs/>
          <w:sz w:val="24"/>
        </w:rPr>
        <w:t xml:space="preserve">价按照</w:t>
      </w:r>
      <w:r>
        <w:rPr>
          <w:rFonts w:hint="eastAsia" w:ascii="宋体" w:hAnsi="宋体" w:cs="宋体"/>
          <w:b/>
          <w:bCs/>
          <w:sz w:val="24"/>
        </w:rPr>
        <w:t xml:space="preserve">实际服务数量</w:t>
      </w:r>
      <w:r>
        <w:rPr>
          <w:rFonts w:ascii="宋体" w:hAnsi="宋体" w:cs="宋体"/>
          <w:b/>
          <w:bCs/>
          <w:sz w:val="24"/>
        </w:rPr>
        <w:t xml:space="preserve">*</w:t>
      </w:r>
      <w:r>
        <w:rPr>
          <w:rFonts w:hint="eastAsia" w:ascii="宋体" w:hAnsi="宋体" w:cs="宋体"/>
          <w:b/>
          <w:bCs/>
          <w:sz w:val="24"/>
        </w:rPr>
        <w:t xml:space="preserve">中标单价；采购人不再支付其他任何费用。</w:t>
      </w:r>
      <w:r/>
    </w:p>
    <w:p>
      <w:pPr>
        <w:spacing w:line="360" w:lineRule="auto"/>
        <w:rPr>
          <w:rFonts w:hint="eastAsia" w:ascii="宋体" w:hAnsi="宋体" w:cs="宋体"/>
          <w:b/>
          <w:bCs/>
          <w:sz w:val="24"/>
        </w:rPr>
      </w:pPr>
      <w:r>
        <w:rPr>
          <w:rFonts w:hint="eastAsia" w:ascii="宋体" w:hAnsi="宋体" w:cs="宋体"/>
          <w:b/>
          <w:bCs/>
          <w:sz w:val="24"/>
        </w:rPr>
        <w:t xml:space="preserve">（二）、陪护项目情况</w:t>
      </w:r>
      <w:r/>
    </w:p>
    <w:p>
      <w:pPr>
        <w:ind w:firstLine="480"/>
        <w:spacing w:line="360" w:lineRule="auto"/>
        <w:rPr>
          <w:rFonts w:hint="eastAsia" w:ascii="宋体" w:hAnsi="宋体" w:cs="宋体"/>
          <w:sz w:val="24"/>
        </w:rPr>
      </w:pPr>
      <w:r>
        <w:rPr>
          <w:rFonts w:hint="eastAsia" w:ascii="宋体" w:hAnsi="宋体" w:cs="宋体"/>
          <w:sz w:val="24"/>
        </w:rPr>
        <w:t xml:space="preserve">甲方(精卫中心)委托乙方(陪护公司)负责院内陪护人员管理及服务工作，乙方具备</w:t>
      </w:r>
      <w:r>
        <w:rPr>
          <w:rFonts w:hint="eastAsia" w:ascii="宋体" w:hAnsi="宋体" w:cs="宋体"/>
          <w:sz w:val="24"/>
        </w:rPr>
        <w:t xml:space="preserve">“患者陪护服务”等相关经营范围，根据甲方的要求，提供符合要求的人员，制定工作管理制度，并确保其严格执行，乙方应合理安排陪护人员的工作时间，保证陪护人员工作有序进行。具体要求如下:</w:t>
      </w:r>
      <w:r/>
    </w:p>
    <w:p>
      <w:pPr>
        <w:ind w:firstLine="482"/>
        <w:spacing w:line="360" w:lineRule="auto"/>
        <w:rPr>
          <w:rFonts w:hint="eastAsia" w:ascii="宋体" w:hAnsi="宋体" w:cs="宋体"/>
          <w:b/>
          <w:bCs/>
          <w:sz w:val="24"/>
        </w:rPr>
      </w:pPr>
      <w:r>
        <w:rPr>
          <w:rFonts w:hint="eastAsia" w:ascii="宋体" w:hAnsi="宋体" w:cs="宋体"/>
          <w:b/>
          <w:bCs/>
          <w:sz w:val="24"/>
        </w:rPr>
        <w:t xml:space="preserve">1.日常管理</w:t>
      </w:r>
      <w:r/>
    </w:p>
    <w:p>
      <w:pPr>
        <w:ind w:firstLine="480"/>
        <w:spacing w:line="360" w:lineRule="auto"/>
        <w:rPr>
          <w:rFonts w:hint="eastAsia" w:ascii="宋体" w:hAnsi="宋体" w:cs="宋体"/>
          <w:sz w:val="24"/>
        </w:rPr>
      </w:pPr>
      <w:r>
        <w:rPr>
          <w:rFonts w:hint="eastAsia" w:ascii="宋体" w:hAnsi="宋体" w:cs="宋体"/>
          <w:sz w:val="24"/>
        </w:rPr>
        <w:t xml:space="preserve">1.1派驻管理人员1名，实施现场管理，负责与甲方对接，落实具体工作安排。</w:t>
      </w:r>
      <w:r/>
    </w:p>
    <w:p>
      <w:pPr>
        <w:ind w:firstLine="480"/>
        <w:spacing w:line="360" w:lineRule="auto"/>
        <w:rPr>
          <w:rFonts w:hint="eastAsia" w:ascii="宋体" w:hAnsi="宋体" w:cs="宋体"/>
          <w:sz w:val="24"/>
        </w:rPr>
      </w:pPr>
      <w:r>
        <w:rPr>
          <w:rFonts w:hint="eastAsia" w:ascii="宋体" w:hAnsi="宋体" w:cs="宋体"/>
          <w:sz w:val="24"/>
        </w:rPr>
        <w:t xml:space="preserve">1.2人员稳定性:建立完善的人员管理制度，保障陪护人员队伍稳定。陪护人员在我院服务期间，若无特殊情况(如个人重大疾病、家庭突发变故)，不得随意更换;若确需更换，需提前7个工作日向我中心护理部提交申请，提供新陪护人员的详细资料，经审核同意后方可更换，同时对新人员进行岗前衔接培训，确保服务连续性。</w:t>
      </w:r>
      <w:r/>
    </w:p>
    <w:p>
      <w:pPr>
        <w:ind w:firstLine="480"/>
        <w:spacing w:line="360" w:lineRule="auto"/>
        <w:rPr>
          <w:rFonts w:hint="eastAsia" w:ascii="宋体" w:hAnsi="宋体" w:cs="宋体"/>
          <w:sz w:val="24"/>
        </w:rPr>
      </w:pPr>
      <w:r>
        <w:rPr>
          <w:rFonts w:hint="eastAsia" w:ascii="宋体" w:hAnsi="宋体" w:cs="宋体"/>
          <w:sz w:val="24"/>
        </w:rPr>
        <w:t xml:space="preserve">1.3人员档案管理:需为每位陪护人员建立完整的个人档案，档案内容包括:身份证复印件、健康证明(有效期内，含传染病筛查结果)、学历证书、相关职业技能证书、无犯罪记录证明、岗前培训记录及在岗培训记录等。档案需在陪护人员上岗前提交我中心护理部备案，便于查阅和管理，且需实时更新人员信息。乙方应保证档案材料的真实性、完整性，如有虚假或遗漏，甲方有权要求立即整改或更换相关人员。</w:t>
      </w:r>
      <w:r/>
    </w:p>
    <w:p>
      <w:pPr>
        <w:ind w:firstLine="482"/>
        <w:spacing w:line="360" w:lineRule="auto"/>
        <w:rPr>
          <w:rFonts w:hint="eastAsia" w:ascii="宋体" w:hAnsi="宋体" w:cs="宋体"/>
          <w:b/>
          <w:bCs/>
          <w:sz w:val="24"/>
        </w:rPr>
      </w:pPr>
      <w:r>
        <w:rPr>
          <w:rFonts w:hint="eastAsia" w:ascii="宋体" w:hAnsi="宋体" w:cs="宋体"/>
          <w:b/>
          <w:bCs/>
          <w:sz w:val="24"/>
        </w:rPr>
        <w:t xml:space="preserve">2.服务人员要求</w:t>
      </w:r>
      <w:r/>
    </w:p>
    <w:p>
      <w:pPr>
        <w:ind w:firstLine="480"/>
        <w:spacing w:line="360" w:lineRule="auto"/>
        <w:rPr>
          <w:rFonts w:hint="eastAsia" w:ascii="宋体" w:hAnsi="宋体" w:cs="宋体"/>
          <w:sz w:val="24"/>
        </w:rPr>
      </w:pPr>
      <w:r>
        <w:rPr>
          <w:rFonts w:hint="eastAsia" w:ascii="宋体" w:hAnsi="宋体" w:cs="宋体"/>
          <w:sz w:val="24"/>
        </w:rPr>
        <w:t xml:space="preserve">2.1项目管理人员</w:t>
      </w:r>
      <w:r/>
    </w:p>
    <w:p>
      <w:pPr>
        <w:ind w:firstLine="480"/>
        <w:spacing w:line="360" w:lineRule="auto"/>
        <w:rPr>
          <w:rFonts w:hint="eastAsia" w:ascii="宋体" w:hAnsi="宋体" w:cs="宋体"/>
          <w:sz w:val="24"/>
        </w:rPr>
      </w:pPr>
      <w:r>
        <w:rPr>
          <w:rFonts w:hint="eastAsia" w:ascii="宋体" w:hAnsi="宋体" w:cs="宋体"/>
          <w:sz w:val="24"/>
        </w:rPr>
        <w:t xml:space="preserve">2.1.1年龄50周岁及以下。</w:t>
      </w:r>
      <w:r/>
    </w:p>
    <w:p>
      <w:pPr>
        <w:ind w:firstLine="480"/>
        <w:spacing w:line="360" w:lineRule="auto"/>
        <w:rPr>
          <w:rFonts w:hint="eastAsia" w:ascii="宋体" w:hAnsi="宋体" w:cs="宋体"/>
          <w:sz w:val="24"/>
        </w:rPr>
      </w:pPr>
      <w:r>
        <w:rPr>
          <w:rFonts w:hint="eastAsia" w:ascii="宋体" w:hAnsi="宋体" w:cs="宋体"/>
          <w:sz w:val="24"/>
        </w:rPr>
        <w:t xml:space="preserve">2.1.2具有专科及以上文化程度，具备与</w:t>
      </w:r>
      <w:r>
        <w:rPr>
          <w:rFonts w:hint="eastAsia" w:ascii="宋体" w:hAnsi="宋体" w:cs="宋体"/>
          <w:sz w:val="24"/>
        </w:rPr>
        <w:t xml:space="preserve">医</w:t>
      </w:r>
      <w:r>
        <w:rPr>
          <w:rFonts w:hint="eastAsia" w:ascii="宋体" w:hAnsi="宋体" w:cs="宋体"/>
          <w:sz w:val="24"/>
        </w:rPr>
        <w:t xml:space="preserve">、护、</w:t>
      </w:r>
      <w:r>
        <w:rPr>
          <w:rFonts w:hint="eastAsia" w:ascii="宋体" w:hAnsi="宋体" w:cs="宋体"/>
          <w:sz w:val="24"/>
        </w:rPr>
        <w:t xml:space="preserve">患及家属</w:t>
      </w:r>
      <w:r>
        <w:rPr>
          <w:rFonts w:hint="eastAsia" w:ascii="宋体" w:hAnsi="宋体" w:cs="宋体"/>
          <w:sz w:val="24"/>
        </w:rPr>
        <w:t xml:space="preserve">沟通的基本技巧和能力。</w:t>
      </w:r>
      <w:r/>
    </w:p>
    <w:p>
      <w:pPr>
        <w:ind w:firstLine="480"/>
        <w:spacing w:line="360" w:lineRule="auto"/>
        <w:rPr>
          <w:rFonts w:hint="eastAsia" w:ascii="宋体" w:hAnsi="宋体" w:cs="宋体"/>
          <w:sz w:val="24"/>
        </w:rPr>
      </w:pPr>
      <w:r>
        <w:rPr>
          <w:rFonts w:hint="eastAsia" w:ascii="宋体" w:hAnsi="宋体" w:cs="宋体"/>
          <w:sz w:val="24"/>
        </w:rPr>
        <w:t xml:space="preserve">2.1.3遵守法律法规、职业道德、技术操作标准等，规范服务行为，注重公共卫生和环境保护，不泄露患者隐私。无案底、无不良记录。</w:t>
      </w:r>
      <w:r/>
    </w:p>
    <w:p>
      <w:pPr>
        <w:ind w:firstLine="480"/>
        <w:spacing w:line="360" w:lineRule="auto"/>
        <w:rPr>
          <w:rFonts w:hint="eastAsia" w:ascii="宋体" w:hAnsi="宋体" w:cs="宋体"/>
          <w:sz w:val="24"/>
        </w:rPr>
      </w:pPr>
      <w:r>
        <w:rPr>
          <w:rFonts w:hint="eastAsia" w:ascii="宋体" w:hAnsi="宋体" w:cs="宋体"/>
          <w:sz w:val="24"/>
        </w:rPr>
        <w:t xml:space="preserve">2.1.4 持有二级以上医疗机构出具的健康体检证明，无“三高”;无传染疾病;无皮肤病。</w:t>
      </w:r>
      <w:r/>
    </w:p>
    <w:p>
      <w:pPr>
        <w:ind w:firstLine="480"/>
        <w:spacing w:line="360" w:lineRule="auto"/>
        <w:rPr>
          <w:rFonts w:hint="eastAsia" w:ascii="宋体" w:hAnsi="宋体" w:cs="宋体"/>
          <w:sz w:val="24"/>
        </w:rPr>
      </w:pPr>
      <w:r>
        <w:rPr>
          <w:rFonts w:hint="eastAsia" w:ascii="宋体" w:hAnsi="宋体" w:cs="宋体"/>
          <w:sz w:val="24"/>
        </w:rPr>
        <w:t xml:space="preserve">2.1.5具有护理员管理相关工作经验。</w:t>
      </w:r>
      <w:r/>
    </w:p>
    <w:p>
      <w:pPr>
        <w:ind w:firstLine="480"/>
        <w:spacing w:line="360" w:lineRule="auto"/>
        <w:rPr>
          <w:rFonts w:hint="eastAsia" w:ascii="宋体" w:hAnsi="宋体" w:cs="宋体"/>
          <w:sz w:val="24"/>
        </w:rPr>
      </w:pPr>
      <w:r>
        <w:rPr>
          <w:rFonts w:hint="eastAsia" w:ascii="宋体" w:hAnsi="宋体" w:cs="宋体"/>
          <w:sz w:val="24"/>
        </w:rPr>
        <w:t xml:space="preserve">2.2护理员</w:t>
      </w:r>
      <w:r/>
    </w:p>
    <w:p>
      <w:pPr>
        <w:ind w:firstLine="480"/>
        <w:spacing w:line="360" w:lineRule="auto"/>
        <w:rPr>
          <w:rFonts w:hint="eastAsia" w:ascii="宋体" w:hAnsi="宋体" w:cs="宋体"/>
          <w:sz w:val="24"/>
        </w:rPr>
      </w:pPr>
      <w:r>
        <w:rPr>
          <w:rFonts w:hint="eastAsia" w:ascii="宋体" w:hAnsi="宋体" w:cs="宋体"/>
          <w:sz w:val="24"/>
        </w:rPr>
        <w:t xml:space="preserve">2.2.1年龄:女性60周岁及以下、男性65周岁及以下。</w:t>
      </w:r>
      <w:r/>
    </w:p>
    <w:p>
      <w:pPr>
        <w:ind w:firstLine="480"/>
        <w:spacing w:line="360" w:lineRule="auto"/>
        <w:rPr>
          <w:rFonts w:hint="eastAsia" w:ascii="宋体" w:hAnsi="宋体" w:cs="宋体"/>
          <w:sz w:val="24"/>
        </w:rPr>
      </w:pPr>
      <w:r>
        <w:rPr>
          <w:rFonts w:hint="eastAsia" w:ascii="宋体" w:hAnsi="宋体" w:cs="宋体"/>
          <w:sz w:val="24"/>
        </w:rPr>
        <w:t xml:space="preserve">2.2.2具有小学及以上文化程度，具备与</w:t>
      </w:r>
      <w:r>
        <w:rPr>
          <w:rFonts w:hint="eastAsia" w:ascii="宋体" w:hAnsi="宋体" w:cs="宋体"/>
          <w:sz w:val="24"/>
        </w:rPr>
        <w:t xml:space="preserve">医</w:t>
      </w:r>
      <w:r>
        <w:rPr>
          <w:rFonts w:hint="eastAsia" w:ascii="宋体" w:hAnsi="宋体" w:cs="宋体"/>
          <w:sz w:val="24"/>
        </w:rPr>
        <w:t xml:space="preserve">、护、</w:t>
      </w:r>
      <w:r>
        <w:rPr>
          <w:rFonts w:hint="eastAsia" w:ascii="宋体" w:hAnsi="宋体" w:cs="宋体"/>
          <w:sz w:val="24"/>
        </w:rPr>
        <w:t xml:space="preserve">患及家属</w:t>
      </w:r>
      <w:r>
        <w:rPr>
          <w:rFonts w:hint="eastAsia" w:ascii="宋体" w:hAnsi="宋体" w:cs="宋体"/>
          <w:sz w:val="24"/>
        </w:rPr>
        <w:t xml:space="preserve">沟通的基本技巧和能力。</w:t>
      </w:r>
      <w:r/>
    </w:p>
    <w:p>
      <w:pPr>
        <w:ind w:firstLine="480"/>
        <w:spacing w:line="360" w:lineRule="auto"/>
        <w:rPr>
          <w:rFonts w:hint="eastAsia" w:ascii="宋体" w:hAnsi="宋体" w:cs="宋体"/>
          <w:sz w:val="24"/>
        </w:rPr>
      </w:pPr>
      <w:r>
        <w:rPr>
          <w:rFonts w:hint="eastAsia" w:ascii="宋体" w:hAnsi="宋体" w:cs="宋体"/>
          <w:sz w:val="24"/>
        </w:rPr>
        <w:t xml:space="preserve">2.2.3持有二级以上医疗机构出具的健康体检证明，无“三高”;无传染疾病;无皮肤病。</w:t>
      </w:r>
      <w:r/>
    </w:p>
    <w:p>
      <w:pPr>
        <w:ind w:firstLine="480"/>
        <w:spacing w:line="360" w:lineRule="auto"/>
        <w:rPr>
          <w:rFonts w:hint="eastAsia" w:ascii="宋体" w:hAnsi="宋体" w:cs="宋体"/>
          <w:sz w:val="24"/>
        </w:rPr>
      </w:pPr>
      <w:r>
        <w:rPr>
          <w:rFonts w:hint="eastAsia" w:ascii="宋体" w:hAnsi="宋体" w:cs="宋体"/>
          <w:sz w:val="24"/>
        </w:rPr>
        <w:t xml:space="preserve">2.2.4 遵守法律法规、职业道德、技术操作标准等，规范服务行为，注重公共卫生和环境保护，不泄露患者隐私。无案底、无不良记录。</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5着</w:t>
      </w:r>
      <w:r>
        <w:rPr>
          <w:rFonts w:hint="eastAsia" w:ascii="宋体" w:hAnsi="宋体" w:cs="宋体"/>
          <w:sz w:val="24"/>
        </w:rPr>
        <w:t xml:space="preserve">工作服、佩戴工牌上岗，语言文明，态度和蔼，仪表仪容符合要求。</w:t>
      </w:r>
      <w:r/>
    </w:p>
    <w:p>
      <w:pPr>
        <w:ind w:firstLine="480"/>
        <w:spacing w:line="360" w:lineRule="auto"/>
        <w:rPr>
          <w:rFonts w:hint="eastAsia" w:ascii="宋体" w:hAnsi="宋体" w:cs="宋体"/>
          <w:sz w:val="24"/>
        </w:rPr>
      </w:pPr>
      <w:r>
        <w:rPr>
          <w:rFonts w:hint="eastAsia" w:ascii="宋体" w:hAnsi="宋体" w:cs="宋体"/>
          <w:sz w:val="24"/>
        </w:rPr>
        <w:t xml:space="preserve">2.2.6经过专业培训并考核合格，取得市级及以上管理部门颁发的护工/护理员岗位培训证书或同等职业技能等级认定证书。</w:t>
      </w:r>
      <w:r/>
    </w:p>
    <w:p>
      <w:pPr>
        <w:ind w:firstLine="482"/>
        <w:spacing w:line="360" w:lineRule="auto"/>
        <w:rPr>
          <w:rFonts w:hint="eastAsia" w:ascii="宋体" w:hAnsi="宋体" w:cs="宋体"/>
          <w:b/>
          <w:bCs/>
          <w:sz w:val="24"/>
        </w:rPr>
      </w:pPr>
      <w:r>
        <w:rPr>
          <w:rFonts w:hint="eastAsia" w:ascii="宋体" w:hAnsi="宋体" w:cs="宋体"/>
          <w:b/>
          <w:bCs/>
          <w:sz w:val="24"/>
        </w:rPr>
        <w:t xml:space="preserve">3.服务范围</w:t>
      </w:r>
      <w:r/>
    </w:p>
    <w:p>
      <w:pPr>
        <w:ind w:firstLine="480"/>
        <w:spacing w:line="360" w:lineRule="auto"/>
        <w:rPr>
          <w:rFonts w:hint="eastAsia" w:ascii="宋体" w:hAnsi="宋体" w:cs="宋体"/>
          <w:sz w:val="24"/>
        </w:rPr>
      </w:pPr>
      <w:r>
        <w:rPr>
          <w:rFonts w:hint="eastAsia" w:ascii="宋体" w:hAnsi="宋体" w:cs="宋体"/>
          <w:sz w:val="24"/>
        </w:rPr>
        <w:t xml:space="preserve">根据患者病情需要和/或患者生活自理能力需要，或患者家属的需要，提供专职陪护，负责所服务患者生活照护工作，不能从事医疗性及相关技术性的护理工作。</w:t>
      </w:r>
      <w:r/>
    </w:p>
    <w:p>
      <w:pPr>
        <w:ind w:firstLine="480"/>
        <w:spacing w:line="360" w:lineRule="auto"/>
        <w:rPr>
          <w:rFonts w:hint="eastAsia" w:ascii="宋体" w:hAnsi="宋体" w:cs="宋体"/>
          <w:sz w:val="24"/>
        </w:rPr>
      </w:pPr>
      <w:r>
        <w:rPr>
          <w:rFonts w:hint="eastAsia" w:ascii="宋体" w:hAnsi="宋体" w:cs="宋体"/>
          <w:sz w:val="24"/>
        </w:rPr>
        <w:t xml:space="preserve">3.1主要工作内容包括:</w:t>
      </w:r>
      <w:r/>
    </w:p>
    <w:p>
      <w:pPr>
        <w:ind w:firstLine="480"/>
        <w:spacing w:line="360" w:lineRule="auto"/>
        <w:rPr>
          <w:rFonts w:hint="eastAsia" w:ascii="宋体" w:hAnsi="宋体" w:cs="宋体"/>
          <w:sz w:val="24"/>
        </w:rPr>
      </w:pPr>
      <w:r>
        <w:rPr>
          <w:rFonts w:hint="eastAsia" w:ascii="宋体" w:hAnsi="宋体" w:cs="宋体"/>
          <w:sz w:val="24"/>
        </w:rPr>
        <w:t xml:space="preserve">(1)晨间照护:洗漱、抹身、换衣服、梳头、整理床单元</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(2)喂食、喂水、清理食具、喂药</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(3)外出活动日陪同患者到小花园散步</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(4)协助翻身拍背、协助患者床上二便，递送及消洗便器:更换湿、污床单、及时更换衣服，保持患者体位舒适;二便失禁者，为患者更换尿布并保持会阴部清洁、干爽</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(5)观察输液情况，保持输液状态正常，及时发现异常情况并通知护士</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修剪指</w:t>
      </w:r>
      <w:r>
        <w:rPr>
          <w:rFonts w:hint="eastAsia" w:ascii="宋体" w:hAnsi="宋体" w:cs="宋体"/>
          <w:sz w:val="24"/>
        </w:rPr>
        <w:t xml:space="preserve">/趾甲、刮胡子，根据病情协助患者功能锻炼</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(7)保持患者及</w:t>
      </w:r>
      <w:r>
        <w:rPr>
          <w:rFonts w:hint="eastAsia" w:ascii="宋体" w:hAnsi="宋体" w:cs="宋体"/>
          <w:sz w:val="24"/>
        </w:rPr>
        <w:t xml:space="preserve">床单位</w:t>
      </w:r>
      <w:r>
        <w:rPr>
          <w:rFonts w:hint="eastAsia" w:ascii="宋体" w:hAnsi="宋体" w:cs="宋体"/>
          <w:sz w:val="24"/>
        </w:rPr>
        <w:t xml:space="preserve">清洁、整齐、无异味</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(8)根据医生护士的指导，注意观察病情，了解患者的各种情况，保持各管道及输液管道通畅，发现异常及时通知护士或医生处理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(9)晚间护理:抹身、洗脸、洗脚、整理床单、协助患者入睡</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(10)根据患者需求及时给予帮助</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(11)协助患者留取各项标本</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(12)适当给予患者心理护理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(13)在保证</w:t>
      </w:r>
      <w:r>
        <w:rPr>
          <w:rFonts w:hint="eastAsia" w:ascii="宋体" w:hAnsi="宋体" w:cs="宋体"/>
          <w:sz w:val="24"/>
        </w:rPr>
        <w:t xml:space="preserve">所陪患者</w:t>
      </w:r>
      <w:r>
        <w:rPr>
          <w:rFonts w:hint="eastAsia" w:ascii="宋体" w:hAnsi="宋体" w:cs="宋体"/>
          <w:sz w:val="24"/>
        </w:rPr>
        <w:t xml:space="preserve">安全及陪护质量的情况下，协助完成患者外出检查、康复治疗、标本送检等。</w:t>
      </w:r>
      <w:r/>
    </w:p>
    <w:p>
      <w:pPr>
        <w:ind w:firstLine="480"/>
        <w:spacing w:line="360" w:lineRule="auto"/>
        <w:rPr>
          <w:rFonts w:hint="eastAsia" w:ascii="宋体" w:hAnsi="宋体" w:cs="宋体"/>
          <w:sz w:val="24"/>
        </w:rPr>
      </w:pPr>
      <w:r>
        <w:rPr>
          <w:rFonts w:hint="eastAsia" w:ascii="宋体" w:hAnsi="宋体" w:cs="宋体"/>
          <w:sz w:val="24"/>
        </w:rPr>
        <w:t xml:space="preserve">3.2主要工作服务要求:</w:t>
      </w:r>
      <w:r/>
    </w:p>
    <w:p>
      <w:pPr>
        <w:ind w:firstLine="480"/>
        <w:spacing w:line="360" w:lineRule="auto"/>
        <w:rPr>
          <w:rFonts w:hint="eastAsia" w:ascii="宋体" w:hAnsi="宋体" w:cs="宋体"/>
          <w:sz w:val="24"/>
        </w:rPr>
      </w:pPr>
      <w:r>
        <w:rPr>
          <w:rFonts w:hint="eastAsia" w:ascii="宋体" w:hAnsi="宋体" w:cs="宋体"/>
          <w:sz w:val="24"/>
        </w:rPr>
        <w:t xml:space="preserve">(1)不准私自接工作或接受他人工作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(2)服从分配，统一安排，不跨病房陪护</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(3)工作中严格遵守操作规程，不得超越工作范围私自进行如接补液、拔补液、拔引流管、给热水袋、冰袋、调节氧气开关、发药、解除约束等具有技术性的护理工作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(4)护理员每接受新的服务对象时，一定要向当班护士了解患者禁忌及注意事项，方可上岗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(5)不得在白天上班时间干私活、睡觉，不得在病房抽烟、饮酒、下棋、打牌，不得坐、卧在病床上</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(6)不得大声喧哗，影响患者休息及病房秩序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(7)不得在病房煮食，不得随便吃、</w:t>
      </w:r>
      <w:r>
        <w:rPr>
          <w:rFonts w:hint="eastAsia" w:ascii="宋体" w:hAnsi="宋体" w:cs="宋体"/>
          <w:sz w:val="24"/>
        </w:rPr>
        <w:t xml:space="preserve">拿患者</w:t>
      </w:r>
      <w:r>
        <w:rPr>
          <w:rFonts w:hint="eastAsia" w:ascii="宋体" w:hAnsi="宋体" w:cs="宋体"/>
          <w:sz w:val="24"/>
        </w:rPr>
        <w:t xml:space="preserve">的食物和使用患者及医院的用品，不准在患者的床上睡觉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(8)坚守岗位，工作期间不得擅离职守，如遇特殊情况，需经乙方现场管理人员同意协调好人员后与所在病区护士长报备后方可离开</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（9）不准向患者或家属收取小费、食物或其他物品，不得</w:t>
      </w:r>
      <w:r>
        <w:rPr>
          <w:rFonts w:hint="eastAsia" w:ascii="宋体" w:hAnsi="宋体" w:cs="宋体"/>
          <w:sz w:val="24"/>
        </w:rPr>
        <w:t xml:space="preserve">私自同</w:t>
      </w:r>
      <w:r>
        <w:rPr>
          <w:rFonts w:hint="eastAsia" w:ascii="宋体" w:hAnsi="宋体" w:cs="宋体"/>
          <w:sz w:val="24"/>
        </w:rPr>
        <w:t xml:space="preserve">患者或家属讲价钱，提要求</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(10)爱护公物，节约水电，损坏公物照价赔偿</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(11)不得擅自取他人财物和医院用品</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(12)对患者要有爱心、耐心、细心的工作态度，提高服务质量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(13)护理员在工作中应虚心接受医护人员的技术指导和质量监督，对指出的问题及时改正</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(14)护理员无权解释病情</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(15)手机随身携带，不得让患者可取，晚上(20:00)前手机放置护士站统一管理。严禁使用手机等工具将患者、医院的相关信息外传、外泄，一旦发现，追究其本人及所在公司的法律责任</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(16)医生查房时，护理员应及时通报患者的休息和生活情况。密切注意患者病情变化，并及时向当班护士反映患者的病情变化</w:t>
      </w:r>
      <w:r>
        <w:rPr>
          <w:rFonts w:hint="eastAsia" w:ascii="宋体" w:hAnsi="宋体" w:cs="宋体"/>
          <w:sz w:val="24"/>
        </w:rPr>
        <w:t xml:space="preserve">；</w:t>
      </w:r>
      <w:r/>
    </w:p>
    <w:p>
      <w:pPr>
        <w:ind w:firstLine="480"/>
        <w:spacing w:line="360" w:lineRule="auto"/>
      </w:pPr>
      <w:r>
        <w:rPr>
          <w:rFonts w:hint="eastAsia" w:ascii="宋体" w:hAnsi="宋体" w:cs="宋体"/>
          <w:sz w:val="24"/>
        </w:rPr>
        <w:t xml:space="preserve">（17）不串岗、离岗，</w:t>
      </w:r>
      <w:r>
        <w:rPr>
          <w:rFonts w:hint="eastAsia" w:ascii="宋体" w:hAnsi="宋体" w:cs="宋体"/>
          <w:sz w:val="24"/>
        </w:rPr>
        <w:t xml:space="preserve">不</w:t>
      </w:r>
      <w:r>
        <w:rPr>
          <w:rFonts w:hint="eastAsia" w:ascii="宋体" w:hAnsi="宋体" w:cs="宋体"/>
          <w:sz w:val="24"/>
        </w:rPr>
        <w:t xml:space="preserve">私自外出，如有特殊情况必须征得科室护士长同意后方可外出，并按约定时间返回。</w:t>
      </w:r>
      <w:r/>
    </w:p>
    <w:p>
      <w:pPr>
        <w:ind w:firstLine="482"/>
        <w:spacing w:line="360" w:lineRule="auto"/>
        <w:rPr>
          <w:rFonts w:hint="eastAsia" w:ascii="宋体" w:hAnsi="宋体" w:cs="宋体"/>
          <w:b/>
          <w:bCs/>
          <w:sz w:val="24"/>
          <w:highlight w:val="yellow"/>
        </w:rPr>
      </w:pPr>
      <w:r>
        <w:rPr>
          <w:rFonts w:hint="eastAsia" w:ascii="宋体" w:hAnsi="宋体" w:cs="宋体"/>
          <w:b/>
          <w:bCs/>
          <w:sz w:val="24"/>
        </w:rPr>
        <w:t xml:space="preserve">4.陪护服务内容及标准</w:t>
      </w:r>
      <w:r/>
    </w:p>
    <w:tbl>
      <w:tblPr>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4"/>
        <w:gridCol w:w="8368"/>
      </w:tblGrid>
      <w:tr>
        <w:trPr>
          <w:jc w:val="center"/>
          <w:trHeight w:val="397"/>
        </w:trPr>
        <w:tc>
          <w:tcPr>
            <w:tcW w:w="1414" w:type="dxa"/>
            <w:vAlign w:val="center"/>
            <w:textDirection w:val="lrTb"/>
            <w:noWrap w:val="false"/>
          </w:tcPr>
          <w:p>
            <w:pPr>
              <w:jc w:val="center"/>
              <w:rPr>
                <w:rFonts w:hint="eastAsia" w:ascii="宋体" w:hAnsi="宋体"/>
                <w:sz w:val="24"/>
              </w:rPr>
            </w:pPr>
            <w:r>
              <w:rPr>
                <w:rFonts w:hint="eastAsia" w:ascii="宋体" w:hAnsi="宋体"/>
                <w:sz w:val="24"/>
              </w:rPr>
              <w:t xml:space="preserve">项目</w:t>
            </w:r>
            <w:r/>
          </w:p>
        </w:tc>
        <w:tc>
          <w:tcPr>
            <w:tcW w:w="8368" w:type="dxa"/>
            <w:vAlign w:val="center"/>
            <w:textDirection w:val="lrTb"/>
            <w:noWrap w:val="false"/>
          </w:tcPr>
          <w:p>
            <w:pPr>
              <w:jc w:val="center"/>
              <w:rPr>
                <w:rFonts w:hint="eastAsia" w:ascii="宋体" w:hAnsi="宋体"/>
                <w:sz w:val="24"/>
              </w:rPr>
            </w:pPr>
            <w:r>
              <w:rPr>
                <w:rFonts w:hint="eastAsia" w:ascii="宋体" w:hAnsi="宋体"/>
                <w:sz w:val="24"/>
              </w:rPr>
              <w:t xml:space="preserve">质量标准</w:t>
            </w:r>
            <w:r/>
          </w:p>
        </w:tc>
      </w:tr>
      <w:tr>
        <w:trPr>
          <w:jc w:val="center"/>
          <w:trHeight w:val="701"/>
        </w:trPr>
        <w:tc>
          <w:tcPr>
            <w:tcW w:w="1414" w:type="dxa"/>
            <w:vAlign w:val="center"/>
            <w:textDirection w:val="lrTb"/>
            <w:noWrap w:val="false"/>
          </w:tcPr>
          <w:p>
            <w:pPr>
              <w:rPr>
                <w:rFonts w:hint="eastAsia" w:ascii="宋体" w:hAnsi="宋体"/>
                <w:sz w:val="24"/>
              </w:rPr>
            </w:pPr>
            <w:r>
              <w:rPr>
                <w:rFonts w:hint="eastAsia" w:ascii="宋体" w:hAnsi="宋体"/>
                <w:sz w:val="24"/>
              </w:rPr>
              <w:t xml:space="preserve">病床单元卫生</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保持病床</w:t>
            </w:r>
            <w:r>
              <w:rPr>
                <w:rFonts w:hint="eastAsia" w:ascii="宋体" w:hAnsi="宋体"/>
                <w:sz w:val="24"/>
              </w:rPr>
              <w:t xml:space="preserve">床单元</w:t>
            </w:r>
            <w:r>
              <w:rPr>
                <w:rFonts w:hint="eastAsia" w:ascii="宋体" w:hAnsi="宋体"/>
                <w:sz w:val="24"/>
              </w:rPr>
              <w:t xml:space="preserve">整齐、清洁、无杂物</w:t>
            </w:r>
            <w:r/>
          </w:p>
        </w:tc>
      </w:tr>
      <w:tr>
        <w:trPr>
          <w:jc w:val="center"/>
          <w:trHeight w:val="683"/>
        </w:trPr>
        <w:tc>
          <w:tcPr>
            <w:tcW w:w="1414" w:type="dxa"/>
            <w:vAlign w:val="center"/>
            <w:textDirection w:val="lrTb"/>
            <w:noWrap w:val="false"/>
          </w:tcPr>
          <w:p>
            <w:pPr>
              <w:rPr>
                <w:rFonts w:hint="eastAsia" w:ascii="宋体" w:hAnsi="宋体"/>
                <w:sz w:val="24"/>
              </w:rPr>
            </w:pPr>
            <w:r>
              <w:rPr>
                <w:rFonts w:hint="eastAsia" w:ascii="宋体" w:hAnsi="宋体"/>
                <w:sz w:val="24"/>
              </w:rPr>
              <w:t xml:space="preserve">生活照料</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早晚送温水到患者床前，协助患者洗脸、漱口、擦浴/沐浴、倒水。做到礼貌、关怀、体贴</w:t>
            </w:r>
            <w:r/>
          </w:p>
        </w:tc>
      </w:tr>
      <w:tr>
        <w:trPr>
          <w:jc w:val="center"/>
          <w:trHeight w:val="707"/>
        </w:trPr>
        <w:tc>
          <w:tcPr>
            <w:tcW w:w="1414" w:type="dxa"/>
            <w:vAlign w:val="center"/>
            <w:textDirection w:val="lrTb"/>
            <w:noWrap w:val="false"/>
          </w:tcPr>
          <w:p>
            <w:pPr>
              <w:rPr>
                <w:rFonts w:hint="eastAsia" w:ascii="宋体" w:hAnsi="宋体"/>
                <w:sz w:val="24"/>
              </w:rPr>
            </w:pPr>
            <w:r>
              <w:rPr>
                <w:rFonts w:hint="eastAsia" w:ascii="宋体" w:hAnsi="宋体"/>
                <w:sz w:val="24"/>
              </w:rPr>
              <w:t xml:space="preserve">患者陪同</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协助患者大小便、辅助患者如厕及陪同患者行走、推轮椅推平车、过床等时保障患者安全，不损伤、不跌倒患者，陪同期间不随意离开患者</w:t>
            </w:r>
            <w:r/>
          </w:p>
        </w:tc>
      </w:tr>
      <w:tr>
        <w:trPr>
          <w:jc w:val="center"/>
          <w:trHeight w:val="396"/>
        </w:trPr>
        <w:tc>
          <w:tcPr>
            <w:tcW w:w="1414" w:type="dxa"/>
            <w:vAlign w:val="center"/>
            <w:textDirection w:val="lrTb"/>
            <w:noWrap w:val="false"/>
          </w:tcPr>
          <w:p>
            <w:pPr>
              <w:rPr>
                <w:rFonts w:hint="eastAsia" w:ascii="宋体" w:hAnsi="宋体"/>
                <w:sz w:val="24"/>
              </w:rPr>
            </w:pPr>
            <w:r>
              <w:rPr>
                <w:rFonts w:hint="eastAsia" w:ascii="宋体" w:hAnsi="宋体"/>
                <w:sz w:val="24"/>
              </w:rPr>
              <w:t xml:space="preserve">陪护安全</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保持各种管道的通畅，位置合适，防止脱落，避免患者坠床</w:t>
            </w:r>
            <w:r/>
          </w:p>
        </w:tc>
      </w:tr>
      <w:tr>
        <w:trPr>
          <w:jc w:val="center"/>
          <w:trHeight w:val="367"/>
        </w:trPr>
        <w:tc>
          <w:tcPr>
            <w:tcW w:w="1414" w:type="dxa"/>
            <w:vAlign w:val="center"/>
            <w:textDirection w:val="lrTb"/>
            <w:noWrap w:val="false"/>
          </w:tcPr>
          <w:p>
            <w:pPr>
              <w:rPr>
                <w:rFonts w:hint="eastAsia" w:ascii="宋体" w:hAnsi="宋体"/>
                <w:sz w:val="24"/>
              </w:rPr>
            </w:pPr>
            <w:r>
              <w:rPr>
                <w:rFonts w:hint="eastAsia" w:ascii="宋体" w:hAnsi="宋体"/>
                <w:sz w:val="24"/>
              </w:rPr>
              <w:t xml:space="preserve">操作规范</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晨晚间护理、擦身/沐浴、洗头、喂食、卧床患者大小便的护理</w:t>
            </w:r>
            <w:r/>
          </w:p>
        </w:tc>
      </w:tr>
      <w:tr>
        <w:trPr>
          <w:jc w:val="center"/>
          <w:trHeight w:val="1408"/>
        </w:trPr>
        <w:tc>
          <w:tcPr>
            <w:tcW w:w="1414" w:type="dxa"/>
            <w:vAlign w:val="center"/>
            <w:textDirection w:val="lrTb"/>
            <w:noWrap w:val="false"/>
          </w:tcPr>
          <w:p>
            <w:pPr>
              <w:rPr>
                <w:rFonts w:hint="eastAsia" w:ascii="宋体" w:hAnsi="宋体"/>
                <w:sz w:val="24"/>
              </w:rPr>
            </w:pPr>
            <w:r>
              <w:rPr>
                <w:rFonts w:hint="eastAsia" w:ascii="宋体" w:hAnsi="宋体"/>
                <w:sz w:val="24"/>
              </w:rPr>
              <w:t xml:space="preserve">其他协助</w:t>
            </w:r>
            <w:r/>
          </w:p>
        </w:tc>
        <w:tc>
          <w:tcPr>
            <w:tcW w:w="8368" w:type="dxa"/>
            <w:vAlign w:val="center"/>
            <w:textDirection w:val="lrTb"/>
            <w:noWrap w:val="false"/>
          </w:tcPr>
          <w:p>
            <w:pPr>
              <w:rPr>
                <w:rFonts w:hint="eastAsia" w:ascii="宋体" w:hAnsi="宋体"/>
                <w:sz w:val="24"/>
              </w:rPr>
            </w:pPr>
            <w:r>
              <w:rPr>
                <w:rFonts w:hint="eastAsia" w:ascii="宋体" w:hAnsi="宋体"/>
                <w:sz w:val="24"/>
              </w:rPr>
              <w:t xml:space="preserve">对待患者如亲人，态度诚恳、举止稳重、同情、关心和体贴患者，做到:解释耐心听取意见虚心、让患者家属放心,不出现冷、硬、顶、推、辱骂、殴打现象。尽量满足患者需要，工作期间做到无投诉。发现患者异常状况及时汇报、不隐瞒:如患者跌倒、坠床、病情异常等。</w:t>
            </w:r>
            <w:r/>
          </w:p>
        </w:tc>
      </w:tr>
    </w:tbl>
    <w:p>
      <w:pPr>
        <w:ind w:firstLine="241"/>
        <w:spacing w:line="360" w:lineRule="auto"/>
        <w:rPr>
          <w:rFonts w:hint="eastAsia" w:ascii="宋体" w:hAnsi="宋体" w:cs="宋体"/>
          <w:b/>
          <w:bCs/>
          <w:color w:val="ff0000"/>
          <w:sz w:val="24"/>
          <w:highlight w:val="yellow"/>
        </w:rPr>
      </w:pPr>
      <w:r>
        <w:rPr>
          <w:rFonts w:hint="eastAsia" w:ascii="宋体" w:hAnsi="宋体" w:cs="宋体"/>
          <w:b/>
          <w:bCs/>
          <w:sz w:val="24"/>
        </w:rPr>
        <w:t xml:space="preserve">5.陪护收费标准及支付</w:t>
      </w:r>
      <w:r/>
    </w:p>
    <w:p>
      <w:pPr>
        <w:ind w:firstLine="480"/>
        <w:spacing w:line="360" w:lineRule="auto"/>
        <w:rPr>
          <w:rFonts w:hint="eastAsia" w:ascii="宋体" w:hAnsi="宋体" w:cs="宋体"/>
          <w:color w:val="ff0000"/>
          <w:sz w:val="24"/>
          <w:highlight w:val="yellow"/>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收费标准：遵守国家法律法规和医院规章制度，按照相关部门核准的收费标准(国家政策性调整及相关文件规定除外)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23"/>
        <w:gridCol w:w="2946"/>
        <w:gridCol w:w="3966"/>
      </w:tblGrid>
      <w:tr>
        <w:trPr>
          <w:jc w:val="center"/>
        </w:trPr>
        <w:tc>
          <w:tcPr>
            <w:tcW w:w="1923"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模式</w:t>
            </w:r>
            <w:r/>
          </w:p>
        </w:tc>
        <w:tc>
          <w:tcPr>
            <w:tcW w:w="2946"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说明</w:t>
            </w:r>
            <w:r/>
          </w:p>
        </w:tc>
        <w:tc>
          <w:tcPr>
            <w:tcW w:w="3966"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收费价格</w:t>
            </w:r>
            <w:r/>
          </w:p>
        </w:tc>
      </w:tr>
      <w:tr>
        <w:trPr>
          <w:jc w:val="center"/>
        </w:trPr>
        <w:tc>
          <w:tcPr>
            <w:tcW w:w="1923"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一对一陪护服务</w:t>
            </w:r>
            <w:r/>
          </w:p>
        </w:tc>
        <w:tc>
          <w:tcPr>
            <w:tcW w:w="294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根据患者的自理能力情况、护理等级、病情照护需求等确定服务价格</w:t>
            </w:r>
            <w:r/>
          </w:p>
        </w:tc>
        <w:tc>
          <w:tcPr>
            <w:tcW w:w="396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≤230元/天。春节假期期间，陪护服务费总计增加500元</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不足7天的以每天增加72元按实际天数计算。(患者家属支付的自行协商)</w:t>
            </w:r>
            <w:r/>
          </w:p>
        </w:tc>
      </w:tr>
      <w:tr>
        <w:trPr>
          <w:jc w:val="center"/>
        </w:trPr>
        <w:tc>
          <w:tcPr>
            <w:tcW w:w="1923" w:type="dxa"/>
            <w:vAlign w:val="center"/>
            <w:textDirection w:val="lrTb"/>
            <w:noWrap w:val="false"/>
          </w:tcPr>
          <w:p>
            <w:pPr>
              <w:jc w:val="cente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一对一陪护服务（最多不超过4人）</w:t>
            </w:r>
            <w:r/>
          </w:p>
        </w:tc>
        <w:tc>
          <w:tcPr>
            <w:tcW w:w="294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根据专科特殊要求、患者的自理能力情况、护理等级、病情照护需求等确定服务价格</w:t>
            </w:r>
            <w:r/>
          </w:p>
        </w:tc>
        <w:tc>
          <w:tcPr>
            <w:tcW w:w="3966"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≤300元/天。春节假期期间，陪护服务费总计增加500元</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不足7天的以每天增加72元按实际天数计算。(患者家属支付的自行协商)</w:t>
            </w:r>
            <w:r/>
          </w:p>
        </w:tc>
      </w:tr>
      <w:tr>
        <w:trPr>
          <w:jc w:val="center"/>
        </w:trPr>
        <w:tc>
          <w:tcPr>
            <w:gridSpan w:val="3"/>
            <w:tcW w:w="8835"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备注说明:</w:t>
            </w:r>
            <w:r/>
          </w:p>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1.陪护天数:入院当天至次日09:00按1天收费，依次顺延;出院当日09:00开始满8小时按半天计算，不满8小时的按照平均每小时单价计算，满12小时按1天计算。</w:t>
            </w:r>
            <w:r/>
          </w:p>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2.陪护期间</w:t>
            </w:r>
            <w:r>
              <w:rPr>
                <w:rFonts w:hint="eastAsia" w:asciiTheme="minorEastAsia" w:hAnsiTheme="minorEastAsia" w:eastAsiaTheme="minorEastAsia"/>
                <w:color w:val="000000" w:themeColor="text1"/>
                <w:sz w:val="24"/>
              </w:rPr>
              <w:t xml:space="preserve">不得</w:t>
            </w:r>
            <w:r>
              <w:rPr>
                <w:rFonts w:hint="eastAsia" w:asciiTheme="minorEastAsia" w:hAnsiTheme="minorEastAsia" w:eastAsiaTheme="minorEastAsia"/>
                <w:color w:val="000000" w:themeColor="text1"/>
                <w:sz w:val="24"/>
              </w:rPr>
              <w:t xml:space="preserve">跨病房陪护。</w:t>
            </w:r>
            <w:r/>
          </w:p>
        </w:tc>
      </w:tr>
    </w:tbl>
    <w:p>
      <w:pPr>
        <w:ind w:firstLine="480"/>
        <w:spacing w:line="360" w:lineRule="auto"/>
        <w:tabs>
          <w:tab w:val="left" w:pos="312" w:leader="none"/>
        </w:tabs>
        <w:rPr>
          <w:rFonts w:hint="eastAsia" w:ascii="宋体" w:hAnsi="宋体" w:cs="宋体"/>
          <w:sz w:val="24"/>
        </w:rPr>
      </w:pPr>
      <w:r>
        <w:rPr>
          <w:rFonts w:hint="eastAsia" w:ascii="宋体" w:hAnsi="宋体" w:cs="宋体"/>
          <w:sz w:val="24"/>
        </w:rPr>
        <w:t xml:space="preserve">（2）支付:由甲方通知乙方安排的陪护服务，其费用由甲方每月按实际服务天数、服务人数支付给乙方，乙方现场管理人员负责统计，结合当月考核结果结算陪护费用，并提交中心护理部审核。由患者家属自行联系安排的陪护服务，其费用由患者家属自行与乙方结算。</w:t>
      </w:r>
      <w:r/>
    </w:p>
    <w:p>
      <w:pPr>
        <w:ind w:firstLine="482"/>
        <w:spacing w:line="360" w:lineRule="auto"/>
        <w:rPr>
          <w:rFonts w:hint="eastAsia" w:ascii="宋体" w:hAnsi="宋体" w:cs="宋体"/>
          <w:b/>
          <w:bCs/>
          <w:sz w:val="24"/>
        </w:rPr>
      </w:pPr>
      <w:r>
        <w:rPr>
          <w:rFonts w:hint="eastAsia" w:ascii="宋体" w:hAnsi="宋体" w:cs="宋体"/>
          <w:b/>
          <w:bCs/>
          <w:sz w:val="24"/>
        </w:rPr>
        <w:t xml:space="preserve">6.对中标人的要求</w:t>
      </w:r>
      <w:r/>
    </w:p>
    <w:p>
      <w:pPr>
        <w:ind w:firstLine="480"/>
        <w:spacing w:line="360" w:lineRule="auto"/>
        <w:rPr>
          <w:rFonts w:hint="eastAsia" w:ascii="宋体" w:hAnsi="宋体" w:cs="宋体"/>
          <w:sz w:val="24"/>
        </w:rPr>
      </w:pPr>
      <w:r>
        <w:rPr>
          <w:rFonts w:hint="eastAsia" w:ascii="宋体" w:hAnsi="宋体" w:cs="宋体"/>
          <w:sz w:val="24"/>
        </w:rPr>
        <w:t xml:space="preserve">6.1中标人必须按服务内容和标准提供符合要求的陪护服务，按照甲方的需求，陪护人员在接到通知后能尽快到位到岗，一般2小时内，最迟不超过4小时：提供的服务要以人为本、优质文明</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6.2中标人必须与医院的管理人保持密切联系，共同研究，做好陪护服务管理，并随时接受医院的监督、检查，能如实提供检查时所需的情况和资料</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6.3护理员不得损坏医院设备。因护理员工作失误导致发生意外事故(包括医疗事故)，一切责任及损失由中标人负责</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6.4医院对中标人的陪护服务管理监督检查，如因中标人管理不善，造成重大经济损失或管理失误，经医院认定工作能力不足，有权终止陪护服务，中标人需负责赔偿所造成的经济损失</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6.5中标人</w:t>
      </w:r>
      <w:r>
        <w:rPr>
          <w:rFonts w:hint="eastAsia" w:ascii="宋体" w:hAnsi="宋体" w:cs="宋体"/>
          <w:sz w:val="24"/>
        </w:rPr>
        <w:t xml:space="preserve">遵照政策</w:t>
      </w:r>
      <w:r>
        <w:rPr>
          <w:rFonts w:hint="eastAsia" w:ascii="宋体" w:hAnsi="宋体" w:cs="宋体"/>
          <w:sz w:val="24"/>
        </w:rPr>
        <w:t xml:space="preserve">规定办理相关手续</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6.6对护理员要求:</w:t>
      </w:r>
      <w:r/>
    </w:p>
    <w:p>
      <w:pPr>
        <w:ind w:firstLine="480"/>
        <w:spacing w:line="360" w:lineRule="auto"/>
        <w:rPr>
          <w:rFonts w:hint="eastAsia" w:ascii="宋体" w:hAnsi="宋体" w:cs="宋体"/>
          <w:sz w:val="24"/>
        </w:rPr>
      </w:pPr>
      <w:r>
        <w:rPr>
          <w:rFonts w:hint="eastAsia" w:ascii="宋体" w:hAnsi="宋体" w:cs="宋体"/>
          <w:sz w:val="24"/>
        </w:rPr>
        <w:t xml:space="preserve">6.6.1中标人招收护理员必须按照政府有关劳动部门的规定进行，优先考虑本地区人员。护理员不得有传染类、心理等疾病，必须出具二级以上公立医院健康体检证明。如因</w:t>
      </w:r>
      <w:r>
        <w:rPr>
          <w:rFonts w:hint="eastAsia" w:ascii="宋体" w:hAnsi="宋体" w:cs="宋体"/>
          <w:sz w:val="24"/>
        </w:rPr>
        <w:t xml:space="preserve">健康原因造成护理员与患者的纠纷，由中标人负责。</w:t>
      </w:r>
      <w:r/>
    </w:p>
    <w:p>
      <w:pPr>
        <w:ind w:firstLine="480"/>
        <w:spacing w:line="360" w:lineRule="auto"/>
        <w:rPr>
          <w:rFonts w:hint="eastAsia" w:ascii="宋体" w:hAnsi="宋体" w:cs="宋体"/>
          <w:sz w:val="24"/>
        </w:rPr>
      </w:pPr>
      <w:r>
        <w:rPr>
          <w:rFonts w:hint="eastAsia" w:ascii="宋体" w:hAnsi="宋体" w:cs="宋体"/>
          <w:sz w:val="24"/>
        </w:rPr>
        <w:t xml:space="preserve">6.6.2中标人内部设有岗前培训机构，安排在医院的所有工作人员必须100%经过岗前培训，合格才上岗。确保为院方提供优质、安全的服务。</w:t>
      </w:r>
      <w:r/>
    </w:p>
    <w:p>
      <w:pPr>
        <w:ind w:firstLine="480"/>
        <w:spacing w:line="360" w:lineRule="auto"/>
        <w:rPr>
          <w:rFonts w:hint="eastAsia" w:ascii="宋体" w:hAnsi="宋体" w:cs="宋体"/>
          <w:sz w:val="24"/>
        </w:rPr>
      </w:pPr>
      <w:r>
        <w:rPr>
          <w:rFonts w:hint="eastAsia" w:ascii="宋体" w:hAnsi="宋体" w:cs="宋体"/>
          <w:sz w:val="24"/>
        </w:rPr>
        <w:t xml:space="preserve">6.6.3中标人自雇工作人员(包括现场管理人员)，必须遵守有关用工规定。中标人、护理员与医院无任何劳动用工和雇佣关系，护理员收入及工资福利由中标人与护理员协商确定，中标人与护理员之间因劳动、劳务、雇佣关系等产生的争议纠纷与医院无关。</w:t>
      </w:r>
      <w:r/>
    </w:p>
    <w:p>
      <w:pPr>
        <w:ind w:firstLine="480"/>
        <w:spacing w:line="360" w:lineRule="auto"/>
        <w:rPr>
          <w:rFonts w:hint="eastAsia" w:ascii="宋体" w:hAnsi="宋体" w:cs="宋体"/>
          <w:sz w:val="24"/>
        </w:rPr>
      </w:pPr>
      <w:r>
        <w:rPr>
          <w:rFonts w:hint="eastAsia" w:ascii="宋体" w:hAnsi="宋体" w:cs="宋体"/>
          <w:sz w:val="24"/>
        </w:rPr>
        <w:t xml:space="preserve">6.6.4中标人安排在院方的所有护理员必须遵纪守法，不得从事非法活动，如有不熟悉操作或工作态度差的护理员，医院有权要求中标人辞退、更换</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6.6.5中标人要尽量确保护理员的稳定，更换人员必须及时通知医院。中标人不得通过不正当手法</w:t>
      </w:r>
      <w:r>
        <w:rPr>
          <w:rFonts w:hint="eastAsia" w:ascii="宋体" w:hAnsi="宋体" w:cs="宋体"/>
          <w:sz w:val="24"/>
        </w:rPr>
        <w:t xml:space="preserve">频繁</w:t>
      </w:r>
      <w:r>
        <w:rPr>
          <w:rFonts w:hint="eastAsia" w:ascii="宋体" w:hAnsi="宋体" w:cs="宋体"/>
          <w:sz w:val="24"/>
        </w:rPr>
        <w:t xml:space="preserve">更换人员获取利益。 </w:t>
      </w:r>
      <w:r/>
    </w:p>
    <w:p>
      <w:pPr>
        <w:ind w:firstLine="480"/>
        <w:spacing w:line="360" w:lineRule="auto"/>
        <w:rPr>
          <w:rFonts w:hint="eastAsia" w:ascii="宋体" w:hAnsi="宋体" w:cs="宋体"/>
          <w:sz w:val="24"/>
        </w:rPr>
      </w:pPr>
      <w:r>
        <w:rPr>
          <w:rFonts w:hint="eastAsia" w:ascii="宋体" w:hAnsi="宋体" w:cs="宋体"/>
          <w:sz w:val="24"/>
        </w:rPr>
        <w:t xml:space="preserve">6.6.6中标人必须每季提供其安排在医院的所有护理员的相关资料(包括姓名、性别、年龄、所在科室等)给院方备案。每季度将变更人员资料给医院备案。</w:t>
      </w:r>
      <w:r/>
    </w:p>
    <w:p>
      <w:pPr>
        <w:ind w:firstLine="480"/>
        <w:spacing w:line="360" w:lineRule="auto"/>
        <w:rPr>
          <w:rFonts w:hint="eastAsia" w:ascii="宋体" w:hAnsi="宋体" w:cs="宋体"/>
          <w:sz w:val="24"/>
        </w:rPr>
      </w:pPr>
      <w:r>
        <w:rPr>
          <w:rFonts w:hint="eastAsia" w:ascii="宋体" w:hAnsi="宋体" w:cs="宋体"/>
          <w:sz w:val="24"/>
        </w:rPr>
        <w:t xml:space="preserve">6.6.7中标人在服务期间，需开展某些活动时，应提前通知医院，在不影响医院正常医疗运作的情况下，方可进行。</w:t>
      </w:r>
      <w:r/>
    </w:p>
    <w:p>
      <w:pPr>
        <w:ind w:firstLine="480"/>
        <w:spacing w:line="360" w:lineRule="auto"/>
        <w:rPr>
          <w:rFonts w:hint="eastAsia" w:ascii="宋体" w:hAnsi="宋体" w:cs="宋体"/>
          <w:sz w:val="24"/>
        </w:rPr>
      </w:pPr>
      <w:r>
        <w:rPr>
          <w:rFonts w:hint="eastAsia" w:ascii="宋体" w:hAnsi="宋体" w:cs="宋体"/>
          <w:sz w:val="24"/>
        </w:rPr>
        <w:t xml:space="preserve">6.6.8服务管理期内中标人守法开展各项管理活动，有责任维护医院的社会形象。根据有关法律、法规政策及本项目的规定，制订各项管理办法、规章制度、实施细则。开展各项活动，不得损害医院、患者和公众的合法权益，不能获取不当利益，如在服务管理期内有出现违规、违法行为，给医院、患者和公众造成损失的，需向医院、患者和公众</w:t>
      </w:r>
      <w:r>
        <w:rPr>
          <w:rFonts w:hint="eastAsia" w:ascii="宋体" w:hAnsi="宋体" w:cs="宋体"/>
          <w:sz w:val="24"/>
        </w:rPr>
        <w:t xml:space="preserve">作出</w:t>
      </w:r>
      <w:r>
        <w:rPr>
          <w:rFonts w:hint="eastAsia" w:ascii="宋体" w:hAnsi="宋体" w:cs="宋体"/>
          <w:sz w:val="24"/>
        </w:rPr>
        <w:t xml:space="preserve">相应的赔偿。</w:t>
      </w:r>
      <w:r/>
    </w:p>
    <w:p>
      <w:pPr>
        <w:ind w:firstLine="480"/>
        <w:spacing w:line="360" w:lineRule="auto"/>
        <w:rPr>
          <w:rFonts w:hint="eastAsia" w:ascii="宋体" w:hAnsi="宋体" w:cs="宋体"/>
          <w:sz w:val="24"/>
        </w:rPr>
      </w:pPr>
      <w:r>
        <w:rPr>
          <w:rFonts w:hint="eastAsia" w:ascii="宋体" w:hAnsi="宋体" w:cs="宋体"/>
          <w:sz w:val="24"/>
        </w:rPr>
        <w:t xml:space="preserve">6.6.9服务期内中标人在经营中的一切债权和债务均由中标人负责。</w:t>
      </w:r>
      <w:r/>
    </w:p>
    <w:p>
      <w:pPr>
        <w:ind w:firstLine="480"/>
        <w:spacing w:line="360" w:lineRule="auto"/>
        <w:rPr>
          <w:rFonts w:hint="eastAsia" w:ascii="宋体" w:hAnsi="宋体" w:cs="宋体"/>
          <w:sz w:val="24"/>
        </w:rPr>
      </w:pPr>
      <w:r>
        <w:rPr>
          <w:rFonts w:hint="eastAsia" w:ascii="宋体" w:hAnsi="宋体" w:cs="宋体"/>
          <w:sz w:val="24"/>
        </w:rPr>
        <w:t xml:space="preserve">6.6.10服务期满中标人未能继</w:t>
      </w:r>
      <w:r>
        <w:rPr>
          <w:rFonts w:hint="eastAsia" w:ascii="宋体" w:hAnsi="宋体" w:cs="宋体"/>
          <w:sz w:val="24"/>
        </w:rPr>
        <w:t xml:space="preserve">获医院</w:t>
      </w:r>
      <w:r>
        <w:rPr>
          <w:rFonts w:hint="eastAsia" w:ascii="宋体" w:hAnsi="宋体" w:cs="宋体"/>
          <w:sz w:val="24"/>
        </w:rPr>
        <w:t xml:space="preserve">陪护服务时，中标人要积极配合与下一陪护服务单位交接，不得以任何方式阻碍交接，影响医院正常工作。</w:t>
      </w:r>
      <w:r/>
    </w:p>
    <w:p>
      <w:pPr>
        <w:ind w:firstLine="480"/>
        <w:spacing w:line="360" w:lineRule="auto"/>
        <w:rPr>
          <w:rFonts w:hint="eastAsia" w:ascii="宋体" w:hAnsi="宋体" w:cs="宋体"/>
          <w:sz w:val="24"/>
        </w:rPr>
      </w:pPr>
      <w:r>
        <w:rPr>
          <w:rFonts w:hint="eastAsia" w:ascii="宋体" w:hAnsi="宋体" w:cs="宋体"/>
          <w:sz w:val="24"/>
        </w:rPr>
        <w:t xml:space="preserve">7.中标人出现有下列任何一种情况的，采购人有权即时终止陪护服务工作:</w:t>
      </w:r>
      <w:r/>
    </w:p>
    <w:p>
      <w:pPr>
        <w:ind w:firstLine="480"/>
        <w:spacing w:line="360" w:lineRule="auto"/>
        <w:rPr>
          <w:rFonts w:hint="eastAsia" w:ascii="宋体" w:hAnsi="宋体" w:cs="宋体"/>
          <w:sz w:val="24"/>
        </w:rPr>
      </w:pPr>
      <w:r>
        <w:rPr>
          <w:rFonts w:hint="eastAsia" w:ascii="宋体" w:hAnsi="宋体" w:cs="宋体"/>
          <w:sz w:val="24"/>
        </w:rPr>
        <w:t xml:space="preserve">7.1中标人放弃陪护服务经营权。</w:t>
      </w:r>
      <w:r/>
    </w:p>
    <w:p>
      <w:pPr>
        <w:ind w:firstLine="480"/>
        <w:spacing w:line="360" w:lineRule="auto"/>
        <w:rPr>
          <w:rFonts w:hint="eastAsia" w:ascii="宋体" w:hAnsi="宋体" w:cs="宋体"/>
          <w:sz w:val="24"/>
        </w:rPr>
      </w:pPr>
      <w:r>
        <w:rPr>
          <w:rFonts w:hint="eastAsia" w:ascii="宋体" w:hAnsi="宋体" w:cs="宋体"/>
          <w:sz w:val="24"/>
        </w:rPr>
        <w:t xml:space="preserve">7.2中标人有越权收费的，除没收中标人越权所收款项外，处以越权所收款</w:t>
      </w:r>
      <w:r>
        <w:rPr>
          <w:rFonts w:hint="eastAsia" w:ascii="宋体" w:hAnsi="宋体" w:cs="宋体"/>
          <w:sz w:val="24"/>
        </w:rPr>
        <w:t xml:space="preserve">项金额</w:t>
      </w:r>
      <w:r>
        <w:rPr>
          <w:rFonts w:hint="eastAsia" w:ascii="宋体" w:hAnsi="宋体" w:cs="宋体"/>
          <w:sz w:val="24"/>
        </w:rPr>
        <w:t xml:space="preserve">5</w:t>
      </w:r>
      <w:r>
        <w:rPr>
          <w:rFonts w:hint="eastAsia" w:ascii="宋体" w:hAnsi="宋体" w:cs="宋体"/>
          <w:sz w:val="24"/>
        </w:rPr>
        <w:t xml:space="preserve">一</w:t>
      </w:r>
      <w:r>
        <w:rPr>
          <w:rFonts w:hint="eastAsia" w:ascii="宋体" w:hAnsi="宋体" w:cs="宋体"/>
          <w:sz w:val="24"/>
        </w:rPr>
        <w:t xml:space="preserve">10倍的罚款。</w:t>
      </w:r>
      <w:r/>
    </w:p>
    <w:p>
      <w:pPr>
        <w:ind w:firstLine="480"/>
        <w:spacing w:line="360" w:lineRule="auto"/>
        <w:rPr>
          <w:rFonts w:hint="eastAsia" w:ascii="宋体" w:hAnsi="宋体" w:cs="宋体"/>
          <w:sz w:val="24"/>
        </w:rPr>
      </w:pPr>
      <w:r>
        <w:rPr>
          <w:rFonts w:hint="eastAsia" w:ascii="宋体" w:hAnsi="宋体" w:cs="宋体"/>
          <w:sz w:val="24"/>
        </w:rPr>
        <w:t xml:space="preserve">7.3中标人有违法纵容、煽动工人怠工、罢工等过激行为的，或因中标人无视工人权益引致工人有怠工、罢工等过激行为的。</w:t>
      </w:r>
      <w:r/>
    </w:p>
    <w:p>
      <w:pPr>
        <w:ind w:firstLine="480"/>
        <w:spacing w:line="360" w:lineRule="auto"/>
        <w:rPr>
          <w:rFonts w:hint="eastAsia" w:ascii="宋体" w:hAnsi="宋体" w:cs="宋体"/>
          <w:sz w:val="24"/>
        </w:rPr>
      </w:pPr>
      <w:r>
        <w:rPr>
          <w:rFonts w:hint="eastAsia" w:ascii="宋体" w:hAnsi="宋体" w:cs="宋体"/>
          <w:sz w:val="24"/>
        </w:rPr>
        <w:t xml:space="preserve">7.4中标人有违法经营行为的。</w:t>
      </w:r>
      <w:r/>
    </w:p>
    <w:p>
      <w:pPr>
        <w:ind w:firstLine="480"/>
        <w:spacing w:line="360" w:lineRule="auto"/>
        <w:rPr>
          <w:rFonts w:hint="eastAsia" w:ascii="宋体" w:hAnsi="宋体" w:cs="宋体"/>
          <w:sz w:val="24"/>
        </w:rPr>
      </w:pPr>
      <w:r>
        <w:rPr>
          <w:rFonts w:hint="eastAsia" w:ascii="宋体" w:hAnsi="宋体" w:cs="宋体"/>
          <w:sz w:val="24"/>
        </w:rPr>
        <w:t xml:space="preserve">7.5发生安全责任事故。</w:t>
      </w:r>
      <w:r/>
    </w:p>
    <w:p>
      <w:pPr>
        <w:ind w:firstLine="482"/>
        <w:spacing w:line="360" w:lineRule="auto"/>
        <w:rPr>
          <w:rFonts w:hint="eastAsia" w:ascii="宋体" w:hAnsi="宋体" w:cs="宋体"/>
          <w:b/>
          <w:bCs/>
          <w:sz w:val="24"/>
        </w:rPr>
      </w:pPr>
      <w:r>
        <w:rPr>
          <w:rFonts w:hint="eastAsia" w:ascii="宋体" w:hAnsi="宋体" w:cs="宋体"/>
          <w:b/>
          <w:bCs/>
          <w:sz w:val="24"/>
        </w:rPr>
        <w:t xml:space="preserve">（三）、其他要求</w:t>
      </w:r>
      <w:r/>
    </w:p>
    <w:p>
      <w:pPr>
        <w:ind w:firstLine="480"/>
        <w:spacing w:line="360" w:lineRule="auto"/>
        <w:rPr>
          <w:rFonts w:hint="eastAsia" w:ascii="宋体" w:hAnsi="宋体" w:cs="宋体"/>
          <w:sz w:val="24"/>
        </w:rPr>
      </w:pPr>
      <w:r>
        <w:rPr>
          <w:rFonts w:hint="eastAsia" w:ascii="宋体" w:hAnsi="宋体" w:cs="宋体"/>
          <w:sz w:val="24"/>
        </w:rPr>
        <w:t xml:space="preserve">1.中标人建立陪护服务执行情况反馈制度，每月以书面形式向采购人管理部门报送当月陪护服务检查及执行完成情况。</w:t>
      </w:r>
      <w:r/>
    </w:p>
    <w:p>
      <w:pPr>
        <w:ind w:firstLine="480"/>
        <w:spacing w:line="360" w:lineRule="auto"/>
        <w:rPr>
          <w:rFonts w:hint="eastAsia" w:ascii="宋体" w:hAnsi="宋体" w:cs="宋体"/>
          <w:sz w:val="24"/>
        </w:rPr>
      </w:pPr>
      <w:r>
        <w:rPr>
          <w:rFonts w:hint="eastAsia" w:ascii="宋体" w:hAnsi="宋体" w:cs="宋体"/>
          <w:sz w:val="24"/>
        </w:rPr>
        <w:t xml:space="preserve">2.中标人聘用人员工作导致发生意外事故(包括医疗事故)，一切责任由中标人负责。</w:t>
      </w:r>
      <w:r/>
    </w:p>
    <w:p>
      <w:pPr>
        <w:ind w:firstLine="480"/>
        <w:spacing w:line="360" w:lineRule="auto"/>
        <w:rPr>
          <w:rFonts w:hint="eastAsia" w:ascii="宋体" w:hAnsi="宋体" w:cs="宋体"/>
          <w:sz w:val="24"/>
        </w:rPr>
      </w:pPr>
      <w:r>
        <w:rPr>
          <w:rFonts w:hint="eastAsia" w:ascii="宋体" w:hAnsi="宋体" w:cs="宋体"/>
          <w:sz w:val="24"/>
        </w:rPr>
        <w:t xml:space="preserve">3.中标人必须与医院的管理人保持密切联系，共同研究，做好陪护服务管理工作，并随时接受医院的监督、检查，能如实提供检查时所需的情况和资料。</w:t>
      </w:r>
      <w:r/>
    </w:p>
    <w:p>
      <w:pPr>
        <w:ind w:firstLine="482"/>
        <w:spacing w:line="360" w:lineRule="auto"/>
        <w:rPr>
          <w:rFonts w:hint="eastAsia" w:ascii="宋体" w:hAnsi="宋体" w:cs="宋体"/>
          <w:b/>
          <w:bCs/>
          <w:sz w:val="24"/>
        </w:rPr>
      </w:pPr>
      <w:r>
        <w:rPr>
          <w:rFonts w:hint="eastAsia" w:ascii="宋体" w:hAnsi="宋体" w:cs="宋体"/>
          <w:b/>
          <w:bCs/>
          <w:sz w:val="24"/>
        </w:rPr>
        <w:t xml:space="preserve">（四）、商务要求</w:t>
      </w:r>
      <w:r/>
    </w:p>
    <w:p>
      <w:pPr>
        <w:ind w:firstLine="480"/>
        <w:spacing w:line="360" w:lineRule="auto"/>
        <w:rPr>
          <w:rFonts w:hint="eastAsia" w:ascii="宋体" w:hAnsi="宋体" w:cs="宋体"/>
          <w:sz w:val="24"/>
        </w:rPr>
      </w:pPr>
      <w:r>
        <w:rPr>
          <w:rFonts w:hint="eastAsia" w:ascii="宋体" w:hAnsi="宋体" w:cs="宋体"/>
          <w:sz w:val="24"/>
        </w:rPr>
        <w:t xml:space="preserve">1.履约期限:合同签订后2年</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2.付款方式:甲方根据每月乙方的考核评分结果付款，由乙方开具发票，甲方以转账方式直接转入乙方账户</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bookmarkStart w:id="153" w:name="OLE_LINK8"/>
      <w:r>
        <w:rPr>
          <w:rFonts w:hint="eastAsia" w:ascii="宋体" w:hAnsi="宋体" w:cs="宋体"/>
          <w:sz w:val="24"/>
        </w:rPr>
        <w:t xml:space="preserve">考核办法:</w:t>
      </w:r>
      <w:r/>
    </w:p>
    <w:p>
      <w:pPr>
        <w:ind w:firstLine="480"/>
        <w:spacing w:line="360" w:lineRule="auto"/>
        <w:rPr>
          <w:rFonts w:hint="eastAsia" w:ascii="宋体" w:hAnsi="宋体" w:cs="宋体"/>
          <w:sz w:val="24"/>
        </w:rPr>
      </w:pPr>
      <w:r>
        <w:rPr>
          <w:rFonts w:hint="eastAsia" w:ascii="宋体" w:hAnsi="宋体" w:cs="宋体"/>
          <w:sz w:val="24"/>
        </w:rPr>
        <w:t xml:space="preserve">3.1昆山市精神卫生中心对陪护工作进行考核，考核项目为陪护服务管理工作质量考核、陪护人员临床工作质量考核，相关考核细则详见附表。</w:t>
      </w:r>
      <w:r/>
    </w:p>
    <w:p>
      <w:pPr>
        <w:ind w:firstLine="480"/>
        <w:spacing w:line="360" w:lineRule="auto"/>
        <w:rPr>
          <w:rFonts w:hint="eastAsia" w:ascii="宋体" w:hAnsi="宋体" w:cs="宋体"/>
          <w:sz w:val="24"/>
        </w:rPr>
      </w:pPr>
      <w:r>
        <w:rPr>
          <w:rFonts w:hint="eastAsia" w:ascii="宋体" w:hAnsi="宋体" w:cs="宋体"/>
          <w:sz w:val="24"/>
        </w:rPr>
        <w:t xml:space="preserve">3.2考核办法:由昆山市精神卫生中心按照业务指导与解决问题相统一、作业质量与管理水平相衔接、考核成绩与经费奖惩相挂钩的原则，依据</w:t>
      </w:r>
      <w:r>
        <w:rPr>
          <w:rFonts w:ascii="宋体" w:hAnsi="宋体" w:cs="宋体"/>
          <w:sz w:val="24"/>
        </w:rPr>
        <w:t xml:space="preserve">《</w:t>
      </w:r>
      <w:r>
        <w:rPr>
          <w:rFonts w:hint="eastAsia" w:ascii="宋体" w:hAnsi="宋体" w:cs="宋体"/>
          <w:sz w:val="24"/>
        </w:rPr>
        <w:t xml:space="preserve">中华人民共和国劳动法</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中华人民共和国劳动合同法</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中华人民共和国消防法</w:t>
      </w:r>
      <w:r>
        <w:rPr>
          <w:rFonts w:ascii="宋体" w:hAnsi="宋体" w:cs="宋体"/>
          <w:sz w:val="24"/>
        </w:rPr>
        <w:t xml:space="preserve">》、《</w:t>
      </w:r>
      <w:r>
        <w:rPr>
          <w:rFonts w:hint="eastAsia" w:ascii="宋体" w:hAnsi="宋体" w:cs="宋体"/>
          <w:sz w:val="24"/>
        </w:rPr>
        <w:t xml:space="preserve">中华人民共和国传染病防治法</w:t>
      </w:r>
      <w:r>
        <w:rPr>
          <w:rFonts w:ascii="宋体" w:hAnsi="宋体" w:cs="宋体"/>
          <w:sz w:val="24"/>
        </w:rPr>
        <w:t xml:space="preserve">》</w:t>
      </w:r>
      <w:r>
        <w:rPr>
          <w:rFonts w:hint="eastAsia" w:ascii="宋体" w:hAnsi="宋体" w:cs="宋体"/>
          <w:sz w:val="24"/>
        </w:rPr>
        <w:t xml:space="preserve">等，采取随机抽查的不定期考核与定期考核相结合的办法，除进行常规督查外，每月考核不少于一次，月末对考核评分进行汇总和反馈，考核结果与陪护费用挂钩。</w:t>
      </w:r>
      <w:r/>
    </w:p>
    <w:p>
      <w:pPr>
        <w:ind w:firstLine="480"/>
        <w:spacing w:line="360" w:lineRule="auto"/>
        <w:rPr>
          <w:rFonts w:hint="eastAsia" w:ascii="宋体" w:hAnsi="宋体" w:cs="宋体"/>
          <w:sz w:val="24"/>
        </w:rPr>
      </w:pPr>
      <w:r>
        <w:rPr>
          <w:rFonts w:hint="eastAsia" w:ascii="宋体" w:hAnsi="宋体" w:cs="宋体"/>
          <w:sz w:val="24"/>
        </w:rPr>
        <w:t xml:space="preserve">3.3考核部门及权重:《陪护服务管理工作质量考核》由护理部考核，权重为100%，《陪护人员临床工作质量考核》由病区护士长考核，按每月病区护士长人次考核。</w:t>
      </w:r>
      <w:r/>
    </w:p>
    <w:p>
      <w:pPr>
        <w:ind w:firstLine="480"/>
        <w:spacing w:line="360" w:lineRule="auto"/>
        <w:rPr>
          <w:rFonts w:hint="eastAsia" w:ascii="宋体" w:hAnsi="宋体" w:cs="宋体"/>
          <w:sz w:val="24"/>
        </w:rPr>
      </w:pPr>
      <w:r>
        <w:rPr>
          <w:rFonts w:hint="eastAsia" w:ascii="宋体" w:hAnsi="宋体" w:cs="宋体"/>
          <w:sz w:val="24"/>
        </w:rPr>
        <w:t xml:space="preserve">具体如下表：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1"/>
        <w:gridCol w:w="2852"/>
        <w:gridCol w:w="1767"/>
        <w:gridCol w:w="1767"/>
        <w:gridCol w:w="1768"/>
      </w:tblGrid>
      <w:tr>
        <w:trPr>
          <w:jc w:val="center"/>
        </w:trPr>
        <w:tc>
          <w:tcPr>
            <w:tcW w:w="871"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考核类别</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考核部门</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权重</w:t>
            </w:r>
            <w:r/>
          </w:p>
        </w:tc>
        <w:tc>
          <w:tcPr>
            <w:tcW w:w="1768" w:type="dxa"/>
            <w:vAlign w:val="center"/>
            <w:textDirection w:val="lrTb"/>
            <w:noWrap w:val="false"/>
          </w:tcPr>
          <w:p>
            <w:pPr>
              <w:jc w:val="center"/>
              <w:rPr>
                <w:rFonts w:hint="eastAsia" w:ascii="宋体" w:hAnsi="宋体"/>
                <w:sz w:val="24"/>
              </w:rPr>
            </w:pPr>
            <w:r>
              <w:rPr>
                <w:rFonts w:hint="eastAsia" w:ascii="宋体" w:hAnsi="宋体"/>
                <w:sz w:val="24"/>
              </w:rPr>
              <w:t xml:space="preserve">分值</w:t>
            </w:r>
            <w:r/>
          </w:p>
        </w:tc>
      </w:tr>
      <w:tr>
        <w:trPr>
          <w:jc w:val="center"/>
        </w:trPr>
        <w:tc>
          <w:tcPr>
            <w:tcW w:w="871"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陪护服务管理工作质量考核</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护理部</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c>
          <w:tcPr>
            <w:tcW w:w="1768"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r>
      <w:tr>
        <w:trPr>
          <w:jc w:val="center"/>
        </w:trPr>
        <w:tc>
          <w:tcPr>
            <w:tcW w:w="871"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2852" w:type="dxa"/>
            <w:vAlign w:val="center"/>
            <w:textDirection w:val="lrTb"/>
            <w:noWrap w:val="false"/>
          </w:tcPr>
          <w:p>
            <w:pPr>
              <w:jc w:val="center"/>
              <w:rPr>
                <w:rFonts w:hint="eastAsia" w:ascii="宋体" w:hAnsi="宋体"/>
                <w:sz w:val="24"/>
              </w:rPr>
            </w:pPr>
            <w:r/>
            <w:bookmarkStart w:id="154" w:name="OLE_LINK12"/>
            <w:r>
              <w:rPr>
                <w:rFonts w:hint="eastAsia" w:ascii="宋体" w:hAnsi="宋体"/>
                <w:sz w:val="24"/>
              </w:rPr>
              <w:t xml:space="preserve">陪护人员临床工作质量考核</w:t>
            </w:r>
            <w:bookmarkEnd w:id="154"/>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病区护士长</w:t>
            </w:r>
            <w:r/>
          </w:p>
        </w:tc>
        <w:tc>
          <w:tcPr>
            <w:tcW w:w="1767" w:type="dxa"/>
            <w:vAlign w:val="center"/>
            <w:textDirection w:val="lrTb"/>
            <w:noWrap w:val="false"/>
          </w:tcPr>
          <w:p>
            <w:pPr>
              <w:jc w:val="center"/>
              <w:rPr>
                <w:rFonts w:hint="eastAsia" w:ascii="宋体" w:hAnsi="宋体"/>
                <w:sz w:val="24"/>
              </w:rPr>
            </w:pPr>
            <w:r>
              <w:rPr>
                <w:rFonts w:hint="eastAsia" w:ascii="宋体" w:hAnsi="宋体"/>
                <w:sz w:val="24"/>
              </w:rPr>
              <w:t xml:space="preserve">按人次</w:t>
            </w:r>
            <w:r/>
          </w:p>
        </w:tc>
        <w:tc>
          <w:tcPr>
            <w:tcW w:w="1768"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r>
    </w:tbl>
    <w:p>
      <w:pPr>
        <w:ind w:firstLine="480"/>
        <w:spacing w:line="360" w:lineRule="auto"/>
        <w:rPr>
          <w:rFonts w:hint="eastAsia" w:ascii="宋体" w:hAnsi="宋体" w:cs="宋体"/>
          <w:sz w:val="24"/>
        </w:rPr>
      </w:pPr>
      <w:r>
        <w:rPr>
          <w:rFonts w:hint="eastAsia" w:ascii="宋体" w:hAnsi="宋体" w:cs="宋体"/>
          <w:sz w:val="24"/>
        </w:rPr>
        <w:t xml:space="preserve">3.4单项考核得分直接与陪护费用挂钩</w:t>
      </w:r>
      <w:r>
        <w:rPr>
          <w:rFonts w:hint="eastAsia" w:ascii="宋体" w:hAnsi="宋体" w:cs="宋体"/>
          <w:sz w:val="24"/>
        </w:rPr>
        <w:t xml:space="preserve">（</w:t>
      </w:r>
      <w:r>
        <w:rPr>
          <w:rFonts w:hint="eastAsia" w:ascii="宋体" w:hAnsi="宋体" w:cs="宋体"/>
          <w:sz w:val="24"/>
        </w:rPr>
        <w:t xml:space="preserve">其中</w:t>
      </w:r>
      <w:r>
        <w:rPr>
          <w:rFonts w:hint="eastAsia" w:ascii="宋体" w:hAnsi="宋体"/>
          <w:sz w:val="24"/>
        </w:rPr>
        <w:t xml:space="preserve">陪护人员临床工作质量考核按人次计，累计扣款，不设上限</w:t>
      </w:r>
      <w:r>
        <w:rPr>
          <w:rFonts w:hint="eastAsia" w:ascii="宋体" w:hAnsi="宋体" w:cs="宋体"/>
          <w:sz w:val="24"/>
        </w:rPr>
        <w:t xml:space="preserve">）</w:t>
      </w:r>
      <w:r>
        <w:rPr>
          <w:rFonts w:hint="eastAsia" w:ascii="宋体" w:hAnsi="宋体" w:cs="宋体"/>
          <w:sz w:val="24"/>
        </w:rPr>
        <w:t xml:space="preserve">。单项考核得分90分以上(含90分)为合格，得分89至85分(含85分)，扣发陪护费500元；得分84至80分(含80分)，扣发陪护费1000元:得分79至75分(含75分)，扣发陪护费1500元；得分74至70分(含70分)，扣发陪护费2000元；70分以下为不合格，扣发陪护费5000元；连续三个月陪护公司得分低于70分，院方有权解除合同。</w:t>
      </w:r>
      <w:r/>
    </w:p>
    <w:p>
      <w:pPr>
        <w:ind w:firstLine="480"/>
        <w:spacing w:line="360" w:lineRule="auto"/>
        <w:rPr>
          <w:rFonts w:hint="eastAsia" w:ascii="宋体" w:hAnsi="宋体" w:cs="宋体"/>
          <w:sz w:val="24"/>
        </w:rPr>
      </w:pPr>
      <w:r>
        <w:rPr>
          <w:rFonts w:hint="eastAsia" w:ascii="宋体" w:hAnsi="宋体" w:cs="宋体"/>
          <w:sz w:val="24"/>
        </w:rPr>
        <w:t xml:space="preserve">3.5患者投诉或12345等平台投诉，经核实为有效投诉的，扣发陪护费500元/次。</w:t>
      </w:r>
      <w:r/>
    </w:p>
    <w:p>
      <w:pPr>
        <w:ind w:firstLine="480"/>
        <w:spacing w:line="360" w:lineRule="auto"/>
        <w:rPr>
          <w:rFonts w:hint="eastAsia" w:ascii="宋体" w:hAnsi="宋体" w:cs="宋体"/>
          <w:sz w:val="24"/>
        </w:rPr>
      </w:pPr>
      <w:r>
        <w:rPr>
          <w:rFonts w:hint="eastAsia" w:ascii="宋体" w:hAnsi="宋体" w:cs="宋体"/>
          <w:sz w:val="24"/>
        </w:rPr>
        <w:t xml:space="preserve">3.6在院级以上考核中，涉及陪护管理的工作范畴内如有不合</w:t>
      </w:r>
      <w:r>
        <w:rPr>
          <w:rFonts w:hint="eastAsia" w:ascii="宋体" w:hAnsi="宋体" w:cs="宋体"/>
          <w:sz w:val="24"/>
        </w:rPr>
        <w:t xml:space="preserve">规</w:t>
      </w:r>
      <w:r>
        <w:rPr>
          <w:rFonts w:hint="eastAsia" w:ascii="宋体" w:hAnsi="宋体" w:cs="宋体"/>
          <w:sz w:val="24"/>
        </w:rPr>
        <w:t xml:space="preserve">处被通报批评的，则</w:t>
      </w:r>
      <w:r>
        <w:rPr>
          <w:rFonts w:hint="eastAsia" w:ascii="宋体" w:hAnsi="宋体" w:cs="宋体"/>
          <w:sz w:val="24"/>
        </w:rPr>
        <w:t xml:space="preserve">在当月考核基础上再扣发陪护费2000元。</w:t>
      </w:r>
      <w:r/>
    </w:p>
    <w:p>
      <w:pPr>
        <w:ind w:firstLine="482"/>
        <w:spacing w:line="360" w:lineRule="auto"/>
        <w:rPr>
          <w:rFonts w:hint="eastAsia" w:ascii="宋体" w:hAnsi="宋体" w:cs="宋体"/>
          <w:b/>
          <w:bCs/>
          <w:sz w:val="24"/>
        </w:rPr>
      </w:pPr>
      <w:r>
        <w:rPr>
          <w:rFonts w:hint="eastAsia" w:ascii="宋体" w:hAnsi="宋体" w:cs="宋体"/>
          <w:b/>
          <w:bCs/>
          <w:sz w:val="24"/>
        </w:rPr>
        <w:t xml:space="preserve">五、项目综合说明</w:t>
      </w:r>
      <w:r/>
    </w:p>
    <w:p>
      <w:pPr>
        <w:ind w:firstLine="480"/>
        <w:spacing w:line="360" w:lineRule="auto"/>
        <w:rPr>
          <w:rFonts w:hint="eastAsia" w:ascii="宋体" w:hAnsi="宋体" w:cs="宋体"/>
          <w:sz w:val="24"/>
        </w:rPr>
      </w:pPr>
      <w:r>
        <w:rPr>
          <w:rFonts w:hint="eastAsia" w:ascii="宋体" w:hAnsi="宋体" w:cs="宋体"/>
          <w:sz w:val="24"/>
        </w:rPr>
        <w:t xml:space="preserve">1.投标人须承诺招标文件中提出的全部服务要求并在文件中列出，未列出的视同响应。</w:t>
      </w:r>
      <w:r/>
    </w:p>
    <w:p>
      <w:pPr>
        <w:ind w:firstLine="480"/>
        <w:spacing w:line="360" w:lineRule="auto"/>
        <w:rPr>
          <w:rFonts w:hint="eastAsia" w:ascii="宋体" w:hAnsi="宋体" w:cs="宋体"/>
          <w:sz w:val="24"/>
        </w:rPr>
      </w:pPr>
      <w:r>
        <w:rPr>
          <w:rFonts w:hint="eastAsia" w:ascii="宋体" w:hAnsi="宋体" w:cs="宋体"/>
          <w:sz w:val="24"/>
        </w:rPr>
        <w:t xml:space="preserve">2.投标人报价应包含以下各项费用:</w:t>
      </w:r>
      <w:r/>
    </w:p>
    <w:p>
      <w:pPr>
        <w:ind w:firstLine="480"/>
        <w:spacing w:line="360" w:lineRule="auto"/>
        <w:rPr>
          <w:rFonts w:hint="eastAsia" w:ascii="宋体" w:hAnsi="宋体" w:cs="宋体"/>
          <w:sz w:val="24"/>
        </w:rPr>
      </w:pPr>
      <w:r>
        <w:rPr>
          <w:rFonts w:hint="eastAsia" w:ascii="宋体" w:hAnsi="宋体" w:cs="宋体"/>
          <w:sz w:val="24"/>
        </w:rPr>
        <w:t xml:space="preserve">2.1投标人支付的人工费用，如工资、社保、保险费、服装费、高温费、服务费等一切人员费用；</w:t>
      </w:r>
      <w:r/>
    </w:p>
    <w:p>
      <w:pPr>
        <w:ind w:firstLine="480"/>
        <w:spacing w:line="360" w:lineRule="auto"/>
        <w:rPr>
          <w:rFonts w:hint="eastAsia" w:ascii="宋体" w:hAnsi="宋体" w:cs="宋体"/>
          <w:sz w:val="24"/>
        </w:rPr>
      </w:pPr>
      <w:r>
        <w:rPr>
          <w:rFonts w:hint="eastAsia" w:ascii="宋体" w:hAnsi="宋体" w:cs="宋体"/>
          <w:sz w:val="24"/>
        </w:rPr>
        <w:t xml:space="preserve">2.2服务管理本身已支付或将支付的各种税费，包括服务管理中的管理费、人员培训费、安全费等。</w:t>
      </w:r>
      <w:r/>
    </w:p>
    <w:p>
      <w:pPr>
        <w:ind w:firstLine="420"/>
        <w:spacing w:line="360" w:lineRule="auto"/>
        <w:rPr>
          <w:rFonts w:hint="eastAsia" w:ascii="宋体" w:hAnsi="宋体" w:cs="宋体"/>
          <w:szCs w:val="21"/>
        </w:rPr>
      </w:pPr>
      <w:r>
        <w:rPr>
          <w:rFonts w:hint="eastAsia" w:ascii="宋体" w:hAnsi="宋体" w:cs="宋体"/>
          <w:szCs w:val="21"/>
        </w:rPr>
      </w:r>
      <w:r/>
    </w:p>
    <w:p>
      <w:pPr>
        <w:ind w:firstLine="400"/>
        <w:spacing w:line="360" w:lineRule="auto"/>
        <w:rPr>
          <w:rFonts w:hint="eastAsia" w:ascii="宋体" w:hAnsi="宋体" w:cs="宋体"/>
          <w:sz w:val="20"/>
          <w:szCs w:val="20"/>
        </w:rPr>
      </w:pPr>
      <w:r>
        <w:rPr>
          <w:rFonts w:hint="eastAsia" w:ascii="宋体" w:hAnsi="宋体" w:cs="宋体"/>
          <w:sz w:val="20"/>
          <w:szCs w:val="20"/>
        </w:rPr>
      </w:r>
      <w:r/>
    </w:p>
    <w:p>
      <w:pPr>
        <w:ind w:firstLine="400"/>
        <w:spacing w:line="360" w:lineRule="auto"/>
        <w:rPr>
          <w:rFonts w:hint="eastAsia" w:ascii="宋体" w:hAnsi="宋体" w:cs="宋体"/>
          <w:sz w:val="20"/>
          <w:szCs w:val="20"/>
        </w:rPr>
      </w:pPr>
      <w:r>
        <w:rPr>
          <w:rFonts w:hint="eastAsia" w:ascii="宋体" w:hAnsi="宋体" w:cs="宋体"/>
          <w:sz w:val="20"/>
          <w:szCs w:val="20"/>
        </w:rPr>
      </w:r>
      <w:r/>
    </w:p>
    <w:p>
      <w:pPr>
        <w:ind w:firstLine="400"/>
        <w:spacing w:line="360" w:lineRule="auto"/>
        <w:rPr>
          <w:rFonts w:hint="eastAsia" w:ascii="宋体" w:hAnsi="宋体" w:cs="宋体"/>
          <w:sz w:val="20"/>
          <w:szCs w:val="20"/>
        </w:rPr>
      </w:pPr>
      <w:r>
        <w:rPr>
          <w:rFonts w:hint="eastAsia" w:ascii="宋体" w:hAnsi="宋体" w:cs="宋体"/>
          <w:sz w:val="20"/>
          <w:szCs w:val="20"/>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陪护服务管理工作质量考核</w:t>
      </w:r>
      <w:r/>
    </w:p>
    <w:p>
      <w:pPr>
        <w:spacing w:line="360" w:lineRule="auto"/>
        <w:rPr>
          <w:rFonts w:hint="eastAsia" w:ascii="宋体" w:hAnsi="宋体" w:cs="宋体"/>
          <w:sz w:val="22"/>
          <w:szCs w:val="22"/>
        </w:rPr>
      </w:pPr>
      <w:r>
        <w:rPr>
          <w:rFonts w:hint="eastAsia" w:ascii="宋体" w:hAnsi="宋体" w:cs="宋体"/>
          <w:sz w:val="22"/>
          <w:szCs w:val="22"/>
        </w:rPr>
        <w:t xml:space="preserve">考核日期：                     考核人：                   得分：</w:t>
      </w:r>
      <w:r/>
    </w:p>
    <w:tbl>
      <w:tblPr>
        <w:tblW w:w="10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9"/>
        <w:gridCol w:w="3655"/>
        <w:gridCol w:w="695"/>
        <w:gridCol w:w="1105"/>
        <w:gridCol w:w="2973"/>
        <w:gridCol w:w="722"/>
      </w:tblGrid>
      <w:tr>
        <w:trPr>
          <w:jc w:val="center"/>
          <w:trHeight w:val="557"/>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考核标准及要求</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分值</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考核方法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考核细则</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t xml:space="preserve">扣分</w:t>
            </w:r>
            <w:r/>
          </w:p>
        </w:tc>
      </w:tr>
      <w:tr>
        <w:trPr>
          <w:jc w:val="center"/>
          <w:trHeight w:val="601"/>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管理</w:t>
            </w:r>
            <w:r/>
          </w:p>
          <w:p>
            <w:pPr>
              <w:ind w:firstLine="210"/>
              <w:rPr>
                <w:rFonts w:hint="eastAsia" w:ascii="宋体" w:hAnsi="宋体"/>
                <w:szCs w:val="21"/>
              </w:rPr>
            </w:pPr>
            <w:r>
              <w:rPr>
                <w:rFonts w:hint="eastAsia" w:ascii="宋体" w:hAnsi="宋体"/>
                <w:szCs w:val="21"/>
              </w:rPr>
              <w:t xml:space="preserve">15分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新员工入</w:t>
            </w:r>
            <w:r>
              <w:rPr>
                <w:rFonts w:hint="eastAsia" w:ascii="宋体" w:hAnsi="宋体"/>
                <w:szCs w:val="21"/>
              </w:rPr>
              <w:t xml:space="preserve">职按照</w:t>
            </w:r>
            <w:r>
              <w:rPr>
                <w:rFonts w:hint="eastAsia" w:ascii="宋体" w:hAnsi="宋体"/>
                <w:szCs w:val="21"/>
              </w:rPr>
              <w:t xml:space="preserve">规章制度培训、体检</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查看材料</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不符合要求一次扣2分，扣完为止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01"/>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建立完整的人员档案，人员更换时及时更新档案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查看材料</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不符合要求一次扣2分，扣完为止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主管每日巡视1-2次，指导、督查到位</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不符合要求一次扣2分，扣完为止。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与员工签署正式劳动合同</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一人不符不得分</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服务态度</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服务态度热情、主动，耐心解答问题</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发现一次态度冷漠扣2分，与患者或家属发生争执扣5分，扣完为止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尊重患者隐私，保护患者信息</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泄露患者信息一次扣5分，扣完为止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响应速度</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接到患者需求后10分钟内响应</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超过10分钟未响应一次扣2分，扣完为止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紧急情况处理及时、有效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处理不及时或无效一次扣5分，扣完为止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问题解决能力</w:t>
            </w:r>
            <w:r/>
          </w:p>
          <w:p>
            <w:pPr>
              <w:jc w:val="center"/>
              <w:rPr>
                <w:rFonts w:hint="eastAsia" w:ascii="宋体" w:hAnsi="宋体"/>
                <w:szCs w:val="21"/>
              </w:rPr>
            </w:pPr>
            <w:r>
              <w:rPr>
                <w:rFonts w:hint="eastAsia" w:ascii="宋体" w:hAnsi="宋体"/>
                <w:szCs w:val="21"/>
              </w:rPr>
              <w:t xml:space="preserve">15分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能够独立解决常见问题</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现场考核</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不能解决一次扣2分，扣完为止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复杂问题及时上报并协助解决</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未及时上报一次扣3分，未协助解决一次扣2分，扣完为止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问题解决后及时反馈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未反馈一次扣2分，扣完为止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工作记录</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工作记录完整、准确</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记录不完整一次扣1分，不准确一次扣2分，扣完为止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记录及时更新</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未及时更新一次扣2分，扣完为止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用户反馈</w:t>
            </w:r>
            <w:r/>
          </w:p>
          <w:p>
            <w:pPr>
              <w:jc w:val="center"/>
              <w:rPr>
                <w:rFonts w:hint="eastAsia" w:ascii="宋体" w:hAnsi="宋体"/>
                <w:szCs w:val="21"/>
              </w:rPr>
            </w:pPr>
            <w:r>
              <w:rPr>
                <w:rFonts w:hint="eastAsia" w:ascii="宋体" w:hAnsi="宋体"/>
                <w:szCs w:val="21"/>
              </w:rPr>
              <w:t xml:space="preserve">10分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及时收集用户反馈</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未收集一次扣2分，扣完为止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对反馈问题及时处理、改进</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未处理一次扣3分，未改进-</w:t>
            </w:r>
            <w:r>
              <w:rPr>
                <w:rFonts w:hint="eastAsia" w:ascii="宋体" w:hAnsi="宋体"/>
                <w:szCs w:val="21"/>
              </w:rPr>
              <w:t xml:space="preserve">次扣2分</w:t>
            </w:r>
            <w:r>
              <w:rPr>
                <w:rFonts w:hint="eastAsia" w:ascii="宋体" w:hAnsi="宋体"/>
                <w:szCs w:val="21"/>
              </w:rPr>
              <w:t xml:space="preserve">，扣完为止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工作记录</w:t>
            </w:r>
            <w:r/>
          </w:p>
          <w:p>
            <w:pPr>
              <w:jc w:val="center"/>
              <w:rPr>
                <w:rFonts w:hint="eastAsia" w:ascii="宋体" w:hAnsi="宋体"/>
                <w:szCs w:val="21"/>
              </w:rPr>
            </w:pPr>
            <w:r>
              <w:rPr>
                <w:rFonts w:hint="eastAsia" w:ascii="宋体" w:hAnsi="宋体"/>
                <w:szCs w:val="21"/>
              </w:rPr>
              <w:t xml:space="preserve">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工作记录完整、准确</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查看记录</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记录不完整一次扣1分，不准确一次扣2分，扣完为止。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仪容仪表</w:t>
            </w:r>
            <w:r/>
          </w:p>
          <w:p>
            <w:pPr>
              <w:jc w:val="center"/>
              <w:rPr>
                <w:rFonts w:hint="eastAsia" w:ascii="宋体" w:hAnsi="宋体"/>
                <w:szCs w:val="21"/>
              </w:rPr>
            </w:pPr>
            <w:r>
              <w:rPr>
                <w:rFonts w:hint="eastAsia" w:ascii="宋体" w:hAnsi="宋体"/>
                <w:szCs w:val="21"/>
              </w:rPr>
              <w:t xml:space="preserve">5分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衣着得体、挂牌上岗</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未穿工作服一次扣1分，不挂牌一次扣一分，扣完为止</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客户满意</w:t>
            </w:r>
            <w:r/>
          </w:p>
          <w:p>
            <w:pPr>
              <w:jc w:val="center"/>
              <w:rPr>
                <w:rFonts w:hint="eastAsia" w:ascii="宋体" w:hAnsi="宋体"/>
                <w:szCs w:val="21"/>
              </w:rPr>
            </w:pPr>
            <w:r>
              <w:rPr>
                <w:rFonts w:hint="eastAsia" w:ascii="宋体" w:hAnsi="宋体"/>
                <w:szCs w:val="21"/>
              </w:rPr>
              <w:t xml:space="preserve">（20分）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需求响应及时性</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现场问询</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发生一例响应不及时扣5分</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t xml:space="preserve">患者及家属满意</w:t>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t xml:space="preserve">现场问询</w:t>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t xml:space="preserve">出现一例有效投诉扣5分</w:t>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1159" w:type="dxa"/>
            <w:vAlign w:val="center"/>
            <w:textDirection w:val="lrTb"/>
            <w:noWrap w:val="false"/>
          </w:tcPr>
          <w:p>
            <w:pPr>
              <w:jc w:val="center"/>
              <w:rPr>
                <w:rFonts w:hint="eastAsia" w:ascii="宋体" w:hAnsi="宋体"/>
                <w:szCs w:val="21"/>
              </w:rPr>
            </w:pPr>
            <w:r>
              <w:rPr>
                <w:rFonts w:hint="eastAsia" w:ascii="宋体" w:hAnsi="宋体"/>
                <w:szCs w:val="21"/>
              </w:rPr>
              <w:t xml:space="preserve">总分</w:t>
            </w:r>
            <w:r/>
          </w:p>
        </w:tc>
        <w:tc>
          <w:tcPr>
            <w:tcW w:w="365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695"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c>
          <w:tcPr>
            <w:tcW w:w="11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97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2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562"/>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left"/>
        <w:widowControl/>
      </w:pPr>
      <w:r>
        <w:br w:type="page" w:clear="all"/>
      </w:r>
      <w:r/>
    </w:p>
    <w:p>
      <w:r/>
      <w:r/>
    </w:p>
    <w:p>
      <w:pPr>
        <w:ind w:firstLine="2530"/>
        <w:spacing w:line="360" w:lineRule="auto"/>
        <w:rPr>
          <w:rFonts w:hint="eastAsia" w:ascii="宋体" w:hAnsi="宋体" w:cs="宋体"/>
          <w:b/>
          <w:bCs/>
          <w:sz w:val="28"/>
          <w:szCs w:val="28"/>
        </w:rPr>
      </w:pPr>
      <w:r>
        <w:rPr>
          <w:rFonts w:hint="eastAsia" w:ascii="宋体" w:hAnsi="宋体" w:cs="宋体"/>
          <w:b/>
          <w:bCs/>
          <w:sz w:val="28"/>
          <w:szCs w:val="28"/>
        </w:rPr>
        <w:t xml:space="preserve">陪护人员临床工作质量考核评分表</w:t>
      </w:r>
      <w:r/>
    </w:p>
    <w:p>
      <w:pPr>
        <w:spacing w:line="360" w:lineRule="auto"/>
        <w:rPr>
          <w:rFonts w:hint="eastAsia" w:ascii="宋体" w:hAnsi="宋体" w:cs="宋体"/>
          <w:sz w:val="22"/>
          <w:szCs w:val="22"/>
        </w:rPr>
      </w:pPr>
      <w:r>
        <w:rPr>
          <w:rFonts w:hint="eastAsia" w:ascii="宋体" w:hAnsi="宋体" w:cs="宋体"/>
          <w:sz w:val="22"/>
          <w:szCs w:val="22"/>
        </w:rPr>
        <w:t xml:space="preserve">考核日期：                考核日期：             考核人：               得分：</w:t>
      </w:r>
      <w:r/>
    </w:p>
    <w:tbl>
      <w:tblPr>
        <w:tblW w:w="10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5"/>
        <w:gridCol w:w="2684"/>
        <w:gridCol w:w="913"/>
        <w:gridCol w:w="1120"/>
        <w:gridCol w:w="3832"/>
        <w:gridCol w:w="732"/>
      </w:tblGrid>
      <w:tr>
        <w:trPr>
          <w:jc w:val="center"/>
          <w:trHeight w:val="569"/>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考核标准及要求</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分值</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考核方法</w:t>
            </w:r>
            <w:r/>
          </w:p>
        </w:tc>
        <w:tc>
          <w:tcPr>
            <w:tcW w:w="3832" w:type="dxa"/>
            <w:vAlign w:val="center"/>
            <w:textDirection w:val="lrTb"/>
            <w:noWrap w:val="false"/>
          </w:tcPr>
          <w:p>
            <w:pPr>
              <w:jc w:val="center"/>
              <w:rPr>
                <w:rFonts w:hint="eastAsia" w:ascii="宋体" w:hAnsi="宋体"/>
                <w:szCs w:val="21"/>
              </w:rPr>
            </w:pPr>
            <w:r>
              <w:rPr>
                <w:rFonts w:hint="eastAsia" w:ascii="宋体" w:hAnsi="宋体"/>
                <w:szCs w:val="21"/>
              </w:rPr>
              <w:t xml:space="preserve">考核细则</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扣分</w:t>
            </w:r>
            <w:r/>
          </w:p>
        </w:tc>
      </w:tr>
      <w:tr>
        <w:trPr>
          <w:jc w:val="center"/>
          <w:trHeight w:val="614"/>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工作态度、能力</w:t>
            </w:r>
            <w:r/>
          </w:p>
          <w:p>
            <w:pPr>
              <w:jc w:val="center"/>
              <w:rPr>
                <w:rFonts w:hint="eastAsia" w:ascii="宋体" w:hAnsi="宋体"/>
                <w:szCs w:val="21"/>
              </w:rPr>
            </w:pPr>
            <w:r>
              <w:rPr>
                <w:rFonts w:hint="eastAsia" w:ascii="宋体" w:hAnsi="宋体"/>
                <w:szCs w:val="21"/>
              </w:rPr>
              <w:t xml:space="preserve">35分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态度和蔼、礼貌待人、用语规范文明</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对病员及家属、护士语言粗俗发现一次扣2分，态度蛮横无理发现一次扣5分，在病区、走廊内聚众议论、大声喧哗发现一次扣2分，争吵每发现一次扣5分。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工作积极主动</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不服从科室管理不得分，直接上报所在公司。发现一次不主动陪护病人扣2分，怕脏怕累怕麻烦的各扣1分，扣完为止。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持证上岗，遵守纪律，坚守岗位，不干私活</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擅自离岗、串岗、干私活、玩游戏、玩牌、走廊内吃零食等每发现一次扣2分，带人来院洗澡、留宿、洗衣服每发现一次扣2分，遇事提前两天报备主管进行人员调整，未提前报备不得分，特殊情况除外。</w:t>
            </w:r>
            <w:r>
              <w:rPr>
                <w:rFonts w:hint="eastAsia" w:ascii="宋体" w:hAnsi="宋体"/>
                <w:szCs w:val="21"/>
              </w:rPr>
              <w:t xml:space="preserve">违规使用电器、</w:t>
            </w:r>
            <w:r>
              <w:rPr>
                <w:rFonts w:ascii="宋体" w:hAnsi="宋体"/>
                <w:szCs w:val="21"/>
              </w:rPr>
              <w:t xml:space="preserve">发现未持证上岗人员，本项不得分。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不从事干涉医疗、护理行为</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从事、干涉医疗、护理行为发现一次扣3分;对患者或家属解释与病情相关的问题，例如各类检查、病情变化、身体不适等的原因等每发现一次扣3分，扣完为止。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13"/>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服从安排、文明陪护</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每发生一次顶撞管理老师现象不得分。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105"/>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陪护质量</w:t>
            </w:r>
            <w:r/>
          </w:p>
          <w:p>
            <w:pPr>
              <w:jc w:val="center"/>
              <w:rPr>
                <w:rFonts w:hint="eastAsia" w:ascii="宋体" w:hAnsi="宋体"/>
                <w:szCs w:val="21"/>
              </w:rPr>
            </w:pPr>
            <w:r>
              <w:rPr>
                <w:rFonts w:hint="eastAsia" w:ascii="宋体" w:hAnsi="宋体"/>
                <w:szCs w:val="21"/>
              </w:rPr>
              <w:t xml:space="preserve">45分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患者清洁、无异味</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每天定时给病人擦身、刷牙、洗手、洗脚，及时</w:t>
            </w:r>
            <w:r>
              <w:rPr>
                <w:rFonts w:ascii="宋体" w:hAnsi="宋体"/>
                <w:szCs w:val="21"/>
              </w:rPr>
              <w:t xml:space="preserve">修剪指(趾</w:t>
            </w:r>
            <w:r>
              <w:rPr>
                <w:rFonts w:ascii="宋体" w:hAnsi="宋体"/>
                <w:szCs w:val="21"/>
              </w:rPr>
              <w:t xml:space="preserve">)甲;发现病人身体有污垢、异味，未及时给患者更换衣物发现一次扣2分，扣完为止。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病室整洁、无杂物</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床单有污垢、不清洁、不整洁每发现一次扣2分，病室有异味、物品乱放每次扣2分，扣完为止。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体位舒适，定时翻身；皮肤无破损、褥疮</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未按要求进行体位摆放扣5分/次，未处于功能位扣2分/次;因不及时翻身发现一处皮肤破损、褥疮扣10分，扣完为止。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导管保持畅通无扭曲无受压</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发现一次导管扭曲、受压、脱落扣5分，发现一次导管异常不及时报告扣5分。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风险识别能力</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未及时发现患者跌倒、坠床、走失、烫伤等风险不得分。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功能锻炼</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每天功能锻炼3次，每次不少于15分钟，每发现少一次扣2分。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人文关怀</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掌握护理者的基础情况，知晓饮食、体位、风险等护理要点;发现一例不关心病人、不与病人沟通扣2分，扣完为止。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仪容仪表</w:t>
            </w:r>
            <w:r/>
          </w:p>
          <w:p>
            <w:pPr>
              <w:jc w:val="center"/>
              <w:rPr>
                <w:rFonts w:hint="eastAsia" w:ascii="宋体" w:hAnsi="宋体"/>
                <w:szCs w:val="21"/>
              </w:rPr>
            </w:pPr>
            <w:r>
              <w:rPr>
                <w:rFonts w:hint="eastAsia" w:ascii="宋体" w:hAnsi="宋体"/>
                <w:szCs w:val="21"/>
              </w:rPr>
              <w:t xml:space="preserve">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衣着得体、挂牌上岗</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每发现一次未穿工作服扣2分，工作服</w:t>
            </w:r>
            <w:r>
              <w:rPr>
                <w:rFonts w:ascii="宋体" w:hAnsi="宋体"/>
                <w:szCs w:val="21"/>
              </w:rPr>
              <w:t xml:space="preserve">不整洁、有异味扣1分，不挂牌上岗或挂牌不规范扣1分，上班时穿拖鞋发现一次扣1分，女护理员长发</w:t>
            </w:r>
            <w:r>
              <w:rPr>
                <w:rFonts w:hint="eastAsia" w:ascii="宋体" w:hAnsi="宋体"/>
                <w:szCs w:val="21"/>
              </w:rPr>
              <w:t xml:space="preserve">未盘发</w:t>
            </w:r>
            <w:r>
              <w:rPr>
                <w:rFonts w:ascii="宋体" w:hAnsi="宋体"/>
                <w:szCs w:val="21"/>
              </w:rPr>
              <w:t xml:space="preserve">发现一次扣1分，上班时睡岗或发现在病床上睡觉一次扣2分，扣完为止。</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协助进餐</w:t>
            </w:r>
            <w:r/>
          </w:p>
          <w:p>
            <w:pPr>
              <w:jc w:val="center"/>
              <w:rPr>
                <w:rFonts w:hint="eastAsia" w:ascii="宋体" w:hAnsi="宋体"/>
                <w:szCs w:val="21"/>
              </w:rPr>
            </w:pPr>
            <w:r>
              <w:rPr>
                <w:rFonts w:hint="eastAsia" w:ascii="宋体" w:hAnsi="宋体"/>
                <w:szCs w:val="21"/>
              </w:rPr>
              <w:t xml:space="preserve">5分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保持餐具卫生；看护、协助患者进餐，保持食物安全</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t xml:space="preserve">现场督查</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发现一次餐具不卫生扣1分，未为吞咽困难患</w:t>
            </w:r>
            <w:r>
              <w:rPr>
                <w:rFonts w:hint="eastAsia" w:ascii="宋体" w:hAnsi="宋体"/>
                <w:szCs w:val="21"/>
              </w:rPr>
              <w:t xml:space="preserve">者</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综合评价</w:t>
            </w:r>
            <w:r/>
          </w:p>
          <w:p>
            <w:pPr>
              <w:jc w:val="center"/>
              <w:rPr>
                <w:rFonts w:hint="eastAsia" w:ascii="宋体" w:hAnsi="宋体"/>
                <w:szCs w:val="21"/>
              </w:rPr>
            </w:pPr>
            <w:r>
              <w:rPr>
                <w:rFonts w:hint="eastAsia" w:ascii="宋体" w:hAnsi="宋体"/>
                <w:szCs w:val="21"/>
              </w:rPr>
              <w:t xml:space="preserve">10分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响应时间、</w:t>
            </w:r>
            <w:r>
              <w:rPr>
                <w:rFonts w:hint="eastAsia" w:ascii="宋体" w:hAnsi="宋体"/>
                <w:szCs w:val="21"/>
              </w:rPr>
              <w:t xml:space="preserve">护士</w:t>
            </w:r>
            <w:r>
              <w:rPr>
                <w:rFonts w:hint="eastAsia" w:ascii="宋体" w:hAnsi="宋体"/>
                <w:szCs w:val="21"/>
              </w:rPr>
              <w:t xml:space="preserve">、病员及家属评价</w:t>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现场问询</w:t>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响应时间大于4小时、出现一例有效投诉不得分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加分项</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获得患者及家属书面表扬</w:t>
            </w:r>
            <w:r/>
          </w:p>
        </w:tc>
        <w:tc>
          <w:tcPr>
            <w:tcW w:w="913"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上限10分</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一次加5分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及时避免意外伤害或协助科室其他堵漏事件</w:t>
            </w:r>
            <w:r/>
          </w:p>
        </w:tc>
        <w:tc>
          <w:tcPr>
            <w:tcW w:w="913"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一次加5分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减分项</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造成患者物品损失</w:t>
            </w:r>
            <w:r/>
          </w:p>
        </w:tc>
        <w:tc>
          <w:tcPr>
            <w:tcW w:w="913"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不设上限</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ascii="宋体" w:hAnsi="宋体"/>
                <w:szCs w:val="21"/>
              </w:rPr>
              <w:t xml:space="preserve">一次</w:t>
            </w:r>
            <w:r>
              <w:rPr>
                <w:rFonts w:hint="eastAsia" w:ascii="宋体" w:hAnsi="宋体"/>
                <w:szCs w:val="21"/>
              </w:rPr>
              <w:t xml:space="preserve">扣</w:t>
            </w:r>
            <w:r>
              <w:rPr>
                <w:rFonts w:ascii="宋体" w:hAnsi="宋体"/>
                <w:szCs w:val="21"/>
              </w:rPr>
              <w:t xml:space="preserve">5分</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47"/>
        </w:trPr>
        <w:tc>
          <w:tcPr>
            <w:tcW w:w="11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t xml:space="preserve">发生严重不良行为、服务事故</w:t>
            </w:r>
            <w:r/>
          </w:p>
        </w:tc>
        <w:tc>
          <w:tcPr>
            <w:tcW w:w="913"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hint="eastAsia" w:ascii="宋体" w:hAnsi="宋体"/>
                <w:szCs w:val="21"/>
              </w:rPr>
              <w:t xml:space="preserve">本月考核不合格</w:t>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276"/>
        </w:trPr>
        <w:tc>
          <w:tcPr>
            <w:tcW w:w="1175" w:type="dxa"/>
            <w:vAlign w:val="center"/>
            <w:textDirection w:val="lrTb"/>
            <w:noWrap w:val="false"/>
          </w:tcPr>
          <w:p>
            <w:pPr>
              <w:jc w:val="center"/>
              <w:rPr>
                <w:rFonts w:hint="eastAsia" w:ascii="宋体" w:hAnsi="宋体"/>
                <w:szCs w:val="21"/>
              </w:rPr>
            </w:pPr>
            <w:r>
              <w:rPr>
                <w:rFonts w:hint="eastAsia" w:ascii="宋体" w:hAnsi="宋体"/>
                <w:szCs w:val="21"/>
              </w:rPr>
              <w:t xml:space="preserve">总分</w:t>
            </w:r>
            <w:r/>
          </w:p>
        </w:tc>
        <w:tc>
          <w:tcPr>
            <w:tcW w:w="26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c>
          <w:tcPr>
            <w:tcW w:w="112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8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32" w:type="dxa"/>
            <w:vAlign w:val="center"/>
            <w:textDirection w:val="lrTb"/>
            <w:noWrap w:val="false"/>
          </w:tcPr>
          <w:p>
            <w:pPr>
              <w:jc w:val="center"/>
              <w:rPr>
                <w:rFonts w:hint="eastAsia" w:ascii="宋体" w:hAnsi="宋体"/>
                <w:szCs w:val="21"/>
              </w:rPr>
            </w:pPr>
            <w:r>
              <w:rPr>
                <w:rFonts w:hint="eastAsia" w:ascii="宋体" w:hAnsi="宋体"/>
                <w:szCs w:val="21"/>
              </w:rPr>
            </w:r>
            <w:bookmarkEnd w:id="153"/>
            <w:r/>
            <w:r/>
          </w:p>
        </w:tc>
      </w:tr>
    </w:tbl>
    <w:p>
      <w:pPr>
        <w:rPr>
          <w:rFonts w:hint="eastAsia" w:ascii="宋体" w:hAnsi="宋体"/>
          <w:szCs w:val="21"/>
        </w:rPr>
        <w:sectPr>
          <w:headerReference w:type="default" r:id="rId16"/>
          <w:footnotePr/>
          <w:endnotePr/>
          <w:type w:val="nextPage"/>
          <w:pgSz w:w="11906" w:h="16838" w:orient="portrait"/>
          <w:pgMar w:top="1134" w:right="1274" w:bottom="1134" w:left="1134" w:header="850" w:footer="567" w:gutter="0"/>
          <w:cols w:num="1" w:sep="0" w:space="720" w:equalWidth="1"/>
          <w:docGrid w:linePitch="360"/>
        </w:sectPr>
      </w:pPr>
      <w:r>
        <w:rPr>
          <w:rFonts w:hint="eastAsia" w:ascii="宋体" w:hAnsi="宋体"/>
          <w:szCs w:val="21"/>
        </w:rPr>
      </w:r>
      <w:r/>
    </w:p>
    <w:p>
      <w:pPr>
        <w:pStyle w:val="1041"/>
        <w:jc w:val="center"/>
        <w:spacing w:line="240" w:lineRule="auto"/>
      </w:pPr>
      <w:r/>
      <w:bookmarkStart w:id="155" w:name="_Toc230093460"/>
      <w:r/>
      <w:bookmarkEnd w:id="151"/>
      <w:r/>
      <w:bookmarkEnd w:id="152"/>
      <w:r>
        <w:t xml:space="preserve">第五章</w:t>
      </w:r>
      <w:r>
        <w:t xml:space="preserve"> </w:t>
      </w:r>
      <w:bookmarkEnd w:id="3"/>
      <w:r/>
      <w:bookmarkEnd w:id="4"/>
      <w:r>
        <w:t xml:space="preserve"> </w:t>
      </w:r>
      <w:r>
        <w:t xml:space="preserve">合同主要条款</w:t>
      </w:r>
      <w:bookmarkEnd w:id="155"/>
      <w:r/>
      <w:bookmarkEnd w:id="5"/>
      <w:r/>
      <w:bookmarkEnd w:id="6"/>
      <w:r/>
      <w:r/>
    </w:p>
    <w:p>
      <w:pPr>
        <w:ind w:firstLine="463"/>
        <w:spacing w:line="360" w:lineRule="auto"/>
        <w:rPr>
          <w:rFonts w:hint="eastAsia" w:ascii="宋体" w:hAnsi="宋体" w:cs="Arial"/>
          <w:sz w:val="24"/>
        </w:rPr>
      </w:pPr>
      <w:r>
        <w:rPr>
          <w:rFonts w:hint="eastAsia" w:ascii="宋体" w:hAnsi="宋体" w:cs="Arial"/>
          <w:sz w:val="24"/>
        </w:rPr>
      </w:r>
      <w:r/>
    </w:p>
    <w:p>
      <w:pPr>
        <w:ind w:firstLine="480"/>
        <w:spacing w:after="120" w:line="360" w:lineRule="auto"/>
        <w:rPr>
          <w:rFonts w:hint="eastAsia" w:ascii="宋体" w:hAnsi="宋体" w:cs="宋体"/>
          <w:sz w:val="24"/>
        </w:rPr>
      </w:pPr>
      <w:r>
        <w:rPr>
          <w:rFonts w:hint="eastAsia" w:ascii="宋体" w:hAnsi="宋体" w:cs="宋体"/>
          <w:sz w:val="24"/>
        </w:rPr>
        <w:t xml:space="preserve">甲方：                                    （以下简称甲方）</w:t>
      </w:r>
      <w:r/>
    </w:p>
    <w:p>
      <w:pPr>
        <w:ind w:firstLine="480"/>
        <w:spacing w:after="120" w:line="360" w:lineRule="auto"/>
        <w:rPr>
          <w:rFonts w:hint="eastAsia" w:ascii="宋体" w:hAnsi="宋体" w:cs="宋体"/>
          <w:sz w:val="24"/>
        </w:rPr>
      </w:pPr>
      <w:r>
        <w:rPr>
          <w:rFonts w:hint="eastAsia" w:ascii="宋体" w:hAnsi="宋体" w:cs="宋体"/>
          <w:sz w:val="24"/>
        </w:rPr>
        <w:t xml:space="preserve">乙方：                                    （以下简称乙方）</w:t>
      </w:r>
      <w:r/>
    </w:p>
    <w:p>
      <w:pPr>
        <w:ind w:firstLine="480"/>
        <w:spacing w:line="360" w:lineRule="auto"/>
        <w:rPr>
          <w:rFonts w:hint="eastAsia" w:ascii="宋体" w:hAnsi="宋体" w:cs="宋体"/>
          <w:sz w:val="24"/>
        </w:rPr>
      </w:pPr>
      <w:r>
        <w:rPr>
          <w:rFonts w:hint="eastAsia" w:ascii="宋体" w:hAnsi="宋体" w:cs="宋体"/>
          <w:sz w:val="24"/>
        </w:rPr>
        <w:t xml:space="preserve">为规范医院</w:t>
      </w:r>
      <w:r>
        <w:rPr>
          <w:rFonts w:hint="eastAsia" w:ascii="宋体" w:hAnsi="宋体" w:cs="宋体"/>
          <w:color w:val="000000" w:themeColor="text1"/>
          <w:sz w:val="24"/>
        </w:rPr>
        <w:t xml:space="preserve">陪护服务，</w:t>
      </w:r>
      <w:r>
        <w:rPr>
          <w:rFonts w:hint="eastAsia" w:ascii="宋体" w:hAnsi="宋体" w:cs="宋体"/>
          <w:sz w:val="24"/>
        </w:rPr>
        <w:t xml:space="preserve">经甲、乙双方共同协商，就乙方在甲方范围内护理员为患者提供生活照护服务，达成如下协议条款：</w:t>
      </w:r>
      <w:r/>
    </w:p>
    <w:p>
      <w:pPr>
        <w:ind w:firstLine="482"/>
        <w:spacing w:line="360" w:lineRule="auto"/>
        <w:rPr>
          <w:rFonts w:hint="eastAsia" w:ascii="宋体" w:hAnsi="宋体" w:cs="宋体"/>
          <w:b/>
          <w:bCs/>
          <w:sz w:val="24"/>
        </w:rPr>
      </w:pPr>
      <w:r>
        <w:rPr>
          <w:rFonts w:hint="eastAsia" w:ascii="宋体" w:hAnsi="宋体" w:cs="宋体"/>
          <w:b/>
          <w:bCs/>
          <w:sz w:val="24"/>
        </w:rPr>
        <w:t xml:space="preserve">第一条 .服务区域：昆山市精神卫生中心</w:t>
      </w:r>
      <w:r/>
    </w:p>
    <w:p>
      <w:pPr>
        <w:ind w:firstLine="482"/>
        <w:spacing w:line="360" w:lineRule="auto"/>
        <w:rPr>
          <w:rFonts w:hint="eastAsia" w:ascii="宋体" w:hAnsi="宋体" w:cs="宋体"/>
          <w:b/>
          <w:bCs/>
          <w:sz w:val="24"/>
        </w:rPr>
      </w:pPr>
      <w:r>
        <w:rPr>
          <w:rFonts w:hint="eastAsia" w:ascii="宋体" w:hAnsi="宋体" w:cs="宋体"/>
          <w:b/>
          <w:bCs/>
          <w:sz w:val="24"/>
        </w:rPr>
        <w:t xml:space="preserve">第二条 .服务单位提供</w:t>
      </w:r>
      <w:r/>
    </w:p>
    <w:p>
      <w:pPr>
        <w:ind w:firstLine="480"/>
        <w:spacing w:line="360" w:lineRule="auto"/>
        <w:rPr>
          <w:rFonts w:hint="eastAsia" w:ascii="宋体" w:hAnsi="宋体" w:cs="宋体"/>
          <w:sz w:val="24"/>
        </w:rPr>
      </w:pPr>
      <w:r>
        <w:rPr>
          <w:rFonts w:hint="eastAsia" w:ascii="宋体" w:hAnsi="宋体" w:cs="宋体"/>
          <w:sz w:val="24"/>
        </w:rPr>
        <w:t xml:space="preserve">1.护理员由乙方按照甲方院内患者的服务需求统一安排。</w:t>
      </w:r>
      <w:r/>
    </w:p>
    <w:p>
      <w:pPr>
        <w:ind w:firstLine="480"/>
        <w:spacing w:line="360" w:lineRule="auto"/>
        <w:rPr>
          <w:rFonts w:hint="eastAsia" w:ascii="宋体" w:hAnsi="宋体" w:cs="宋体"/>
          <w:sz w:val="24"/>
        </w:rPr>
      </w:pPr>
      <w:r>
        <w:rPr>
          <w:rFonts w:hint="eastAsia" w:ascii="宋体" w:hAnsi="宋体" w:cs="宋体"/>
          <w:sz w:val="24"/>
        </w:rPr>
        <w:t xml:space="preserve">2.护理员技能认定：取得市级及以上管理部门颁发的护工/护理员岗位培训证书或同等职业技能等级认定证书。</w:t>
      </w:r>
      <w:r/>
    </w:p>
    <w:p>
      <w:pPr>
        <w:ind w:firstLine="475"/>
        <w:spacing w:line="360" w:lineRule="auto"/>
        <w:rPr>
          <w:rFonts w:hint="eastAsia" w:ascii="宋体" w:hAnsi="宋体" w:cs="宋体"/>
          <w:sz w:val="24"/>
        </w:rPr>
      </w:pPr>
      <w:r>
        <w:rPr>
          <w:rFonts w:hint="eastAsia" w:ascii="宋体" w:hAnsi="宋体" w:cs="宋体"/>
          <w:b/>
          <w:bCs/>
          <w:sz w:val="24"/>
        </w:rPr>
        <w:t xml:space="preserve">第三条 .权利与义务</w:t>
      </w:r>
      <w:r/>
    </w:p>
    <w:p>
      <w:pPr>
        <w:ind w:firstLine="360"/>
        <w:spacing w:line="360" w:lineRule="auto"/>
        <w:rPr>
          <w:rFonts w:hint="eastAsia" w:ascii="宋体" w:hAnsi="宋体" w:cs="宋体"/>
          <w:sz w:val="24"/>
        </w:rPr>
      </w:pPr>
      <w:r>
        <w:rPr>
          <w:rFonts w:hint="eastAsia" w:ascii="宋体" w:hAnsi="宋体" w:cs="宋体"/>
          <w:sz w:val="24"/>
        </w:rPr>
        <w:t xml:space="preserve">（一）甲方</w:t>
      </w:r>
      <w:r/>
    </w:p>
    <w:p>
      <w:pPr>
        <w:ind w:firstLine="480"/>
        <w:spacing w:line="360" w:lineRule="auto"/>
        <w:rPr>
          <w:rFonts w:hint="eastAsia" w:ascii="宋体" w:hAnsi="宋体" w:cs="宋体"/>
          <w:sz w:val="24"/>
        </w:rPr>
      </w:pPr>
      <w:r>
        <w:rPr>
          <w:rFonts w:hint="eastAsia" w:ascii="宋体" w:hAnsi="宋体" w:cs="宋体"/>
          <w:sz w:val="24"/>
        </w:rPr>
        <w:t xml:space="preserve">1.乙方在遵守国家法律法规、遵守甲方有关规章制度和接受甲方监管的前提下自主经营，开展为病人提供陪护服务的业务。</w:t>
      </w:r>
      <w:r/>
    </w:p>
    <w:p>
      <w:pPr>
        <w:ind w:firstLine="480"/>
        <w:spacing w:line="360" w:lineRule="auto"/>
        <w:rPr>
          <w:rFonts w:hint="eastAsia" w:ascii="宋体" w:hAnsi="宋体" w:cs="宋体"/>
          <w:sz w:val="24"/>
        </w:rPr>
      </w:pPr>
      <w:r>
        <w:rPr>
          <w:rFonts w:hint="eastAsia" w:ascii="宋体" w:hAnsi="宋体" w:cs="宋体"/>
          <w:sz w:val="24"/>
        </w:rPr>
        <w:t xml:space="preserve">2.甲方负责协助提供护理员授课和培训师资，对护理员的生活护理知识和技能进行培训。负责监督乙方护理员持证上岗。</w:t>
      </w:r>
      <w:r/>
    </w:p>
    <w:p>
      <w:pPr>
        <w:ind w:firstLine="480"/>
        <w:spacing w:line="360" w:lineRule="auto"/>
        <w:rPr>
          <w:rFonts w:hint="eastAsia" w:ascii="宋体" w:hAnsi="宋体" w:cs="宋体"/>
          <w:sz w:val="24"/>
        </w:rPr>
      </w:pPr>
      <w:r>
        <w:rPr>
          <w:rFonts w:hint="eastAsia" w:ascii="宋体" w:hAnsi="宋体" w:cs="宋体"/>
          <w:sz w:val="24"/>
        </w:rPr>
        <w:t xml:space="preserve">3.甲方有权了解乙方提供所介绍护理员的基本情况和对其工作进行监督，对不称职的护理员有权提出更换要求或建议，乙方应让其</w:t>
      </w:r>
      <w:r>
        <w:rPr>
          <w:rFonts w:hint="eastAsia" w:ascii="宋体" w:hAnsi="宋体" w:cs="宋体"/>
          <w:sz w:val="24"/>
        </w:rPr>
        <w:t xml:space="preserve">离岗再</w:t>
      </w:r>
      <w:r>
        <w:rPr>
          <w:rFonts w:hint="eastAsia" w:ascii="宋体" w:hAnsi="宋体" w:cs="宋体"/>
          <w:sz w:val="24"/>
        </w:rPr>
        <w:t xml:space="preserve">培训。如乙方未更换不合格护理员，视为违约，每次违约甲方有权要求乙方支付500元作为违约金。</w:t>
      </w:r>
      <w:r/>
    </w:p>
    <w:p>
      <w:pPr>
        <w:ind w:firstLine="480"/>
        <w:spacing w:line="360" w:lineRule="auto"/>
        <w:rPr>
          <w:rFonts w:hint="eastAsia" w:ascii="宋体" w:hAnsi="宋体" w:cs="宋体"/>
          <w:sz w:val="24"/>
        </w:rPr>
      </w:pPr>
      <w:r>
        <w:rPr>
          <w:rFonts w:hint="eastAsia" w:ascii="宋体" w:hAnsi="宋体" w:cs="宋体"/>
          <w:sz w:val="24"/>
        </w:rPr>
        <w:t xml:space="preserve">4.甲方承诺医务、护理、保卫等相关科室对乙方开展的工作进行支持。</w:t>
      </w:r>
      <w:r/>
    </w:p>
    <w:p>
      <w:pPr>
        <w:ind w:firstLine="480"/>
        <w:spacing w:line="360" w:lineRule="auto"/>
        <w:rPr>
          <w:rFonts w:hint="eastAsia" w:ascii="宋体" w:hAnsi="宋体" w:cs="宋体"/>
          <w:sz w:val="24"/>
        </w:rPr>
      </w:pPr>
      <w:r>
        <w:rPr>
          <w:rFonts w:hint="eastAsia" w:ascii="宋体" w:hAnsi="宋体" w:cs="宋体"/>
          <w:sz w:val="24"/>
        </w:rPr>
        <w:t xml:space="preserve">5.甲方对乙方所安排的护理员的日常工作有权进行必要的监督和告诫。</w:t>
      </w:r>
      <w:r/>
    </w:p>
    <w:p>
      <w:pPr>
        <w:ind w:firstLine="480"/>
        <w:spacing w:line="360" w:lineRule="auto"/>
        <w:rPr>
          <w:rFonts w:hint="eastAsia" w:ascii="宋体" w:hAnsi="宋体" w:cs="宋体"/>
          <w:sz w:val="24"/>
        </w:rPr>
      </w:pPr>
      <w:r>
        <w:rPr>
          <w:rFonts w:hint="eastAsia" w:ascii="宋体" w:hAnsi="宋体" w:cs="宋体"/>
          <w:sz w:val="24"/>
        </w:rPr>
        <w:t xml:space="preserve">6.甲方对乙方提供的生活护理方案、护理员工作制度、服务标准、收费标准等文件进行审核，可以提供一定的建设性意见供乙方参考。</w:t>
      </w:r>
      <w:r/>
    </w:p>
    <w:p>
      <w:pPr>
        <w:ind w:firstLine="360"/>
        <w:spacing w:line="360" w:lineRule="auto"/>
        <w:rPr>
          <w:rFonts w:hint="eastAsia" w:ascii="宋体" w:hAnsi="宋体" w:cs="宋体"/>
          <w:sz w:val="24"/>
        </w:rPr>
      </w:pPr>
      <w:r>
        <w:rPr>
          <w:rFonts w:hint="eastAsia" w:ascii="宋体" w:hAnsi="宋体" w:cs="宋体"/>
          <w:sz w:val="24"/>
        </w:rPr>
        <w:t xml:space="preserve">（二）乙方</w:t>
      </w:r>
      <w:r/>
    </w:p>
    <w:p>
      <w:pPr>
        <w:ind w:firstLine="480"/>
        <w:spacing w:line="360" w:lineRule="auto"/>
        <w:rPr>
          <w:rFonts w:hint="eastAsia" w:ascii="宋体" w:hAnsi="宋体" w:cs="宋体"/>
          <w:sz w:val="24"/>
        </w:rPr>
      </w:pPr>
      <w:r>
        <w:rPr>
          <w:rFonts w:hint="eastAsia" w:ascii="宋体" w:hAnsi="宋体" w:cs="宋体"/>
          <w:sz w:val="24"/>
        </w:rPr>
        <w:t xml:space="preserve">1.遵守国家法律法规和医院规章制度。向甲方报备生活护理服务方案、护理员工作管理制度、服务标准、收费标准等文件。</w:t>
      </w:r>
      <w:r/>
    </w:p>
    <w:p>
      <w:pPr>
        <w:ind w:firstLine="480"/>
        <w:spacing w:line="360" w:lineRule="auto"/>
        <w:rPr>
          <w:rFonts w:hint="eastAsia" w:ascii="宋体" w:hAnsi="宋体" w:cs="宋体"/>
          <w:sz w:val="24"/>
        </w:rPr>
      </w:pPr>
      <w:r>
        <w:rPr>
          <w:rFonts w:hint="eastAsia" w:ascii="宋体" w:hAnsi="宋体" w:cs="宋体"/>
          <w:sz w:val="24"/>
        </w:rPr>
        <w:t xml:space="preserve">2.乙方作为独立法人有维护医院正常工作秩序的义务和责任，乙方自行负责护</w:t>
      </w:r>
      <w:r>
        <w:rPr>
          <w:rFonts w:hint="eastAsia" w:ascii="宋体" w:hAnsi="宋体" w:cs="宋体"/>
          <w:sz w:val="24"/>
        </w:rPr>
        <w:t xml:space="preserve">理人员的招聘、组织、培训与考核，甲方监督乙方陪护质量。乙方依据考核结果对护理员进行统一安排。</w:t>
      </w:r>
      <w:r/>
    </w:p>
    <w:p>
      <w:pPr>
        <w:ind w:firstLine="480"/>
        <w:spacing w:line="360" w:lineRule="auto"/>
        <w:rPr>
          <w:rFonts w:hint="eastAsia" w:ascii="宋体" w:hAnsi="宋体" w:cs="宋体"/>
          <w:sz w:val="24"/>
        </w:rPr>
      </w:pPr>
      <w:r>
        <w:rPr>
          <w:rFonts w:hint="eastAsia" w:ascii="宋体" w:hAnsi="宋体" w:cs="宋体"/>
          <w:sz w:val="24"/>
        </w:rPr>
        <w:t xml:space="preserve">3.乙方向患者或家属介绍符合标准的护理员和服务项目、等级等。协议期间，乙方不得随意更改收费标准。</w:t>
      </w:r>
      <w:r/>
    </w:p>
    <w:p>
      <w:pPr>
        <w:ind w:firstLine="480"/>
        <w:spacing w:line="360" w:lineRule="auto"/>
        <w:rPr>
          <w:rFonts w:hint="eastAsia" w:ascii="宋体" w:hAnsi="宋体" w:cs="宋体"/>
          <w:sz w:val="24"/>
        </w:rPr>
      </w:pPr>
      <w:r>
        <w:rPr>
          <w:rFonts w:hint="eastAsia" w:ascii="宋体" w:hAnsi="宋体" w:cs="宋体"/>
          <w:sz w:val="24"/>
        </w:rPr>
        <w:t xml:space="preserve">4.乙方对所安排的护理员进行监督、协调、沟通，以确保服务质量。</w:t>
      </w:r>
      <w:r/>
    </w:p>
    <w:p>
      <w:pPr>
        <w:ind w:firstLine="480"/>
        <w:spacing w:line="360" w:lineRule="auto"/>
        <w:rPr>
          <w:rFonts w:hint="eastAsia" w:ascii="宋体" w:hAnsi="宋体" w:cs="宋体"/>
          <w:sz w:val="24"/>
        </w:rPr>
      </w:pPr>
      <w:r>
        <w:rPr>
          <w:rFonts w:hint="eastAsia" w:ascii="宋体" w:hAnsi="宋体" w:cs="宋体"/>
          <w:sz w:val="24"/>
        </w:rPr>
        <w:t xml:space="preserve">5.乙方负责制定护理员服务标准和服务意见征询表等，并根据医院和患者的反馈结果实施对所安排的护理员进行评估，选用。</w:t>
      </w:r>
      <w:r/>
    </w:p>
    <w:p>
      <w:pPr>
        <w:ind w:firstLine="480"/>
        <w:spacing w:line="360" w:lineRule="auto"/>
        <w:rPr>
          <w:rFonts w:hint="eastAsia" w:ascii="宋体" w:hAnsi="宋体" w:cs="宋体"/>
          <w:sz w:val="24"/>
        </w:rPr>
      </w:pPr>
      <w:r>
        <w:rPr>
          <w:rFonts w:hint="eastAsia" w:ascii="宋体" w:hAnsi="宋体" w:cs="宋体"/>
          <w:sz w:val="24"/>
        </w:rPr>
        <w:t xml:space="preserve">6.护理员不得损坏医院设备，如因此给甲方造成财产损失的，乙方应承担赔偿责任，在甲方提出书面索赔要求后10个工作日内完成赔偿，赔偿金额以甲方实际损失为准，甲方有权直接从应付费用中扣除。因乙方护理员工作失误或其他未尽合理注意义务导致发生意外事故（包括医疗事故），一切责任由乙方负责，因此给甲方产生损失（包括但不限于直接损失、间接损失及诉讼费、律师费、保全保险费等维</w:t>
      </w:r>
      <w:r>
        <w:rPr>
          <w:rFonts w:hint="eastAsia" w:ascii="宋体" w:hAnsi="宋体" w:cs="宋体"/>
          <w:sz w:val="24"/>
        </w:rPr>
        <w:t xml:space="preserve">权产生</w:t>
      </w:r>
      <w:r>
        <w:rPr>
          <w:rFonts w:hint="eastAsia" w:ascii="宋体" w:hAnsi="宋体" w:cs="宋体"/>
          <w:sz w:val="24"/>
        </w:rPr>
        <w:t xml:space="preserve">的合理费用）的，乙方还需全额赔偿。</w:t>
      </w:r>
      <w:r/>
    </w:p>
    <w:p>
      <w:pPr>
        <w:ind w:firstLine="480"/>
        <w:spacing w:line="360" w:lineRule="auto"/>
        <w:rPr>
          <w:rFonts w:hint="eastAsia" w:ascii="宋体" w:hAnsi="宋体" w:cs="宋体"/>
          <w:sz w:val="24"/>
        </w:rPr>
      </w:pPr>
      <w:r>
        <w:rPr>
          <w:rFonts w:hint="eastAsia" w:ascii="宋体" w:hAnsi="宋体" w:cs="宋体"/>
          <w:sz w:val="24"/>
        </w:rPr>
        <w:t xml:space="preserve">7.护理员需按照甲方书面认可的生活护理内容进行护理，不得消极怠工。</w:t>
      </w:r>
      <w:r/>
    </w:p>
    <w:p>
      <w:pPr>
        <w:ind w:firstLine="480"/>
        <w:spacing w:line="360" w:lineRule="auto"/>
        <w:rPr>
          <w:rFonts w:hint="eastAsia" w:ascii="宋体" w:hAnsi="宋体" w:cs="宋体"/>
          <w:sz w:val="24"/>
        </w:rPr>
      </w:pPr>
      <w:r>
        <w:rPr>
          <w:rFonts w:hint="eastAsia" w:ascii="宋体" w:hAnsi="宋体" w:cs="宋体"/>
          <w:sz w:val="24"/>
        </w:rPr>
        <w:t xml:space="preserve">8.乙方应根据需求安排一定数量相对稳定的、训练有素的护理员进驻医院。</w:t>
      </w:r>
      <w:r/>
    </w:p>
    <w:p>
      <w:pPr>
        <w:ind w:firstLine="480"/>
        <w:spacing w:line="360" w:lineRule="auto"/>
        <w:rPr>
          <w:rFonts w:hint="eastAsia" w:ascii="宋体" w:hAnsi="宋体" w:cs="宋体"/>
          <w:sz w:val="24"/>
        </w:rPr>
      </w:pPr>
      <w:r>
        <w:rPr>
          <w:rFonts w:hint="eastAsia" w:ascii="宋体" w:hAnsi="宋体" w:cs="宋体"/>
          <w:sz w:val="24"/>
        </w:rPr>
        <w:t xml:space="preserve">9.护理员与乙方所产生任何法律关系，包括但不限于因劳动关系、雇佣关系等所引发的任何纠纷、侵权责任、违约责任等，由乙方自行负责，均与甲方无关。护理员的工资收入、福利待遇及工伤等相关事项由乙方承担、负责，如产生纠纷，甲方不承担任何责任。</w:t>
      </w:r>
      <w:r/>
    </w:p>
    <w:p>
      <w:pPr>
        <w:ind w:firstLine="480"/>
        <w:spacing w:line="360" w:lineRule="auto"/>
        <w:rPr>
          <w:rFonts w:hint="eastAsia" w:ascii="宋体" w:hAnsi="宋体" w:cs="宋体"/>
          <w:sz w:val="24"/>
        </w:rPr>
      </w:pPr>
      <w:r>
        <w:rPr>
          <w:rFonts w:hint="eastAsia" w:ascii="宋体" w:hAnsi="宋体" w:cs="宋体"/>
          <w:sz w:val="24"/>
        </w:rPr>
        <w:t xml:space="preserve">10.协议期内乙方应守法开展各项管理活动，有责任维护医院的社会形象。根据有关法律、法规政策及本项目的规定，制订各项管理办法、规章制度、实施细则。开展各项活动，不得损害医院、患者和公众的合法权益，不能获取不当利益，如乙方及乙方护理员在协议期内有出现违规、违法行为，给医院、患者和公众造成人身伤害或财产损失的，需向医院、患者和公众</w:t>
      </w:r>
      <w:r>
        <w:rPr>
          <w:rFonts w:hint="eastAsia" w:ascii="宋体" w:hAnsi="宋体" w:cs="宋体"/>
          <w:sz w:val="24"/>
        </w:rPr>
        <w:t xml:space="preserve">作出</w:t>
      </w:r>
      <w:r>
        <w:rPr>
          <w:rFonts w:hint="eastAsia" w:ascii="宋体" w:hAnsi="宋体" w:cs="宋体"/>
          <w:sz w:val="24"/>
        </w:rPr>
        <w:t xml:space="preserve">相应的赔偿。 </w:t>
      </w:r>
      <w:r/>
    </w:p>
    <w:p>
      <w:pPr>
        <w:ind w:firstLine="480"/>
        <w:spacing w:line="360" w:lineRule="auto"/>
        <w:rPr>
          <w:rFonts w:hint="eastAsia" w:ascii="宋体" w:hAnsi="宋体" w:cs="宋体"/>
          <w:sz w:val="24"/>
        </w:rPr>
      </w:pPr>
      <w:r>
        <w:rPr>
          <w:rFonts w:hint="eastAsia" w:ascii="宋体" w:hAnsi="宋体" w:cs="宋体"/>
          <w:sz w:val="24"/>
        </w:rPr>
        <w:t xml:space="preserve">11.协议期内乙方在经营中的一切债权和债务均由乙方负责。</w:t>
      </w:r>
      <w:r/>
    </w:p>
    <w:p>
      <w:pPr>
        <w:ind w:firstLine="480"/>
        <w:spacing w:line="360" w:lineRule="auto"/>
        <w:rPr>
          <w:rFonts w:hint="eastAsia" w:ascii="宋体" w:hAnsi="宋体" w:cs="宋体"/>
          <w:sz w:val="24"/>
        </w:rPr>
      </w:pPr>
      <w:r>
        <w:rPr>
          <w:rFonts w:hint="eastAsia" w:ascii="宋体" w:hAnsi="宋体" w:cs="宋体"/>
          <w:sz w:val="24"/>
        </w:rPr>
        <w:t xml:space="preserve">12.乙方禁止虚假宣传，在使用印章、标识标牌、各类宣传资料等方面不得使用医院名义。同时，护理员着装配饰需与医院工作人员显著区分，以免使患者或其家属产生混淆。</w:t>
      </w:r>
      <w:r/>
    </w:p>
    <w:p>
      <w:pPr>
        <w:ind w:firstLine="480"/>
        <w:spacing w:line="360" w:lineRule="auto"/>
        <w:rPr>
          <w:rFonts w:hint="eastAsia" w:ascii="宋体" w:hAnsi="宋体" w:cs="宋体"/>
          <w:sz w:val="24"/>
        </w:rPr>
      </w:pPr>
      <w:r>
        <w:rPr>
          <w:rFonts w:hint="eastAsia" w:ascii="宋体" w:hAnsi="宋体" w:cs="宋体"/>
          <w:sz w:val="24"/>
        </w:rPr>
        <w:t xml:space="preserve">13.乙方及乙方护理员在协议服务期限内严格履行保密义务，不得向任何第三方透露在服务过程中所知悉的任何信息，包括但不限于医院内部信息、患者信息等。</w:t>
      </w:r>
      <w:r>
        <w:rPr>
          <w:rFonts w:hint="eastAsia" w:ascii="宋体" w:hAnsi="宋体" w:cs="宋体"/>
          <w:sz w:val="24"/>
        </w:rPr>
        <w:t xml:space="preserve">如</w:t>
      </w:r>
      <w:r>
        <w:rPr>
          <w:rFonts w:hint="eastAsia" w:ascii="宋体" w:hAnsi="宋体" w:cs="宋体"/>
          <w:color w:val="000000" w:themeColor="text1"/>
          <w:sz w:val="24"/>
        </w:rPr>
        <w:t xml:space="preserve">有违约，乙方需承担相当于</w:t>
      </w:r>
      <w:r>
        <w:rPr>
          <w:rFonts w:hint="eastAsia" w:ascii="宋体" w:hAnsi="宋体" w:cs="宋体"/>
          <w:color w:val="000000" w:themeColor="text1"/>
          <w:sz w:val="24"/>
        </w:rPr>
        <w:t xml:space="preserve">合同金额</w:t>
      </w:r>
      <w:r>
        <w:rPr>
          <w:rFonts w:hint="eastAsia" w:ascii="宋体" w:hAnsi="宋体" w:cs="宋体"/>
          <w:color w:val="000000" w:themeColor="text1"/>
          <w:sz w:val="24"/>
        </w:rPr>
        <w:t xml:space="preserve">30%的违约金</w:t>
      </w:r>
      <w:r>
        <w:rPr>
          <w:rFonts w:hint="eastAsia" w:ascii="宋体" w:hAnsi="宋体" w:cs="宋体"/>
          <w:sz w:val="24"/>
        </w:rPr>
        <w:t xml:space="preserve">，</w:t>
      </w:r>
      <w:r>
        <w:rPr>
          <w:rFonts w:hint="eastAsia" w:ascii="宋体" w:hAnsi="宋体" w:cs="宋体"/>
          <w:sz w:val="24"/>
        </w:rPr>
        <w:t xml:space="preserve">违约金不足以弥补甲方损失的，乙方还需另行补足。</w:t>
      </w:r>
      <w:r/>
    </w:p>
    <w:p>
      <w:pPr>
        <w:ind w:firstLine="200"/>
        <w:spacing w:line="360" w:lineRule="auto"/>
        <w:rPr>
          <w:rFonts w:hint="eastAsia" w:ascii="宋体" w:hAnsi="宋体" w:cs="宋体"/>
          <w:b/>
          <w:bCs/>
          <w:color w:val="000000"/>
          <w:sz w:val="24"/>
        </w:rPr>
      </w:pPr>
      <w:r>
        <w:rPr>
          <w:rFonts w:hint="eastAsia" w:ascii="宋体" w:hAnsi="宋体" w:cs="宋体"/>
          <w:b/>
          <w:bCs/>
          <w:sz w:val="24"/>
        </w:rPr>
        <w:t xml:space="preserve">第四条 .</w:t>
      </w:r>
      <w:r>
        <w:rPr>
          <w:rFonts w:hint="eastAsia" w:ascii="宋体" w:hAnsi="宋体" w:cs="宋体"/>
          <w:b/>
          <w:bCs/>
          <w:color w:val="000000"/>
          <w:sz w:val="24"/>
        </w:rPr>
        <w:t xml:space="preserve">合同价款</w:t>
      </w:r>
      <w:r/>
    </w:p>
    <w:p>
      <w:pPr>
        <w:ind w:firstLine="200"/>
        <w:spacing w:line="360" w:lineRule="auto"/>
        <w:rPr>
          <w:rFonts w:hint="eastAsia" w:ascii="宋体" w:hAnsi="宋体" w:cs="宋体"/>
          <w:color w:val="000000"/>
          <w:sz w:val="24"/>
        </w:rPr>
      </w:pPr>
      <w:r>
        <w:rPr>
          <w:rFonts w:hint="eastAsia" w:ascii="宋体" w:hAnsi="宋体" w:cs="宋体"/>
          <w:color w:val="000000"/>
          <w:sz w:val="24"/>
        </w:rPr>
        <w:t xml:space="preserve">合同总价款（含税）：（大写）人民币________元整，（小写）¥__________。</w:t>
      </w:r>
      <w:r/>
    </w:p>
    <w:p>
      <w:pPr>
        <w:ind w:firstLine="200"/>
        <w:spacing w:line="360" w:lineRule="auto"/>
        <w:rPr>
          <w:rFonts w:hint="eastAsia" w:ascii="宋体" w:hAnsi="宋体" w:cs="宋体"/>
          <w:sz w:val="24"/>
        </w:rPr>
      </w:pPr>
      <w:r>
        <w:rPr>
          <w:rFonts w:hint="eastAsia" w:ascii="宋体" w:hAnsi="宋体" w:cs="宋体"/>
          <w:sz w:val="24"/>
        </w:rPr>
        <w:t xml:space="preserve">合同总价款按此次中标价格执行，包括完成本合同的全部内容所需的费用、政策性文件规定及合同包含的所有风险、责任等各项应有费用。</w:t>
      </w:r>
      <w:r/>
    </w:p>
    <w:tbl>
      <w:tblPr>
        <w:tblW w:w="9601" w:type="dxa"/>
        <w:jc w:val="center"/>
        <w:tblLook w:val="04A0" w:firstRow="1" w:lastRow="0" w:firstColumn="1" w:lastColumn="0" w:noHBand="0" w:noVBand="1"/>
      </w:tblPr>
      <w:tblGrid>
        <w:gridCol w:w="1088"/>
        <w:gridCol w:w="1118"/>
        <w:gridCol w:w="1527"/>
        <w:gridCol w:w="1356"/>
        <w:gridCol w:w="1788"/>
        <w:gridCol w:w="1377"/>
        <w:gridCol w:w="1347"/>
      </w:tblGrid>
      <w:tr>
        <w:trPr>
          <w:jc w:val="cente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服务内容</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服务数量（暂估）</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招标控制单价（元）</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投标单价（元）</w:t>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合计（元）</w:t>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jc w:val="center"/>
          <w:trHeight w:val="117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bookmarkStart w:id="156" w:name="_Hlk230093235"/>
            <w:r>
              <w:rPr>
                <w:rFonts w:hint="eastAsia" w:ascii="宋体" w:hAnsi="宋体" w:cs="宋体"/>
                <w:color w:val="000000"/>
                <w:sz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护理员（一对一）</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4380</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230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1080"/>
        </w:trPr>
        <w:tc>
          <w:tcPr>
            <w:shd w:val="clear" w:color="000000" w:fill="ffffff"/>
            <w:tcBorders>
              <w:top w:val="none" w:color="000000"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护理员（一对多）</w:t>
            </w:r>
            <w:r/>
          </w:p>
        </w:tc>
        <w:tc>
          <w:tcPr>
            <w:shd w:val="clear" w:color="000000" w:fill="ffffff"/>
            <w:tcBorders>
              <w:top w:val="single" w:color="auto" w:sz="4" w:space="0"/>
              <w:left w:val="none" w:color="000000" w:sz="4" w:space="0"/>
              <w:bottom w:val="single" w:color="auto" w:sz="4" w:space="0"/>
              <w:right w:val="single" w:color="000000" w:sz="4" w:space="0"/>
            </w:tcBorders>
            <w:tcW w:w="152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8042</w:t>
            </w:r>
            <w:r/>
          </w:p>
        </w:tc>
        <w:tc>
          <w:tcPr>
            <w:shd w:val="clear" w:color="000000" w:fill="ffffff"/>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w:t>
            </w:r>
            <w:r/>
          </w:p>
        </w:tc>
        <w:tc>
          <w:tcPr>
            <w:shd w:val="clear" w:color="000000" w:fill="ffffff"/>
            <w:tcBorders>
              <w:top w:val="single" w:color="auto" w:sz="4" w:space="0"/>
              <w:left w:val="none" w:color="000000" w:sz="4" w:space="0"/>
              <w:bottom w:val="single" w:color="auto" w:sz="4" w:space="0"/>
              <w:right w:val="single" w:color="000000" w:sz="4" w:space="0"/>
            </w:tcBorders>
            <w:tcW w:w="17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none" w:color="000000" w:sz="4" w:space="0"/>
              <w:bottom w:val="single" w:color="auto" w:sz="4" w:space="0"/>
              <w:right w:val="single" w:color="000000"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bookmarkEnd w:id="156"/>
            <w:r/>
            <w:r/>
          </w:p>
        </w:tc>
      </w:tr>
      <w:tr>
        <w:trPr>
          <w:jc w:val="center"/>
          <w:trHeight w:val="1080"/>
        </w:trPr>
        <w:tc>
          <w:tcPr>
            <w:shd w:val="clear" w:color="000000"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gridSpan w:val="4"/>
            <w:shd w:val="clear" w:color="000000" w:fill="ffffff"/>
            <w:tcBorders>
              <w:top w:val="single" w:color="auto" w:sz="4" w:space="0"/>
              <w:left w:val="single" w:color="auto" w:sz="4" w:space="0"/>
              <w:bottom w:val="single" w:color="auto" w:sz="4" w:space="0"/>
              <w:right w:val="single" w:color="auto" w:sz="4" w:space="0"/>
            </w:tcBorders>
            <w:tcW w:w="57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总计</w:t>
            </w:r>
            <w:r/>
          </w:p>
        </w:tc>
        <w:tc>
          <w:tcPr>
            <w:shd w:val="clear" w:color="000000"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shd w:val="clear" w:color="000000" w:fill="ffffff"/>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bl>
    <w:p>
      <w:pPr>
        <w:ind w:firstLine="200"/>
        <w:spacing w:line="360" w:lineRule="auto"/>
        <w:rPr>
          <w:rFonts w:hint="eastAsia" w:ascii="宋体" w:hAnsi="宋体" w:cs="宋体"/>
          <w:b/>
          <w:bCs/>
          <w:sz w:val="24"/>
        </w:rPr>
      </w:pPr>
      <w:r>
        <w:rPr>
          <w:rFonts w:hint="eastAsia" w:ascii="宋体" w:hAnsi="宋体" w:cs="宋体"/>
          <w:b/>
          <w:bCs/>
          <w:sz w:val="24"/>
        </w:rPr>
        <w:t xml:space="preserve">备注：本次采购数量</w:t>
      </w:r>
      <w:r>
        <w:rPr>
          <w:rFonts w:hint="eastAsia" w:ascii="宋体" w:hAnsi="宋体" w:cs="宋体"/>
          <w:b/>
          <w:bCs/>
          <w:sz w:val="24"/>
        </w:rPr>
        <w:t xml:space="preserve">为暂估</w:t>
      </w:r>
      <w:r>
        <w:rPr>
          <w:rFonts w:hint="eastAsia" w:ascii="宋体" w:hAnsi="宋体" w:cs="宋体"/>
          <w:b/>
          <w:bCs/>
          <w:sz w:val="24"/>
        </w:rPr>
        <w:t xml:space="preserve">数量，仅供投标单位参考，具体结算按照实际服务数量按实结算，结算</w:t>
      </w:r>
      <w:r>
        <w:rPr>
          <w:rFonts w:hint="eastAsia" w:ascii="宋体" w:hAnsi="宋体" w:cs="宋体"/>
          <w:b/>
          <w:bCs/>
          <w:sz w:val="24"/>
        </w:rPr>
        <w:t xml:space="preserve">价按照</w:t>
      </w:r>
      <w:r>
        <w:rPr>
          <w:rFonts w:hint="eastAsia" w:ascii="宋体" w:hAnsi="宋体" w:cs="宋体"/>
          <w:b/>
          <w:bCs/>
          <w:sz w:val="24"/>
        </w:rPr>
        <w:t xml:space="preserve">实际服务数量</w:t>
      </w:r>
      <w:r>
        <w:rPr>
          <w:rFonts w:ascii="宋体" w:hAnsi="宋体" w:cs="宋体"/>
          <w:b/>
          <w:bCs/>
          <w:sz w:val="24"/>
        </w:rPr>
        <w:t xml:space="preserve">*</w:t>
      </w:r>
      <w:r>
        <w:rPr>
          <w:rFonts w:hint="eastAsia" w:ascii="宋体" w:hAnsi="宋体" w:cs="宋体"/>
          <w:b/>
          <w:bCs/>
          <w:sz w:val="24"/>
        </w:rPr>
        <w:t xml:space="preserve">中标单价；采购人不再支付其他任何费用。</w:t>
      </w:r>
      <w:r/>
    </w:p>
    <w:p>
      <w:pPr>
        <w:ind w:firstLine="200"/>
        <w:spacing w:line="360" w:lineRule="auto"/>
        <w:rPr>
          <w:rFonts w:hint="eastAsia" w:ascii="宋体" w:hAnsi="宋体" w:cs="宋体"/>
          <w:b/>
          <w:bCs/>
          <w:sz w:val="24"/>
        </w:rPr>
      </w:pPr>
      <w:r>
        <w:rPr>
          <w:rFonts w:hint="eastAsia" w:ascii="宋体" w:hAnsi="宋体" w:cs="宋体"/>
          <w:b/>
          <w:bCs/>
          <w:sz w:val="24"/>
        </w:rPr>
        <w:t xml:space="preserve">第五条.付款约定</w:t>
      </w:r>
      <w:r/>
    </w:p>
    <w:p>
      <w:pPr>
        <w:ind w:firstLine="200"/>
        <w:spacing w:line="360" w:lineRule="auto"/>
        <w:rPr>
          <w:rFonts w:hint="eastAsia" w:ascii="宋体" w:hAnsi="宋体" w:cs="宋体"/>
          <w:bCs/>
          <w:sz w:val="24"/>
        </w:rPr>
      </w:pPr>
      <w:r>
        <w:rPr>
          <w:rFonts w:hint="eastAsia" w:ascii="宋体" w:hAnsi="宋体" w:cs="宋体"/>
          <w:bCs/>
          <w:sz w:val="24"/>
        </w:rPr>
        <w:t xml:space="preserve">1.甲方根据乙方在本合同中所提供银行开户信息转账支付</w:t>
      </w:r>
      <w:r/>
    </w:p>
    <w:p>
      <w:pPr>
        <w:ind w:firstLine="200"/>
        <w:spacing w:line="360" w:lineRule="auto"/>
        <w:rPr>
          <w:rFonts w:hint="eastAsia" w:ascii="宋体" w:hAnsi="宋体" w:cs="宋体"/>
          <w:bCs/>
          <w:sz w:val="24"/>
        </w:rPr>
      </w:pPr>
      <w:r>
        <w:rPr>
          <w:rFonts w:hint="eastAsia" w:ascii="宋体" w:hAnsi="宋体" w:cs="宋体"/>
          <w:bCs/>
          <w:sz w:val="24"/>
        </w:rPr>
        <w:t xml:space="preserve">乙方开户名称：</w:t>
      </w:r>
      <w:r/>
    </w:p>
    <w:p>
      <w:pPr>
        <w:ind w:firstLine="200"/>
        <w:spacing w:line="360" w:lineRule="auto"/>
        <w:rPr>
          <w:rFonts w:hint="eastAsia" w:ascii="宋体" w:hAnsi="宋体" w:cs="宋体"/>
          <w:bCs/>
          <w:sz w:val="24"/>
        </w:rPr>
      </w:pPr>
      <w:r>
        <w:rPr>
          <w:rFonts w:hint="eastAsia" w:ascii="宋体" w:hAnsi="宋体" w:cs="宋体"/>
          <w:bCs/>
          <w:sz w:val="24"/>
        </w:rPr>
        <w:t xml:space="preserve">开户银行：</w:t>
      </w:r>
      <w:r/>
    </w:p>
    <w:p>
      <w:pPr>
        <w:ind w:firstLine="200"/>
        <w:spacing w:line="360" w:lineRule="auto"/>
        <w:rPr>
          <w:rFonts w:hint="eastAsia" w:ascii="宋体" w:hAnsi="宋体" w:cs="宋体"/>
          <w:bCs/>
          <w:sz w:val="24"/>
        </w:rPr>
      </w:pPr>
      <w:r>
        <w:rPr>
          <w:rFonts w:hint="eastAsia" w:ascii="宋体" w:hAnsi="宋体" w:cs="宋体"/>
          <w:bCs/>
          <w:sz w:val="24"/>
        </w:rPr>
        <w:t xml:space="preserve">银行账号：</w:t>
      </w:r>
      <w:r/>
    </w:p>
    <w:p>
      <w:pPr>
        <w:ind w:firstLine="200"/>
        <w:spacing w:line="360" w:lineRule="auto"/>
        <w:rPr>
          <w:rFonts w:hint="eastAsia" w:ascii="宋体" w:hAnsi="宋体" w:cs="宋体"/>
          <w:sz w:val="24"/>
        </w:rPr>
      </w:pPr>
      <w:r>
        <w:rPr>
          <w:rFonts w:hint="eastAsia" w:ascii="宋体" w:hAnsi="宋体" w:cs="宋体"/>
          <w:sz w:val="24"/>
        </w:rPr>
        <w:t xml:space="preserve">2.付款方式 </w:t>
      </w:r>
      <w:r/>
    </w:p>
    <w:p>
      <w:pPr>
        <w:ind w:firstLine="200"/>
        <w:spacing w:line="360" w:lineRule="auto"/>
        <w:rPr>
          <w:rFonts w:hint="eastAsia" w:ascii="宋体" w:hAnsi="宋体" w:cs="宋体"/>
          <w:sz w:val="24"/>
        </w:rPr>
      </w:pPr>
      <w:r>
        <w:rPr>
          <w:rFonts w:hint="eastAsia" w:ascii="宋体" w:hAnsi="宋体" w:cs="宋体"/>
          <w:color w:val="000000" w:themeColor="text1"/>
          <w:sz w:val="24"/>
        </w:rPr>
        <w:t xml:space="preserve">每月</w:t>
      </w:r>
      <w:r>
        <w:rPr>
          <w:rFonts w:hint="eastAsia" w:ascii="宋体" w:hAnsi="宋体" w:cs="宋体"/>
          <w:sz w:val="24"/>
        </w:rPr>
        <w:t xml:space="preserve">结算费用，每月支付的服务费用=中标单价*实际服务数量</w:t>
      </w:r>
      <w:r>
        <w:rPr>
          <w:rFonts w:hint="eastAsia" w:ascii="宋体" w:hAnsi="宋体" w:cs="宋体"/>
          <w:color w:val="ff0000"/>
          <w:sz w:val="24"/>
        </w:rPr>
        <w:t xml:space="preserve">-</w:t>
      </w:r>
      <w:r>
        <w:rPr>
          <w:rFonts w:hint="eastAsia" w:ascii="宋体" w:hAnsi="宋体" w:cs="宋体"/>
          <w:sz w:val="24"/>
        </w:rPr>
        <w:t xml:space="preserve">考核应扣费用；具体付款时间以</w:t>
      </w:r>
      <w:r>
        <w:rPr>
          <w:rFonts w:hint="eastAsia" w:ascii="宋体" w:hAnsi="宋体" w:cs="宋体"/>
          <w:sz w:val="24"/>
        </w:rPr>
        <w:t xml:space="preserve">财政排款进度</w:t>
      </w:r>
      <w:r>
        <w:rPr>
          <w:rFonts w:hint="eastAsia" w:ascii="宋体" w:hAnsi="宋体" w:cs="宋体"/>
          <w:sz w:val="24"/>
        </w:rPr>
        <w:t xml:space="preserve">为准。</w:t>
      </w:r>
      <w:r/>
    </w:p>
    <w:p>
      <w:pPr>
        <w:ind w:firstLine="200"/>
        <w:spacing w:line="360" w:lineRule="auto"/>
        <w:rPr>
          <w:rFonts w:hint="eastAsia" w:ascii="宋体" w:hAnsi="宋体" w:cs="宋体"/>
          <w:sz w:val="24"/>
          <w:highlight w:val="yellow"/>
        </w:rPr>
      </w:pPr>
      <w:r>
        <w:rPr>
          <w:rFonts w:hint="eastAsia" w:ascii="宋体" w:hAnsi="宋体" w:cs="宋体"/>
          <w:sz w:val="24"/>
        </w:rPr>
        <w:t xml:space="preserve">备注：甲方按月度对服务内容进行考核</w:t>
      </w:r>
      <w:r>
        <w:rPr>
          <w:rFonts w:hint="eastAsia" w:ascii="宋体" w:hAnsi="宋体" w:cs="宋体"/>
          <w:sz w:val="24"/>
        </w:rPr>
        <w:t xml:space="preserve">。</w:t>
      </w:r>
      <w:r/>
    </w:p>
    <w:p>
      <w:pPr>
        <w:ind w:firstLine="200"/>
        <w:spacing w:line="360" w:lineRule="auto"/>
        <w:rPr>
          <w:rFonts w:hint="eastAsia" w:ascii="宋体" w:hAnsi="宋体" w:cs="宋体"/>
          <w:sz w:val="24"/>
        </w:rPr>
      </w:pPr>
      <w:r>
        <w:rPr>
          <w:rFonts w:hint="eastAsia" w:ascii="宋体" w:hAnsi="宋体" w:cs="宋体"/>
          <w:sz w:val="24"/>
        </w:rPr>
        <w:t xml:space="preserve">付款前，乙方需向甲方提供：</w:t>
      </w:r>
      <w:r/>
    </w:p>
    <w:p>
      <w:pPr>
        <w:ind w:firstLine="200"/>
        <w:spacing w:line="360" w:lineRule="auto"/>
        <w:rPr>
          <w:rFonts w:hint="eastAsia" w:ascii="宋体" w:hAnsi="宋体" w:cs="宋体"/>
          <w:sz w:val="24"/>
        </w:rPr>
      </w:pPr>
      <w:r>
        <w:rPr>
          <w:rFonts w:hint="eastAsia" w:ascii="宋体" w:hAnsi="宋体" w:cs="宋体"/>
          <w:sz w:val="24"/>
        </w:rPr>
        <w:t xml:space="preserve">合格发票（发票必须备注乙方的收款银行和账号）；</w:t>
      </w:r>
      <w:r/>
    </w:p>
    <w:p>
      <w:pPr>
        <w:ind w:firstLine="200"/>
        <w:spacing w:line="360" w:lineRule="auto"/>
        <w:rPr>
          <w:rFonts w:hint="eastAsia" w:ascii="宋体" w:hAnsi="宋体" w:cs="宋体"/>
          <w:sz w:val="24"/>
        </w:rPr>
      </w:pPr>
      <w:r>
        <w:rPr>
          <w:rFonts w:hint="eastAsia" w:ascii="宋体" w:hAnsi="宋体" w:cs="宋体"/>
          <w:sz w:val="24"/>
        </w:rPr>
        <w:t xml:space="preserve">国家税务总局全国增值税发票查验平台查验成功截图</w:t>
      </w:r>
      <w:r>
        <w:rPr>
          <w:rFonts w:hint="eastAsia" w:ascii="宋体" w:hAnsi="宋体" w:cs="宋体"/>
          <w:sz w:val="24"/>
        </w:rPr>
        <w:t xml:space="preserve">；</w:t>
      </w:r>
      <w:r/>
    </w:p>
    <w:p>
      <w:pPr>
        <w:ind w:firstLine="200"/>
        <w:spacing w:line="360" w:lineRule="auto"/>
        <w:rPr>
          <w:rFonts w:hint="eastAsia" w:ascii="宋体" w:hAnsi="宋体" w:cs="宋体"/>
          <w:b/>
          <w:sz w:val="24"/>
        </w:rPr>
      </w:pPr>
      <w:r>
        <w:rPr>
          <w:rFonts w:hint="eastAsia" w:ascii="宋体" w:hAnsi="宋体" w:cs="宋体"/>
          <w:sz w:val="24"/>
        </w:rPr>
        <w:t xml:space="preserve">经甲乙双方签字确认的考核结果。</w:t>
      </w:r>
      <w:r/>
    </w:p>
    <w:p>
      <w:pPr>
        <w:ind w:firstLine="200"/>
        <w:spacing w:line="360" w:lineRule="auto"/>
        <w:rPr>
          <w:rFonts w:hint="eastAsia" w:ascii="宋体" w:hAnsi="宋体" w:cs="宋体"/>
          <w:b/>
          <w:bCs/>
          <w:sz w:val="24"/>
        </w:rPr>
      </w:pPr>
      <w:r>
        <w:rPr>
          <w:rFonts w:hint="eastAsia" w:ascii="宋体" w:hAnsi="宋体" w:cs="宋体"/>
          <w:b/>
          <w:bCs/>
          <w:sz w:val="24"/>
        </w:rPr>
        <w:t xml:space="preserve">第六条.协议期限</w:t>
      </w:r>
      <w:r/>
    </w:p>
    <w:p>
      <w:pPr>
        <w:ind w:firstLine="480"/>
        <w:spacing w:line="360" w:lineRule="auto"/>
        <w:rPr>
          <w:rFonts w:hint="eastAsia" w:ascii="宋体" w:hAnsi="宋体" w:cs="宋体"/>
          <w:sz w:val="24"/>
        </w:rPr>
      </w:pPr>
      <w:r>
        <w:rPr>
          <w:rFonts w:hint="eastAsia" w:ascii="宋体" w:hAnsi="宋体" w:cs="宋体"/>
          <w:sz w:val="24"/>
        </w:rPr>
        <w:t xml:space="preserve">本协议服务期限两年，本次合同期限自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200"/>
        <w:spacing w:line="360" w:lineRule="auto"/>
        <w:rPr>
          <w:rFonts w:hint="eastAsia" w:ascii="宋体" w:hAnsi="宋体" w:cs="宋体"/>
          <w:b/>
          <w:bCs/>
          <w:sz w:val="24"/>
        </w:rPr>
      </w:pPr>
      <w:r>
        <w:rPr>
          <w:rFonts w:hint="eastAsia" w:ascii="宋体" w:hAnsi="宋体" w:cs="宋体"/>
          <w:b/>
          <w:bCs/>
          <w:sz w:val="24"/>
        </w:rPr>
        <w:t xml:space="preserve">第六条.协议终止</w:t>
      </w:r>
      <w:r/>
    </w:p>
    <w:p>
      <w:pPr>
        <w:ind w:firstLine="480"/>
        <w:jc w:val="left"/>
        <w:spacing w:line="360" w:lineRule="auto"/>
        <w:rPr>
          <w:rFonts w:hint="eastAsia" w:ascii="宋体" w:hAnsi="宋体" w:cs="宋体"/>
          <w:sz w:val="24"/>
        </w:rPr>
      </w:pPr>
      <w:r>
        <w:rPr>
          <w:rFonts w:hint="eastAsia" w:ascii="宋体" w:hAnsi="宋体" w:cs="宋体"/>
          <w:sz w:val="24"/>
        </w:rPr>
        <w:t xml:space="preserve">1.因乙方出现重大违法违规事件、安全生产事故的，甲方有权终止该协议，并不承担任何违约责任。</w:t>
      </w:r>
      <w:r/>
    </w:p>
    <w:p>
      <w:pPr>
        <w:ind w:firstLine="480"/>
        <w:jc w:val="left"/>
        <w:spacing w:line="360" w:lineRule="auto"/>
        <w:rPr>
          <w:rFonts w:hint="eastAsia" w:ascii="宋体" w:hAnsi="宋体" w:cs="宋体"/>
          <w:sz w:val="24"/>
        </w:rPr>
      </w:pPr>
      <w:r>
        <w:rPr>
          <w:rFonts w:hint="eastAsia" w:ascii="宋体" w:hAnsi="宋体" w:cs="宋体"/>
          <w:sz w:val="24"/>
        </w:rPr>
        <w:t xml:space="preserve">2.服务期满或因政策及医院内部调整等原因，乙方不能继续提供满足甲方需求的陪护服务时，甲方有权终止合同，乙方要积极配合与下一陪护服务单位交接，不得以任何方式阻碍交接，影响医院正常工作。</w:t>
      </w:r>
      <w:r/>
    </w:p>
    <w:p>
      <w:pPr>
        <w:ind w:firstLine="480"/>
        <w:jc w:val="left"/>
        <w:spacing w:line="360" w:lineRule="auto"/>
        <w:rPr>
          <w:rFonts w:hint="eastAsia" w:ascii="宋体" w:hAnsi="宋体" w:cs="宋体"/>
          <w:sz w:val="24"/>
        </w:rPr>
      </w:pPr>
      <w:r>
        <w:rPr>
          <w:rFonts w:hint="eastAsia" w:ascii="宋体" w:hAnsi="宋体" w:cs="宋体"/>
          <w:sz w:val="24"/>
        </w:rPr>
        <w:t xml:space="preserve">3.经甲方考核累计三次考核不合格，甲方有权单方终止本协议且不承担任何违约责任（考核内容以招标书列明为准）</w:t>
      </w:r>
      <w:r/>
    </w:p>
    <w:p>
      <w:pPr>
        <w:ind w:firstLine="480"/>
        <w:spacing w:line="360" w:lineRule="auto"/>
        <w:rPr>
          <w:rFonts w:hint="eastAsia" w:ascii="宋体" w:hAnsi="宋体" w:cs="宋体"/>
          <w:sz w:val="24"/>
        </w:rPr>
      </w:pPr>
      <w:r>
        <w:rPr>
          <w:rFonts w:hint="eastAsia" w:ascii="宋体" w:hAnsi="宋体" w:cs="宋体"/>
          <w:sz w:val="24"/>
        </w:rPr>
        <w:t xml:space="preserve">七、违约责任：</w:t>
      </w:r>
      <w:r/>
    </w:p>
    <w:p>
      <w:pPr>
        <w:ind w:firstLine="480"/>
        <w:spacing w:line="360" w:lineRule="auto"/>
        <w:rPr>
          <w:rFonts w:hint="eastAsia" w:ascii="宋体" w:hAnsi="宋体" w:cs="宋体"/>
          <w:sz w:val="24"/>
        </w:rPr>
      </w:pPr>
      <w:r>
        <w:rPr>
          <w:rFonts w:hint="eastAsia" w:ascii="宋体" w:hAnsi="宋体" w:cs="宋体"/>
          <w:sz w:val="24"/>
        </w:rPr>
        <w:t xml:space="preserve">本协议签字生效后，双方都应严格履行本协议的约定，任何一方违约都应赔偿给另一方造成的经济损失。</w:t>
      </w:r>
      <w:r/>
    </w:p>
    <w:p>
      <w:pPr>
        <w:ind w:firstLine="480"/>
        <w:spacing w:line="360" w:lineRule="auto"/>
        <w:rPr>
          <w:rFonts w:hint="eastAsia" w:ascii="宋体" w:hAnsi="宋体" w:cs="宋体"/>
          <w:sz w:val="24"/>
        </w:rPr>
      </w:pPr>
      <w:r>
        <w:rPr>
          <w:rFonts w:hint="eastAsia" w:ascii="宋体" w:hAnsi="宋体" w:cs="宋体"/>
          <w:sz w:val="24"/>
        </w:rPr>
        <w:t xml:space="preserve">八、本协议未尽事宜，由甲、乙双方共同协商解决。若因此产生争议，双方同意由昆山市人民法院管辖。</w:t>
      </w:r>
      <w:r/>
    </w:p>
    <w:p>
      <w:pPr>
        <w:ind w:firstLine="480"/>
        <w:spacing w:line="360" w:lineRule="auto"/>
        <w:rPr>
          <w:rFonts w:hint="eastAsia" w:ascii="宋体" w:hAnsi="宋体" w:cs="宋体"/>
          <w:sz w:val="24"/>
        </w:rPr>
      </w:pPr>
      <w:r>
        <w:rPr>
          <w:rFonts w:hint="eastAsia" w:ascii="宋体" w:hAnsi="宋体" w:cs="宋体"/>
          <w:sz w:val="24"/>
        </w:rPr>
        <w:t xml:space="preserve">九、本协议一式陆份，经甲、乙双方签章后生效，甲乙双方各执叁份，每份具有同等法律效力</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bookmarkStart w:id="157" w:name="_Hlk227912378"/>
      <w:r>
        <w:rPr>
          <w:rFonts w:hint="eastAsia" w:ascii="宋体" w:hAnsi="宋体" w:cs="宋体"/>
          <w:sz w:val="24"/>
        </w:rPr>
        <w:t xml:space="preserve">甲方（签章):                                    乙方（签章）： </w:t>
      </w:r>
      <w:r/>
    </w:p>
    <w:p>
      <w:pPr>
        <w:ind w:firstLine="480"/>
        <w:spacing w:line="360" w:lineRule="auto"/>
        <w:rPr>
          <w:rFonts w:hint="eastAsia" w:ascii="宋体" w:hAnsi="宋体" w:cs="宋体"/>
          <w:sz w:val="24"/>
        </w:rPr>
      </w:pPr>
      <w:r>
        <w:rPr>
          <w:rFonts w:hint="eastAsia" w:ascii="宋体" w:hAnsi="宋体" w:cs="宋体"/>
          <w:sz w:val="24"/>
        </w:rPr>
        <w:t xml:space="preserve">代表人：                                        代表人：</w:t>
      </w:r>
      <w:r/>
    </w:p>
    <w:p>
      <w:pPr>
        <w:ind w:firstLine="200"/>
        <w:spacing w:line="360" w:lineRule="auto"/>
        <w:rPr>
          <w:rFonts w:hint="eastAsia" w:ascii="宋体" w:hAnsi="宋体" w:cs="宋体"/>
          <w:sz w:val="24"/>
        </w:rPr>
      </w:pPr>
      <w:r/>
      <w:bookmarkStart w:id="158" w:name="OLE_LINK9"/>
      <w:r>
        <w:rPr>
          <w:rFonts w:hint="eastAsia" w:ascii="宋体" w:hAnsi="宋体" w:cs="宋体"/>
          <w:sz w:val="24"/>
        </w:rPr>
        <w:t xml:space="preserve">日期：</w:t>
      </w:r>
      <w:bookmarkEnd w:id="158"/>
      <w:r>
        <w:rPr>
          <w:rFonts w:hint="eastAsia" w:ascii="宋体" w:hAnsi="宋体" w:cs="宋体"/>
          <w:sz w:val="24"/>
        </w:rPr>
        <w:t xml:space="preserve"> 年   月   日                            日期：     年   月   日</w:t>
      </w:r>
      <w:bookmarkEnd w:id="157"/>
      <w:r/>
      <w:r/>
    </w:p>
    <w:p>
      <w:pPr>
        <w:jc w:val="center"/>
        <w:spacing w:line="600" w:lineRule="exact"/>
        <w:rPr>
          <w:rFonts w:ascii="方正小标宋_GBK" w:eastAsia="方正小标宋_GBK"/>
          <w:color w:val="000000" w:themeColor="text1"/>
          <w:sz w:val="44"/>
          <w:szCs w:val="44"/>
        </w:rPr>
      </w:pPr>
      <w:r>
        <w:rPr>
          <w:rFonts w:hint="eastAsia"/>
        </w:rPr>
        <w:br w:type="page" w:clear="all"/>
      </w:r>
      <w:r>
        <w:rPr>
          <w:rFonts w:hint="eastAsia" w:ascii="方正小标宋_GBK" w:eastAsia="方正小标宋_GBK"/>
          <w:color w:val="000000" w:themeColor="text1"/>
          <w:sz w:val="44"/>
          <w:szCs w:val="44"/>
        </w:rPr>
        <w:t xml:space="preserve">信息安全与患者隐私保密条款</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依据国家信息安全、个人信息保护及医疗隐私管理相关法律法规，本着平等、自愿、公平、诚信原则，甲乙双方就陪护服务全过程信息安全、保密及患者隐私保护事宜，达成如下约定，双方共同遵照执行。</w:t>
      </w:r>
      <w:r/>
    </w:p>
    <w:p>
      <w:pPr>
        <w:spacing w:line="600" w:lineRule="exact"/>
        <w:rPr>
          <w:rFonts w:hint="eastAsia" w:ascii="宋体" w:hAnsi="宋体"/>
          <w:color w:val="000000" w:themeColor="text1"/>
          <w:sz w:val="24"/>
        </w:rPr>
      </w:pPr>
      <w:r>
        <w:rPr>
          <w:rFonts w:hint="eastAsia" w:ascii="宋体" w:hAnsi="宋体" w:cs="黑体"/>
          <w:color w:val="000000" w:themeColor="text1"/>
          <w:sz w:val="24"/>
        </w:rPr>
        <w:t xml:space="preserve">一、保密范围</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乙方及所有陪护人员在甲方开展服务期间，接触、知悉、获取的全部院内资料、医护信息、患者个人信息、病情资料、面容影像、生活起居及身心状况等隐私内容，全部归甲方所有，均属于保密范畴。</w:t>
      </w:r>
      <w:r/>
    </w:p>
    <w:p>
      <w:pPr>
        <w:spacing w:line="600" w:lineRule="exact"/>
        <w:rPr>
          <w:rFonts w:hint="eastAsia" w:ascii="宋体" w:hAnsi="宋体" w:cs="黑体"/>
          <w:color w:val="000000" w:themeColor="text1"/>
          <w:sz w:val="24"/>
        </w:rPr>
      </w:pPr>
      <w:r>
        <w:rPr>
          <w:rFonts w:hint="eastAsia" w:ascii="宋体" w:hAnsi="宋体" w:cs="黑体"/>
          <w:color w:val="000000" w:themeColor="text1"/>
          <w:sz w:val="24"/>
        </w:rPr>
        <w:t xml:space="preserve">二、保密义务</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1.乙方所有人员严格遵守医院管理规定，严禁私自拍照、录像、录音，严禁偷拍患者、病房场景及医护工作画面等。</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2.严禁以朋友圈、短视频、社交群、</w:t>
      </w:r>
      <w:r>
        <w:rPr>
          <w:rFonts w:hint="eastAsia" w:ascii="宋体" w:hAnsi="宋体"/>
          <w:color w:val="000000" w:themeColor="text1"/>
          <w:sz w:val="24"/>
        </w:rPr>
        <w:t xml:space="preserve">微信等</w:t>
      </w:r>
      <w:r>
        <w:rPr>
          <w:rFonts w:hint="eastAsia" w:ascii="宋体" w:hAnsi="宋体"/>
          <w:color w:val="000000" w:themeColor="text1"/>
          <w:sz w:val="24"/>
        </w:rPr>
        <w:t xml:space="preserve">任何网络渠道，发布、转发、传播、泄露患者照片、视频、病情、隐私及病区内部场景。</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3.所有涉密信息仅用于陪护本职工作，未经甲方书面同意，不得复制、摘抄、外泄或提供给任何第三方。</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4.乙方负责全员保密教育与日常管理，约束员工严守隐私底线，杜绝隐私泄露行为，切实保护患者隐私权。</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5.规范电子设备使用，不得私自留存患者影像、资料等隐私内容，杜绝信息安全隐患。</w:t>
      </w:r>
      <w:r/>
    </w:p>
    <w:p>
      <w:pPr>
        <w:ind w:firstLine="480"/>
        <w:spacing w:line="600" w:lineRule="exact"/>
        <w:rPr>
          <w:rFonts w:hint="eastAsia" w:ascii="宋体" w:hAnsi="宋体"/>
          <w:color w:val="000000" w:themeColor="text1"/>
          <w:sz w:val="24"/>
        </w:rPr>
      </w:pPr>
      <w:r>
        <w:rPr>
          <w:rFonts w:hint="eastAsia" w:ascii="宋体" w:hAnsi="宋体" w:cs="黑体"/>
          <w:color w:val="000000" w:themeColor="text1"/>
          <w:sz w:val="24"/>
        </w:rPr>
        <w:t xml:space="preserve">三、违约责任</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1.乙方及陪护人员违反本条款，存在拍照录像、网络传播、隐私外泄等违规行为的，甲方有权责</w:t>
      </w:r>
      <w:r>
        <w:rPr>
          <w:rFonts w:hint="eastAsia" w:ascii="宋体" w:hAnsi="宋体"/>
          <w:color w:val="000000" w:themeColor="text1"/>
          <w:sz w:val="24"/>
        </w:rPr>
        <w:t xml:space="preserve">令立即</w:t>
      </w:r>
      <w:r>
        <w:rPr>
          <w:rFonts w:hint="eastAsia" w:ascii="宋体" w:hAnsi="宋体"/>
          <w:color w:val="000000" w:themeColor="text1"/>
          <w:sz w:val="24"/>
        </w:rPr>
        <w:t xml:space="preserve">删除内容、消除影响，并给予扣款、清退人员、暂停合作等处置。</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2.因隐私泄露引发投诉、</w:t>
      </w:r>
      <w:r>
        <w:rPr>
          <w:rFonts w:hint="eastAsia" w:ascii="宋体" w:hAnsi="宋体"/>
          <w:color w:val="000000" w:themeColor="text1"/>
          <w:sz w:val="24"/>
        </w:rPr>
        <w:t xml:space="preserve">医</w:t>
      </w:r>
      <w:r>
        <w:rPr>
          <w:rFonts w:hint="eastAsia" w:ascii="宋体" w:hAnsi="宋体"/>
          <w:color w:val="000000" w:themeColor="text1"/>
          <w:sz w:val="24"/>
        </w:rPr>
        <w:t xml:space="preserve">患纠纷、舆情、行政处罚及一切不良后果，由乙方全权承担责任。</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3.造成甲方名誉损害、经济损失、法律诉讼及第三方索赔的，乙方须全额赔偿所有损失及维</w:t>
      </w:r>
      <w:r>
        <w:rPr>
          <w:rFonts w:hint="eastAsia" w:ascii="宋体" w:hAnsi="宋体"/>
          <w:color w:val="000000" w:themeColor="text1"/>
          <w:sz w:val="24"/>
        </w:rPr>
        <w:t xml:space="preserve">权产生</w:t>
      </w:r>
      <w:r>
        <w:rPr>
          <w:rFonts w:hint="eastAsia" w:ascii="宋体" w:hAnsi="宋体"/>
          <w:color w:val="000000" w:themeColor="text1"/>
          <w:sz w:val="24"/>
        </w:rPr>
        <w:t xml:space="preserve">的合理费用，并承担相应法律责任。</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4.情节严重、造成恶劣影响的，甲方有权单方终止合作，取消合作资格，并移交相关部门处理。</w:t>
      </w:r>
      <w:r/>
    </w:p>
    <w:p>
      <w:pPr>
        <w:ind w:firstLine="480"/>
        <w:spacing w:line="600" w:lineRule="exact"/>
        <w:rPr>
          <w:rFonts w:hint="eastAsia" w:ascii="宋体" w:hAnsi="宋体" w:cs="黑体"/>
          <w:color w:val="000000" w:themeColor="text1"/>
          <w:sz w:val="24"/>
        </w:rPr>
      </w:pPr>
      <w:r>
        <w:rPr>
          <w:rFonts w:hint="eastAsia" w:ascii="宋体" w:hAnsi="宋体" w:cs="黑体"/>
          <w:color w:val="000000" w:themeColor="text1"/>
          <w:sz w:val="24"/>
        </w:rPr>
        <w:t xml:space="preserve">四、其他约定</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1.本条款为招标文件及服务合同有效组成部分，具有同等法律效力。</w:t>
      </w:r>
      <w:r/>
    </w:p>
    <w:p>
      <w:pPr>
        <w:ind w:firstLine="480"/>
        <w:spacing w:line="600" w:lineRule="exact"/>
        <w:rPr>
          <w:rFonts w:hint="eastAsia" w:ascii="宋体" w:hAnsi="宋体"/>
          <w:color w:val="000000" w:themeColor="text1"/>
          <w:sz w:val="24"/>
        </w:rPr>
      </w:pPr>
      <w:r>
        <w:rPr>
          <w:rFonts w:hint="eastAsia" w:ascii="宋体" w:hAnsi="宋体"/>
          <w:color w:val="000000" w:themeColor="text1"/>
          <w:sz w:val="24"/>
        </w:rPr>
        <w:t xml:space="preserve">2.未尽事宜按国家法律法规及甲方院内制度执行。</w:t>
      </w:r>
      <w:r/>
    </w:p>
    <w:p>
      <w:pPr>
        <w:ind w:firstLine="480"/>
        <w:spacing w:line="600" w:lineRule="exact"/>
        <w:rPr>
          <w:rFonts w:ascii="仿宋_GB2312" w:eastAsia="仿宋_GB2312"/>
          <w:color w:val="000000" w:themeColor="text1"/>
          <w:sz w:val="32"/>
          <w:szCs w:val="32"/>
          <w:highlight w:val="yellow"/>
        </w:rPr>
      </w:pPr>
      <w:r>
        <w:rPr>
          <w:rFonts w:hint="eastAsia" w:ascii="宋体" w:hAnsi="宋体"/>
          <w:color w:val="000000" w:themeColor="text1"/>
          <w:sz w:val="24"/>
        </w:rPr>
        <w:t xml:space="preserve">3.双方发生争议优先协商解决，协商不成，提交昆山市人民法院诉讼管辖。</w:t>
      </w:r>
      <w:r/>
    </w:p>
    <w:p>
      <w:pPr>
        <w:jc w:val="left"/>
        <w:widowControl/>
        <w:rPr>
          <w:rFonts w:ascii="Arial" w:hAnsi="Arial"/>
          <w:b/>
          <w:bCs/>
          <w:sz w:val="32"/>
          <w:szCs w:val="32"/>
        </w:rPr>
      </w:pPr>
      <w:r>
        <w:rPr>
          <w:rFonts w:ascii="Arial" w:hAnsi="Arial"/>
          <w:b/>
          <w:bCs/>
          <w:sz w:val="32"/>
          <w:szCs w:val="32"/>
        </w:rPr>
      </w:r>
      <w:r/>
    </w:p>
    <w:p>
      <w:pPr>
        <w:ind w:firstLine="480"/>
        <w:spacing w:line="600" w:lineRule="exact"/>
        <w:rPr>
          <w:rFonts w:hint="eastAsia" w:ascii="宋体" w:hAnsi="宋体"/>
          <w:sz w:val="24"/>
        </w:rPr>
      </w:pPr>
      <w:r>
        <w:rPr>
          <w:rFonts w:hint="eastAsia" w:ascii="宋体" w:hAnsi="宋体"/>
          <w:sz w:val="24"/>
        </w:rPr>
      </w:r>
      <w:r/>
    </w:p>
    <w:p>
      <w:pPr>
        <w:ind w:firstLine="480"/>
        <w:spacing w:line="600" w:lineRule="exact"/>
        <w:rPr>
          <w:rFonts w:hint="eastAsia" w:ascii="宋体" w:hAnsi="宋体"/>
          <w:sz w:val="24"/>
        </w:rPr>
      </w:pPr>
      <w:r>
        <w:rPr>
          <w:rFonts w:hint="eastAsia" w:ascii="宋体" w:hAnsi="宋体"/>
          <w:sz w:val="24"/>
        </w:rPr>
      </w:r>
      <w:r/>
    </w:p>
    <w:p>
      <w:pPr>
        <w:ind w:firstLine="480"/>
        <w:spacing w:line="600" w:lineRule="exact"/>
        <w:rPr>
          <w:rFonts w:hint="eastAsia" w:ascii="宋体" w:hAnsi="宋体"/>
          <w:sz w:val="24"/>
        </w:rPr>
      </w:pPr>
      <w:r>
        <w:rPr>
          <w:rFonts w:hint="eastAsia" w:ascii="宋体" w:hAnsi="宋体"/>
          <w:sz w:val="24"/>
        </w:rPr>
        <w:t xml:space="preserve">甲方（签章):                                 乙方（签章）： </w:t>
      </w:r>
      <w:r/>
    </w:p>
    <w:p>
      <w:pPr>
        <w:ind w:firstLine="480"/>
        <w:spacing w:line="600" w:lineRule="exact"/>
        <w:rPr>
          <w:rFonts w:hint="eastAsia" w:ascii="宋体" w:hAnsi="宋体"/>
          <w:sz w:val="24"/>
        </w:rPr>
      </w:pPr>
      <w:r>
        <w:rPr>
          <w:rFonts w:hint="eastAsia" w:ascii="宋体" w:hAnsi="宋体"/>
          <w:sz w:val="24"/>
        </w:rPr>
        <w:t xml:space="preserve">代表人：                                     代表人：</w:t>
      </w:r>
      <w:r/>
    </w:p>
    <w:p>
      <w:pPr>
        <w:ind w:firstLine="480"/>
        <w:spacing w:line="600" w:lineRule="exact"/>
        <w:rPr>
          <w:rFonts w:hint="eastAsia" w:ascii="宋体" w:hAnsi="宋体"/>
          <w:sz w:val="24"/>
        </w:rPr>
      </w:pPr>
      <w:r>
        <w:rPr>
          <w:rFonts w:hint="eastAsia" w:ascii="宋体" w:hAnsi="宋体"/>
          <w:sz w:val="24"/>
        </w:rPr>
        <w:t xml:space="preserve">日期： 年   月   日                          日期：     年   月   日</w:t>
      </w:r>
      <w:r/>
    </w:p>
    <w:p>
      <w:pPr>
        <w:ind w:firstLine="200"/>
        <w:spacing w:line="360" w:lineRule="auto"/>
        <w:sectPr>
          <w:footerReference w:type="default" r:id="rId20"/>
          <w:footnotePr/>
          <w:endnotePr/>
          <w:type w:val="nextPage"/>
          <w:pgSz w:w="11906" w:h="16838" w:orient="portrait"/>
          <w:pgMar w:top="1247" w:right="1418" w:bottom="1021" w:left="1701" w:header="851" w:footer="992" w:gutter="0"/>
          <w:cols w:num="1" w:sep="0" w:space="720" w:equalWidth="1"/>
          <w:docGrid w:linePitch="360"/>
        </w:sectPr>
      </w:pPr>
      <w:r/>
      <w:r/>
    </w:p>
    <w:p>
      <w:pPr>
        <w:pStyle w:val="1041"/>
        <w:jc w:val="center"/>
        <w:spacing w:line="240" w:lineRule="auto"/>
      </w:pPr>
      <w:r/>
      <w:bookmarkStart w:id="159" w:name="_Toc230093461"/>
      <w:r>
        <w:rPr>
          <w:rFonts w:hint="eastAsia"/>
        </w:rPr>
        <w:t xml:space="preserve">第六章</w:t>
      </w:r>
      <w:r>
        <w:rPr>
          <w:rFonts w:hint="eastAsia"/>
        </w:rPr>
        <w:t xml:space="preserve">  </w:t>
      </w:r>
      <w:r>
        <w:rPr>
          <w:rFonts w:hint="eastAsia"/>
        </w:rPr>
        <w:t xml:space="preserve">评标方法、评分标准</w:t>
      </w:r>
      <w:bookmarkEnd w:id="159"/>
      <w:r/>
      <w:r/>
    </w:p>
    <w:p>
      <w:pPr>
        <w:ind w:firstLine="420"/>
        <w:spacing w:line="360" w:lineRule="auto"/>
        <w:rPr>
          <w:rFonts w:hint="eastAsia" w:ascii="宋体" w:hAnsi="宋体"/>
          <w:b/>
          <w:sz w:val="24"/>
        </w:rPr>
      </w:pPr>
      <w:r>
        <w:rPr>
          <w:rFonts w:hint="eastAsia" w:ascii="宋体" w:hAnsi="宋体"/>
          <w:b/>
          <w:sz w:val="24"/>
        </w:rPr>
        <w:t xml:space="preserve">一、评分方法</w:t>
      </w:r>
      <w:r/>
    </w:p>
    <w:p>
      <w:pPr>
        <w:ind w:firstLine="42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w:t>
      </w:r>
      <w:r>
        <w:rPr>
          <w:rFonts w:hint="eastAsia" w:ascii="宋体" w:hAnsi="宋体"/>
          <w:sz w:val="24"/>
        </w:rPr>
        <w:t xml:space="preserve">且按照</w:t>
      </w:r>
      <w:r>
        <w:rPr>
          <w:rFonts w:hint="eastAsia" w:ascii="宋体" w:hAnsi="宋体"/>
          <w:sz w:val="24"/>
        </w:rPr>
        <w:t xml:space="preserve">评审因数的量化指标评审得分最高的投标人为排名第一的中标候选人。</w:t>
      </w:r>
      <w:r/>
    </w:p>
    <w:p>
      <w:pPr>
        <w:ind w:right="-252" w:firstLine="420"/>
        <w:spacing w:line="360" w:lineRule="auto"/>
        <w:rPr>
          <w:rFonts w:hint="eastAsia" w:ascii="宋体" w:hAnsi="宋体"/>
          <w:b/>
          <w:sz w:val="24"/>
        </w:rPr>
      </w:pPr>
      <w:r>
        <w:rPr>
          <w:rFonts w:hint="eastAsia" w:ascii="宋体" w:hAnsi="宋体"/>
          <w:b/>
          <w:sz w:val="24"/>
        </w:rPr>
        <w:t xml:space="preserve">二、采购政策</w:t>
      </w:r>
      <w:r/>
    </w:p>
    <w:p>
      <w:pPr>
        <w:ind w:firstLine="420"/>
        <w:spacing w:line="360" w:lineRule="auto"/>
        <w:rPr>
          <w:rFonts w:hint="eastAsia" w:ascii="宋体" w:hAnsi="宋体"/>
          <w:b/>
          <w:sz w:val="24"/>
        </w:rPr>
      </w:pPr>
      <w:r>
        <w:rPr>
          <w:rFonts w:hint="eastAsia" w:ascii="宋体" w:hAnsi="宋体"/>
          <w:b/>
          <w:sz w:val="24"/>
        </w:rPr>
        <w:t xml:space="preserve">1.针对小微型企业、残疾人福利性单位及监狱单位的评审（本项目不适用）</w:t>
      </w:r>
      <w:r/>
    </w:p>
    <w:p>
      <w:pPr>
        <w:ind w:firstLine="420"/>
        <w:spacing w:line="360" w:lineRule="auto"/>
        <w:rPr>
          <w:rFonts w:hint="eastAsia" w:ascii="宋体" w:hAnsi="宋体"/>
          <w:b/>
          <w:sz w:val="24"/>
        </w:rPr>
      </w:pPr>
      <w:r>
        <w:rPr>
          <w:rFonts w:hint="eastAsia" w:ascii="宋体" w:hAnsi="宋体"/>
          <w:b/>
          <w:sz w:val="24"/>
        </w:rPr>
        <w:t xml:space="preserve">1.1根据《政府采购促进中小企业发展办法》（财库〔2020〕46号）的相关规定，对属于小型、微型企业的供应商给予价格扣除：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w:t>
      </w:r>
      <w:r>
        <w:rPr>
          <w:rFonts w:hint="eastAsia" w:ascii="宋体" w:hAnsi="宋体"/>
          <w:b/>
          <w:sz w:val="24"/>
        </w:rPr>
        <w:t xml:space="preserve">微企业</w:t>
      </w:r>
      <w:r>
        <w:rPr>
          <w:rFonts w:hint="eastAsia" w:ascii="宋体" w:hAnsi="宋体"/>
          <w:b/>
          <w:sz w:val="24"/>
        </w:rPr>
        <w:t xml:space="preserve">价格扣除政策。</w:t>
      </w:r>
      <w:r/>
    </w:p>
    <w:p>
      <w:pPr>
        <w:ind w:firstLine="420"/>
        <w:spacing w:line="360" w:lineRule="auto"/>
        <w:rPr>
          <w:rFonts w:hint="eastAsia" w:ascii="宋体" w:hAnsi="宋体"/>
          <w:b/>
          <w:sz w:val="24"/>
        </w:rPr>
      </w:pPr>
      <w:r>
        <w:rPr>
          <w:rFonts w:hint="eastAsia" w:ascii="宋体" w:hAnsi="宋体"/>
          <w:b/>
          <w:sz w:val="24"/>
        </w:rPr>
        <w:t xml:space="preserve">如供应</w:t>
      </w:r>
      <w:r>
        <w:rPr>
          <w:rFonts w:hint="eastAsia" w:ascii="宋体" w:hAnsi="宋体"/>
          <w:b/>
          <w:sz w:val="24"/>
        </w:rPr>
        <w:t xml:space="preserve">商属于</w:t>
      </w:r>
      <w:r>
        <w:rPr>
          <w:rFonts w:hint="eastAsia" w:ascii="宋体" w:hAnsi="宋体"/>
          <w:b/>
          <w:sz w:val="24"/>
        </w:rPr>
        <w:t xml:space="preserve">小型企业，且提供自有产品或服务，对其报价给予20%的扣除；如供应</w:t>
      </w:r>
      <w:r>
        <w:rPr>
          <w:rFonts w:hint="eastAsia" w:ascii="宋体" w:hAnsi="宋体"/>
          <w:b/>
          <w:sz w:val="24"/>
        </w:rPr>
        <w:t xml:space="preserve">商属于</w:t>
      </w:r>
      <w:r>
        <w:rPr>
          <w:rFonts w:hint="eastAsia" w:ascii="宋体" w:hAnsi="宋体"/>
          <w:b/>
          <w:sz w:val="24"/>
        </w:rPr>
        <w:t xml:space="preserve">微型企业，且提供自有产品或服务，对其报价给予20%的扣除；扣除后的价格参与价格评审。</w:t>
      </w:r>
      <w:r/>
    </w:p>
    <w:p>
      <w:pPr>
        <w:ind w:firstLine="420"/>
        <w:spacing w:line="360" w:lineRule="auto"/>
        <w:rPr>
          <w:rFonts w:hint="eastAsia" w:ascii="宋体" w:hAnsi="宋体"/>
          <w:b/>
          <w:sz w:val="24"/>
        </w:rPr>
      </w:pPr>
      <w:r>
        <w:rPr>
          <w:rFonts w:hint="eastAsia" w:ascii="宋体" w:hAnsi="宋体"/>
          <w:b/>
          <w:sz w:val="24"/>
        </w:rPr>
        <w:t xml:space="preserve">1.2残疾人福利性单位</w:t>
      </w:r>
      <w:r/>
    </w:p>
    <w:p>
      <w:pPr>
        <w:ind w:firstLine="420"/>
        <w:spacing w:line="360" w:lineRule="auto"/>
        <w:rPr>
          <w:rFonts w:hint="eastAsia" w:ascii="宋体" w:hAnsi="宋体"/>
          <w:b/>
          <w:sz w:val="24"/>
        </w:rPr>
      </w:pPr>
      <w:r>
        <w:rPr>
          <w:rFonts w:ascii="宋体" w:hAnsi="宋体"/>
          <w:b/>
          <w:sz w:val="24"/>
        </w:rPr>
        <w:t xml:space="preserve">根据《三部门联合发布关于促进残疾人就业政府采购政策的通知》（财库〔2017〕141号）的相关规定</w:t>
      </w:r>
      <w:r>
        <w:rPr>
          <w:rFonts w:hint="eastAsia" w:ascii="宋体" w:hAnsi="宋体"/>
          <w:b/>
          <w:sz w:val="24"/>
        </w:rPr>
        <w:t xml:space="preserve">，对属于残疾人福利性单位的供应商给予价格扣除：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如供应商为残疾人福利性单位，则视同小型企业，享受评审中价格扣除政策。</w:t>
      </w:r>
      <w:r>
        <w:rPr>
          <w:rFonts w:hint="eastAsia" w:ascii="宋体" w:hAnsi="宋体"/>
          <w:b/>
          <w:sz w:val="24"/>
        </w:rPr>
        <w:t xml:space="preserve">残疾人福利性单位属于小型、微型企业的，不重复享受政策。加盖公章后的《残疾人福利性单位声明函》电子件提交，未提交则不享受相关价格20%扣除政策。</w:t>
      </w:r>
      <w:r/>
    </w:p>
    <w:p>
      <w:pPr>
        <w:ind w:firstLine="420"/>
        <w:spacing w:line="360" w:lineRule="auto"/>
        <w:rPr>
          <w:rFonts w:hint="eastAsia" w:ascii="宋体" w:hAnsi="宋体"/>
          <w:b/>
          <w:sz w:val="24"/>
        </w:rPr>
      </w:pPr>
      <w:r>
        <w:rPr>
          <w:rFonts w:hint="eastAsia" w:ascii="宋体" w:hAnsi="宋体"/>
          <w:b/>
          <w:sz w:val="24"/>
        </w:rPr>
        <w:t xml:space="preserve">1.3监狱企业</w:t>
      </w:r>
      <w:r/>
    </w:p>
    <w:p>
      <w:pPr>
        <w:ind w:firstLine="420"/>
        <w:spacing w:line="360" w:lineRule="auto"/>
        <w:rPr>
          <w:rFonts w:hint="eastAsia" w:ascii="宋体" w:hAnsi="宋体"/>
          <w:b/>
          <w:sz w:val="24"/>
        </w:rPr>
      </w:pPr>
      <w:r>
        <w:rPr>
          <w:rFonts w:ascii="宋体" w:hAnsi="宋体"/>
          <w:b/>
          <w:sz w:val="24"/>
        </w:rPr>
        <w:t xml:space="preserve">根据《财政部司法部关于政府采购支持监狱企业发展有关问题的通知》（财库〔2014〕68号）的相关规定</w:t>
      </w:r>
      <w:r>
        <w:rPr>
          <w:rFonts w:hint="eastAsia" w:ascii="宋体" w:hAnsi="宋体"/>
          <w:b/>
          <w:sz w:val="24"/>
        </w:rPr>
        <w:t xml:space="preserve">，对属于监狱企业的供应商给予价格扣除：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为监狱企业，应当提供由省级以上监狱管理局、戒毒管理局（含新疆生产建设兵团）出具的属于监狱企业的证明文件，则视同小型企业，享受评审中价格20%扣除政策。监狱企业属于小型、微型企业的，不重复享受政策。证明文件电子件提交，未提交则不享受相关价格扣除政策。</w:t>
      </w:r>
      <w:r/>
    </w:p>
    <w:p>
      <w:pPr>
        <w:ind w:firstLine="420"/>
        <w:spacing w:line="360" w:lineRule="auto"/>
        <w:rPr>
          <w:rFonts w:hint="eastAsia" w:ascii="宋体" w:hAnsi="宋体"/>
          <w:sz w:val="24"/>
        </w:rPr>
      </w:pPr>
      <w:r>
        <w:rPr>
          <w:rFonts w:hint="eastAsia" w:ascii="宋体" w:hAnsi="宋体"/>
          <w:sz w:val="24"/>
        </w:rPr>
        <w:t xml:space="preserve">2.绿色采购（本项目不涉及）</w:t>
      </w:r>
      <w:r/>
    </w:p>
    <w:p>
      <w:pPr>
        <w:ind w:firstLine="420"/>
        <w:spacing w:line="360" w:lineRule="auto"/>
        <w:rPr>
          <w:rFonts w:hint="eastAsia"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ind w:firstLine="42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《根据国务院办</w:t>
      </w:r>
      <w:r>
        <w:rPr>
          <w:rFonts w:hint="eastAsia" w:ascii="宋体" w:hAnsi="宋体"/>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b/>
          <w:sz w:val="24"/>
        </w:rPr>
      </w:pPr>
      <w:r>
        <w:rPr>
          <w:rFonts w:hint="eastAsia" w:ascii="宋体" w:hAnsi="宋体"/>
          <w:b/>
          <w:sz w:val="24"/>
        </w:rPr>
        <w:t xml:space="preserve">三、评分标准</w:t>
      </w:r>
      <w:r/>
    </w:p>
    <w:p>
      <w:pPr>
        <w:spacing w:line="360" w:lineRule="auto"/>
        <w:rPr>
          <w:rFonts w:hint="eastAsia" w:ascii="宋体" w:hAnsi="宋体"/>
          <w:b/>
          <w:sz w:val="24"/>
        </w:rPr>
      </w:pPr>
      <w:r>
        <w:rPr>
          <w:rFonts w:hint="eastAsia" w:ascii="宋体" w:hAnsi="宋体"/>
          <w:b/>
          <w:sz w:val="24"/>
        </w:rPr>
        <w:t xml:space="preserve">（一）价格分（10分）</w:t>
      </w:r>
      <w:r>
        <w:rPr>
          <w:rFonts w:hint="eastAsia" w:ascii="宋体" w:hAnsi="宋体"/>
          <w:b/>
          <w:sz w:val="24"/>
        </w:rPr>
        <w:tab/>
      </w:r>
      <w:r/>
    </w:p>
    <w:p>
      <w:pPr>
        <w:ind w:firstLine="420"/>
        <w:spacing w:line="360" w:lineRule="auto"/>
        <w:rPr>
          <w:rFonts w:hint="eastAsia"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sz w:val="24"/>
        </w:rPr>
        <w:t xml:space="preserve">否则按无效标处理。</w:t>
      </w:r>
      <w:bookmarkStart w:id="160" w:name="_Toc133149829"/>
      <w:r/>
      <w:r/>
    </w:p>
    <w:p>
      <w:pPr>
        <w:ind w:firstLine="420"/>
        <w:spacing w:line="360" w:lineRule="auto"/>
        <w:rPr>
          <w:rFonts w:hint="eastAsia" w:ascii="宋体" w:hAnsi="宋体"/>
          <w:sz w:val="24"/>
        </w:rPr>
      </w:pPr>
      <w:r>
        <w:rPr>
          <w:rFonts w:ascii="宋体" w:hAnsi="宋体"/>
          <w:b/>
          <w:sz w:val="24"/>
        </w:rPr>
        <w:t xml:space="preserve">2</w:t>
      </w:r>
      <w:r>
        <w:rPr>
          <w:rFonts w:hint="eastAsia" w:ascii="宋体" w:hAnsi="宋体"/>
          <w:b/>
          <w:sz w:val="24"/>
        </w:rPr>
        <w:t xml:space="preserve">.为确保货物、服务质量，投标单位除投标价格得分以外的分值低75%作无效标处理。</w:t>
      </w:r>
      <w:bookmarkEnd w:id="160"/>
      <w:r/>
      <w:r/>
    </w:p>
    <w:p>
      <w:pPr>
        <w:ind w:firstLine="420"/>
        <w:spacing w:line="360" w:lineRule="auto"/>
        <w:rPr>
          <w:rFonts w:hint="eastAsia" w:ascii="宋体" w:hAnsi="宋体"/>
          <w:sz w:val="24"/>
        </w:rPr>
      </w:pPr>
      <w:r>
        <w:rPr>
          <w:rFonts w:hint="eastAsia" w:ascii="宋体" w:hAnsi="宋体"/>
          <w:sz w:val="24"/>
        </w:rPr>
        <w:t xml:space="preserve">3.价格得分计算方法：根据各投标人通过符合性审查的有效投标报价中的最低价作为评标基准价，其价格分为满分。其他投标人的价格</w:t>
      </w:r>
      <w:r>
        <w:rPr>
          <w:rFonts w:hint="eastAsia" w:ascii="宋体" w:hAnsi="宋体"/>
          <w:sz w:val="24"/>
        </w:rPr>
        <w:t xml:space="preserve">分统一</w:t>
      </w:r>
      <w:r>
        <w:rPr>
          <w:rFonts w:hint="eastAsia" w:ascii="宋体" w:hAnsi="宋体"/>
          <w:sz w:val="24"/>
        </w:rPr>
        <w:t xml:space="preserve">按照下列公式计算：价格得分＝（评标基准价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p>
    <w:p>
      <w:pPr>
        <w:pStyle w:val="875"/>
        <w:spacing w:line="360" w:lineRule="auto"/>
        <w:rPr>
          <w:rFonts w:hint="eastAsia" w:hAnsi="宋体" w:eastAsia="宋体"/>
          <w:b/>
          <w:sz w:val="24"/>
          <w:szCs w:val="24"/>
        </w:rPr>
      </w:pPr>
      <w:r>
        <w:rPr>
          <w:rFonts w:hint="eastAsia" w:hAnsi="宋体" w:eastAsia="宋体"/>
          <w:b/>
          <w:sz w:val="24"/>
          <w:szCs w:val="24"/>
        </w:rPr>
        <w:t xml:space="preserve">（二）技术部分（90分）</w:t>
      </w:r>
      <w:r/>
    </w:p>
    <w:tbl>
      <w:tblPr>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3"/>
        <w:gridCol w:w="883"/>
        <w:gridCol w:w="6933"/>
        <w:gridCol w:w="992"/>
      </w:tblGrid>
      <w:tr>
        <w:trPr>
          <w:jc w:val="center"/>
          <w:trHeight w:val="153"/>
        </w:trPr>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jc w:val="center"/>
              <w:rPr>
                <w:rFonts w:hint="eastAsia" w:ascii="宋体" w:hAnsi="宋体"/>
                <w:sz w:val="24"/>
              </w:rPr>
            </w:pPr>
            <w:r>
              <w:rPr>
                <w:rFonts w:hint="eastAsia" w:ascii="宋体" w:hAnsi="宋体"/>
                <w:sz w:val="24"/>
              </w:rPr>
              <w:t xml:space="preserve">评审类别</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宋体" w:hAnsi="宋体"/>
                <w:sz w:val="24"/>
              </w:rPr>
            </w:pPr>
            <w:r>
              <w:rPr>
                <w:rFonts w:hint="eastAsia" w:ascii="宋体" w:hAnsi="宋体"/>
                <w:sz w:val="24"/>
              </w:rPr>
              <w:t xml:space="preserve">评审项</w:t>
            </w:r>
            <w:r/>
          </w:p>
        </w:tc>
        <w:tc>
          <w:tcPr>
            <w:tcBorders>
              <w:top w:val="single" w:color="000000" w:sz="4" w:space="0"/>
              <w:left w:val="single" w:color="000000" w:sz="4" w:space="0"/>
              <w:bottom w:val="single" w:color="000000" w:sz="4" w:space="0"/>
              <w:right w:val="single" w:color="000000" w:sz="4" w:space="0"/>
            </w:tcBorders>
            <w:tcW w:w="6933" w:type="dxa"/>
            <w:textDirection w:val="lrTb"/>
            <w:noWrap w:val="false"/>
          </w:tcPr>
          <w:p>
            <w:pPr>
              <w:jc w:val="center"/>
              <w:rPr>
                <w:rFonts w:hint="eastAsia" w:ascii="宋体" w:hAnsi="宋体"/>
                <w:sz w:val="24"/>
              </w:rPr>
            </w:pPr>
            <w:r>
              <w:rPr>
                <w:rFonts w:hint="eastAsia" w:ascii="宋体" w:hAnsi="宋体"/>
                <w:sz w:val="24"/>
              </w:rPr>
              <w:t xml:space="preserve">评审规则</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rPr>
                <w:rFonts w:hint="eastAsia" w:ascii="宋体" w:hAnsi="宋体"/>
                <w:sz w:val="24"/>
              </w:rPr>
            </w:pPr>
            <w:r>
              <w:rPr>
                <w:rFonts w:hint="eastAsia" w:ascii="宋体" w:hAnsi="宋体"/>
                <w:sz w:val="24"/>
              </w:rPr>
              <w:t xml:space="preserve">分值（分）</w:t>
            </w:r>
            <w:r/>
          </w:p>
        </w:tc>
      </w:tr>
      <w:tr>
        <w:trPr>
          <w:cantSplit/>
          <w:jc w:val="center"/>
          <w:trHeight w:val="693"/>
        </w:trPr>
        <w:tc>
          <w:tcPr>
            <w:tcBorders>
              <w:left w:val="single" w:color="000000" w:sz="4" w:space="0"/>
              <w:right w:val="single" w:color="000000" w:sz="4" w:space="0"/>
            </w:tcBorders>
            <w:tcW w:w="813" w:type="dxa"/>
            <w:vAlign w:val="center"/>
            <w:vMerge w:val="restart"/>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t xml:space="preserve">技术部分（90分）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b/>
                <w:szCs w:val="21"/>
              </w:rPr>
            </w:pPr>
            <w:r>
              <w:rPr>
                <w:rStyle w:val="890"/>
                <w:rFonts w:hint="eastAsia" w:ascii="宋体" w:hAnsi="宋体" w:cs="宋体"/>
                <w:b w:val="0"/>
                <w:color w:val="0f1115"/>
                <w:szCs w:val="21"/>
                <w:shd w:val="clear" w:color="auto" w:fill="ffffff"/>
              </w:rPr>
              <w:t xml:space="preserve">总体服务方案</w:t>
            </w:r>
            <w:r/>
          </w:p>
        </w:tc>
        <w:tc>
          <w:tcPr>
            <w:tcBorders>
              <w:top w:val="single" w:color="000000" w:sz="4" w:space="0"/>
              <w:left w:val="single" w:color="000000" w:sz="4" w:space="0"/>
              <w:bottom w:val="single" w:color="000000" w:sz="4" w:space="0"/>
              <w:right w:val="single" w:color="000000" w:sz="4" w:space="0"/>
            </w:tcBorders>
            <w:tcW w:w="6933" w:type="dxa"/>
            <w:textDirection w:val="lrTb"/>
            <w:noWrap w:val="false"/>
          </w:tcPr>
          <w:p>
            <w:pPr>
              <w:jc w:val="left"/>
              <w:rPr>
                <w:rFonts w:hint="eastAsia" w:ascii="宋体" w:hAnsi="宋体" w:cs="宋体"/>
                <w:bCs/>
                <w:szCs w:val="21"/>
              </w:rPr>
            </w:pPr>
            <w:r>
              <w:rPr>
                <w:rFonts w:hint="eastAsia" w:ascii="宋体" w:hAnsi="宋体" w:cs="宋体"/>
                <w:color w:val="0f1115"/>
                <w:szCs w:val="21"/>
                <w:shd w:val="clear" w:color="auto" w:fill="ffffff"/>
              </w:rPr>
              <w:t xml:space="preserve">评委</w:t>
            </w:r>
            <w:bookmarkStart w:id="161" w:name="OLE_LINK2"/>
            <w:r>
              <w:rPr>
                <w:rFonts w:hint="eastAsia" w:ascii="宋体" w:hAnsi="宋体" w:cs="宋体"/>
                <w:color w:val="0f1115"/>
                <w:szCs w:val="21"/>
                <w:shd w:val="clear" w:color="auto" w:fill="ffffff"/>
              </w:rPr>
              <w:t xml:space="preserve">根据投标人提供</w:t>
            </w:r>
            <w:bookmarkEnd w:id="161"/>
            <w:r>
              <w:rPr>
                <w:rFonts w:hint="eastAsia" w:ascii="宋体" w:hAnsi="宋体" w:cs="宋体"/>
                <w:color w:val="0f1115"/>
                <w:szCs w:val="21"/>
                <w:shd w:val="clear" w:color="auto" w:fill="ffffff"/>
              </w:rPr>
              <w:t xml:space="preserve">的针对本项目的整体服务方案（包含对本项目需求的理解、服务定位、拟采取的运营模式等）进行综合评审：方案全面、科学，切合项目实际，理解深刻，得12分；方案较全面，基本满足项目需求，得8分；方案有缺项或针对性不强，得4分；</w:t>
            </w:r>
            <w:r>
              <w:rPr>
                <w:rStyle w:val="890"/>
                <w:rFonts w:hint="eastAsia" w:ascii="宋体" w:hAnsi="宋体" w:cs="宋体"/>
                <w:b w:val="0"/>
                <w:color w:val="0f1115"/>
                <w:szCs w:val="21"/>
                <w:shd w:val="clear" w:color="auto" w:fill="ffffff"/>
              </w:rPr>
              <w:t xml:space="preserve">未提供</w:t>
            </w:r>
            <w:r>
              <w:rPr>
                <w:rFonts w:hint="eastAsia" w:ascii="宋体" w:hAnsi="宋体" w:cs="宋体"/>
                <w:color w:val="0f1115"/>
                <w:szCs w:val="21"/>
                <w:shd w:val="clear" w:color="auto" w:fill="ffffff"/>
              </w:rPr>
              <w:t xml:space="preserve">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12</w:t>
            </w:r>
            <w:r/>
          </w:p>
        </w:tc>
      </w:tr>
      <w:tr>
        <w:trPr>
          <w:cantSplit/>
          <w:jc w:val="center"/>
          <w:trHeight w:val="758"/>
        </w:trPr>
        <w:tc>
          <w:tcPr>
            <w:tcBorders>
              <w:left w:val="single" w:color="000000" w:sz="4" w:space="0"/>
              <w:right w:val="single" w:color="000000" w:sz="4" w:space="0"/>
            </w:tcBorders>
            <w:tcW w:w="813" w:type="dxa"/>
            <w:vAlign w:val="center"/>
            <w:vMerge w:val="continue"/>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b/>
                <w:szCs w:val="21"/>
              </w:rPr>
            </w:pPr>
            <w:r/>
            <w:bookmarkStart w:id="162" w:name="OLE_LINK3"/>
            <w:r>
              <w:rPr>
                <w:rStyle w:val="890"/>
                <w:rFonts w:hint="eastAsia"/>
                <w:b w:val="0"/>
                <w:color w:val="0f1115"/>
                <w:shd w:val="clear" w:color="auto" w:fill="ffffff"/>
              </w:rPr>
              <w:t xml:space="preserve">服务人员培训方案</w:t>
            </w:r>
            <w:bookmarkEnd w:id="162"/>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jc w:val="left"/>
              <w:rPr>
                <w:rFonts w:hint="eastAsia" w:ascii="宋体" w:hAnsi="宋体" w:cs="宋体"/>
                <w:b/>
                <w:bCs/>
                <w:szCs w:val="21"/>
              </w:rPr>
            </w:pPr>
            <w:r/>
            <w:bookmarkStart w:id="163" w:name="OLE_LINK4"/>
            <w:r>
              <w:rPr>
                <w:rFonts w:hint="eastAsia" w:ascii="宋体" w:hAnsi="宋体" w:cs="宋体"/>
                <w:color w:val="0f1115"/>
                <w:szCs w:val="21"/>
                <w:shd w:val="clear" w:color="auto" w:fill="ffffff"/>
              </w:rPr>
              <w:t xml:space="preserve">投标人提供</w:t>
            </w:r>
            <w:bookmarkEnd w:id="163"/>
            <w:r>
              <w:rPr>
                <w:rStyle w:val="890"/>
                <w:rFonts w:hint="eastAsia"/>
                <w:b w:val="0"/>
                <w:bCs/>
                <w:color w:val="0f1115"/>
                <w:shd w:val="clear" w:color="auto" w:fill="ffffff"/>
              </w:rPr>
              <w:t xml:space="preserve">服务人员培训方案，</w:t>
            </w:r>
            <w:bookmarkStart w:id="164" w:name="OLE_LINK5"/>
            <w:r>
              <w:rPr>
                <w:rStyle w:val="890"/>
                <w:rFonts w:hint="eastAsia"/>
                <w:b w:val="0"/>
                <w:bCs/>
                <w:color w:val="0f1115"/>
                <w:shd w:val="clear" w:color="auto" w:fill="ffffff"/>
              </w:rPr>
              <w:t xml:space="preserve">方案科学完整</w:t>
            </w:r>
            <w:r>
              <w:rPr>
                <w:rStyle w:val="890"/>
                <w:rFonts w:hint="eastAsia" w:ascii="Segoe UI Emoji" w:hAnsi="Segoe UI Emoji" w:cs="Segoe UI Emoji"/>
                <w:b w:val="0"/>
                <w:bCs/>
                <w:color w:val="0f1115"/>
                <w:shd w:val="clear" w:color="auto" w:fill="ffffff"/>
              </w:rPr>
              <w:t xml:space="preserve">得</w:t>
            </w:r>
            <w:r>
              <w:rPr>
                <w:rStyle w:val="890"/>
                <w:rFonts w:hint="eastAsia" w:ascii="Segoe UI Emoji" w:hAnsi="Segoe UI Emoji" w:cs="Segoe UI Emoji"/>
                <w:b w:val="0"/>
                <w:bCs/>
                <w:color w:val="0f1115"/>
                <w:shd w:val="clear" w:color="auto" w:fill="ffffff"/>
              </w:rPr>
              <w:t xml:space="preserve">10</w:t>
            </w:r>
            <w:r>
              <w:rPr>
                <w:rStyle w:val="890"/>
                <w:rFonts w:hint="eastAsia" w:ascii="Segoe UI Emoji" w:hAnsi="Segoe UI Emoji" w:cs="Segoe UI Emoji"/>
                <w:b w:val="0"/>
                <w:bCs/>
                <w:color w:val="0f1115"/>
                <w:shd w:val="clear" w:color="auto" w:fill="ffffff"/>
              </w:rPr>
              <w:t xml:space="preserve">分，方案完整性一般得</w:t>
            </w:r>
            <w:r>
              <w:rPr>
                <w:rStyle w:val="890"/>
                <w:rFonts w:hint="eastAsia" w:ascii="Segoe UI Emoji" w:hAnsi="Segoe UI Emoji" w:cs="Segoe UI Emoji"/>
                <w:b w:val="0"/>
                <w:bCs/>
                <w:color w:val="0f1115"/>
                <w:shd w:val="clear" w:color="auto" w:fill="ffffff"/>
              </w:rPr>
              <w:t xml:space="preserve">6</w:t>
            </w:r>
            <w:r>
              <w:rPr>
                <w:rStyle w:val="890"/>
                <w:rFonts w:hint="eastAsia" w:ascii="Segoe UI Emoji" w:hAnsi="Segoe UI Emoji" w:cs="Segoe UI Emoji"/>
                <w:b w:val="0"/>
                <w:bCs/>
                <w:color w:val="0f1115"/>
                <w:shd w:val="clear" w:color="auto" w:fill="ffffff"/>
              </w:rPr>
              <w:t xml:space="preserve">分，方案简单得</w:t>
            </w:r>
            <w:r>
              <w:rPr>
                <w:rStyle w:val="890"/>
                <w:rFonts w:hint="eastAsia" w:ascii="Segoe UI Emoji" w:hAnsi="Segoe UI Emoji" w:cs="Segoe UI Emoji"/>
                <w:b w:val="0"/>
                <w:bCs/>
                <w:color w:val="0f1115"/>
                <w:shd w:val="clear" w:color="auto" w:fill="ffffff"/>
              </w:rPr>
              <w:t xml:space="preserve">2</w:t>
            </w:r>
            <w:r>
              <w:rPr>
                <w:rStyle w:val="890"/>
                <w:rFonts w:hint="eastAsia" w:ascii="Segoe UI Emoji" w:hAnsi="Segoe UI Emoji" w:cs="Segoe UI Emoji"/>
                <w:b w:val="0"/>
                <w:bCs/>
                <w:color w:val="0f1115"/>
                <w:shd w:val="clear" w:color="auto" w:fill="ffffff"/>
              </w:rPr>
              <w:t xml:space="preserve">分，未提供不得分。</w:t>
            </w:r>
            <w:bookmarkEnd w:id="164"/>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cantSplit/>
          <w:jc w:val="center"/>
          <w:trHeight w:val="683"/>
        </w:trPr>
        <w:tc>
          <w:tcPr>
            <w:tcBorders>
              <w:left w:val="single" w:color="000000" w:sz="4" w:space="0"/>
              <w:right w:val="single" w:color="000000" w:sz="4" w:space="0"/>
            </w:tcBorders>
            <w:tcW w:w="813" w:type="dxa"/>
            <w:vAlign w:val="center"/>
            <w:vMerge w:val="continue"/>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rPr>
                <w:rFonts w:hint="eastAsia" w:ascii="宋体" w:hAnsi="宋体" w:cs="宋体"/>
                <w:b/>
                <w:szCs w:val="21"/>
              </w:rPr>
            </w:pPr>
            <w:r>
              <w:rPr>
                <w:rStyle w:val="890"/>
                <w:rFonts w:hint="eastAsia" w:ascii="宋体" w:hAnsi="宋体" w:cs="宋体"/>
                <w:b w:val="0"/>
                <w:color w:val="0f1115"/>
                <w:szCs w:val="21"/>
                <w:shd w:val="clear" w:color="auto" w:fill="ffffff"/>
              </w:rPr>
              <w:t xml:space="preserve">陪护服务方案</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rPr>
                <w:rFonts w:hint="eastAsia" w:ascii="宋体" w:hAnsi="宋体" w:cs="宋体"/>
                <w:b/>
                <w:bCs/>
                <w:szCs w:val="21"/>
              </w:rPr>
            </w:pPr>
            <w:r>
              <w:rPr>
                <w:rFonts w:hint="eastAsia" w:ascii="宋体" w:hAnsi="宋体" w:cs="宋体"/>
                <w:color w:val="0f1115"/>
                <w:szCs w:val="21"/>
                <w:shd w:val="clear" w:color="auto" w:fill="ffffff"/>
              </w:rPr>
              <w:t xml:space="preserve">投标人提供陪护服务方案，</w:t>
            </w:r>
            <w:r>
              <w:rPr>
                <w:rStyle w:val="890"/>
                <w:rFonts w:hint="eastAsia"/>
                <w:b w:val="0"/>
                <w:bCs/>
                <w:color w:val="0f1115"/>
                <w:shd w:val="clear" w:color="auto" w:fill="ffffff"/>
              </w:rPr>
              <w:t xml:space="preserve">方案科学完整</w:t>
            </w:r>
            <w:r>
              <w:rPr>
                <w:rStyle w:val="890"/>
                <w:rFonts w:hint="eastAsia" w:ascii="Segoe UI Emoji" w:hAnsi="Segoe UI Emoji" w:cs="Segoe UI Emoji"/>
                <w:b w:val="0"/>
                <w:bCs/>
                <w:color w:val="0f1115"/>
                <w:shd w:val="clear" w:color="auto" w:fill="ffffff"/>
              </w:rPr>
              <w:t xml:space="preserve">得</w:t>
            </w:r>
            <w:r>
              <w:rPr>
                <w:rStyle w:val="890"/>
                <w:rFonts w:hint="eastAsia" w:ascii="Segoe UI Emoji" w:hAnsi="Segoe UI Emoji" w:cs="Segoe UI Emoji"/>
                <w:b w:val="0"/>
                <w:bCs/>
                <w:color w:val="0f1115"/>
                <w:shd w:val="clear" w:color="auto" w:fill="ffffff"/>
              </w:rPr>
              <w:t xml:space="preserve">10</w:t>
            </w:r>
            <w:r>
              <w:rPr>
                <w:rStyle w:val="890"/>
                <w:rFonts w:hint="eastAsia" w:ascii="Segoe UI Emoji" w:hAnsi="Segoe UI Emoji" w:cs="Segoe UI Emoji"/>
                <w:b w:val="0"/>
                <w:bCs/>
                <w:color w:val="0f1115"/>
                <w:shd w:val="clear" w:color="auto" w:fill="ffffff"/>
              </w:rPr>
              <w:t xml:space="preserve">分，方案完整性一般得</w:t>
            </w:r>
            <w:r>
              <w:rPr>
                <w:rStyle w:val="890"/>
                <w:rFonts w:hint="eastAsia" w:ascii="Segoe UI Emoji" w:hAnsi="Segoe UI Emoji" w:cs="Segoe UI Emoji"/>
                <w:b w:val="0"/>
                <w:bCs/>
                <w:color w:val="0f1115"/>
                <w:shd w:val="clear" w:color="auto" w:fill="ffffff"/>
              </w:rPr>
              <w:t xml:space="preserve">6</w:t>
            </w:r>
            <w:r>
              <w:rPr>
                <w:rStyle w:val="890"/>
                <w:rFonts w:hint="eastAsia" w:ascii="Segoe UI Emoji" w:hAnsi="Segoe UI Emoji" w:cs="Segoe UI Emoji"/>
                <w:b w:val="0"/>
                <w:bCs/>
                <w:color w:val="0f1115"/>
                <w:shd w:val="clear" w:color="auto" w:fill="ffffff"/>
              </w:rPr>
              <w:t xml:space="preserve">分，方案简单得</w:t>
            </w:r>
            <w:r>
              <w:rPr>
                <w:rStyle w:val="890"/>
                <w:rFonts w:hint="eastAsia" w:ascii="Segoe UI Emoji" w:hAnsi="Segoe UI Emoji" w:cs="Segoe UI Emoji"/>
                <w:b w:val="0"/>
                <w:bCs/>
                <w:color w:val="0f1115"/>
                <w:shd w:val="clear" w:color="auto" w:fill="ffffff"/>
              </w:rPr>
              <w:t xml:space="preserve">2</w:t>
            </w:r>
            <w:r>
              <w:rPr>
                <w:rStyle w:val="890"/>
                <w:rFonts w:hint="eastAsia" w:ascii="Segoe UI Emoji" w:hAnsi="Segoe UI Emoji" w:cs="Segoe UI Emoji"/>
                <w:b w:val="0"/>
                <w:bCs/>
                <w:color w:val="0f1115"/>
                <w:shd w:val="clear" w:color="auto" w:fill="ffffff"/>
              </w:rPr>
              <w:t xml:space="preserve">分，未提供不得分。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cantSplit/>
          <w:jc w:val="center"/>
          <w:trHeight w:val="832"/>
        </w:trPr>
        <w:tc>
          <w:tcPr>
            <w:tcBorders>
              <w:left w:val="single" w:color="000000" w:sz="4" w:space="0"/>
              <w:right w:val="single" w:color="000000" w:sz="4" w:space="0"/>
            </w:tcBorders>
            <w:tcW w:w="813" w:type="dxa"/>
            <w:vAlign w:val="center"/>
            <w:vMerge w:val="continue"/>
            <w:textDirection w:val="lrTb"/>
            <w:noWrap w:val="false"/>
          </w:tcPr>
          <w:p>
            <w:pPr>
              <w:pStyle w:val="12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rPr>
                <w:rFonts w:hint="eastAsia" w:ascii="宋体" w:hAnsi="宋体" w:cs="宋体"/>
                <w:b/>
                <w:szCs w:val="21"/>
              </w:rPr>
            </w:pPr>
            <w:r>
              <w:rPr>
                <w:rStyle w:val="890"/>
                <w:rFonts w:hint="eastAsia" w:ascii="宋体" w:hAnsi="宋体" w:cs="宋体"/>
                <w:b w:val="0"/>
                <w:color w:val="0f1115"/>
                <w:szCs w:val="21"/>
                <w:shd w:val="clear" w:color="auto" w:fill="ffffff"/>
              </w:rPr>
              <w:t xml:space="preserve">合理化建议</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rPr>
                <w:rFonts w:hint="eastAsia" w:ascii="宋体" w:hAnsi="宋体" w:cs="宋体"/>
                <w:szCs w:val="21"/>
              </w:rPr>
            </w:pPr>
            <w:r>
              <w:rPr>
                <w:rFonts w:hint="eastAsia" w:ascii="宋体" w:hAnsi="宋体" w:cs="宋体"/>
                <w:color w:val="000000"/>
                <w:szCs w:val="21"/>
                <w:lang w:bidi="ar"/>
              </w:rPr>
              <w:t xml:space="preserve">在满足招标文件要求的基础上，能根据业主需求提出合理化建议，或能合理展现投标人的专业管理特色和经验的得</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分，其他得</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cantSplit/>
          <w:jc w:val="center"/>
          <w:trHeight w:val="723"/>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应急预案</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rPr>
                <w:rFonts w:hint="eastAsia" w:ascii="宋体" w:hAnsi="宋体" w:cs="宋体"/>
                <w:szCs w:val="21"/>
              </w:rPr>
            </w:pPr>
            <w:r>
              <w:rPr>
                <w:rFonts w:hint="eastAsia"/>
                <w:color w:val="000000"/>
                <w:szCs w:val="21"/>
              </w:rPr>
              <w:t xml:space="preserve">评委根据投标人针对本项目实际情况，对可能产生的各种突发事件提出应急措施，</w:t>
            </w:r>
            <w:r>
              <w:rPr>
                <w:rFonts w:hint="eastAsia"/>
                <w:color w:val="000000"/>
                <w:szCs w:val="21"/>
                <w:lang w:bidi="ar"/>
              </w:rPr>
              <w:t xml:space="preserve">措施完善，切实可行的得</w:t>
            </w:r>
            <w:r>
              <w:rPr>
                <w:rFonts w:hint="eastAsia"/>
                <w:color w:val="000000"/>
                <w:szCs w:val="21"/>
                <w:lang w:bidi="ar"/>
              </w:rPr>
              <w:t xml:space="preserve">8</w:t>
            </w:r>
            <w:r>
              <w:rPr>
                <w:rFonts w:hint="eastAsia"/>
                <w:color w:val="000000"/>
                <w:szCs w:val="21"/>
                <w:lang w:bidi="ar"/>
              </w:rPr>
              <w:t xml:space="preserve">分，措施不完整的得</w:t>
            </w:r>
            <w:r>
              <w:rPr>
                <w:rFonts w:hint="eastAsia"/>
                <w:color w:val="000000"/>
                <w:szCs w:val="21"/>
                <w:lang w:bidi="ar"/>
              </w:rPr>
              <w:t xml:space="preserve">4</w:t>
            </w:r>
            <w:r>
              <w:rPr>
                <w:rFonts w:hint="eastAsia"/>
                <w:color w:val="000000"/>
                <w:szCs w:val="21"/>
                <w:lang w:bidi="ar"/>
              </w:rPr>
              <w:t xml:space="preserve">分，不提供不得分。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cantSplit/>
          <w:jc w:val="center"/>
          <w:trHeight w:val="731"/>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b/>
                <w:szCs w:val="21"/>
              </w:rPr>
            </w:pPr>
            <w:r>
              <w:rPr>
                <w:rStyle w:val="890"/>
                <w:rFonts w:hint="eastAsia" w:ascii="宋体" w:hAnsi="宋体" w:cs="宋体"/>
                <w:b w:val="0"/>
                <w:color w:val="0f1115"/>
                <w:szCs w:val="21"/>
                <w:shd w:val="clear" w:color="auto" w:fill="ffffff"/>
              </w:rPr>
              <w:t xml:space="preserve">企业管理制度</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color w:val="0f1115"/>
                <w:szCs w:val="21"/>
                <w:shd w:val="clear" w:color="auto" w:fill="ffffff"/>
              </w:rPr>
            </w:pPr>
            <w:r>
              <w:rPr>
                <w:rFonts w:hint="eastAsia" w:ascii="宋体" w:hAnsi="宋体" w:cs="宋体"/>
                <w:color w:val="0f1115"/>
                <w:szCs w:val="21"/>
                <w:shd w:val="clear" w:color="auto" w:fill="ffffff"/>
              </w:rPr>
              <w:t xml:space="preserve">投标人针对本项目的管理制度，包括：</w:t>
            </w:r>
            <w:r>
              <w:rPr>
                <w:rFonts w:hint="eastAsia" w:ascii="宋体" w:hAnsi="宋体" w:cs="宋体"/>
                <w:color w:val="0f1115"/>
                <w:shd w:val="clear" w:color="auto" w:fill="ffffff"/>
              </w:rPr>
              <w:t xml:space="preserve">管理机构完善，3分；</w:t>
            </w:r>
            <w:r>
              <w:rPr>
                <w:rFonts w:hint="eastAsia" w:ascii="宋体" w:hAnsi="宋体" w:cs="宋体"/>
                <w:color w:val="0f1115"/>
                <w:szCs w:val="21"/>
                <w:shd w:val="clear" w:color="auto" w:fill="ffffff"/>
              </w:rPr>
              <w:t xml:space="preserve">运作流程完善，3分；</w:t>
            </w:r>
            <w:r>
              <w:rPr>
                <w:rFonts w:hint="eastAsia" w:ascii="宋体" w:hAnsi="宋体" w:cs="宋体"/>
                <w:color w:val="0f1115"/>
                <w:shd w:val="clear" w:color="auto" w:fill="ffffff"/>
              </w:rPr>
              <w:t xml:space="preserve">服务管理等各项规章制度合理完整，3分；档案资料管理情况完善，3分。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r>
      <w:tr>
        <w:trPr>
          <w:cantSplit/>
          <w:jc w:val="center"/>
          <w:trHeight w:val="616"/>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widowControl/>
              <w:rPr>
                <w:rFonts w:hint="eastAsia" w:ascii="宋体" w:hAnsi="宋体" w:cs="宋体"/>
                <w:szCs w:val="21"/>
              </w:rPr>
            </w:pPr>
            <w:r>
              <w:rPr>
                <w:rStyle w:val="890"/>
                <w:rFonts w:hint="eastAsia" w:ascii="宋体" w:hAnsi="宋体" w:cs="宋体"/>
                <w:bCs/>
                <w:color w:val="0f1115"/>
                <w:szCs w:val="21"/>
                <w:shd w:val="clear" w:color="auto" w:fill="ffffff"/>
              </w:rPr>
              <w:t xml:space="preserve">规范用工承诺</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szCs w:val="21"/>
              </w:rPr>
            </w:pPr>
            <w:r>
              <w:rPr>
                <w:rFonts w:hint="eastAsia" w:ascii="宋体" w:hAnsi="宋体" w:cs="宋体"/>
                <w:color w:val="0f1115"/>
                <w:szCs w:val="21"/>
                <w:shd w:val="clear" w:color="auto" w:fill="ffffff"/>
              </w:rPr>
              <w:t xml:space="preserve">提供合同期内的依法规范用工（相关人员的招收、培训、劳动合同签订、工资待遇、参加社保等）承诺，</w:t>
            </w:r>
            <w:r>
              <w:rPr>
                <w:rFonts w:hint="eastAsia" w:ascii="宋体" w:hAnsi="宋体" w:cs="宋体"/>
                <w:color w:val="0f1115"/>
                <w:szCs w:val="21"/>
                <w:shd w:val="clear" w:color="auto" w:fill="ffffff"/>
              </w:rPr>
              <w:t xml:space="preserve">3</w:t>
            </w:r>
            <w:r>
              <w:rPr>
                <w:rFonts w:hint="eastAsia" w:ascii="宋体" w:hAnsi="宋体" w:cs="宋体"/>
                <w:color w:val="0f1115"/>
                <w:szCs w:val="21"/>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cantSplit/>
          <w:jc w:val="center"/>
          <w:trHeight w:val="723"/>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left"/>
              <w:widowControl/>
              <w:rPr>
                <w:rFonts w:hint="eastAsia" w:ascii="宋体" w:hAnsi="宋体" w:cs="宋体"/>
                <w:szCs w:val="21"/>
              </w:rPr>
            </w:pPr>
            <w:r>
              <w:rPr>
                <w:rStyle w:val="890"/>
                <w:rFonts w:hint="eastAsia" w:ascii="宋体" w:hAnsi="宋体" w:cs="宋体"/>
                <w:bCs/>
                <w:color w:val="0f1115"/>
                <w:szCs w:val="21"/>
                <w:shd w:val="clear" w:color="auto" w:fill="ffffff"/>
              </w:rPr>
              <w:t xml:space="preserve">▲</w:t>
            </w:r>
            <w:r>
              <w:rPr>
                <w:rFonts w:hint="eastAsia"/>
                <w:b/>
                <w:bCs/>
              </w:rPr>
              <w:t xml:space="preserve">项目管理人员</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szCs w:val="21"/>
              </w:rPr>
            </w:pPr>
            <w:r>
              <w:rPr>
                <w:rStyle w:val="890"/>
                <w:rFonts w:hint="eastAsia" w:ascii="宋体" w:hAnsi="宋体" w:cs="宋体"/>
                <w:bCs/>
                <w:color w:val="0f1115"/>
                <w:szCs w:val="21"/>
                <w:shd w:val="clear" w:color="auto" w:fill="ffffff"/>
              </w:rPr>
              <w:t xml:space="preserve">项目经理</w:t>
            </w:r>
            <w:r>
              <w:rPr>
                <w:rFonts w:hint="eastAsia" w:ascii="宋体" w:hAnsi="宋体" w:cs="宋体"/>
                <w:color w:val="0f1115"/>
                <w:szCs w:val="21"/>
                <w:shd w:val="clear" w:color="auto" w:fill="ffffff"/>
              </w:rPr>
              <w:t xml:space="preserve">：拟派项目经理具有大专以上学历，且具有卫生行政部门或相关机构颁发的医院感染管理培训合格证明</w:t>
            </w:r>
            <w:r>
              <w:rPr>
                <w:rFonts w:hint="eastAsia" w:ascii="宋体" w:hAnsi="宋体" w:cs="宋体"/>
                <w:color w:val="0f1115"/>
                <w:szCs w:val="21"/>
                <w:shd w:val="clear" w:color="auto" w:fill="ffffff"/>
              </w:rPr>
              <w:t xml:space="preserve">或结业证明</w:t>
            </w:r>
            <w:r>
              <w:rPr>
                <w:rFonts w:hint="eastAsia" w:ascii="宋体" w:hAnsi="宋体" w:cs="宋体"/>
                <w:color w:val="0f1115"/>
                <w:szCs w:val="21"/>
                <w:shd w:val="clear" w:color="auto" w:fill="ffffff"/>
              </w:rPr>
              <w:t xml:space="preserve">，得3分。（须提供证书及近期</w:t>
            </w:r>
            <w:r>
              <w:rPr>
                <w:rFonts w:hint="eastAsia" w:ascii="宋体" w:hAnsi="宋体" w:cs="宋体"/>
                <w:color w:val="0f1115"/>
                <w:szCs w:val="21"/>
                <w:shd w:val="clear" w:color="auto" w:fill="ffffff"/>
              </w:rPr>
              <w:t xml:space="preserve">社保证明</w:t>
            </w:r>
            <w:r>
              <w:rPr>
                <w:rFonts w:hint="eastAsia" w:ascii="宋体" w:hAnsi="宋体" w:cs="宋体"/>
                <w:color w:val="0f1115"/>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cantSplit/>
          <w:jc w:val="center"/>
          <w:trHeight w:val="880"/>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widowControl/>
              <w:rPr>
                <w:rFonts w:hint="eastAsia" w:ascii="宋体" w:hAnsi="宋体" w:cs="宋体"/>
                <w:szCs w:val="21"/>
              </w:rPr>
            </w:pPr>
            <w:r>
              <w:rPr>
                <w:rStyle w:val="890"/>
                <w:rFonts w:hint="eastAsia" w:ascii="宋体" w:hAnsi="宋体" w:cs="宋体"/>
                <w:bCs/>
                <w:color w:val="0f1115"/>
                <w:szCs w:val="21"/>
                <w:shd w:val="clear" w:color="auto" w:fill="ffffff"/>
              </w:rPr>
              <w:t xml:space="preserve">▲项目服务团队</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tabs>
                <w:tab w:val="left" w:pos="0" w:leader="none"/>
              </w:tabs>
              <w:rPr>
                <w:rFonts w:hint="eastAsia" w:ascii="宋体" w:hAnsi="宋体" w:cs="宋体"/>
                <w:color w:val="000000" w:themeColor="text1"/>
                <w:szCs w:val="21"/>
              </w:rPr>
            </w:pPr>
            <w:r>
              <w:rPr>
                <w:rFonts w:hint="eastAsia" w:ascii="宋体" w:hAnsi="宋体" w:cs="宋体"/>
                <w:color w:val="000000" w:themeColor="text1"/>
                <w:szCs w:val="21"/>
                <w:shd w:val="clear" w:color="auto" w:fill="ffffff"/>
              </w:rPr>
              <w:t xml:space="preserve">投标人拟投入本项目的护理员（护工）持有有效的市级及以上管理部门颁发的护工/</w:t>
            </w:r>
            <w:r>
              <w:rPr>
                <w:rStyle w:val="890"/>
                <w:rFonts w:hint="eastAsia" w:ascii="宋体" w:hAnsi="宋体" w:cs="宋体"/>
                <w:bCs/>
                <w:color w:val="000000" w:themeColor="text1"/>
                <w:szCs w:val="21"/>
                <w:shd w:val="clear" w:color="auto" w:fill="ffffff"/>
              </w:rPr>
              <w:t xml:space="preserve">护理员岗位培训合格证书或同等职业技能等级认定证书</w:t>
            </w:r>
            <w:r>
              <w:rPr>
                <w:rFonts w:hint="eastAsia" w:ascii="宋体" w:hAnsi="宋体" w:cs="宋体"/>
                <w:color w:val="000000" w:themeColor="text1"/>
                <w:szCs w:val="21"/>
                <w:shd w:val="clear" w:color="auto" w:fill="ffffff"/>
              </w:rPr>
              <w:t xml:space="preserve">：提供10张证书得5分；每增加1张加1分，本项最高得15分。</w:t>
            </w:r>
            <w:r>
              <w:rPr>
                <w:rFonts w:hint="eastAsia" w:ascii="宋体" w:hAnsi="宋体" w:cs="宋体"/>
                <w:color w:val="000000" w:themeColor="text1"/>
                <w:szCs w:val="21"/>
                <w:shd w:val="clear" w:color="auto" w:fill="ffffff"/>
              </w:rPr>
              <w:br/>
              <w:t xml:space="preserve">（注：投标文件中须提供证书扫描件及投标人为其缴纳的近期</w:t>
            </w:r>
            <w:r>
              <w:rPr>
                <w:rFonts w:hint="eastAsia" w:ascii="宋体" w:hAnsi="宋体" w:cs="宋体"/>
                <w:color w:val="000000" w:themeColor="text1"/>
                <w:szCs w:val="21"/>
                <w:shd w:val="clear" w:color="auto" w:fill="ffffff"/>
              </w:rPr>
              <w:t xml:space="preserve">社保证明</w:t>
            </w:r>
            <w:r>
              <w:rPr>
                <w:rFonts w:hint="eastAsia" w:ascii="宋体" w:hAnsi="宋体" w:cs="宋体"/>
                <w:color w:val="000000" w:themeColor="text1"/>
                <w:szCs w:val="21"/>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r>
      <w:tr>
        <w:trPr>
          <w:cantSplit/>
          <w:jc w:val="center"/>
          <w:trHeight w:val="880"/>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widowControl/>
              <w:rPr>
                <w:rStyle w:val="890"/>
                <w:rFonts w:hint="eastAsia" w:ascii="宋体" w:hAnsi="宋体" w:cs="宋体"/>
                <w:bCs/>
                <w:color w:val="0f1115"/>
                <w:szCs w:val="21"/>
                <w:shd w:val="clear" w:color="auto" w:fill="ffffff"/>
              </w:rPr>
            </w:pPr>
            <w:r>
              <w:rPr>
                <w:rStyle w:val="890"/>
                <w:rFonts w:hint="eastAsia" w:ascii="宋体" w:hAnsi="宋体" w:cs="宋体"/>
                <w:bCs/>
                <w:color w:val="0f1115"/>
                <w:szCs w:val="21"/>
                <w:shd w:val="clear" w:color="auto" w:fill="ffffff"/>
              </w:rPr>
              <w:t xml:space="preserve">▲</w:t>
            </w:r>
            <w:r>
              <w:rPr>
                <w:rFonts w:hint="eastAsia" w:ascii="宋体" w:hAnsi="宋体"/>
                <w:szCs w:val="21"/>
              </w:rPr>
              <w:t xml:space="preserve">相关保险</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投标人为本项目</w:t>
            </w:r>
            <w:r>
              <w:rPr>
                <w:rFonts w:hint="eastAsia" w:ascii="宋体" w:hAnsi="宋体"/>
                <w:color w:val="000000" w:themeColor="text1"/>
                <w:szCs w:val="21"/>
              </w:rPr>
              <w:t xml:space="preserve">服务人员购买</w:t>
            </w:r>
            <w:r>
              <w:rPr>
                <w:rFonts w:hint="eastAsia" w:ascii="宋体" w:hAnsi="宋体"/>
                <w:color w:val="000000" w:themeColor="text1"/>
                <w:szCs w:val="21"/>
              </w:rPr>
              <w:t xml:space="preserve">团体意外险（</w:t>
            </w:r>
            <w:r>
              <w:rPr>
                <w:rFonts w:hint="eastAsia" w:ascii="宋体" w:hAnsi="宋体"/>
                <w:color w:val="000000" w:themeColor="text1"/>
                <w:szCs w:val="21"/>
              </w:rPr>
              <w:t xml:space="preserve">个</w:t>
            </w:r>
            <w:r>
              <w:rPr>
                <w:rFonts w:hint="eastAsia" w:ascii="宋体" w:hAnsi="宋体"/>
                <w:color w:val="000000" w:themeColor="text1"/>
                <w:szCs w:val="21"/>
              </w:rPr>
              <w:t xml:space="preserve">人保额≥80万元）或雇主责任险（</w:t>
            </w:r>
            <w:r>
              <w:rPr>
                <w:rFonts w:hint="eastAsia" w:ascii="宋体" w:hAnsi="宋体"/>
                <w:color w:val="000000" w:themeColor="text1"/>
                <w:szCs w:val="21"/>
              </w:rPr>
              <w:t xml:space="preserve">个</w:t>
            </w:r>
            <w:r>
              <w:rPr>
                <w:rFonts w:hint="eastAsia" w:ascii="宋体" w:hAnsi="宋体"/>
                <w:color w:val="000000" w:themeColor="text1"/>
                <w:szCs w:val="21"/>
              </w:rPr>
              <w:t xml:space="preserve">人保额≥80万元）的得3分。</w:t>
            </w:r>
            <w:r/>
          </w:p>
          <w:p>
            <w:pPr>
              <w:tabs>
                <w:tab w:val="left" w:pos="0" w:leader="none"/>
              </w:tabs>
              <w:rPr>
                <w:rFonts w:hint="eastAsia" w:ascii="宋体" w:hAnsi="宋体" w:cs="宋体"/>
                <w:color w:val="000000" w:themeColor="text1"/>
                <w:szCs w:val="21"/>
                <w:shd w:val="clear" w:color="auto" w:fill="ffffff"/>
              </w:rPr>
            </w:pPr>
            <w:r>
              <w:rPr>
                <w:rFonts w:hint="eastAsia" w:ascii="宋体" w:hAnsi="宋体"/>
                <w:color w:val="000000" w:themeColor="text1"/>
                <w:szCs w:val="21"/>
              </w:rPr>
              <w:t xml:space="preserve">承诺中标后为本项目</w:t>
            </w:r>
            <w:r>
              <w:rPr>
                <w:rFonts w:hint="eastAsia" w:ascii="宋体" w:hAnsi="宋体"/>
                <w:color w:val="000000" w:themeColor="text1"/>
                <w:szCs w:val="21"/>
              </w:rPr>
              <w:t xml:space="preserve">服务</w:t>
            </w:r>
            <w:r>
              <w:rPr>
                <w:rFonts w:hint="eastAsia" w:ascii="宋体" w:hAnsi="宋体"/>
                <w:color w:val="000000" w:themeColor="text1"/>
                <w:szCs w:val="21"/>
              </w:rPr>
              <w:t xml:space="preserve">人员购买不低于上述要求保额的保险，承诺书格式自拟。</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ascii="宋体" w:hAnsi="宋体"/>
                <w:szCs w:val="21"/>
              </w:rPr>
              <w:t xml:space="preserve">3</w:t>
            </w:r>
            <w:r/>
          </w:p>
        </w:tc>
      </w:tr>
      <w:tr>
        <w:trPr>
          <w:cantSplit/>
          <w:jc w:val="center"/>
          <w:trHeight w:val="723"/>
        </w:trPr>
        <w:tc>
          <w:tcPr>
            <w:tcBorders>
              <w:left w:val="single" w:color="000000" w:sz="4" w:space="0"/>
              <w:right w:val="single" w:color="000000" w:sz="4" w:space="0"/>
            </w:tcBorders>
            <w:tcW w:w="81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宋体" w:hAnsi="宋体" w:cs="宋体"/>
                <w:szCs w:val="21"/>
              </w:rPr>
            </w:pPr>
            <w:r>
              <w:rPr>
                <w:rStyle w:val="890"/>
                <w:rFonts w:hint="eastAsia" w:ascii="宋体" w:hAnsi="宋体" w:cs="宋体"/>
                <w:bCs/>
                <w:color w:val="0f1115"/>
                <w:szCs w:val="21"/>
                <w:shd w:val="clear" w:color="auto" w:fill="ffffff"/>
              </w:rPr>
              <w:t xml:space="preserve">▲</w:t>
            </w:r>
            <w:r>
              <w:rPr>
                <w:rFonts w:hint="eastAsia" w:ascii="宋体" w:hAnsi="宋体"/>
                <w:szCs w:val="21"/>
              </w:rPr>
              <w:t xml:space="preserve">体系认证</w:t>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pStyle w:val="875"/>
              <w:jc w:val="left"/>
              <w:rPr>
                <w:rFonts w:hint="eastAsia" w:hAnsi="宋体" w:eastAsia="宋体"/>
                <w:sz w:val="21"/>
                <w:szCs w:val="21"/>
              </w:rPr>
            </w:pPr>
            <w:r>
              <w:rPr>
                <w:rFonts w:hint="eastAsia" w:hAnsi="宋体" w:eastAsia="宋体"/>
                <w:sz w:val="21"/>
                <w:szCs w:val="21"/>
              </w:rPr>
              <w:t xml:space="preserve">投标人具有有效期内的质量管理体系认证、环境管理体系认证证书、职业健康安全管理体系认证，每有一证得2分，最高6分。</w:t>
            </w:r>
            <w:r/>
          </w:p>
          <w:p>
            <w:pPr>
              <w:jc w:val="left"/>
              <w:rPr>
                <w:rFonts w:hint="eastAsia" w:ascii="宋体" w:hAnsi="宋体" w:cs="宋体"/>
                <w:szCs w:val="21"/>
              </w:rPr>
            </w:pPr>
            <w:r>
              <w:rPr>
                <w:rFonts w:hint="eastAsia" w:hAnsi="宋体"/>
                <w:szCs w:val="21"/>
              </w:rPr>
              <w:t xml:space="preserve">提供认证证书扫描件。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rPr>
            </w:pPr>
            <w:r>
              <w:rPr>
                <w:rFonts w:hint="eastAsia" w:hAnsi="宋体"/>
                <w:szCs w:val="21"/>
              </w:rPr>
              <w:t xml:space="preserve">6</w:t>
            </w:r>
            <w:r/>
          </w:p>
        </w:tc>
      </w:tr>
    </w:tbl>
    <w:p>
      <w:pPr>
        <w:rPr>
          <w:b/>
        </w:rPr>
      </w:pPr>
      <w:r/>
      <w:bookmarkStart w:id="165" w:name="_Toc36801136"/>
      <w:r/>
      <w:bookmarkStart w:id="166" w:name="_Toc133149830"/>
      <w:r>
        <w:rPr>
          <w:rFonts w:hint="eastAsia" w:ascii="宋体" w:hAnsi="宋体"/>
          <w:sz w:val="24"/>
        </w:rPr>
        <w:t xml:space="preserve">备注：</w:t>
      </w:r>
      <w:bookmarkEnd w:id="165"/>
      <w:r/>
      <w:bookmarkEnd w:id="166"/>
      <w:r/>
      <w:r/>
    </w:p>
    <w:p>
      <w:pPr>
        <w:ind w:firstLine="420"/>
        <w:spacing w:line="360" w:lineRule="auto"/>
        <w:rPr>
          <w:rFonts w:hint="eastAsia" w:ascii="宋体" w:hAnsi="宋体"/>
          <w:sz w:val="24"/>
        </w:rPr>
      </w:pPr>
      <w:r>
        <w:rPr>
          <w:rFonts w:hint="eastAsia" w:ascii="宋体" w:hAnsi="宋体"/>
          <w:sz w:val="24"/>
        </w:rPr>
        <w:t xml:space="preserve">1.针对评分标准中评分的每一条，投标人均应提供相关资料并</w:t>
      </w:r>
      <w:r>
        <w:rPr>
          <w:rFonts w:hint="eastAsia" w:ascii="宋体" w:hAnsi="宋体"/>
          <w:sz w:val="24"/>
        </w:rPr>
        <w:t xml:space="preserve">作出</w:t>
      </w:r>
      <w:r>
        <w:rPr>
          <w:rFonts w:hint="eastAsia" w:ascii="宋体" w:hAnsi="宋体"/>
          <w:sz w:val="24"/>
        </w:rPr>
        <w:t xml:space="preserve">相应说明供评委评判，不提供相关资料的视为不具备该项得分的条件。</w:t>
      </w:r>
      <w:r/>
    </w:p>
    <w:p>
      <w:pPr>
        <w:ind w:firstLine="420"/>
        <w:spacing w:line="360" w:lineRule="auto"/>
        <w:rPr>
          <w:rFonts w:hint="eastAsia" w:ascii="宋体" w:hAnsi="宋体"/>
          <w:sz w:val="24"/>
        </w:rPr>
      </w:pPr>
      <w:r>
        <w:rPr>
          <w:rFonts w:hint="eastAsia" w:ascii="宋体" w:hAnsi="宋体"/>
          <w:sz w:val="24"/>
        </w:rPr>
        <w:t xml:space="preserve">2.投标文件中如出现前后不一致时，评委有权请投标人澄清说明，澄清说明事</w:t>
      </w:r>
      <w:r>
        <w:rPr>
          <w:rFonts w:hint="eastAsia" w:ascii="宋体" w:hAnsi="宋体"/>
          <w:sz w:val="24"/>
        </w:rPr>
        <w:t xml:space="preserve">项涉及评分时，评委有权酌情扣分。</w:t>
      </w:r>
      <w:r/>
    </w:p>
    <w:p>
      <w:pPr>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w:t>
      </w:r>
      <w:r>
        <w:rPr>
          <w:rFonts w:hint="eastAsia" w:ascii="宋体" w:hAnsi="宋体"/>
          <w:sz w:val="24"/>
        </w:rPr>
        <w:t xml:space="preserve">不</w:t>
      </w:r>
      <w:r>
        <w:rPr>
          <w:rFonts w:hint="eastAsia" w:ascii="宋体" w:hAnsi="宋体"/>
          <w:sz w:val="24"/>
        </w:rPr>
        <w:t xml:space="preserve">实质性投标招标文件，为无效投标，已中标的将取消中标资格，按“提供虚假材料谋取中标、成交”相关处理办法处理。</w:t>
      </w:r>
      <w:r/>
    </w:p>
    <w:p>
      <w:pPr>
        <w:ind w:firstLine="480"/>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Segoe UI Emoji">
    <w:panose1 w:val="020B0502040204020203"/>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fldChar w:fldCharType="begin"/>
    </w:r>
    <w:r>
      <w:instrText xml:space="preserve">PAGE   \* MERGEFORMAT</w:instrText>
    </w:r>
    <w:r>
      <w:fldChar w:fldCharType="separate"/>
    </w:r>
    <w:r>
      <w:rPr>
        <w:lang w:val="zh-CN"/>
      </w:rPr>
      <w:t xml:space="preserve">3</w:t>
    </w:r>
    <w:r>
      <w:rPr>
        <w:lang w:val="zh-CN"/>
      </w:rPr>
      <w:t xml:space="preserve">6</w:t>
    </w:r>
    <w:r>
      <w:fldChar w:fldCharType="end"/>
    </w:r>
    <w:r/>
  </w:p>
  <w:p>
    <w:pPr>
      <w:pStyle w:val="10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33</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fldChar w:fldCharType="begin"/>
    </w:r>
    <w:r>
      <w:instrText xml:space="preserve">PAGE   \* MERGEFORMAT</w:instrText>
    </w:r>
    <w:r>
      <w:fldChar w:fldCharType="separate"/>
    </w:r>
    <w:r>
      <w:rPr>
        <w:lang w:val="zh-CN"/>
      </w:rPr>
      <w:t xml:space="preserve">3</w:t>
    </w:r>
    <w:r>
      <w:rPr>
        <w:lang w:val="zh-CN"/>
      </w:rPr>
      <w:t xml:space="preserve">8</w:t>
    </w:r>
    <w:r>
      <w:fldChar w:fldCharType="end"/>
    </w:r>
    <w:r/>
  </w:p>
  <w:p>
    <w:pPr>
      <w:pStyle w:val="1094"/>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both"/>
      <w:tabs>
        <w:tab w:val="left" w:pos="6647" w:leader="none"/>
      </w:tabs>
    </w:pPr>
    <w:r>
      <w:rPr>
        <w:rFonts w:hint="eastAsia" w:ascii="宋体" w:hAnsi="宋体" w:eastAsia="宋体"/>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rPr>
        <w:rFonts w:hint="eastAsia" w:ascii="宋体" w:hAnsi="宋体" w:eastAsia="宋体"/>
      </w:rPr>
    </w:pPr>
    <w:r>
      <w:rPr>
        <w:rFonts w:hint="eastAsia" w:ascii="宋体" w:hAnsi="宋体" w:eastAsia="宋体"/>
      </w:rPr>
    </w:r>
    <w:r/>
  </w:p>
  <w:p>
    <w:pPr>
      <w:pStyle w:val="1096"/>
      <w:jc w:val="both"/>
      <w:tabs>
        <w:tab w:val="left" w:pos="6647" w:leader="none"/>
      </w:tabs>
    </w:pPr>
    <w:r>
      <w:rPr>
        <w:rFonts w:ascii="宋体" w:hAnsi="宋体" w:eastAsia="宋体"/>
      </w:rPr>
      <w:tab/>
    </w:r>
    <w:r>
      <w:rPr>
        <w:rFonts w:ascii="宋体" w:hAnsi="宋体" w:eastAsia="宋体"/>
      </w:rPr>
      <w:tab/>
    </w:r>
    <w:r>
      <w:rPr>
        <w:rFonts w:hint="eastAsia" w:ascii="宋体" w:hAnsi="宋体" w:eastAsia="宋体"/>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pPr>
    <w:r>
      <w:rPr>
        <w:rFonts w:hint="eastAsia" w:ascii="宋体" w:hAnsi="宋体" w:eastAsia="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9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9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286"/>
      <w:isLgl w:val="false"/>
      <w:suff w:val="tab"/>
      <w:lvlText w:val=""/>
      <w:lvlJc w:val="left"/>
      <w:pPr>
        <w:ind w:left="360" w:hanging="360"/>
        <w:tabs>
          <w:tab w:val="left" w:pos="360" w:leader="none"/>
        </w:tabs>
      </w:pPr>
      <w:rPr>
        <w:rFonts w:ascii="Symbol" w:hAnsi="Symbol"/>
        <w:sz w:val="20"/>
      </w:rPr>
    </w:lvl>
    <w:lvl w:ilvl="1">
      <w:start w:val="1"/>
      <w:numFmt w:val="bullet"/>
      <w:isLgl w:val="false"/>
      <w:suff w:val="tab"/>
      <w:lvlText w:val="o"/>
      <w:lvlJc w:val="left"/>
      <w:pPr>
        <w:ind w:left="1080" w:hanging="360"/>
        <w:tabs>
          <w:tab w:val="left" w:pos="1080" w:leader="none"/>
        </w:tabs>
      </w:pPr>
      <w:rPr>
        <w:rFonts w:ascii="Courier New" w:hAnsi="Courier New"/>
        <w:sz w:val="20"/>
      </w:rPr>
    </w:lvl>
    <w:lvl w:ilvl="2">
      <w:start w:val="1"/>
      <w:numFmt w:val="bullet"/>
      <w:isLgl w:val="false"/>
      <w:suff w:val="tab"/>
      <w:lvlText w:val=""/>
      <w:lvlJc w:val="left"/>
      <w:pPr>
        <w:ind w:left="1800" w:hanging="360"/>
        <w:tabs>
          <w:tab w:val="left" w:pos="1800" w:leader="none"/>
        </w:tabs>
      </w:pPr>
      <w:rPr>
        <w:rFonts w:ascii="Wingdings" w:hAnsi="Wingdings"/>
        <w:sz w:val="20"/>
      </w:rPr>
    </w:lvl>
    <w:lvl w:ilvl="3">
      <w:start w:val="1"/>
      <w:numFmt w:val="bullet"/>
      <w:isLgl w:val="false"/>
      <w:suff w:val="tab"/>
      <w:lvlText w:val=""/>
      <w:lvlJc w:val="left"/>
      <w:pPr>
        <w:ind w:left="2520" w:hanging="360"/>
        <w:tabs>
          <w:tab w:val="left" w:pos="2520" w:leader="none"/>
        </w:tabs>
      </w:pPr>
      <w:rPr>
        <w:rFonts w:ascii="Wingdings" w:hAnsi="Wingdings"/>
        <w:sz w:val="20"/>
      </w:rPr>
    </w:lvl>
    <w:lvl w:ilvl="4">
      <w:start w:val="1"/>
      <w:numFmt w:val="bullet"/>
      <w:isLgl w:val="false"/>
      <w:suff w:val="tab"/>
      <w:lvlText w:val=""/>
      <w:lvlJc w:val="left"/>
      <w:pPr>
        <w:ind w:left="3240" w:hanging="360"/>
        <w:tabs>
          <w:tab w:val="left" w:pos="3240" w:leader="none"/>
        </w:tabs>
      </w:pPr>
      <w:rPr>
        <w:rFonts w:ascii="Wingdings" w:hAnsi="Wingdings"/>
        <w:sz w:val="20"/>
      </w:rPr>
    </w:lvl>
    <w:lvl w:ilvl="5">
      <w:start w:val="1"/>
      <w:numFmt w:val="bullet"/>
      <w:isLgl w:val="false"/>
      <w:suff w:val="tab"/>
      <w:lvlText w:val=""/>
      <w:lvlJc w:val="left"/>
      <w:pPr>
        <w:ind w:left="3960" w:hanging="360"/>
        <w:tabs>
          <w:tab w:val="left" w:pos="3960" w:leader="none"/>
        </w:tabs>
      </w:pPr>
      <w:rPr>
        <w:rFonts w:ascii="Wingdings" w:hAnsi="Wingdings"/>
        <w:sz w:val="20"/>
      </w:rPr>
    </w:lvl>
    <w:lvl w:ilvl="6">
      <w:start w:val="1"/>
      <w:numFmt w:val="bullet"/>
      <w:isLgl w:val="false"/>
      <w:suff w:val="tab"/>
      <w:lvlText w:val=""/>
      <w:lvlJc w:val="left"/>
      <w:pPr>
        <w:ind w:left="4680" w:hanging="360"/>
        <w:tabs>
          <w:tab w:val="left" w:pos="4680" w:leader="none"/>
        </w:tabs>
      </w:pPr>
      <w:rPr>
        <w:rFonts w:ascii="Wingdings" w:hAnsi="Wingdings"/>
        <w:sz w:val="20"/>
      </w:rPr>
    </w:lvl>
    <w:lvl w:ilvl="7">
      <w:start w:val="1"/>
      <w:numFmt w:val="bullet"/>
      <w:isLgl w:val="false"/>
      <w:suff w:val="tab"/>
      <w:lvlText w:val=""/>
      <w:lvlJc w:val="left"/>
      <w:pPr>
        <w:ind w:left="5400" w:hanging="360"/>
        <w:tabs>
          <w:tab w:val="left" w:pos="5400" w:leader="none"/>
        </w:tabs>
      </w:pPr>
      <w:rPr>
        <w:rFonts w:ascii="Wingdings" w:hAnsi="Wingdings"/>
        <w:sz w:val="20"/>
      </w:rPr>
    </w:lvl>
    <w:lvl w:ilvl="8">
      <w:start w:val="1"/>
      <w:numFmt w:val="bullet"/>
      <w:isLgl w:val="false"/>
      <w:suff w:val="tab"/>
      <w:lvlText w:val=""/>
      <w:lvlJc w:val="left"/>
      <w:pPr>
        <w:ind w:left="6120" w:hanging="360"/>
        <w:tabs>
          <w:tab w:val="left" w:pos="6120" w:leader="none"/>
        </w:tabs>
      </w:pPr>
      <w:rPr>
        <w:rFonts w:ascii="Wingdings" w:hAnsi="Wingdings"/>
        <w:sz w:val="20"/>
      </w:rPr>
    </w:lvl>
  </w:abstractNum>
  <w:abstractNum w:abstractNumId="3">
    <w:multiLevelType w:val="hybridMultilevel"/>
    <w:lvl w:ilvl="0">
      <w:start w:val="1"/>
      <w:numFmt w:val="decimal"/>
      <w:pStyle w:val="1483"/>
      <w:isLgl w:val="false"/>
      <w:suff w:val="tab"/>
      <w:lvlText w:val="%1．"/>
      <w:lvlJc w:val="left"/>
      <w:pPr>
        <w:ind w:left="840" w:hanging="360"/>
        <w:tabs>
          <w:tab w:val="left" w:pos="840" w:leader="none"/>
        </w:tabs>
      </w:pPr>
      <w:rPr>
        <w:rFonts w:hint="eastAsia"/>
      </w:rPr>
    </w:lvl>
    <w:lvl w:ilvl="1">
      <w:start w:val="3"/>
      <w:numFmt w:val="japaneseCounting"/>
      <w:isLgl w:val="false"/>
      <w:suff w:val="tab"/>
      <w:lvlText w:val="%2、"/>
      <w:lvlJc w:val="left"/>
      <w:pPr>
        <w:ind w:left="1380" w:hanging="480"/>
        <w:tabs>
          <w:tab w:val="left" w:pos="1380" w:leader="none"/>
        </w:tabs>
      </w:pPr>
      <w:rPr>
        <w:rFonts w:hint="eastAsia"/>
      </w:rPr>
    </w:lvl>
    <w:lvl w:ilvl="2">
      <w:start w:val="1"/>
      <w:numFmt w:val="decimal"/>
      <w:isLgl w:val="false"/>
      <w:suff w:val="tab"/>
      <w:lvlText w:val="%3、"/>
      <w:lvlJc w:val="left"/>
      <w:pPr>
        <w:ind w:left="1680" w:hanging="360"/>
        <w:tabs>
          <w:tab w:val="left" w:pos="1680" w:leader="none"/>
        </w:tabs>
      </w:pPr>
      <w:rPr>
        <w:rFonts w:hint="eastAsia"/>
      </w:r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1065"/>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5">
    <w:multiLevelType w:val="hybridMultilevel"/>
    <w:lvl w:ilvl="0">
      <w:start w:val="1"/>
      <w:numFmt w:val="decimal"/>
      <w:pStyle w:val="1497"/>
      <w:isLgl w:val="false"/>
      <w:suff w:val="tab"/>
      <w:lvlText w:val="%1、"/>
      <w:lvlJc w:val="left"/>
      <w:pPr>
        <w:ind w:left="1320" w:hanging="84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upperLetter"/>
      <w:pStyle w:val="1043"/>
      <w:isLgl w:val="false"/>
      <w:suff w:val="tab"/>
      <w:lvlText w:val="%1、"/>
      <w:lvlJc w:val="left"/>
      <w:pPr>
        <w:ind w:left="360" w:hanging="360"/>
        <w:tabs>
          <w:tab w:val="left" w:pos="360" w:leader="none"/>
        </w:tabs>
      </w:pPr>
      <w:rPr>
        <w:rFonts w:hint="eastAsia"/>
      </w:rPr>
    </w:lvl>
    <w:lvl w:ilvl="1">
      <w:start w:val="1"/>
      <w:numFmt w:val="lowerLetter"/>
      <w:pStyle w:val="144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0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3"/>
      <w:numFmt w:val="decimal"/>
      <w:pStyle w:val="1380"/>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2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35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4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1">
    <w:multiLevelType w:val="hybridMultilevel"/>
    <w:lvl w:ilvl="0">
      <w:start w:val="1"/>
      <w:numFmt w:val="bullet"/>
      <w:pStyle w:val="1487"/>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upperLetter"/>
      <w:pStyle w:val="116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3"/>
      <w:numFmt w:val="japaneseCounting"/>
      <w:pStyle w:val="1477"/>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pStyle w:val="135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1 Char"/>
    <w:basedOn w:val="867"/>
    <w:link w:val="858"/>
    <w:uiPriority w:val="9"/>
    <w:rPr>
      <w:rFonts w:ascii="Arial" w:hAnsi="Arial" w:eastAsia="Arial" w:cs="Arial"/>
      <w:sz w:val="40"/>
      <w:szCs w:val="40"/>
    </w:rPr>
  </w:style>
  <w:style w:type="character" w:styleId="821">
    <w:name w:val="Heading 2 Char"/>
    <w:basedOn w:val="867"/>
    <w:link w:val="859"/>
    <w:uiPriority w:val="9"/>
    <w:rPr>
      <w:rFonts w:ascii="Arial" w:hAnsi="Arial" w:eastAsia="Arial" w:cs="Arial"/>
      <w:sz w:val="34"/>
    </w:rPr>
  </w:style>
  <w:style w:type="character" w:styleId="822">
    <w:name w:val="Heading 3 Char"/>
    <w:basedOn w:val="867"/>
    <w:link w:val="860"/>
    <w:uiPriority w:val="9"/>
    <w:rPr>
      <w:rFonts w:ascii="Arial" w:hAnsi="Arial" w:eastAsia="Arial" w:cs="Arial"/>
      <w:sz w:val="30"/>
      <w:szCs w:val="30"/>
    </w:rPr>
  </w:style>
  <w:style w:type="character" w:styleId="823">
    <w:name w:val="Heading 4 Char"/>
    <w:basedOn w:val="867"/>
    <w:link w:val="861"/>
    <w:uiPriority w:val="9"/>
    <w:rPr>
      <w:rFonts w:ascii="Arial" w:hAnsi="Arial" w:eastAsia="Arial" w:cs="Arial"/>
      <w:b/>
      <w:bCs/>
      <w:sz w:val="26"/>
      <w:szCs w:val="26"/>
    </w:rPr>
  </w:style>
  <w:style w:type="character" w:styleId="824">
    <w:name w:val="Heading 5 Char"/>
    <w:basedOn w:val="867"/>
    <w:link w:val="862"/>
    <w:uiPriority w:val="9"/>
    <w:rPr>
      <w:rFonts w:ascii="Arial" w:hAnsi="Arial" w:eastAsia="Arial" w:cs="Arial"/>
      <w:b/>
      <w:bCs/>
      <w:sz w:val="24"/>
      <w:szCs w:val="24"/>
    </w:rPr>
  </w:style>
  <w:style w:type="character" w:styleId="825">
    <w:name w:val="Heading 6 Char"/>
    <w:basedOn w:val="867"/>
    <w:link w:val="863"/>
    <w:uiPriority w:val="9"/>
    <w:rPr>
      <w:rFonts w:ascii="Arial" w:hAnsi="Arial" w:eastAsia="Arial" w:cs="Arial"/>
      <w:b/>
      <w:bCs/>
      <w:sz w:val="22"/>
      <w:szCs w:val="22"/>
    </w:rPr>
  </w:style>
  <w:style w:type="character" w:styleId="826">
    <w:name w:val="Heading 7 Char"/>
    <w:basedOn w:val="867"/>
    <w:link w:val="864"/>
    <w:uiPriority w:val="9"/>
    <w:rPr>
      <w:rFonts w:ascii="Arial" w:hAnsi="Arial" w:eastAsia="Arial" w:cs="Arial"/>
      <w:b/>
      <w:bCs/>
      <w:i/>
      <w:iCs/>
      <w:sz w:val="22"/>
      <w:szCs w:val="22"/>
    </w:rPr>
  </w:style>
  <w:style w:type="character" w:styleId="827">
    <w:name w:val="Heading 8 Char"/>
    <w:basedOn w:val="867"/>
    <w:link w:val="865"/>
    <w:uiPriority w:val="9"/>
    <w:rPr>
      <w:rFonts w:ascii="Arial" w:hAnsi="Arial" w:eastAsia="Arial" w:cs="Arial"/>
      <w:i/>
      <w:iCs/>
      <w:sz w:val="22"/>
      <w:szCs w:val="22"/>
    </w:rPr>
  </w:style>
  <w:style w:type="character" w:styleId="828">
    <w:name w:val="Heading 9 Char"/>
    <w:basedOn w:val="867"/>
    <w:link w:val="866"/>
    <w:uiPriority w:val="9"/>
    <w:rPr>
      <w:rFonts w:ascii="Arial" w:hAnsi="Arial" w:eastAsia="Arial" w:cs="Arial"/>
      <w:i/>
      <w:iCs/>
      <w:sz w:val="21"/>
      <w:szCs w:val="21"/>
    </w:rPr>
  </w:style>
  <w:style w:type="character" w:styleId="829">
    <w:name w:val="Title Char"/>
    <w:basedOn w:val="867"/>
    <w:link w:val="888"/>
    <w:uiPriority w:val="10"/>
    <w:rPr>
      <w:sz w:val="48"/>
      <w:szCs w:val="48"/>
    </w:rPr>
  </w:style>
  <w:style w:type="character" w:styleId="830">
    <w:name w:val="Subtitle Char"/>
    <w:basedOn w:val="867"/>
    <w:link w:val="882"/>
    <w:uiPriority w:val="11"/>
    <w:rPr>
      <w:sz w:val="24"/>
      <w:szCs w:val="24"/>
    </w:rPr>
  </w:style>
  <w:style w:type="character" w:styleId="831">
    <w:name w:val="Quote Char"/>
    <w:link w:val="906"/>
    <w:uiPriority w:val="29"/>
    <w:rPr>
      <w:i/>
    </w:rPr>
  </w:style>
  <w:style w:type="character" w:styleId="832">
    <w:name w:val="Intense Quote Char"/>
    <w:link w:val="908"/>
    <w:uiPriority w:val="30"/>
    <w:rPr>
      <w:i/>
    </w:rPr>
  </w:style>
  <w:style w:type="character" w:styleId="833">
    <w:name w:val="Header Char"/>
    <w:basedOn w:val="867"/>
    <w:link w:val="879"/>
    <w:uiPriority w:val="99"/>
  </w:style>
  <w:style w:type="character" w:styleId="834">
    <w:name w:val="Caption Char"/>
    <w:basedOn w:val="872"/>
    <w:link w:val="878"/>
    <w:uiPriority w:val="99"/>
  </w:style>
  <w:style w:type="table" w:styleId="835">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Footnote Text Char"/>
    <w:link w:val="883"/>
    <w:uiPriority w:val="99"/>
    <w:rPr>
      <w:sz w:val="18"/>
    </w:rPr>
  </w:style>
  <w:style w:type="character" w:styleId="855">
    <w:name w:val="Endnote Text Char"/>
    <w:link w:val="877"/>
    <w:uiPriority w:val="99"/>
    <w:rPr>
      <w:sz w:val="20"/>
    </w:rPr>
  </w:style>
  <w:style w:type="paragraph" w:styleId="856">
    <w:name w:val="TOC Heading"/>
    <w:uiPriority w:val="39"/>
    <w:unhideWhenUsed/>
  </w:style>
  <w:style w:type="paragraph" w:styleId="857" w:default="1">
    <w:name w:val="Normal"/>
    <w:next w:val="870"/>
    <w:qFormat/>
    <w:pPr>
      <w:jc w:val="both"/>
      <w:widowControl w:val="off"/>
    </w:pPr>
    <w:rPr>
      <w:sz w:val="21"/>
      <w:szCs w:val="24"/>
    </w:rPr>
  </w:style>
  <w:style w:type="paragraph" w:styleId="858">
    <w:name w:val="Heading 1"/>
    <w:basedOn w:val="857"/>
    <w:next w:val="857"/>
    <w:link w:val="894"/>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link w:val="895"/>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link w:val="896"/>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link w:val="897"/>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link w:val="898"/>
    <w:uiPriority w:val="9"/>
    <w:unhideWhenUsed/>
    <w:qFormat/>
    <w:pPr>
      <w:keepLines/>
      <w:keepNext/>
      <w:spacing w:before="320" w:after="200"/>
      <w:outlineLvl w:val="4"/>
    </w:pPr>
    <w:rPr>
      <w:rFonts w:ascii="Arial" w:hAnsi="Arial" w:eastAsia="Arial" w:cs="Arial"/>
      <w:b/>
      <w:bCs/>
      <w:sz w:val="24"/>
    </w:rPr>
  </w:style>
  <w:style w:type="paragraph" w:styleId="863">
    <w:name w:val="Heading 6"/>
    <w:basedOn w:val="857"/>
    <w:next w:val="857"/>
    <w:link w:val="899"/>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01"/>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02"/>
    <w:uiPriority w:val="9"/>
    <w:unhideWhenUsed/>
    <w:qFormat/>
    <w:pPr>
      <w:keepLines/>
      <w:keepNext/>
      <w:spacing w:before="320" w:after="200"/>
      <w:outlineLvl w:val="8"/>
    </w:pPr>
    <w:rPr>
      <w:rFonts w:ascii="Arial" w:hAnsi="Arial" w:eastAsia="Arial" w:cs="Arial"/>
      <w:i/>
      <w:iCs/>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customStyle="1">
    <w:name w:val="标题 31"/>
    <w:basedOn w:val="857"/>
    <w:next w:val="857"/>
    <w:link w:val="105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871">
    <w:name w:val="toc 7"/>
    <w:basedOn w:val="857"/>
    <w:next w:val="857"/>
    <w:uiPriority w:val="39"/>
    <w:unhideWhenUsed/>
    <w:pPr>
      <w:ind w:left="1701"/>
      <w:spacing w:after="57"/>
    </w:pPr>
  </w:style>
  <w:style w:type="paragraph" w:styleId="872">
    <w:name w:val="Caption"/>
    <w:basedOn w:val="857"/>
    <w:next w:val="857"/>
    <w:uiPriority w:val="35"/>
    <w:semiHidden/>
    <w:unhideWhenUsed/>
    <w:qFormat/>
    <w:pPr>
      <w:spacing w:line="276" w:lineRule="auto"/>
    </w:pPr>
    <w:rPr>
      <w:b/>
      <w:bCs/>
      <w:color w:val="4f81bd"/>
      <w:sz w:val="18"/>
      <w:szCs w:val="18"/>
    </w:rPr>
  </w:style>
  <w:style w:type="paragraph" w:styleId="873">
    <w:name w:val="toc 5"/>
    <w:basedOn w:val="857"/>
    <w:next w:val="857"/>
    <w:uiPriority w:val="39"/>
    <w:unhideWhenUsed/>
    <w:qFormat/>
    <w:pPr>
      <w:ind w:left="1134"/>
      <w:spacing w:after="57"/>
    </w:pPr>
  </w:style>
  <w:style w:type="paragraph" w:styleId="874">
    <w:name w:val="toc 3"/>
    <w:basedOn w:val="857"/>
    <w:next w:val="857"/>
    <w:uiPriority w:val="39"/>
    <w:unhideWhenUsed/>
    <w:qFormat/>
    <w:pPr>
      <w:ind w:left="567"/>
      <w:spacing w:after="57"/>
    </w:pPr>
  </w:style>
  <w:style w:type="paragraph" w:styleId="875">
    <w:name w:val="Plain Text"/>
    <w:basedOn w:val="857"/>
    <w:qFormat/>
    <w:rPr>
      <w:rFonts w:ascii="宋体" w:hAnsi="Courier New" w:eastAsia="楷体_GB2312"/>
      <w:sz w:val="28"/>
      <w:szCs w:val="20"/>
    </w:rPr>
  </w:style>
  <w:style w:type="paragraph" w:styleId="876">
    <w:name w:val="toc 8"/>
    <w:basedOn w:val="857"/>
    <w:next w:val="857"/>
    <w:uiPriority w:val="39"/>
    <w:unhideWhenUsed/>
    <w:pPr>
      <w:ind w:left="1984"/>
      <w:spacing w:after="57"/>
    </w:pPr>
  </w:style>
  <w:style w:type="paragraph" w:styleId="877">
    <w:name w:val="endnote text"/>
    <w:basedOn w:val="857"/>
    <w:link w:val="1039"/>
    <w:uiPriority w:val="99"/>
    <w:semiHidden/>
    <w:unhideWhenUsed/>
    <w:rPr>
      <w:sz w:val="20"/>
    </w:rPr>
  </w:style>
  <w:style w:type="paragraph" w:styleId="878">
    <w:name w:val="Footer"/>
    <w:basedOn w:val="857"/>
    <w:link w:val="912"/>
    <w:uiPriority w:val="99"/>
    <w:unhideWhenUsed/>
    <w:pPr>
      <w:tabs>
        <w:tab w:val="center" w:pos="7143" w:leader="none"/>
        <w:tab w:val="right" w:pos="14287" w:leader="none"/>
      </w:tabs>
    </w:pPr>
  </w:style>
  <w:style w:type="paragraph" w:styleId="879">
    <w:name w:val="Header"/>
    <w:basedOn w:val="857"/>
    <w:link w:val="910"/>
    <w:uiPriority w:val="99"/>
    <w:unhideWhenUsed/>
    <w:qFormat/>
    <w:pPr>
      <w:tabs>
        <w:tab w:val="center" w:pos="7143" w:leader="none"/>
        <w:tab w:val="right" w:pos="14287" w:leader="none"/>
      </w:tabs>
    </w:pPr>
  </w:style>
  <w:style w:type="paragraph" w:styleId="880">
    <w:name w:val="toc 1"/>
    <w:basedOn w:val="857"/>
    <w:next w:val="857"/>
    <w:uiPriority w:val="39"/>
    <w:unhideWhenUsed/>
    <w:pPr>
      <w:spacing w:after="57"/>
    </w:pPr>
  </w:style>
  <w:style w:type="paragraph" w:styleId="881">
    <w:name w:val="toc 4"/>
    <w:basedOn w:val="857"/>
    <w:next w:val="857"/>
    <w:uiPriority w:val="39"/>
    <w:unhideWhenUsed/>
    <w:qFormat/>
    <w:pPr>
      <w:ind w:left="850"/>
      <w:spacing w:after="57"/>
    </w:pPr>
  </w:style>
  <w:style w:type="paragraph" w:styleId="882">
    <w:name w:val="Subtitle"/>
    <w:basedOn w:val="857"/>
    <w:next w:val="857"/>
    <w:link w:val="905"/>
    <w:uiPriority w:val="11"/>
    <w:qFormat/>
    <w:pPr>
      <w:spacing w:before="200" w:after="200"/>
    </w:pPr>
    <w:rPr>
      <w:sz w:val="24"/>
    </w:rPr>
  </w:style>
  <w:style w:type="paragraph" w:styleId="883">
    <w:name w:val="footnote text"/>
    <w:basedOn w:val="857"/>
    <w:link w:val="1038"/>
    <w:uiPriority w:val="99"/>
    <w:semiHidden/>
    <w:unhideWhenUsed/>
    <w:qFormat/>
    <w:pPr>
      <w:spacing w:after="40"/>
    </w:pPr>
    <w:rPr>
      <w:sz w:val="18"/>
    </w:rPr>
  </w:style>
  <w:style w:type="paragraph" w:styleId="884">
    <w:name w:val="toc 6"/>
    <w:basedOn w:val="857"/>
    <w:next w:val="857"/>
    <w:uiPriority w:val="39"/>
    <w:unhideWhenUsed/>
    <w:qFormat/>
    <w:pPr>
      <w:ind w:left="1417"/>
      <w:spacing w:after="57"/>
    </w:pPr>
  </w:style>
  <w:style w:type="paragraph" w:styleId="885">
    <w:name w:val="table of figures"/>
    <w:basedOn w:val="857"/>
    <w:next w:val="857"/>
    <w:uiPriority w:val="99"/>
    <w:unhideWhenUsed/>
    <w:qFormat/>
  </w:style>
  <w:style w:type="paragraph" w:styleId="886">
    <w:name w:val="toc 2"/>
    <w:basedOn w:val="857"/>
    <w:next w:val="857"/>
    <w:uiPriority w:val="39"/>
    <w:unhideWhenUsed/>
    <w:qFormat/>
    <w:pPr>
      <w:ind w:left="283"/>
      <w:spacing w:after="57"/>
    </w:pPr>
  </w:style>
  <w:style w:type="paragraph" w:styleId="887">
    <w:name w:val="toc 9"/>
    <w:basedOn w:val="857"/>
    <w:next w:val="857"/>
    <w:uiPriority w:val="39"/>
    <w:unhideWhenUsed/>
    <w:qFormat/>
    <w:pPr>
      <w:ind w:left="2268"/>
      <w:spacing w:after="57"/>
    </w:pPr>
  </w:style>
  <w:style w:type="paragraph" w:styleId="888">
    <w:name w:val="Title"/>
    <w:basedOn w:val="857"/>
    <w:next w:val="857"/>
    <w:link w:val="904"/>
    <w:uiPriority w:val="10"/>
    <w:qFormat/>
    <w:pPr>
      <w:contextualSpacing/>
      <w:spacing w:before="300" w:after="200"/>
    </w:pPr>
    <w:rPr>
      <w:sz w:val="48"/>
      <w:szCs w:val="48"/>
    </w:rPr>
  </w:style>
  <w:style w:type="table" w:styleId="889">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uiPriority w:val="22"/>
    <w:qFormat/>
    <w:rPr>
      <w:b/>
    </w:r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u w:val="single"/>
    </w:rPr>
  </w:style>
  <w:style w:type="character" w:styleId="893">
    <w:name w:val="footnote reference"/>
    <w:uiPriority w:val="99"/>
    <w:unhideWhenUsed/>
    <w:qFormat/>
    <w:rPr>
      <w:vertAlign w:val="superscript"/>
    </w:rPr>
  </w:style>
  <w:style w:type="character" w:styleId="894" w:customStyle="1">
    <w:name w:val="标题 1 字符"/>
    <w:link w:val="858"/>
    <w:uiPriority w:val="9"/>
    <w:qFormat/>
    <w:rPr>
      <w:rFonts w:ascii="Arial" w:hAnsi="Arial" w:eastAsia="Arial" w:cs="Arial"/>
      <w:sz w:val="40"/>
      <w:szCs w:val="40"/>
    </w:rPr>
  </w:style>
  <w:style w:type="character" w:styleId="895" w:customStyle="1">
    <w:name w:val="标题 2 字符1"/>
    <w:link w:val="859"/>
    <w:uiPriority w:val="9"/>
    <w:qFormat/>
    <w:rPr>
      <w:rFonts w:ascii="Arial" w:hAnsi="Arial" w:eastAsia="Arial" w:cs="Arial"/>
      <w:sz w:val="34"/>
    </w:rPr>
  </w:style>
  <w:style w:type="character" w:styleId="896" w:customStyle="1">
    <w:name w:val="标题 3 字符"/>
    <w:link w:val="860"/>
    <w:uiPriority w:val="9"/>
    <w:qFormat/>
    <w:rPr>
      <w:rFonts w:ascii="Arial" w:hAnsi="Arial" w:eastAsia="Arial" w:cs="Arial"/>
      <w:sz w:val="30"/>
      <w:szCs w:val="30"/>
    </w:rPr>
  </w:style>
  <w:style w:type="character" w:styleId="897" w:customStyle="1">
    <w:name w:val="标题 4 字符"/>
    <w:link w:val="861"/>
    <w:uiPriority w:val="9"/>
    <w:qFormat/>
    <w:rPr>
      <w:rFonts w:ascii="Arial" w:hAnsi="Arial" w:eastAsia="Arial" w:cs="Arial"/>
      <w:b/>
      <w:bCs/>
      <w:sz w:val="26"/>
      <w:szCs w:val="26"/>
    </w:rPr>
  </w:style>
  <w:style w:type="character" w:styleId="898" w:customStyle="1">
    <w:name w:val="标题 5 字符"/>
    <w:link w:val="862"/>
    <w:uiPriority w:val="9"/>
    <w:qFormat/>
    <w:rPr>
      <w:rFonts w:ascii="Arial" w:hAnsi="Arial" w:eastAsia="Arial" w:cs="Arial"/>
      <w:b/>
      <w:bCs/>
      <w:sz w:val="24"/>
      <w:szCs w:val="24"/>
    </w:rPr>
  </w:style>
  <w:style w:type="character" w:styleId="899" w:customStyle="1">
    <w:name w:val="标题 6 字符"/>
    <w:link w:val="863"/>
    <w:uiPriority w:val="9"/>
    <w:qFormat/>
    <w:rPr>
      <w:rFonts w:ascii="Arial" w:hAnsi="Arial" w:eastAsia="Arial" w:cs="Arial"/>
      <w:b/>
      <w:bCs/>
      <w:sz w:val="22"/>
      <w:szCs w:val="22"/>
    </w:rPr>
  </w:style>
  <w:style w:type="character" w:styleId="900" w:customStyle="1">
    <w:name w:val="标题 7 字符"/>
    <w:link w:val="864"/>
    <w:uiPriority w:val="9"/>
    <w:qFormat/>
    <w:rPr>
      <w:rFonts w:ascii="Arial" w:hAnsi="Arial" w:eastAsia="Arial" w:cs="Arial"/>
      <w:b/>
      <w:bCs/>
      <w:i/>
      <w:iCs/>
      <w:sz w:val="22"/>
      <w:szCs w:val="22"/>
    </w:rPr>
  </w:style>
  <w:style w:type="character" w:styleId="901" w:customStyle="1">
    <w:name w:val="标题 8 字符"/>
    <w:link w:val="865"/>
    <w:uiPriority w:val="9"/>
    <w:qFormat/>
    <w:rPr>
      <w:rFonts w:ascii="Arial" w:hAnsi="Arial" w:eastAsia="Arial" w:cs="Arial"/>
      <w:i/>
      <w:iCs/>
      <w:sz w:val="22"/>
      <w:szCs w:val="22"/>
    </w:rPr>
  </w:style>
  <w:style w:type="character" w:styleId="902" w:customStyle="1">
    <w:name w:val="标题 9 字符"/>
    <w:link w:val="866"/>
    <w:uiPriority w:val="9"/>
    <w:qFormat/>
    <w:rPr>
      <w:rFonts w:ascii="Arial" w:hAnsi="Arial" w:eastAsia="Arial" w:cs="Arial"/>
      <w:i/>
      <w:iCs/>
      <w:sz w:val="21"/>
      <w:szCs w:val="21"/>
    </w:rPr>
  </w:style>
  <w:style w:type="paragraph" w:styleId="903">
    <w:name w:val="No Spacing"/>
    <w:uiPriority w:val="1"/>
    <w:qFormat/>
  </w:style>
  <w:style w:type="character" w:styleId="904" w:customStyle="1">
    <w:name w:val="标题 字符"/>
    <w:link w:val="888"/>
    <w:uiPriority w:val="10"/>
    <w:qFormat/>
    <w:rPr>
      <w:sz w:val="48"/>
      <w:szCs w:val="48"/>
    </w:rPr>
  </w:style>
  <w:style w:type="character" w:styleId="905" w:customStyle="1">
    <w:name w:val="副标题 字符"/>
    <w:link w:val="882"/>
    <w:uiPriority w:val="11"/>
    <w:qFormat/>
    <w:rPr>
      <w:sz w:val="24"/>
      <w:szCs w:val="24"/>
    </w:rPr>
  </w:style>
  <w:style w:type="paragraph" w:styleId="906">
    <w:name w:val="Quote"/>
    <w:basedOn w:val="857"/>
    <w:next w:val="857"/>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857"/>
    <w:next w:val="857"/>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页眉 字符"/>
    <w:link w:val="879"/>
    <w:uiPriority w:val="99"/>
    <w:qFormat/>
  </w:style>
  <w:style w:type="character" w:styleId="911" w:customStyle="1">
    <w:name w:val="Footer Char"/>
    <w:uiPriority w:val="99"/>
    <w:qFormat/>
  </w:style>
  <w:style w:type="character" w:styleId="912" w:customStyle="1">
    <w:name w:val="页脚 字符"/>
    <w:link w:val="878"/>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6" w:customStyle="1">
    <w:name w:val="无格式表格 31"/>
    <w:uiPriority w:val="99"/>
    <w:qFormat/>
    <w:tblPr>
      <w:tblCellMar>
        <w:left w:w="0" w:type="dxa"/>
        <w:top w:w="0" w:type="dxa"/>
        <w:right w:w="0" w:type="dxa"/>
        <w:bottom w:w="0" w:type="dxa"/>
      </w:tblCellMar>
    </w:tblPr>
  </w:style>
  <w:style w:type="table" w:styleId="917" w:customStyle="1">
    <w:name w:val="无格式表格 41"/>
    <w:uiPriority w:val="99"/>
    <w:qFormat/>
    <w:tblPr>
      <w:tblCellMar>
        <w:left w:w="0" w:type="dxa"/>
        <w:top w:w="0" w:type="dxa"/>
        <w:right w:w="0" w:type="dxa"/>
        <w:bottom w:w="0" w:type="dxa"/>
      </w:tblCellMar>
    </w:tblPr>
  </w:style>
  <w:style w:type="table" w:styleId="918" w:customStyle="1">
    <w:name w:val="无格式表格 51"/>
    <w:uiPriority w:val="99"/>
    <w:qFormat/>
    <w:tblPr>
      <w:tblCellMar>
        <w:left w:w="0" w:type="dxa"/>
        <w:top w:w="0" w:type="dxa"/>
        <w:right w:w="0" w:type="dxa"/>
        <w:bottom w:w="0" w:type="dxa"/>
      </w:tblCellMar>
    </w:tblPr>
  </w:style>
  <w:style w:type="table" w:styleId="9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5"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清单表 1 浅色1"/>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7" w:customStyle="1">
    <w:name w:val="Lined - Accent"/>
    <w:uiPriority w:val="99"/>
    <w:rPr>
      <w:color w:val="404040"/>
    </w:rPr>
    <w:tblPr>
      <w:tblCellMar>
        <w:left w:w="0" w:type="dxa"/>
        <w:top w:w="0" w:type="dxa"/>
        <w:right w:w="0" w:type="dxa"/>
        <w:bottom w:w="0" w:type="dxa"/>
      </w:tblCellMar>
    </w:tblPr>
  </w:style>
  <w:style w:type="table" w:styleId="1018" w:customStyle="1">
    <w:name w:val="Lined - Accent 1"/>
    <w:uiPriority w:val="99"/>
    <w:rPr>
      <w:color w:val="404040"/>
    </w:rPr>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table" w:styleId="1020" w:customStyle="1">
    <w:name w:val="Lined - Accent 3"/>
    <w:uiPriority w:val="99"/>
    <w:rPr>
      <w:color w:val="404040"/>
    </w:rPr>
    <w:tblPr>
      <w:tblCellMar>
        <w:left w:w="0" w:type="dxa"/>
        <w:top w:w="0" w:type="dxa"/>
        <w:right w:w="0" w:type="dxa"/>
        <w:bottom w:w="0" w:type="dxa"/>
      </w:tblCellMar>
    </w:tblPr>
  </w:style>
  <w:style w:type="table" w:styleId="1021" w:customStyle="1">
    <w:name w:val="Lined - Accent 4"/>
    <w:uiPriority w:val="99"/>
    <w:qFormat/>
    <w:rPr>
      <w:color w:val="404040"/>
    </w:rPr>
    <w:tblPr>
      <w:tblCellMar>
        <w:left w:w="0" w:type="dxa"/>
        <w:top w:w="0" w:type="dxa"/>
        <w:right w:w="0" w:type="dxa"/>
        <w:bottom w:w="0" w:type="dxa"/>
      </w:tblCellMar>
    </w:tblPr>
  </w:style>
  <w:style w:type="table" w:styleId="1022" w:customStyle="1">
    <w:name w:val="Lined - Accent 5"/>
    <w:uiPriority w:val="99"/>
    <w:qFormat/>
    <w:rPr>
      <w:color w:val="404040"/>
    </w:rPr>
    <w:tblPr>
      <w:tblCellMar>
        <w:left w:w="0" w:type="dxa"/>
        <w:top w:w="0" w:type="dxa"/>
        <w:right w:w="0" w:type="dxa"/>
        <w:bottom w:w="0" w:type="dxa"/>
      </w:tblCellMar>
    </w:tblPr>
  </w:style>
  <w:style w:type="table" w:styleId="1023" w:customStyle="1">
    <w:name w:val="Lined - Accent 6"/>
    <w:uiPriority w:val="99"/>
    <w:qFormat/>
    <w:rPr>
      <w:color w:val="404040"/>
    </w:rPr>
    <w:tblPr>
      <w:tblCellMar>
        <w:left w:w="0" w:type="dxa"/>
        <w:top w:w="0" w:type="dxa"/>
        <w:right w:w="0" w:type="dxa"/>
        <w:bottom w:w="0" w:type="dxa"/>
      </w:tblCellMar>
    </w:tblPr>
  </w:style>
  <w:style w:type="table" w:styleId="10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6"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7"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5"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6"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8" w:customStyle="1">
    <w:name w:val="脚注文本 字符"/>
    <w:link w:val="883"/>
    <w:uiPriority w:val="99"/>
    <w:qFormat/>
    <w:rPr>
      <w:sz w:val="18"/>
    </w:rPr>
  </w:style>
  <w:style w:type="character" w:styleId="1039" w:customStyle="1">
    <w:name w:val="尾注文本 字符"/>
    <w:link w:val="877"/>
    <w:uiPriority w:val="99"/>
    <w:rPr>
      <w:sz w:val="20"/>
    </w:rPr>
  </w:style>
  <w:style w:type="paragraph" w:styleId="1040" w:customStyle="1">
    <w:name w:val="TOC 标题1"/>
    <w:uiPriority w:val="39"/>
    <w:unhideWhenUsed/>
  </w:style>
  <w:style w:type="paragraph" w:styleId="1041" w:customStyle="1">
    <w:name w:val="标题 11"/>
    <w:basedOn w:val="857"/>
    <w:next w:val="857"/>
    <w:link w:val="1052"/>
    <w:qFormat/>
    <w:pPr>
      <w:keepLines/>
      <w:keepNext/>
      <w:spacing w:before="340" w:after="330" w:line="576" w:lineRule="auto"/>
      <w:outlineLvl w:val="0"/>
    </w:pPr>
    <w:rPr>
      <w:rFonts w:eastAsia="楷体_GB2312"/>
      <w:b/>
      <w:sz w:val="44"/>
      <w:szCs w:val="20"/>
    </w:rPr>
  </w:style>
  <w:style w:type="paragraph" w:styleId="1042" w:customStyle="1">
    <w:name w:val="标题 21"/>
    <w:basedOn w:val="857"/>
    <w:next w:val="857"/>
    <w:link w:val="1053"/>
    <w:qFormat/>
    <w:pPr>
      <w:ind w:left="567" w:hanging="567"/>
      <w:keepLines/>
      <w:keepNext/>
      <w:spacing w:before="260" w:after="260" w:line="416" w:lineRule="auto"/>
      <w:outlineLvl w:val="1"/>
    </w:pPr>
    <w:rPr>
      <w:rFonts w:ascii="Arial" w:hAnsi="Arial" w:eastAsia="黑体"/>
      <w:b/>
      <w:bCs/>
      <w:sz w:val="32"/>
      <w:szCs w:val="32"/>
    </w:rPr>
  </w:style>
  <w:style w:type="paragraph" w:styleId="1043" w:customStyle="1">
    <w:name w:val="标题 41"/>
    <w:basedOn w:val="857"/>
    <w:next w:val="857"/>
    <w:qFormat/>
    <w:pPr>
      <w:numPr>
        <w:numId w:val="1"/>
      </w:numPr>
      <w:jc w:val="left"/>
      <w:keepNext/>
      <w:spacing w:line="360" w:lineRule="auto"/>
      <w:tabs>
        <w:tab w:val="left" w:pos="180" w:leader="none"/>
        <w:tab w:val="left" w:pos="3085" w:leader="none"/>
      </w:tabs>
      <w:outlineLvl w:val="3"/>
    </w:pPr>
    <w:rPr>
      <w:rFonts w:ascii="宋体" w:hAnsi="宋体"/>
      <w:b/>
      <w:bCs/>
      <w:sz w:val="24"/>
      <w:u w:val="single"/>
    </w:rPr>
  </w:style>
  <w:style w:type="paragraph" w:styleId="1044" w:customStyle="1">
    <w:name w:val="标题 51"/>
    <w:basedOn w:val="857"/>
    <w:next w:val="857"/>
    <w:link w:val="1054"/>
    <w:qFormat/>
    <w:pPr>
      <w:ind w:left="1008" w:hanging="1008"/>
      <w:keepLines/>
      <w:keepNext/>
      <w:spacing w:before="280" w:after="290" w:line="376" w:lineRule="auto"/>
      <w:outlineLvl w:val="4"/>
    </w:pPr>
    <w:rPr>
      <w:rFonts w:ascii="Calibri" w:hAnsi="Calibri"/>
      <w:b/>
      <w:bCs/>
      <w:sz w:val="28"/>
      <w:szCs w:val="28"/>
    </w:rPr>
  </w:style>
  <w:style w:type="paragraph" w:styleId="1045" w:customStyle="1">
    <w:name w:val="标题 61"/>
    <w:basedOn w:val="857"/>
    <w:next w:val="857"/>
    <w:link w:val="1055"/>
    <w:qFormat/>
    <w:pPr>
      <w:ind w:left="1152" w:hanging="1152"/>
      <w:keepLines/>
      <w:keepNext/>
      <w:spacing w:before="240" w:after="64" w:line="320" w:lineRule="auto"/>
      <w:outlineLvl w:val="5"/>
    </w:pPr>
    <w:rPr>
      <w:rFonts w:ascii="Cambria" w:hAnsi="Cambria"/>
      <w:b/>
      <w:bCs/>
      <w:sz w:val="24"/>
    </w:rPr>
  </w:style>
  <w:style w:type="paragraph" w:styleId="1046" w:customStyle="1">
    <w:name w:val="标题 71"/>
    <w:basedOn w:val="857"/>
    <w:next w:val="857"/>
    <w:link w:val="1056"/>
    <w:qFormat/>
    <w:pPr>
      <w:ind w:left="1296" w:hanging="1296"/>
      <w:keepLines/>
      <w:keepNext/>
      <w:spacing w:before="240" w:after="64" w:line="320" w:lineRule="auto"/>
      <w:outlineLvl w:val="6"/>
    </w:pPr>
    <w:rPr>
      <w:rFonts w:ascii="Calibri" w:hAnsi="Calibri"/>
      <w:b/>
      <w:bCs/>
      <w:sz w:val="24"/>
    </w:rPr>
  </w:style>
  <w:style w:type="paragraph" w:styleId="1047" w:customStyle="1">
    <w:name w:val="标题 81"/>
    <w:basedOn w:val="857"/>
    <w:next w:val="857"/>
    <w:link w:val="1057"/>
    <w:qFormat/>
    <w:pPr>
      <w:ind w:left="1440" w:hanging="1440"/>
      <w:keepLines/>
      <w:keepNext/>
      <w:spacing w:before="240" w:after="64" w:line="320" w:lineRule="auto"/>
      <w:outlineLvl w:val="7"/>
    </w:pPr>
    <w:rPr>
      <w:rFonts w:ascii="Cambria" w:hAnsi="Cambria"/>
      <w:sz w:val="24"/>
    </w:rPr>
  </w:style>
  <w:style w:type="paragraph" w:styleId="1048" w:customStyle="1">
    <w:name w:val="标题 91"/>
    <w:basedOn w:val="857"/>
    <w:next w:val="857"/>
    <w:link w:val="1058"/>
    <w:qFormat/>
    <w:pPr>
      <w:ind w:left="1584" w:hanging="1584"/>
      <w:keepLines/>
      <w:keepNext/>
      <w:spacing w:before="240" w:after="64" w:line="320" w:lineRule="auto"/>
      <w:outlineLvl w:val="8"/>
    </w:pPr>
    <w:rPr>
      <w:rFonts w:ascii="Cambria" w:hAnsi="Cambria"/>
      <w:szCs w:val="21"/>
    </w:rPr>
  </w:style>
  <w:style w:type="character" w:styleId="1049" w:customStyle="1">
    <w:name w:val="默认段落字体1"/>
    <w:semiHidden/>
  </w:style>
  <w:style w:type="table" w:styleId="1050" w:customStyle="1">
    <w:name w:val="普通表格1"/>
    <w:semiHidden/>
    <w:qFormat/>
    <w:tblPr>
      <w:tblCellMar>
        <w:left w:w="0" w:type="dxa"/>
        <w:top w:w="0" w:type="dxa"/>
        <w:right w:w="0" w:type="dxa"/>
        <w:bottom w:w="0" w:type="dxa"/>
      </w:tblCellMar>
    </w:tblPr>
  </w:style>
  <w:style w:type="character" w:styleId="1051" w:customStyle="1">
    <w:name w:val="标题 3 Char"/>
    <w:link w:val="870"/>
    <w:qFormat/>
    <w:rPr>
      <w:rFonts w:ascii="Arial" w:hAnsi="Arial" w:eastAsia="宋体"/>
      <w:b/>
      <w:bCs/>
      <w:sz w:val="32"/>
      <w:szCs w:val="32"/>
      <w:lang w:val="en-US" w:eastAsia="zh-CN" w:bidi="ar-SA"/>
    </w:rPr>
  </w:style>
  <w:style w:type="character" w:styleId="1052" w:customStyle="1">
    <w:name w:val="标题 1 Char"/>
    <w:link w:val="1041"/>
    <w:qFormat/>
    <w:rPr>
      <w:rFonts w:eastAsia="楷体_GB2312"/>
      <w:b/>
      <w:sz w:val="44"/>
    </w:rPr>
  </w:style>
  <w:style w:type="character" w:styleId="1053" w:customStyle="1">
    <w:name w:val="标题 2 Char"/>
    <w:link w:val="1042"/>
    <w:qFormat/>
    <w:rPr>
      <w:rFonts w:ascii="Arial" w:hAnsi="Arial" w:eastAsia="黑体"/>
      <w:b/>
      <w:bCs/>
      <w:sz w:val="32"/>
      <w:szCs w:val="32"/>
    </w:rPr>
  </w:style>
  <w:style w:type="character" w:styleId="1054" w:customStyle="1">
    <w:name w:val="标题 5 Char"/>
    <w:link w:val="1044"/>
    <w:qFormat/>
    <w:rPr>
      <w:rFonts w:ascii="Calibri" w:hAnsi="Calibri"/>
      <w:b/>
      <w:bCs/>
      <w:sz w:val="28"/>
      <w:szCs w:val="28"/>
    </w:rPr>
  </w:style>
  <w:style w:type="character" w:styleId="1055" w:customStyle="1">
    <w:name w:val="标题 6 Char"/>
    <w:link w:val="1045"/>
    <w:qFormat/>
    <w:rPr>
      <w:rFonts w:ascii="Cambria" w:hAnsi="Cambria"/>
      <w:b/>
      <w:bCs/>
      <w:sz w:val="24"/>
      <w:szCs w:val="24"/>
    </w:rPr>
  </w:style>
  <w:style w:type="character" w:styleId="1056" w:customStyle="1">
    <w:name w:val="标题 7 Char"/>
    <w:link w:val="1046"/>
    <w:rPr>
      <w:rFonts w:ascii="Calibri" w:hAnsi="Calibri"/>
      <w:b/>
      <w:bCs/>
      <w:sz w:val="24"/>
      <w:szCs w:val="24"/>
    </w:rPr>
  </w:style>
  <w:style w:type="character" w:styleId="1057" w:customStyle="1">
    <w:name w:val="标题 8 Char"/>
    <w:link w:val="1047"/>
    <w:rPr>
      <w:rFonts w:ascii="Cambria" w:hAnsi="Cambria"/>
      <w:sz w:val="24"/>
      <w:szCs w:val="24"/>
    </w:rPr>
  </w:style>
  <w:style w:type="character" w:styleId="1058" w:customStyle="1">
    <w:name w:val="标题 9 Char"/>
    <w:link w:val="1048"/>
    <w:qFormat/>
    <w:rPr>
      <w:rFonts w:ascii="Cambria" w:hAnsi="Cambria"/>
      <w:sz w:val="21"/>
      <w:szCs w:val="21"/>
    </w:rPr>
  </w:style>
  <w:style w:type="paragraph" w:styleId="1059" w:customStyle="1">
    <w:name w:val="目录 71"/>
    <w:basedOn w:val="857"/>
    <w:next w:val="857"/>
    <w:uiPriority w:val="39"/>
    <w:unhideWhenUsed/>
    <w:pPr>
      <w:ind w:left="2520"/>
    </w:pPr>
    <w:rPr>
      <w:rFonts w:ascii="Calibri" w:hAnsi="Calibri"/>
      <w:szCs w:val="22"/>
    </w:rPr>
  </w:style>
  <w:style w:type="paragraph" w:styleId="1060" w:customStyle="1">
    <w:name w:val="列表编号1"/>
    <w:basedOn w:val="857"/>
    <w:qFormat/>
    <w:pPr>
      <w:ind w:left="480" w:hanging="480"/>
      <w:tabs>
        <w:tab w:val="left" w:pos="480" w:leader="none"/>
      </w:tabs>
    </w:pPr>
  </w:style>
  <w:style w:type="paragraph" w:styleId="1061" w:customStyle="1">
    <w:name w:val="正文缩进1"/>
    <w:basedOn w:val="857"/>
    <w:link w:val="1062"/>
    <w:qFormat/>
    <w:pPr>
      <w:ind w:firstLine="420"/>
      <w:jc w:val="left"/>
    </w:pPr>
    <w:rPr>
      <w:rFonts w:eastAsia="楷体_GB2312"/>
      <w:sz w:val="24"/>
      <w:szCs w:val="20"/>
    </w:rPr>
  </w:style>
  <w:style w:type="character" w:styleId="1062" w:customStyle="1">
    <w:name w:val="正文缩进 Char"/>
    <w:link w:val="1061"/>
    <w:qFormat/>
    <w:rPr>
      <w:rFonts w:eastAsia="楷体_GB2312"/>
      <w:sz w:val="24"/>
      <w:lang w:val="en-US" w:eastAsia="zh-CN" w:bidi="ar-SA"/>
    </w:rPr>
  </w:style>
  <w:style w:type="paragraph" w:styleId="1063" w:customStyle="1">
    <w:name w:val="题注1"/>
    <w:basedOn w:val="857"/>
    <w:next w:val="857"/>
    <w:link w:val="1064"/>
    <w:qFormat/>
    <w:pPr>
      <w:ind w:firstLine="200"/>
      <w:jc w:val="left"/>
      <w:spacing w:after="200"/>
      <w:widowControl/>
    </w:pPr>
    <w:rPr>
      <w:rFonts w:ascii="Calibri" w:hAnsi="Calibri"/>
      <w:b/>
      <w:bCs/>
      <w:color w:val="4f81bd"/>
      <w:sz w:val="18"/>
      <w:szCs w:val="18"/>
    </w:rPr>
  </w:style>
  <w:style w:type="character" w:styleId="1064" w:customStyle="1">
    <w:name w:val="题注 Char"/>
    <w:link w:val="1063"/>
    <w:qFormat/>
    <w:rPr>
      <w:rFonts w:ascii="Calibri" w:hAnsi="Calibri"/>
      <w:b/>
      <w:bCs/>
      <w:color w:val="4f81bd"/>
      <w:sz w:val="18"/>
      <w:szCs w:val="18"/>
    </w:rPr>
  </w:style>
  <w:style w:type="paragraph" w:styleId="1065" w:customStyle="1">
    <w:name w:val="列表项目符号1"/>
    <w:basedOn w:val="857"/>
    <w:pPr>
      <w:numPr>
        <w:numId w:val="2"/>
      </w:numPr>
      <w:ind w:left="425" w:hanging="425"/>
      <w:spacing w:line="360" w:lineRule="auto"/>
    </w:pPr>
    <w:rPr>
      <w:rFonts w:ascii="楷体_GB2312" w:eastAsia="楷体_GB2312"/>
      <w:sz w:val="28"/>
      <w:szCs w:val="20"/>
    </w:rPr>
  </w:style>
  <w:style w:type="paragraph" w:styleId="1066" w:customStyle="1">
    <w:name w:val="文档结构图1"/>
    <w:basedOn w:val="857"/>
    <w:link w:val="1067"/>
    <w:pPr>
      <w:shd w:val="clear" w:color="auto" w:fill="000080"/>
    </w:pPr>
  </w:style>
  <w:style w:type="character" w:styleId="1067" w:customStyle="1">
    <w:name w:val="文档结构图 Char"/>
    <w:link w:val="1066"/>
    <w:qFormat/>
    <w:rPr>
      <w:sz w:val="21"/>
      <w:szCs w:val="24"/>
      <w:shd w:val="clear" w:color="auto" w:fill="000080"/>
    </w:rPr>
  </w:style>
  <w:style w:type="paragraph" w:styleId="1068" w:customStyle="1">
    <w:name w:val="批注文字1"/>
    <w:basedOn w:val="857"/>
    <w:link w:val="1069"/>
    <w:qFormat/>
    <w:pPr>
      <w:jc w:val="left"/>
    </w:pPr>
  </w:style>
  <w:style w:type="character" w:styleId="1069" w:customStyle="1">
    <w:name w:val="批注文字 Char"/>
    <w:link w:val="1068"/>
    <w:qFormat/>
    <w:rPr>
      <w:sz w:val="21"/>
      <w:szCs w:val="24"/>
    </w:rPr>
  </w:style>
  <w:style w:type="paragraph" w:styleId="1070" w:customStyle="1">
    <w:name w:val="称呼1"/>
    <w:basedOn w:val="857"/>
    <w:next w:val="857"/>
    <w:link w:val="1071"/>
    <w:qFormat/>
    <w:rPr>
      <w:sz w:val="24"/>
      <w:szCs w:val="20"/>
    </w:rPr>
  </w:style>
  <w:style w:type="character" w:styleId="1071" w:customStyle="1">
    <w:name w:val="称呼 Char"/>
    <w:link w:val="1070"/>
    <w:rPr>
      <w:sz w:val="24"/>
    </w:rPr>
  </w:style>
  <w:style w:type="paragraph" w:styleId="1072" w:customStyle="1">
    <w:name w:val="正文文本 311"/>
    <w:basedOn w:val="857"/>
    <w:link w:val="1073"/>
    <w:qFormat/>
    <w:pPr>
      <w:spacing w:after="120"/>
    </w:pPr>
    <w:rPr>
      <w:sz w:val="16"/>
      <w:szCs w:val="16"/>
    </w:rPr>
  </w:style>
  <w:style w:type="character" w:styleId="1073" w:customStyle="1">
    <w:name w:val="正文文本 3 Char"/>
    <w:link w:val="1072"/>
    <w:qFormat/>
    <w:rPr>
      <w:sz w:val="16"/>
      <w:szCs w:val="16"/>
    </w:rPr>
  </w:style>
  <w:style w:type="paragraph" w:styleId="1074" w:customStyle="1">
    <w:name w:val="正文文本1"/>
    <w:basedOn w:val="857"/>
    <w:link w:val="1075"/>
    <w:qFormat/>
    <w:pPr>
      <w:jc w:val="center"/>
    </w:pPr>
    <w:rPr>
      <w:rFonts w:ascii="方正大黑简体" w:eastAsia="方正大黑简体"/>
      <w:position w:val="6"/>
      <w:sz w:val="30"/>
      <w:szCs w:val="20"/>
    </w:rPr>
  </w:style>
  <w:style w:type="character" w:styleId="1075" w:customStyle="1">
    <w:name w:val="正文文本 Char"/>
    <w:link w:val="1074"/>
    <w:qFormat/>
    <w:rPr>
      <w:rFonts w:ascii="方正大黑简体" w:eastAsia="方正大黑简体"/>
      <w:position w:val="6"/>
      <w:sz w:val="30"/>
    </w:rPr>
  </w:style>
  <w:style w:type="paragraph" w:styleId="1076" w:customStyle="1">
    <w:name w:val="正文文本缩进1"/>
    <w:basedOn w:val="857"/>
    <w:link w:val="1077"/>
    <w:qFormat/>
    <w:pPr>
      <w:ind w:left="570"/>
      <w:spacing w:line="520" w:lineRule="exact"/>
    </w:pPr>
    <w:rPr>
      <w:rFonts w:ascii="方正仿宋简体" w:hAnsi="创艺简仿宋" w:eastAsia="方正仿宋简体"/>
      <w:sz w:val="24"/>
      <w:szCs w:val="20"/>
    </w:rPr>
  </w:style>
  <w:style w:type="character" w:styleId="1077" w:customStyle="1">
    <w:name w:val="正文文本缩进 Char"/>
    <w:link w:val="1076"/>
    <w:qFormat/>
    <w:rPr>
      <w:rFonts w:ascii="方正仿宋简体" w:hAnsi="创艺简仿宋" w:eastAsia="方正仿宋简体"/>
      <w:sz w:val="24"/>
    </w:rPr>
  </w:style>
  <w:style w:type="paragraph" w:styleId="1078" w:customStyle="1">
    <w:name w:val="列表 21"/>
    <w:basedOn w:val="857"/>
    <w:qFormat/>
    <w:pPr>
      <w:ind w:left="1200" w:hanging="360"/>
      <w:spacing w:line="360" w:lineRule="auto"/>
    </w:pPr>
    <w:rPr>
      <w:rFonts w:hAnsi="Tms Rmn" w:eastAsia="楷体_GB2312"/>
      <w:sz w:val="28"/>
      <w:szCs w:val="20"/>
    </w:rPr>
  </w:style>
  <w:style w:type="paragraph" w:styleId="1079" w:customStyle="1">
    <w:name w:val="列表接续1"/>
    <w:basedOn w:val="857"/>
    <w:pPr>
      <w:ind w:left="420"/>
      <w:spacing w:after="120"/>
    </w:pPr>
    <w:rPr>
      <w:szCs w:val="20"/>
    </w:rPr>
  </w:style>
  <w:style w:type="paragraph" w:styleId="1080" w:customStyle="1">
    <w:name w:val="文本块1"/>
    <w:basedOn w:val="857"/>
    <w:qFormat/>
    <w:pPr>
      <w:ind w:left="480" w:right="-121" w:hanging="1"/>
      <w:jc w:val="left"/>
      <w:tabs>
        <w:tab w:val="left" w:pos="1168" w:leader="none"/>
        <w:tab w:val="left" w:pos="8788" w:leader="none"/>
      </w:tabs>
    </w:pPr>
    <w:rPr>
      <w:rFonts w:ascii="宋体" w:hAnsi="宋体"/>
      <w:spacing w:val="20"/>
      <w:sz w:val="24"/>
      <w:szCs w:val="20"/>
    </w:rPr>
  </w:style>
  <w:style w:type="paragraph" w:styleId="1081" w:customStyle="1">
    <w:name w:val="列表项目符号 21"/>
    <w:basedOn w:val="857"/>
    <w:qFormat/>
    <w:pPr>
      <w:ind w:left="780" w:hanging="360"/>
      <w:tabs>
        <w:tab w:val="left" w:pos="780" w:leader="none"/>
      </w:tabs>
    </w:pPr>
  </w:style>
  <w:style w:type="paragraph" w:styleId="1082" w:customStyle="1">
    <w:name w:val="目录 51"/>
    <w:basedOn w:val="857"/>
    <w:next w:val="857"/>
    <w:uiPriority w:val="39"/>
    <w:unhideWhenUsed/>
    <w:pPr>
      <w:ind w:left="1680"/>
    </w:pPr>
    <w:rPr>
      <w:rFonts w:ascii="Calibri" w:hAnsi="Calibri"/>
      <w:szCs w:val="22"/>
    </w:rPr>
  </w:style>
  <w:style w:type="paragraph" w:styleId="1083" w:customStyle="1">
    <w:name w:val="目录 31"/>
    <w:basedOn w:val="857"/>
    <w:next w:val="857"/>
    <w:uiPriority w:val="39"/>
    <w:unhideWhenUsed/>
    <w:qFormat/>
    <w:pPr>
      <w:ind w:left="440"/>
      <w:jc w:val="left"/>
      <w:spacing w:after="100" w:line="276" w:lineRule="auto"/>
      <w:widowControl/>
    </w:pPr>
    <w:rPr>
      <w:rFonts w:ascii="Calibri" w:hAnsi="Calibri"/>
      <w:sz w:val="22"/>
      <w:szCs w:val="22"/>
    </w:rPr>
  </w:style>
  <w:style w:type="paragraph" w:styleId="1084" w:customStyle="1">
    <w:name w:val="纯文本121"/>
    <w:basedOn w:val="857"/>
    <w:link w:val="1085"/>
    <w:qFormat/>
    <w:rPr>
      <w:rFonts w:ascii="宋体" w:hAnsi="Courier New" w:eastAsia="楷体_GB2312"/>
      <w:sz w:val="28"/>
      <w:szCs w:val="20"/>
    </w:rPr>
  </w:style>
  <w:style w:type="character" w:styleId="1085" w:customStyle="1">
    <w:name w:val="纯文本 Char"/>
    <w:link w:val="1084"/>
    <w:qFormat/>
    <w:rPr>
      <w:rFonts w:ascii="宋体" w:hAnsi="Courier New" w:eastAsia="楷体_GB2312"/>
      <w:sz w:val="28"/>
    </w:rPr>
  </w:style>
  <w:style w:type="paragraph" w:styleId="1086" w:customStyle="1">
    <w:name w:val="目录 81"/>
    <w:basedOn w:val="857"/>
    <w:next w:val="857"/>
    <w:uiPriority w:val="39"/>
    <w:unhideWhenUsed/>
    <w:qFormat/>
    <w:pPr>
      <w:ind w:left="2940"/>
    </w:pPr>
    <w:rPr>
      <w:rFonts w:ascii="Calibri" w:hAnsi="Calibri"/>
      <w:szCs w:val="22"/>
    </w:rPr>
  </w:style>
  <w:style w:type="paragraph" w:styleId="1087" w:customStyle="1">
    <w:name w:val="日期11"/>
    <w:basedOn w:val="857"/>
    <w:next w:val="857"/>
    <w:link w:val="1088"/>
    <w:qFormat/>
    <w:rPr>
      <w:rFonts w:ascii="宋体" w:hAnsi="宋体" w:eastAsia="楷体_GB2312"/>
      <w:sz w:val="24"/>
      <w:szCs w:val="20"/>
    </w:rPr>
  </w:style>
  <w:style w:type="character" w:styleId="1088" w:customStyle="1">
    <w:name w:val="日期 Char"/>
    <w:link w:val="1087"/>
    <w:rPr>
      <w:rFonts w:ascii="宋体" w:hAnsi="宋体" w:eastAsia="楷体_GB2312"/>
      <w:sz w:val="24"/>
    </w:rPr>
  </w:style>
  <w:style w:type="paragraph" w:styleId="1089" w:customStyle="1">
    <w:name w:val="正文文本缩进 21"/>
    <w:basedOn w:val="857"/>
    <w:link w:val="1090"/>
    <w:qFormat/>
    <w:pPr>
      <w:ind w:firstLine="540"/>
      <w:spacing w:line="360" w:lineRule="auto"/>
    </w:pPr>
    <w:rPr>
      <w:rFonts w:ascii="宋体" w:hAnsi="宋体"/>
      <w:sz w:val="24"/>
    </w:rPr>
  </w:style>
  <w:style w:type="character" w:styleId="1090" w:customStyle="1">
    <w:name w:val="正文文本缩进 2 Char"/>
    <w:link w:val="1089"/>
    <w:qFormat/>
    <w:rPr>
      <w:rFonts w:ascii="宋体" w:hAnsi="宋体"/>
      <w:sz w:val="24"/>
      <w:szCs w:val="24"/>
    </w:rPr>
  </w:style>
  <w:style w:type="paragraph" w:styleId="1091" w:customStyle="1">
    <w:name w:val="尾注文本1"/>
    <w:basedOn w:val="857"/>
    <w:pPr>
      <w:jc w:val="left"/>
    </w:pPr>
  </w:style>
  <w:style w:type="paragraph" w:styleId="1092" w:customStyle="1">
    <w:name w:val="批注框文本1"/>
    <w:basedOn w:val="857"/>
    <w:link w:val="1093"/>
    <w:rPr>
      <w:sz w:val="18"/>
      <w:szCs w:val="18"/>
    </w:rPr>
  </w:style>
  <w:style w:type="character" w:styleId="1093" w:customStyle="1">
    <w:name w:val="批注框文本 Char"/>
    <w:link w:val="1092"/>
    <w:qFormat/>
    <w:rPr>
      <w:sz w:val="18"/>
      <w:szCs w:val="18"/>
    </w:rPr>
  </w:style>
  <w:style w:type="paragraph" w:styleId="1094" w:customStyle="1">
    <w:name w:val="页脚1"/>
    <w:basedOn w:val="857"/>
    <w:link w:val="1095"/>
    <w:uiPriority w:val="99"/>
    <w:pPr>
      <w:jc w:val="left"/>
      <w:tabs>
        <w:tab w:val="center" w:pos="4153" w:leader="none"/>
        <w:tab w:val="right" w:pos="8306" w:leader="none"/>
      </w:tabs>
    </w:pPr>
    <w:rPr>
      <w:sz w:val="18"/>
      <w:szCs w:val="18"/>
    </w:rPr>
  </w:style>
  <w:style w:type="character" w:styleId="1095" w:customStyle="1">
    <w:name w:val="页脚 Char"/>
    <w:link w:val="1094"/>
    <w:uiPriority w:val="99"/>
    <w:qFormat/>
    <w:rPr>
      <w:sz w:val="18"/>
      <w:szCs w:val="18"/>
    </w:rPr>
  </w:style>
  <w:style w:type="paragraph" w:styleId="1096" w:customStyle="1">
    <w:name w:val="页眉1"/>
    <w:basedOn w:val="857"/>
    <w:link w:val="109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97" w:customStyle="1">
    <w:name w:val="页眉 Char"/>
    <w:link w:val="1096"/>
    <w:uiPriority w:val="99"/>
    <w:rPr>
      <w:rFonts w:eastAsia="楷体_GB2312"/>
      <w:sz w:val="18"/>
    </w:rPr>
  </w:style>
  <w:style w:type="paragraph" w:styleId="1098" w:customStyle="1">
    <w:name w:val="目录 11"/>
    <w:basedOn w:val="857"/>
    <w:next w:val="857"/>
    <w:uiPriority w:val="39"/>
    <w:qFormat/>
    <w:pPr>
      <w:ind w:firstLine="600"/>
      <w:jc w:val="left"/>
      <w:spacing w:line="540" w:lineRule="exact"/>
      <w:tabs>
        <w:tab w:val="right" w:pos="8640" w:leader="dot"/>
      </w:tabs>
    </w:pPr>
    <w:rPr>
      <w:rFonts w:eastAsia="楷体_GB2312"/>
      <w:sz w:val="24"/>
      <w:szCs w:val="20"/>
    </w:rPr>
  </w:style>
  <w:style w:type="paragraph" w:styleId="1099" w:customStyle="1">
    <w:name w:val="目录 41"/>
    <w:basedOn w:val="857"/>
    <w:next w:val="857"/>
    <w:uiPriority w:val="39"/>
    <w:unhideWhenUsed/>
    <w:qFormat/>
    <w:pPr>
      <w:ind w:left="1260"/>
    </w:pPr>
    <w:rPr>
      <w:rFonts w:ascii="Calibri" w:hAnsi="Calibri"/>
      <w:szCs w:val="22"/>
    </w:rPr>
  </w:style>
  <w:style w:type="paragraph" w:styleId="1100" w:customStyle="1">
    <w:name w:val="副标题1"/>
    <w:basedOn w:val="857"/>
    <w:next w:val="857"/>
    <w:link w:val="1101"/>
    <w:qFormat/>
    <w:pPr>
      <w:jc w:val="center"/>
      <w:spacing w:before="240" w:after="60" w:line="312" w:lineRule="auto"/>
      <w:outlineLvl w:val="1"/>
    </w:pPr>
    <w:rPr>
      <w:rFonts w:ascii="Cambria" w:hAnsi="Cambria"/>
      <w:b/>
      <w:bCs/>
      <w:sz w:val="32"/>
      <w:szCs w:val="32"/>
    </w:rPr>
  </w:style>
  <w:style w:type="character" w:styleId="1101" w:customStyle="1">
    <w:name w:val="副标题 Char"/>
    <w:link w:val="1100"/>
    <w:rPr>
      <w:rFonts w:ascii="Cambria" w:hAnsi="Cambria" w:cs="Times New Roman"/>
      <w:b/>
      <w:bCs/>
      <w:sz w:val="32"/>
      <w:szCs w:val="32"/>
    </w:rPr>
  </w:style>
  <w:style w:type="paragraph" w:styleId="1102" w:customStyle="1">
    <w:name w:val="脚注文本1"/>
    <w:basedOn w:val="857"/>
    <w:link w:val="1103"/>
    <w:qFormat/>
    <w:pPr>
      <w:ind w:firstLine="420"/>
      <w:jc w:val="left"/>
      <w:tabs>
        <w:tab w:val="left" w:pos="1260" w:leader="none"/>
      </w:tabs>
    </w:pPr>
    <w:rPr>
      <w:rFonts w:ascii="宋体" w:hAnsi="宋体"/>
      <w:sz w:val="18"/>
      <w:szCs w:val="18"/>
    </w:rPr>
  </w:style>
  <w:style w:type="character" w:styleId="1103" w:customStyle="1">
    <w:name w:val="脚注文本 Char"/>
    <w:link w:val="1102"/>
    <w:rPr>
      <w:rFonts w:ascii="宋体" w:hAnsi="宋体"/>
      <w:sz w:val="18"/>
      <w:szCs w:val="18"/>
    </w:rPr>
  </w:style>
  <w:style w:type="paragraph" w:styleId="1104" w:customStyle="1">
    <w:name w:val="目录 61"/>
    <w:basedOn w:val="857"/>
    <w:next w:val="857"/>
    <w:uiPriority w:val="39"/>
    <w:unhideWhenUsed/>
    <w:qFormat/>
    <w:pPr>
      <w:ind w:left="2100"/>
    </w:pPr>
    <w:rPr>
      <w:rFonts w:ascii="Calibri" w:hAnsi="Calibri"/>
      <w:szCs w:val="22"/>
    </w:rPr>
  </w:style>
  <w:style w:type="paragraph" w:styleId="1105" w:customStyle="1">
    <w:name w:val="正文文本缩进 31"/>
    <w:basedOn w:val="857"/>
    <w:link w:val="1106"/>
    <w:qFormat/>
    <w:pPr>
      <w:ind w:firstLine="480"/>
      <w:spacing w:line="360" w:lineRule="auto"/>
    </w:pPr>
    <w:rPr>
      <w:rFonts w:ascii="宋体" w:hAnsi="宋体"/>
      <w:sz w:val="24"/>
    </w:rPr>
  </w:style>
  <w:style w:type="character" w:styleId="1106" w:customStyle="1">
    <w:name w:val="正文文本缩进 3 Char"/>
    <w:link w:val="1105"/>
    <w:rPr>
      <w:rFonts w:ascii="宋体" w:hAnsi="宋体"/>
      <w:sz w:val="24"/>
      <w:szCs w:val="24"/>
    </w:rPr>
  </w:style>
  <w:style w:type="paragraph" w:styleId="1107" w:customStyle="1">
    <w:name w:val="目录 21"/>
    <w:basedOn w:val="857"/>
    <w:next w:val="857"/>
    <w:uiPriority w:val="39"/>
    <w:unhideWhenUsed/>
    <w:qFormat/>
    <w:pPr>
      <w:ind w:left="220"/>
      <w:jc w:val="left"/>
      <w:spacing w:after="100" w:line="276" w:lineRule="auto"/>
      <w:widowControl/>
    </w:pPr>
    <w:rPr>
      <w:rFonts w:ascii="Calibri" w:hAnsi="Calibri"/>
      <w:sz w:val="22"/>
      <w:szCs w:val="22"/>
    </w:rPr>
  </w:style>
  <w:style w:type="paragraph" w:styleId="1108" w:customStyle="1">
    <w:name w:val="目录 91"/>
    <w:basedOn w:val="857"/>
    <w:next w:val="857"/>
    <w:uiPriority w:val="39"/>
    <w:qFormat/>
    <w:pPr>
      <w:ind w:left="3360"/>
    </w:pPr>
    <w:rPr>
      <w:rFonts w:eastAsia="楷体_GB2312"/>
      <w:sz w:val="28"/>
      <w:szCs w:val="20"/>
    </w:rPr>
  </w:style>
  <w:style w:type="paragraph" w:styleId="1109" w:customStyle="1">
    <w:name w:val="正文文本 21"/>
    <w:basedOn w:val="857"/>
    <w:link w:val="1110"/>
    <w:pPr>
      <w:spacing w:line="360" w:lineRule="auto"/>
    </w:pPr>
    <w:rPr>
      <w:rFonts w:ascii="宋体" w:hAnsi="宋体"/>
      <w:sz w:val="24"/>
    </w:rPr>
  </w:style>
  <w:style w:type="character" w:styleId="1110" w:customStyle="1">
    <w:name w:val="正文文本 2 Char"/>
    <w:link w:val="1109"/>
    <w:rPr>
      <w:rFonts w:ascii="宋体" w:hAnsi="宋体"/>
      <w:sz w:val="24"/>
      <w:szCs w:val="24"/>
    </w:rPr>
  </w:style>
  <w:style w:type="paragraph" w:styleId="1111" w:customStyle="1">
    <w:name w:val="HTML 预设格式1"/>
    <w:basedOn w:val="857"/>
    <w:link w:val="11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12" w:customStyle="1">
    <w:name w:val="HTML 预设格式 Char"/>
    <w:link w:val="1111"/>
    <w:rPr>
      <w:rFonts w:ascii="黑体" w:hAnsi="Courier New" w:eastAsia="黑体" w:cs="Courier New"/>
    </w:rPr>
  </w:style>
  <w:style w:type="paragraph" w:styleId="1113" w:customStyle="1">
    <w:name w:val="普通(网站)1"/>
    <w:basedOn w:val="857"/>
    <w:qFormat/>
    <w:pPr>
      <w:jc w:val="left"/>
      <w:spacing w:before="100" w:beforeAutospacing="1" w:after="100" w:afterAutospacing="1"/>
      <w:widowControl/>
    </w:pPr>
    <w:rPr>
      <w:rFonts w:ascii="宋体" w:hAnsi="宋体"/>
      <w:sz w:val="24"/>
    </w:rPr>
  </w:style>
  <w:style w:type="paragraph" w:styleId="1114" w:customStyle="1">
    <w:name w:val="索引 11"/>
    <w:basedOn w:val="857"/>
    <w:next w:val="857"/>
    <w:qFormat/>
    <w:rPr>
      <w:rFonts w:eastAsia="楷体_GB2312"/>
      <w:sz w:val="26"/>
      <w:szCs w:val="20"/>
    </w:rPr>
  </w:style>
  <w:style w:type="paragraph" w:styleId="1115" w:customStyle="1">
    <w:name w:val="标题1"/>
    <w:basedOn w:val="857"/>
    <w:link w:val="1116"/>
    <w:qFormat/>
    <w:pPr>
      <w:jc w:val="center"/>
      <w:spacing w:before="240" w:after="60"/>
      <w:outlineLvl w:val="0"/>
    </w:pPr>
    <w:rPr>
      <w:rFonts w:ascii="Arial" w:hAnsi="Arial"/>
      <w:b/>
      <w:bCs/>
      <w:sz w:val="32"/>
      <w:szCs w:val="32"/>
    </w:rPr>
  </w:style>
  <w:style w:type="character" w:styleId="1116" w:customStyle="1">
    <w:name w:val="标题 Char"/>
    <w:link w:val="1115"/>
    <w:qFormat/>
    <w:rPr>
      <w:rFonts w:ascii="Arial" w:hAnsi="Arial"/>
      <w:b/>
      <w:bCs/>
      <w:sz w:val="32"/>
      <w:szCs w:val="32"/>
    </w:rPr>
  </w:style>
  <w:style w:type="paragraph" w:styleId="1117" w:customStyle="1">
    <w:name w:val="批注主题1"/>
    <w:basedOn w:val="1068"/>
    <w:next w:val="1068"/>
    <w:link w:val="1118"/>
    <w:qFormat/>
    <w:rPr>
      <w:b/>
      <w:bCs/>
    </w:rPr>
  </w:style>
  <w:style w:type="character" w:styleId="1118" w:customStyle="1">
    <w:name w:val="批注主题 Char"/>
    <w:link w:val="1117"/>
    <w:rPr>
      <w:b/>
      <w:bCs/>
      <w:sz w:val="21"/>
      <w:szCs w:val="24"/>
    </w:rPr>
  </w:style>
  <w:style w:type="paragraph" w:styleId="1119" w:customStyle="1">
    <w:name w:val="正文首行缩进1"/>
    <w:basedOn w:val="1074"/>
    <w:link w:val="1120"/>
    <w:qFormat/>
    <w:pPr>
      <w:ind w:firstLine="420"/>
      <w:jc w:val="both"/>
      <w:spacing w:after="120"/>
    </w:pPr>
    <w:rPr>
      <w:rFonts w:ascii="Times New Roman" w:hAnsi="Calibri" w:eastAsia="宋体"/>
      <w:position w:val="0"/>
      <w:sz w:val="21"/>
      <w:szCs w:val="22"/>
    </w:rPr>
  </w:style>
  <w:style w:type="character" w:styleId="1120" w:customStyle="1">
    <w:name w:val="正文首行缩进 Char"/>
    <w:link w:val="1119"/>
    <w:qFormat/>
    <w:rPr>
      <w:rFonts w:hAnsi="Calibri"/>
      <w:sz w:val="21"/>
      <w:szCs w:val="22"/>
    </w:rPr>
  </w:style>
  <w:style w:type="paragraph" w:styleId="1121" w:customStyle="1">
    <w:name w:val="正文首行缩进 21"/>
    <w:basedOn w:val="1076"/>
    <w:link w:val="1122"/>
    <w:pPr>
      <w:ind w:left="420" w:firstLine="420"/>
      <w:spacing w:after="120" w:line="360" w:lineRule="auto"/>
    </w:pPr>
    <w:rPr>
      <w:szCs w:val="24"/>
    </w:rPr>
  </w:style>
  <w:style w:type="character" w:styleId="1122" w:customStyle="1">
    <w:name w:val="正文首行缩进 2 Char"/>
    <w:link w:val="1121"/>
    <w:qFormat/>
    <w:rPr>
      <w:rFonts w:ascii="方正仿宋简体" w:hAnsi="创艺简仿宋" w:eastAsia="方正仿宋简体"/>
      <w:sz w:val="24"/>
      <w:szCs w:val="24"/>
    </w:rPr>
  </w:style>
  <w:style w:type="table" w:styleId="1123" w:customStyle="1">
    <w:name w:val="网格型1"/>
    <w:basedOn w:val="1050"/>
    <w:qFormat/>
    <w:tblPr/>
  </w:style>
  <w:style w:type="character" w:styleId="1124" w:customStyle="1">
    <w:name w:val="要点1"/>
    <w:qFormat/>
    <w:rPr>
      <w:b/>
      <w:bCs/>
    </w:rPr>
  </w:style>
  <w:style w:type="character" w:styleId="1125" w:customStyle="1">
    <w:name w:val="尾注引用1"/>
    <w:qFormat/>
    <w:rPr>
      <w:vertAlign w:val="superscript"/>
    </w:rPr>
  </w:style>
  <w:style w:type="character" w:styleId="1126" w:customStyle="1">
    <w:name w:val="页码1"/>
    <w:qFormat/>
  </w:style>
  <w:style w:type="character" w:styleId="1127" w:customStyle="1">
    <w:name w:val="访问过的超链接1"/>
    <w:uiPriority w:val="99"/>
    <w:rPr>
      <w:color w:val="800080"/>
      <w:u w:val="single"/>
    </w:rPr>
  </w:style>
  <w:style w:type="character" w:styleId="1128" w:customStyle="1">
    <w:name w:val="强调1"/>
    <w:qFormat/>
    <w:rPr>
      <w:color w:val="cc0000"/>
    </w:rPr>
  </w:style>
  <w:style w:type="character" w:styleId="1129" w:customStyle="1">
    <w:name w:val="HTML 打字机1"/>
    <w:qFormat/>
    <w:rPr>
      <w:rFonts w:ascii="黑体" w:hAnsi="Courier New" w:eastAsia="黑体" w:cs="Courier New"/>
      <w:sz w:val="14"/>
      <w:szCs w:val="14"/>
    </w:rPr>
  </w:style>
  <w:style w:type="character" w:styleId="1130" w:customStyle="1">
    <w:name w:val="超链接1"/>
    <w:uiPriority w:val="99"/>
    <w:qFormat/>
    <w:rPr>
      <w:color w:val="0000ff"/>
      <w:u w:val="single"/>
    </w:rPr>
  </w:style>
  <w:style w:type="character" w:styleId="1131" w:customStyle="1">
    <w:name w:val="批注引用1"/>
    <w:qFormat/>
    <w:rPr>
      <w:sz w:val="21"/>
      <w:szCs w:val="21"/>
    </w:rPr>
  </w:style>
  <w:style w:type="character" w:styleId="1132" w:customStyle="1">
    <w:name w:val="脚注引用1"/>
    <w:qFormat/>
    <w:rPr>
      <w:vertAlign w:val="superscript"/>
    </w:rPr>
  </w:style>
  <w:style w:type="character" w:styleId="1133" w:customStyle="1">
    <w:name w:val="样式 宋体 小四"/>
    <w:rPr>
      <w:rFonts w:ascii="宋体" w:hAnsi="宋体"/>
      <w:sz w:val="24"/>
    </w:rPr>
  </w:style>
  <w:style w:type="character" w:styleId="1134" w:customStyle="1">
    <w:name w:val="列出段落 Char"/>
    <w:link w:val="1135"/>
    <w:uiPriority w:val="99"/>
    <w:qFormat/>
    <w:rPr>
      <w:sz w:val="21"/>
      <w:szCs w:val="24"/>
    </w:rPr>
  </w:style>
  <w:style w:type="paragraph" w:styleId="1135" w:customStyle="1">
    <w:name w:val="列出段落"/>
    <w:basedOn w:val="857"/>
    <w:link w:val="1134"/>
    <w:uiPriority w:val="34"/>
    <w:qFormat/>
    <w:pPr>
      <w:ind w:firstLine="420"/>
    </w:pPr>
  </w:style>
  <w:style w:type="character" w:styleId="1136" w:customStyle="1">
    <w:name w:val="三级 Char"/>
    <w:link w:val="1137"/>
    <w:uiPriority w:val="99"/>
    <w:rPr>
      <w:rFonts w:ascii="宋体" w:hAnsi="宋体"/>
      <w:b/>
      <w:sz w:val="28"/>
    </w:rPr>
  </w:style>
  <w:style w:type="paragraph" w:styleId="1137" w:customStyle="1">
    <w:name w:val="三级"/>
    <w:basedOn w:val="870"/>
    <w:link w:val="1136"/>
    <w:uiPriority w:val="99"/>
    <w:qFormat/>
    <w:pPr>
      <w:spacing w:before="120" w:after="120" w:line="360" w:lineRule="auto"/>
      <w:tabs>
        <w:tab w:val="clear" w:pos="709" w:leader="none"/>
      </w:tabs>
    </w:pPr>
    <w:rPr>
      <w:rFonts w:ascii="宋体" w:hAnsi="宋体"/>
      <w:bCs w:val="0"/>
      <w:sz w:val="28"/>
      <w:szCs w:val="20"/>
    </w:rPr>
  </w:style>
  <w:style w:type="character" w:styleId="1138" w:customStyle="1">
    <w:name w:val="txt1"/>
    <w:rPr>
      <w:rFonts w:ascii="Arial" w:hAnsi="Arial" w:cs="Arial"/>
      <w:color w:val="4d4d4d"/>
      <w:sz w:val="18"/>
      <w:szCs w:val="18"/>
      <w:u w:val="none"/>
    </w:rPr>
  </w:style>
  <w:style w:type="character" w:styleId="1139" w:customStyle="1">
    <w:name w:val="L4 Char"/>
    <w:link w:val="1140"/>
    <w:qFormat/>
    <w:rPr>
      <w:b/>
      <w:sz w:val="24"/>
      <w:szCs w:val="24"/>
    </w:rPr>
  </w:style>
  <w:style w:type="paragraph" w:styleId="1140" w:customStyle="1">
    <w:name w:val="L4"/>
    <w:basedOn w:val="857"/>
    <w:link w:val="1139"/>
    <w:qFormat/>
    <w:pPr>
      <w:ind w:firstLine="482"/>
      <w:spacing w:line="360" w:lineRule="auto"/>
      <w:outlineLvl w:val="3"/>
    </w:pPr>
    <w:rPr>
      <w:b/>
      <w:sz w:val="24"/>
    </w:rPr>
  </w:style>
  <w:style w:type="character" w:styleId="1141" w:customStyle="1">
    <w:name w:val="标准文件_标准正文 Char"/>
    <w:link w:val="1142"/>
    <w:rPr>
      <w:bCs/>
      <w:color w:val="000000"/>
      <w:spacing w:val="2"/>
      <w:sz w:val="24"/>
      <w:szCs w:val="24"/>
    </w:rPr>
  </w:style>
  <w:style w:type="paragraph" w:styleId="1142" w:customStyle="1">
    <w:name w:val="标准文件_标准正文"/>
    <w:basedOn w:val="857"/>
    <w:link w:val="1141"/>
    <w:qFormat/>
    <w:pPr>
      <w:ind w:firstLine="200"/>
      <w:jc w:val="left"/>
      <w:spacing w:line="300" w:lineRule="auto"/>
      <w:widowControl/>
    </w:pPr>
    <w:rPr>
      <w:bCs/>
      <w:color w:val="000000"/>
      <w:spacing w:val="2"/>
      <w:sz w:val="24"/>
    </w:rPr>
  </w:style>
  <w:style w:type="character" w:styleId="1143" w:customStyle="1">
    <w:name w:val="纯文本 Char2"/>
    <w:qFormat/>
    <w:rPr>
      <w:rFonts w:ascii="宋体" w:hAnsi="Courier New" w:cs="Courier New"/>
      <w:szCs w:val="21"/>
    </w:rPr>
  </w:style>
  <w:style w:type="character" w:styleId="1144" w:customStyle="1">
    <w:name w:val="NormalCharacter1"/>
    <w:qFormat/>
  </w:style>
  <w:style w:type="character" w:styleId="1145" w:customStyle="1">
    <w:name w:val="huei12b1"/>
    <w:qFormat/>
    <w:rPr>
      <w:b/>
      <w:bCs/>
      <w:color w:val="333333"/>
      <w:sz w:val="18"/>
      <w:szCs w:val="18"/>
    </w:rPr>
  </w:style>
  <w:style w:type="character" w:styleId="1146" w:customStyle="1">
    <w:name w:val="正文段落 Char"/>
    <w:link w:val="1147"/>
    <w:uiPriority w:val="99"/>
    <w:qFormat/>
    <w:rPr>
      <w:rFonts w:ascii="宋体" w:hAnsi="宋体" w:cs="宋体"/>
      <w:sz w:val="24"/>
      <w:szCs w:val="24"/>
    </w:rPr>
  </w:style>
  <w:style w:type="paragraph" w:styleId="1147" w:customStyle="1">
    <w:name w:val="正文段落"/>
    <w:basedOn w:val="857"/>
    <w:link w:val="1146"/>
    <w:uiPriority w:val="99"/>
    <w:pPr>
      <w:ind w:firstLine="480"/>
      <w:spacing w:line="360" w:lineRule="auto"/>
    </w:pPr>
    <w:rPr>
      <w:rFonts w:ascii="宋体" w:hAnsi="宋体"/>
      <w:sz w:val="24"/>
    </w:rPr>
  </w:style>
  <w:style w:type="character" w:styleId="1148" w:customStyle="1">
    <w:name w:val="text5"/>
    <w:qFormat/>
    <w:rPr>
      <w:color w:val="000066"/>
      <w:spacing w:val="0"/>
      <w:sz w:val="24"/>
      <w:szCs w:val="24"/>
    </w:rPr>
  </w:style>
  <w:style w:type="character" w:styleId="1149" w:customStyle="1">
    <w:name w:val="apple-converted-space"/>
    <w:qFormat/>
  </w:style>
  <w:style w:type="character" w:styleId="1150" w:customStyle="1">
    <w:name w:val="__正文 Char"/>
    <w:link w:val="1151"/>
    <w:qFormat/>
    <w:rPr>
      <w:rFonts w:ascii="等线" w:hAnsi="等线" w:eastAsia="微软雅黑"/>
      <w:sz w:val="21"/>
      <w:szCs w:val="21"/>
    </w:rPr>
  </w:style>
  <w:style w:type="paragraph" w:styleId="1151" w:customStyle="1">
    <w:name w:val="__正文"/>
    <w:link w:val="1150"/>
    <w:qFormat/>
    <w:pPr>
      <w:ind w:firstLine="200"/>
      <w:spacing w:line="360" w:lineRule="auto"/>
    </w:pPr>
    <w:rPr>
      <w:rFonts w:ascii="等线" w:hAnsi="等线" w:eastAsia="微软雅黑"/>
      <w:sz w:val="21"/>
      <w:szCs w:val="21"/>
    </w:rPr>
  </w:style>
  <w:style w:type="character" w:styleId="1152" w:customStyle="1">
    <w:name w:val="不明显参考1"/>
    <w:qFormat/>
    <w:rPr>
      <w:smallCaps/>
      <w:color w:val="c0504d"/>
      <w:u w:val="single"/>
    </w:rPr>
  </w:style>
  <w:style w:type="character" w:styleId="1153" w:customStyle="1">
    <w:name w:val="headline1"/>
    <w:rPr>
      <w:sz w:val="18"/>
      <w:szCs w:val="18"/>
    </w:rPr>
  </w:style>
  <w:style w:type="character" w:styleId="1154" w:customStyle="1">
    <w:name w:val="WW8Num6z1"/>
    <w:qFormat/>
    <w:rPr>
      <w:rFonts w:ascii="Courier New" w:hAnsi="Courier New"/>
      <w:sz w:val="20"/>
    </w:rPr>
  </w:style>
  <w:style w:type="character" w:styleId="1155" w:customStyle="1">
    <w:name w:val="t1"/>
    <w:qFormat/>
  </w:style>
  <w:style w:type="character" w:styleId="1156" w:customStyle="1">
    <w:name w:val="标五 Char"/>
    <w:rPr>
      <w:rFonts w:ascii="黑体" w:eastAsia="黑体"/>
      <w:b/>
      <w:sz w:val="24"/>
      <w:szCs w:val="24"/>
      <w:lang w:val="en-US" w:eastAsia="zh-CN" w:bidi="ar-SA"/>
    </w:rPr>
  </w:style>
  <w:style w:type="character" w:styleId="1157" w:customStyle="1">
    <w:name w:val="Table Text Char"/>
    <w:link w:val="1158"/>
    <w:qFormat/>
    <w:rPr>
      <w:rFonts w:ascii="Arial" w:hAnsi="Arial"/>
      <w:sz w:val="18"/>
    </w:rPr>
  </w:style>
  <w:style w:type="paragraph" w:styleId="1158" w:customStyle="1">
    <w:name w:val="Table Text"/>
    <w:basedOn w:val="857"/>
    <w:link w:val="1157"/>
    <w:qFormat/>
    <w:pPr>
      <w:spacing w:before="80" w:after="80"/>
      <w:widowControl/>
      <w:tabs>
        <w:tab w:val="decimal" w:pos="0" w:leader="none"/>
      </w:tabs>
    </w:pPr>
    <w:rPr>
      <w:rFonts w:ascii="Arial" w:hAnsi="Arial"/>
      <w:sz w:val="18"/>
      <w:szCs w:val="20"/>
    </w:rPr>
  </w:style>
  <w:style w:type="character" w:styleId="1159" w:customStyle="1">
    <w:name w:val="标准文件_一级项目符号 Char"/>
    <w:link w:val="1160"/>
    <w:qFormat/>
    <w:rPr>
      <w:bCs/>
      <w:color w:val="000000"/>
      <w:spacing w:val="2"/>
      <w:sz w:val="24"/>
      <w:szCs w:val="24"/>
    </w:rPr>
  </w:style>
  <w:style w:type="paragraph" w:styleId="1160" w:customStyle="1">
    <w:name w:val="标准文件_一级项目符号"/>
    <w:basedOn w:val="857"/>
    <w:next w:val="857"/>
    <w:link w:val="1159"/>
    <w:qFormat/>
    <w:pPr>
      <w:ind w:left="425" w:hanging="425"/>
      <w:jc w:val="left"/>
      <w:spacing w:line="300" w:lineRule="auto"/>
      <w:widowControl/>
      <w:tabs>
        <w:tab w:val="left" w:pos="720" w:leader="none"/>
        <w:tab w:val="left" w:pos="907" w:leader="none"/>
      </w:tabs>
    </w:pPr>
    <w:rPr>
      <w:bCs/>
      <w:color w:val="000000"/>
      <w:spacing w:val="2"/>
      <w:sz w:val="24"/>
    </w:rPr>
  </w:style>
  <w:style w:type="character" w:styleId="1161" w:customStyle="1">
    <w:name w:val="正文首行缩进 Char1"/>
    <w:qFormat/>
    <w:rPr>
      <w:rFonts w:ascii="方正大黑简体" w:eastAsia="方正大黑简体"/>
      <w:position w:val="6"/>
      <w:sz w:val="21"/>
      <w:szCs w:val="24"/>
    </w:rPr>
  </w:style>
  <w:style w:type="character" w:styleId="1162" w:customStyle="1">
    <w:name w:val="华宇段落1 Char Char"/>
    <w:qFormat/>
    <w:rPr>
      <w:rFonts w:eastAsia="宋体"/>
      <w:bCs/>
      <w:sz w:val="24"/>
      <w:szCs w:val="24"/>
      <w:lang w:val="en-US" w:eastAsia="zh-CN" w:bidi="ar-SA"/>
    </w:rPr>
  </w:style>
  <w:style w:type="character" w:styleId="1163" w:customStyle="1">
    <w:name w:val="明显参考1"/>
    <w:qFormat/>
    <w:rPr>
      <w:b/>
      <w:bCs/>
      <w:smallCaps/>
      <w:color w:val="c0504d"/>
      <w:spacing w:val="5"/>
      <w:u w:val="single"/>
    </w:rPr>
  </w:style>
  <w:style w:type="character" w:styleId="1164" w:customStyle="1">
    <w:name w:val="HTML 预设格式 Char1"/>
    <w:uiPriority w:val="99"/>
    <w:qFormat/>
    <w:rPr>
      <w:rFonts w:ascii="Courier New" w:hAnsi="Courier New" w:cs="Courier New"/>
    </w:rPr>
  </w:style>
  <w:style w:type="character" w:styleId="1165" w:customStyle="1">
    <w:name w:val="正文文本 3 Char1"/>
    <w:qFormat/>
    <w:rPr>
      <w:sz w:val="16"/>
      <w:szCs w:val="16"/>
    </w:rPr>
  </w:style>
  <w:style w:type="character" w:styleId="1166" w:customStyle="1">
    <w:name w:val="Char Char8"/>
    <w:qFormat/>
    <w:rPr>
      <w:sz w:val="18"/>
      <w:szCs w:val="18"/>
    </w:rPr>
  </w:style>
  <w:style w:type="character" w:styleId="1167" w:customStyle="1">
    <w:name w:val="Item List Char Char"/>
    <w:link w:val="1168"/>
    <w:qFormat/>
    <w:rPr>
      <w:rFonts w:ascii="Arial" w:hAnsi="Arial"/>
      <w:sz w:val="21"/>
      <w:szCs w:val="21"/>
      <w:shd w:val="clear" w:color="000000" w:fill="auto"/>
    </w:rPr>
  </w:style>
  <w:style w:type="paragraph" w:styleId="1168" w:customStyle="1">
    <w:name w:val="Item List Char"/>
    <w:link w:val="1167"/>
    <w:qFormat/>
    <w:pPr>
      <w:numPr>
        <w:numId w:val="3"/>
      </w:numPr>
      <w:jc w:val="both"/>
      <w:spacing w:line="300" w:lineRule="auto"/>
      <w:shd w:val="clear" w:color="000000" w:fill="auto"/>
      <w:tabs>
        <w:tab w:val="left" w:pos="851" w:leader="none"/>
      </w:tabs>
    </w:pPr>
    <w:rPr>
      <w:rFonts w:ascii="Arial" w:hAnsi="Arial"/>
      <w:sz w:val="21"/>
      <w:szCs w:val="21"/>
    </w:rPr>
  </w:style>
  <w:style w:type="character" w:styleId="1169" w:customStyle="1">
    <w:name w:val="报告 Char"/>
    <w:link w:val="1170"/>
    <w:qFormat/>
    <w:rPr>
      <w:sz w:val="24"/>
    </w:rPr>
  </w:style>
  <w:style w:type="paragraph" w:styleId="1170" w:customStyle="1">
    <w:name w:val="报告"/>
    <w:basedOn w:val="857"/>
    <w:link w:val="1169"/>
    <w:qFormat/>
    <w:pPr>
      <w:ind w:firstLine="505"/>
      <w:spacing w:line="360" w:lineRule="auto"/>
    </w:pPr>
    <w:rPr>
      <w:sz w:val="24"/>
      <w:szCs w:val="20"/>
    </w:rPr>
  </w:style>
  <w:style w:type="character" w:styleId="1171" w:customStyle="1">
    <w:name w:val="Plain Text Char"/>
    <w:qFormat/>
    <w:rPr>
      <w:rFonts w:ascii="宋体" w:hAnsi="Courier New" w:eastAsia="楷体_GB2312"/>
      <w:sz w:val="28"/>
      <w:lang w:val="en-US" w:eastAsia="zh-CN" w:bidi="ar-SA"/>
    </w:rPr>
  </w:style>
  <w:style w:type="character" w:styleId="1172" w:customStyle="1">
    <w:name w:val="Plain Text Char Char"/>
    <w:qFormat/>
    <w:rPr>
      <w:rFonts w:ascii="宋体" w:hAnsi="Courier New" w:eastAsia="楷体_GB2312"/>
      <w:sz w:val="28"/>
      <w:lang w:val="en-US" w:eastAsia="zh-CN" w:bidi="ar-SA"/>
    </w:rPr>
  </w:style>
  <w:style w:type="character" w:styleId="1173" w:customStyle="1">
    <w:name w:val="脚注文本 Char1"/>
    <w:qFormat/>
    <w:rPr>
      <w:sz w:val="18"/>
      <w:szCs w:val="18"/>
    </w:rPr>
  </w:style>
  <w:style w:type="character" w:styleId="1174" w:customStyle="1">
    <w:name w:val="WW8Num3z1"/>
    <w:qFormat/>
    <w:rPr>
      <w:rFonts w:ascii="Courier New" w:hAnsi="Courier New"/>
      <w:sz w:val="20"/>
    </w:rPr>
  </w:style>
  <w:style w:type="character" w:styleId="1175" w:customStyle="1">
    <w:name w:val="四级 Char"/>
    <w:link w:val="1176"/>
    <w:uiPriority w:val="99"/>
    <w:qFormat/>
    <w:rPr>
      <w:rFonts w:ascii="宋体" w:hAnsi="宋体"/>
      <w:b/>
      <w:sz w:val="28"/>
    </w:rPr>
  </w:style>
  <w:style w:type="paragraph" w:styleId="1176" w:customStyle="1">
    <w:name w:val="四级"/>
    <w:basedOn w:val="1043"/>
    <w:link w:val="1175"/>
    <w:uiPriority w:val="99"/>
    <w:qFormat/>
    <w:pPr>
      <w:numPr>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177" w:customStyle="1">
    <w:name w:val="正文文本 Char1"/>
    <w:qFormat/>
    <w:rPr>
      <w:rFonts w:ascii="楷体_GB2312" w:eastAsia="楷体_GB2312"/>
      <w:sz w:val="24"/>
    </w:rPr>
  </w:style>
  <w:style w:type="character" w:styleId="1178" w:customStyle="1">
    <w:name w:val="正文1 Char"/>
    <w:link w:val="1179"/>
    <w:qFormat/>
    <w:rPr>
      <w:rFonts w:ascii="宋体"/>
      <w:sz w:val="34"/>
      <w:lang w:val="en-US" w:eastAsia="zh-CN" w:bidi="ar-SA"/>
    </w:rPr>
  </w:style>
  <w:style w:type="paragraph" w:styleId="1179" w:customStyle="1">
    <w:name w:val="正文1"/>
    <w:link w:val="1178"/>
    <w:qFormat/>
    <w:pPr>
      <w:jc w:val="both"/>
      <w:spacing w:line="240" w:lineRule="atLeast"/>
      <w:widowControl w:val="off"/>
    </w:pPr>
    <w:rPr>
      <w:rFonts w:ascii="宋体"/>
      <w:sz w:val="34"/>
    </w:rPr>
  </w:style>
  <w:style w:type="character" w:styleId="1180" w:customStyle="1">
    <w:name w:val="llyf92"/>
    <w:qFormat/>
    <w:rPr>
      <w:sz w:val="18"/>
      <w:szCs w:val="18"/>
    </w:rPr>
  </w:style>
  <w:style w:type="character" w:styleId="1181" w:customStyle="1">
    <w:name w:val="小四 段落 宋体 Char Char Char1"/>
    <w:qFormat/>
    <w:rPr>
      <w:rFonts w:ascii="宋体" w:hAnsi="宋体" w:eastAsia="宋体"/>
      <w:sz w:val="24"/>
      <w:szCs w:val="24"/>
      <w:lang w:val="en-US" w:eastAsia="zh-CN" w:bidi="ar-SA"/>
    </w:rPr>
  </w:style>
  <w:style w:type="character" w:styleId="1182" w:customStyle="1">
    <w:name w:val="小四 段落 宋体 Char Char Char Char1"/>
    <w:qFormat/>
    <w:rPr>
      <w:rFonts w:eastAsia="宋体"/>
      <w:sz w:val="24"/>
      <w:szCs w:val="24"/>
      <w:lang w:val="en-US" w:eastAsia="zh-CN" w:bidi="ar-SA"/>
    </w:rPr>
  </w:style>
  <w:style w:type="character" w:styleId="1183" w:customStyle="1">
    <w:name w:val="小四 段落 宋体 Char Char Char Char"/>
    <w:qFormat/>
    <w:rPr>
      <w:rFonts w:ascii="宋体" w:hAnsi="宋体"/>
      <w:sz w:val="24"/>
      <w:szCs w:val="24"/>
    </w:rPr>
  </w:style>
  <w:style w:type="character" w:styleId="1184" w:customStyle="1">
    <w:name w:val="正文文本 Char2"/>
    <w:qFormat/>
    <w:rPr>
      <w:rFonts w:ascii="创艺简仿宋" w:hAnsi="创艺简仿宋"/>
      <w:b/>
      <w:color w:val="000000"/>
      <w:sz w:val="28"/>
      <w:szCs w:val="24"/>
    </w:rPr>
  </w:style>
  <w:style w:type="character" w:styleId="1185" w:customStyle="1">
    <w:name w:val="Char Char13"/>
    <w:qFormat/>
    <w:rPr>
      <w:rFonts w:eastAsia="宋体"/>
      <w:sz w:val="18"/>
      <w:szCs w:val="18"/>
      <w:lang w:val="en-US" w:eastAsia="zh-CN" w:bidi="ar-SA"/>
    </w:rPr>
  </w:style>
  <w:style w:type="character" w:styleId="1186" w:customStyle="1">
    <w:name w:val="标题 4 Char"/>
    <w:qFormat/>
    <w:rPr>
      <w:rFonts w:ascii="Arial" w:hAnsi="Arial" w:eastAsia="黑体"/>
      <w:b/>
      <w:sz w:val="28"/>
      <w:lang w:val="en-US" w:eastAsia="zh-CN" w:bidi="ar-SA"/>
    </w:rPr>
  </w:style>
  <w:style w:type="character" w:styleId="1187" w:customStyle="1">
    <w:name w:val="引用 Char"/>
    <w:link w:val="1188"/>
    <w:qFormat/>
    <w:rPr>
      <w:rFonts w:ascii="Calibri" w:hAnsi="Calibri"/>
      <w:i/>
      <w:iCs/>
      <w:color w:val="000000"/>
      <w:sz w:val="24"/>
      <w:szCs w:val="22"/>
    </w:rPr>
  </w:style>
  <w:style w:type="paragraph" w:styleId="1188" w:customStyle="1">
    <w:name w:val="引用1"/>
    <w:basedOn w:val="857"/>
    <w:next w:val="857"/>
    <w:link w:val="1187"/>
    <w:qFormat/>
    <w:pPr>
      <w:ind w:firstLine="200"/>
      <w:jc w:val="left"/>
      <w:spacing w:after="200" w:line="276" w:lineRule="auto"/>
      <w:widowControl/>
    </w:pPr>
    <w:rPr>
      <w:rFonts w:ascii="Calibri" w:hAnsi="Calibri"/>
      <w:i/>
      <w:iCs/>
      <w:color w:val="000000"/>
      <w:sz w:val="24"/>
      <w:szCs w:val="22"/>
    </w:rPr>
  </w:style>
  <w:style w:type="character" w:styleId="1189" w:customStyle="1">
    <w:name w:val="批注文字 Char1"/>
    <w:qFormat/>
    <w:rPr>
      <w:sz w:val="21"/>
      <w:szCs w:val="24"/>
    </w:rPr>
  </w:style>
  <w:style w:type="character" w:styleId="1190" w:customStyle="1">
    <w:name w:val="无间隔 Char"/>
    <w:link w:val="1191"/>
    <w:uiPriority w:val="1"/>
    <w:qFormat/>
    <w:rPr>
      <w:rFonts w:ascii="Calibri" w:hAnsi="Calibri"/>
      <w:sz w:val="22"/>
      <w:szCs w:val="22"/>
      <w:lang w:val="en-US" w:eastAsia="zh-CN" w:bidi="ar-SA"/>
    </w:rPr>
  </w:style>
  <w:style w:type="paragraph" w:styleId="1191" w:customStyle="1">
    <w:name w:val="无间隔1"/>
    <w:link w:val="1190"/>
    <w:uiPriority w:val="1"/>
    <w:qFormat/>
    <w:rPr>
      <w:rFonts w:ascii="Calibri" w:hAnsi="Calibri"/>
      <w:sz w:val="22"/>
      <w:szCs w:val="22"/>
    </w:rPr>
  </w:style>
  <w:style w:type="character" w:styleId="1192" w:customStyle="1">
    <w:name w:val="headline-content2"/>
    <w:qFormat/>
  </w:style>
  <w:style w:type="character" w:styleId="1193" w:customStyle="1">
    <w:name w:val="纯文本 Char3"/>
    <w:uiPriority w:val="99"/>
    <w:qFormat/>
    <w:rPr>
      <w:rFonts w:ascii="宋体" w:hAnsi="Courier New" w:cs="Courier New"/>
      <w:sz w:val="21"/>
      <w:szCs w:val="21"/>
    </w:rPr>
  </w:style>
  <w:style w:type="character" w:styleId="1194" w:customStyle="1">
    <w:name w:val="表格 Char Char"/>
    <w:link w:val="1195"/>
    <w:qFormat/>
    <w:rPr>
      <w:rFonts w:ascii="宋体" w:hAnsi="宋体"/>
    </w:rPr>
  </w:style>
  <w:style w:type="paragraph" w:styleId="1195" w:customStyle="1">
    <w:name w:val="表格"/>
    <w:basedOn w:val="857"/>
    <w:link w:val="1194"/>
    <w:qFormat/>
    <w:rPr>
      <w:rFonts w:ascii="宋体" w:hAnsi="宋体"/>
      <w:sz w:val="20"/>
      <w:szCs w:val="20"/>
    </w:rPr>
  </w:style>
  <w:style w:type="character" w:styleId="1196" w:customStyle="1">
    <w:name w:val="样式 标题 4 + Times New Roman Char Char Char Char Char Char"/>
    <w:link w:val="1197"/>
    <w:qFormat/>
    <w:rPr>
      <w:rFonts w:ascii="Arial" w:hAnsi="Arial" w:eastAsia="黑体"/>
      <w:b/>
      <w:bCs/>
      <w:sz w:val="28"/>
      <w:szCs w:val="28"/>
    </w:rPr>
  </w:style>
  <w:style w:type="paragraph" w:styleId="1197" w:customStyle="1">
    <w:name w:val="样式 标题 4 + Times New Roman Char Char Char Char Char"/>
    <w:basedOn w:val="1043"/>
    <w:link w:val="1196"/>
    <w:qFormat/>
    <w:pPr>
      <w:numPr>
        <w:ilvl w:val="3"/>
        <w:numId w:val="0"/>
      </w:numPr>
      <w:jc w:val="both"/>
      <w:keepLines/>
      <w:spacing w:before="280" w:after="290" w:line="377" w:lineRule="auto"/>
      <w:tabs>
        <w:tab w:val="left" w:pos="840" w:leader="none"/>
      </w:tabs>
    </w:pPr>
    <w:rPr>
      <w:rFonts w:ascii="Arial" w:hAnsi="Arial" w:eastAsia="黑体"/>
      <w:sz w:val="28"/>
      <w:szCs w:val="28"/>
      <w:u w:val="none"/>
    </w:rPr>
  </w:style>
  <w:style w:type="character" w:styleId="1198" w:customStyle="1">
    <w:name w:val="书籍标题1"/>
    <w:qFormat/>
    <w:rPr>
      <w:b/>
      <w:bCs/>
      <w:smallCaps/>
      <w:spacing w:val="5"/>
    </w:rPr>
  </w:style>
  <w:style w:type="character" w:styleId="1199" w:customStyle="1">
    <w:name w:val="正文文本缩进 3 Char1"/>
    <w:uiPriority w:val="99"/>
    <w:qFormat/>
    <w:rPr>
      <w:sz w:val="16"/>
      <w:szCs w:val="16"/>
    </w:rPr>
  </w:style>
  <w:style w:type="character" w:styleId="1200" w:customStyle="1">
    <w:name w:val="标准文件_一级条标题 Char"/>
    <w:link w:val="1201"/>
    <w:qFormat/>
    <w:rPr>
      <w:rFonts w:ascii="黑体" w:hAnsi="宋体" w:eastAsia="黑体"/>
      <w:bCs/>
      <w:color w:val="000000"/>
      <w:spacing w:val="2"/>
      <w:sz w:val="24"/>
      <w:lang w:val="zh-CN"/>
    </w:rPr>
  </w:style>
  <w:style w:type="paragraph" w:styleId="1201" w:customStyle="1">
    <w:name w:val="标准文件_一级条标题"/>
    <w:basedOn w:val="1202"/>
    <w:next w:val="857"/>
    <w:link w:val="1200"/>
    <w:qFormat/>
    <w:pPr>
      <w:jc w:val="left"/>
      <w:spacing w:before="0" w:after="0"/>
      <w:outlineLvl w:val="2"/>
    </w:pPr>
    <w:rPr>
      <w:rFonts w:hAnsi="宋体"/>
      <w:bCs/>
      <w:color w:val="000000"/>
      <w:sz w:val="24"/>
      <w:lang w:val="zh-CN"/>
    </w:rPr>
  </w:style>
  <w:style w:type="paragraph" w:styleId="1202" w:customStyle="1">
    <w:name w:val="标准文件_章标题"/>
    <w:next w:val="857"/>
    <w:qFormat/>
    <w:pPr>
      <w:ind w:left="1410" w:hanging="1410"/>
      <w:jc w:val="center"/>
      <w:spacing w:before="240" w:after="240" w:line="300" w:lineRule="auto"/>
      <w:tabs>
        <w:tab w:val="left" w:pos="1410" w:leader="none"/>
      </w:tabs>
      <w:outlineLvl w:val="1"/>
    </w:pPr>
    <w:rPr>
      <w:rFonts w:ascii="黑体" w:eastAsia="黑体"/>
      <w:spacing w:val="2"/>
      <w:sz w:val="44"/>
    </w:rPr>
  </w:style>
  <w:style w:type="character" w:styleId="1203" w:customStyle="1">
    <w:name w:val="Char Char3"/>
    <w:qFormat/>
    <w:rPr>
      <w:rFonts w:ascii="Cambria" w:hAnsi="Cambria" w:eastAsia="宋体"/>
      <w:b/>
      <w:bCs/>
      <w:sz w:val="32"/>
      <w:szCs w:val="32"/>
      <w:lang w:val="en-US" w:eastAsia="zh-CN" w:bidi="ar-SA"/>
    </w:rPr>
  </w:style>
  <w:style w:type="character" w:styleId="1204" w:customStyle="1">
    <w:name w:val="样式 五号"/>
    <w:qFormat/>
    <w:rPr>
      <w:sz w:val="21"/>
    </w:rPr>
  </w:style>
  <w:style w:type="character" w:styleId="1205" w:customStyle="1">
    <w:name w:val="Char Char4"/>
    <w:qFormat/>
    <w:rPr>
      <w:rFonts w:eastAsia="宋体"/>
      <w:b/>
      <w:bCs/>
      <w:sz w:val="44"/>
      <w:szCs w:val="44"/>
      <w:lang w:val="en-US" w:eastAsia="zh-CN" w:bidi="ar-SA"/>
    </w:rPr>
  </w:style>
  <w:style w:type="character" w:styleId="1206" w:customStyle="1">
    <w:name w:val="小四 段落 宋体 Char1"/>
    <w:qFormat/>
    <w:rPr>
      <w:rFonts w:eastAsia="宋体"/>
      <w:sz w:val="24"/>
      <w:szCs w:val="24"/>
      <w:lang w:val="en-US" w:eastAsia="zh-CN" w:bidi="ar-SA"/>
    </w:rPr>
  </w:style>
  <w:style w:type="character" w:styleId="1207" w:customStyle="1">
    <w:name w:val="14normal1"/>
    <w:qFormat/>
    <w:rPr>
      <w:color w:val="000000"/>
      <w:sz w:val="21"/>
      <w:szCs w:val="21"/>
    </w:rPr>
  </w:style>
  <w:style w:type="character" w:styleId="1208" w:customStyle="1">
    <w:name w:val="称呼 Char1"/>
    <w:qFormat/>
    <w:rPr>
      <w:sz w:val="21"/>
      <w:szCs w:val="24"/>
    </w:rPr>
  </w:style>
  <w:style w:type="character" w:styleId="1209" w:customStyle="1">
    <w:name w:val="图 Char"/>
    <w:link w:val="1210"/>
    <w:qFormat/>
    <w:rPr>
      <w:sz w:val="21"/>
      <w:szCs w:val="21"/>
    </w:rPr>
  </w:style>
  <w:style w:type="paragraph" w:styleId="1210" w:customStyle="1">
    <w:name w:val="图"/>
    <w:basedOn w:val="857"/>
    <w:next w:val="857"/>
    <w:link w:val="1209"/>
    <w:qFormat/>
    <w:pPr>
      <w:jc w:val="center"/>
      <w:spacing w:line="360" w:lineRule="auto"/>
    </w:pPr>
    <w:rPr>
      <w:szCs w:val="21"/>
    </w:rPr>
  </w:style>
  <w:style w:type="character" w:styleId="1211" w:customStyle="1">
    <w:name w:val="font2"/>
    <w:qFormat/>
    <w:rPr>
      <w:color w:val="000000"/>
      <w:sz w:val="16"/>
      <w:szCs w:val="16"/>
    </w:rPr>
  </w:style>
  <w:style w:type="character" w:styleId="1212" w:customStyle="1">
    <w:name w:val="A-正文 Char"/>
    <w:link w:val="1213"/>
    <w:qFormat/>
    <w:rPr>
      <w:sz w:val="24"/>
      <w:szCs w:val="24"/>
    </w:rPr>
  </w:style>
  <w:style w:type="paragraph" w:styleId="1213" w:customStyle="1">
    <w:name w:val="A-正文"/>
    <w:basedOn w:val="857"/>
    <w:link w:val="1212"/>
    <w:qFormat/>
    <w:pPr>
      <w:ind w:firstLine="200"/>
      <w:spacing w:line="360" w:lineRule="auto"/>
    </w:pPr>
    <w:rPr>
      <w:sz w:val="24"/>
    </w:rPr>
  </w:style>
  <w:style w:type="character" w:styleId="1214" w:customStyle="1">
    <w:name w:val="明显强调1"/>
    <w:qFormat/>
    <w:rPr>
      <w:b/>
      <w:bCs/>
      <w:i/>
      <w:iCs/>
      <w:color w:val="4f81bd"/>
    </w:rPr>
  </w:style>
  <w:style w:type="character" w:styleId="1215" w:customStyle="1">
    <w:name w:val="style51"/>
    <w:qFormat/>
    <w:rPr>
      <w:b/>
      <w:bCs/>
      <w:color w:val="ff6600"/>
    </w:rPr>
  </w:style>
  <w:style w:type="character" w:styleId="1216" w:customStyle="1">
    <w:name w:val="绝对正文 Char"/>
    <w:link w:val="1217"/>
    <w:qFormat/>
    <w:rPr>
      <w:rFonts w:ascii="宋体"/>
      <w:color w:val="000000"/>
      <w:sz w:val="24"/>
      <w:szCs w:val="24"/>
    </w:rPr>
  </w:style>
  <w:style w:type="paragraph" w:styleId="1217" w:customStyle="1">
    <w:name w:val="绝对正文"/>
    <w:basedOn w:val="857"/>
    <w:link w:val="1216"/>
    <w:qFormat/>
    <w:pPr>
      <w:ind w:firstLine="480"/>
      <w:jc w:val="left"/>
      <w:spacing w:line="336" w:lineRule="auto"/>
    </w:pPr>
    <w:rPr>
      <w:rFonts w:ascii="宋体"/>
      <w:color w:val="000000"/>
      <w:sz w:val="24"/>
    </w:rPr>
  </w:style>
  <w:style w:type="character" w:styleId="1218" w:customStyle="1">
    <w:name w:val="二级 Char"/>
    <w:link w:val="1219"/>
    <w:uiPriority w:val="99"/>
    <w:qFormat/>
    <w:rPr>
      <w:rFonts w:ascii="宋体" w:hAnsi="宋体"/>
      <w:b/>
      <w:sz w:val="28"/>
    </w:rPr>
  </w:style>
  <w:style w:type="paragraph" w:styleId="1219" w:customStyle="1">
    <w:name w:val="二级"/>
    <w:basedOn w:val="1042"/>
    <w:link w:val="1218"/>
    <w:uiPriority w:val="99"/>
    <w:qFormat/>
    <w:pPr>
      <w:spacing w:before="120" w:after="120" w:line="360" w:lineRule="auto"/>
    </w:pPr>
    <w:rPr>
      <w:rFonts w:ascii="宋体" w:hAnsi="宋体" w:eastAsia="宋体"/>
      <w:bCs w:val="0"/>
      <w:sz w:val="28"/>
      <w:szCs w:val="20"/>
    </w:rPr>
  </w:style>
  <w:style w:type="character" w:styleId="1220" w:customStyle="1">
    <w:name w:val="无间隔 字符"/>
    <w:link w:val="1221"/>
    <w:uiPriority w:val="1"/>
    <w:qFormat/>
    <w:rPr>
      <w:rFonts w:ascii="Calibri" w:hAnsi="Calibri"/>
      <w:sz w:val="22"/>
      <w:lang w:val="en-US" w:eastAsia="zh-CN" w:bidi="ar-SA"/>
    </w:rPr>
  </w:style>
  <w:style w:type="paragraph" w:styleId="1221" w:customStyle="1">
    <w:name w:val="无间隔11"/>
    <w:link w:val="1220"/>
    <w:uiPriority w:val="1"/>
    <w:qFormat/>
    <w:rPr>
      <w:rFonts w:ascii="Calibri" w:hAnsi="Calibri"/>
      <w:sz w:val="22"/>
    </w:rPr>
  </w:style>
  <w:style w:type="character" w:styleId="1222" w:customStyle="1">
    <w:name w:val="样式 题注 + 小四 Char"/>
    <w:link w:val="1223"/>
    <w:qFormat/>
    <w:rPr>
      <w:rFonts w:ascii="Arial" w:hAnsi="Arial" w:eastAsia="黑体" w:cs="Arial"/>
      <w:color w:val="4f81bd"/>
      <w:sz w:val="18"/>
      <w:szCs w:val="18"/>
      <w:lang w:bidi="he-IL"/>
    </w:rPr>
  </w:style>
  <w:style w:type="paragraph" w:styleId="1223" w:customStyle="1">
    <w:name w:val="样式 题注 + 小四"/>
    <w:basedOn w:val="1063"/>
    <w:link w:val="1222"/>
    <w:qFormat/>
    <w:pPr>
      <w:ind w:firstLine="0"/>
      <w:jc w:val="both"/>
      <w:spacing w:after="0"/>
      <w:widowControl w:val="off"/>
    </w:pPr>
    <w:rPr>
      <w:rFonts w:ascii="Arial" w:hAnsi="Arial" w:eastAsia="黑体" w:cs="Arial"/>
      <w:b w:val="0"/>
      <w:bCs w:val="0"/>
      <w:lang w:bidi="he-IL"/>
    </w:rPr>
  </w:style>
  <w:style w:type="character" w:styleId="1224" w:customStyle="1">
    <w:name w:val="段 Char"/>
    <w:link w:val="1225"/>
    <w:qFormat/>
    <w:rPr>
      <w:rFonts w:ascii="宋体"/>
      <w:sz w:val="21"/>
      <w:lang w:val="en-US" w:eastAsia="zh-CN" w:bidi="ar-SA"/>
    </w:rPr>
  </w:style>
  <w:style w:type="paragraph" w:styleId="1225" w:customStyle="1">
    <w:name w:val="段"/>
    <w:link w:val="1224"/>
    <w:qFormat/>
    <w:pPr>
      <w:ind w:firstLine="200"/>
      <w:jc w:val="both"/>
    </w:pPr>
    <w:rPr>
      <w:rFonts w:ascii="宋体"/>
      <w:sz w:val="21"/>
    </w:rPr>
  </w:style>
  <w:style w:type="character" w:styleId="1226" w:customStyle="1">
    <w:name w:val="abcde1"/>
    <w:qFormat/>
    <w:rPr>
      <w:sz w:val="26"/>
      <w:szCs w:val="26"/>
    </w:rPr>
  </w:style>
  <w:style w:type="character" w:styleId="1227" w:customStyle="1">
    <w:name w:val="文档正文 Char Char"/>
    <w:qFormat/>
    <w:rPr>
      <w:rFonts w:ascii="长城仿宋" w:eastAsia="长城仿宋"/>
      <w:sz w:val="28"/>
    </w:rPr>
  </w:style>
  <w:style w:type="character" w:styleId="1228" w:customStyle="1">
    <w:name w:val="style55"/>
    <w:qFormat/>
  </w:style>
  <w:style w:type="character" w:styleId="1229" w:customStyle="1">
    <w:name w:val="文本正文 Char Char"/>
    <w:link w:val="1230"/>
    <w:qFormat/>
    <w:rPr>
      <w:rFonts w:cs="宋体"/>
      <w:sz w:val="24"/>
    </w:rPr>
  </w:style>
  <w:style w:type="paragraph" w:styleId="1230" w:customStyle="1">
    <w:name w:val="文本正文 Char"/>
    <w:basedOn w:val="857"/>
    <w:link w:val="1229"/>
    <w:qFormat/>
    <w:pPr>
      <w:ind w:firstLine="200"/>
      <w:spacing w:line="360" w:lineRule="auto"/>
    </w:pPr>
    <w:rPr>
      <w:sz w:val="24"/>
      <w:szCs w:val="20"/>
    </w:rPr>
  </w:style>
  <w:style w:type="character" w:styleId="1231" w:customStyle="1">
    <w:name w:val="标题2 Char Char"/>
    <w:qFormat/>
    <w:rPr>
      <w:rFonts w:ascii="Cambria" w:hAnsi="Cambria" w:eastAsia="宋体"/>
      <w:b/>
      <w:bCs/>
      <w:sz w:val="32"/>
      <w:szCs w:val="32"/>
      <w:lang w:val="en-US" w:eastAsia="zh-CN" w:bidi="ar-SA"/>
    </w:rPr>
  </w:style>
  <w:style w:type="character" w:styleId="1232" w:customStyle="1">
    <w:name w:val="小四 段落 宋体 Char Char Char Char Char"/>
    <w:link w:val="1233"/>
    <w:qFormat/>
    <w:rPr>
      <w:sz w:val="24"/>
      <w:szCs w:val="24"/>
    </w:rPr>
  </w:style>
  <w:style w:type="paragraph" w:styleId="1233" w:customStyle="1">
    <w:name w:val="小四 段落 宋体 Char Char Char Char2"/>
    <w:basedOn w:val="857"/>
    <w:link w:val="1232"/>
    <w:semiHidden/>
    <w:qFormat/>
    <w:pPr>
      <w:ind w:right="-33" w:firstLine="480"/>
      <w:jc w:val="left"/>
      <w:spacing w:line="360" w:lineRule="auto"/>
    </w:pPr>
    <w:rPr>
      <w:sz w:val="24"/>
    </w:rPr>
  </w:style>
  <w:style w:type="character" w:styleId="1234" w:customStyle="1">
    <w:name w:val="正文首行缩进 Char Char Char Char Char Char Char Char Char1 Char Char Char Char Char Char Char Char Char Char Char Char Char"/>
    <w:qFormat/>
    <w:rPr>
      <w:rFonts w:eastAsia="宋体"/>
      <w:sz w:val="21"/>
      <w:szCs w:val="21"/>
      <w:lang w:val="en-US" w:eastAsia="zh-CN" w:bidi="ar-SA"/>
    </w:rPr>
  </w:style>
  <w:style w:type="character" w:styleId="1235" w:customStyle="1">
    <w:name w:val="FA正文 Char Char"/>
    <w:link w:val="1236"/>
    <w:qFormat/>
    <w:rPr>
      <w:rFonts w:hAnsi="宋体"/>
      <w:sz w:val="24"/>
      <w:szCs w:val="21"/>
    </w:rPr>
  </w:style>
  <w:style w:type="paragraph" w:styleId="1236" w:customStyle="1">
    <w:name w:val="FA正文"/>
    <w:basedOn w:val="857"/>
    <w:link w:val="1235"/>
    <w:qFormat/>
    <w:pPr>
      <w:ind w:firstLine="420"/>
      <w:spacing w:before="156" w:line="360" w:lineRule="auto"/>
    </w:pPr>
    <w:rPr>
      <w:rFonts w:hAnsi="宋体"/>
      <w:sz w:val="24"/>
      <w:szCs w:val="21"/>
    </w:rPr>
  </w:style>
  <w:style w:type="character" w:styleId="1237" w:customStyle="1">
    <w:name w:val="文档正文 Char"/>
    <w:link w:val="1238"/>
    <w:qFormat/>
    <w:rPr>
      <w:rFonts w:ascii="长城仿宋" w:eastAsia="长城仿宋"/>
      <w:sz w:val="28"/>
    </w:rPr>
  </w:style>
  <w:style w:type="paragraph" w:styleId="1238" w:customStyle="1">
    <w:name w:val="文档正文"/>
    <w:basedOn w:val="857"/>
    <w:link w:val="1237"/>
    <w:qFormat/>
    <w:pPr>
      <w:ind w:firstLine="567"/>
      <w:spacing w:line="312" w:lineRule="atLeast"/>
    </w:pPr>
    <w:rPr>
      <w:rFonts w:ascii="长城仿宋" w:eastAsia="长城仿宋"/>
      <w:sz w:val="28"/>
      <w:szCs w:val="20"/>
    </w:rPr>
  </w:style>
  <w:style w:type="character" w:styleId="1239" w:customStyle="1">
    <w:name w:val="不明显强调1"/>
    <w:qFormat/>
    <w:rPr>
      <w:i/>
      <w:iCs/>
      <w:color w:val="808080"/>
    </w:rPr>
  </w:style>
  <w:style w:type="character" w:styleId="1240" w:customStyle="1">
    <w:name w:val="明显引用 Char"/>
    <w:link w:val="1241"/>
    <w:qFormat/>
    <w:rPr>
      <w:rFonts w:ascii="Calibri" w:hAnsi="Calibri"/>
      <w:b/>
      <w:bCs/>
      <w:i/>
      <w:iCs/>
      <w:color w:val="4f81bd"/>
      <w:sz w:val="24"/>
      <w:szCs w:val="22"/>
    </w:rPr>
  </w:style>
  <w:style w:type="paragraph" w:styleId="1241" w:customStyle="1">
    <w:name w:val="明显引用1"/>
    <w:basedOn w:val="857"/>
    <w:next w:val="857"/>
    <w:link w:val="1240"/>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242" w:customStyle="1">
    <w:name w:val="华文细黑1 Char"/>
    <w:link w:val="1243"/>
    <w:qFormat/>
    <w:rPr>
      <w:rFonts w:eastAsia="华文细黑"/>
      <w:sz w:val="24"/>
      <w:szCs w:val="24"/>
    </w:rPr>
  </w:style>
  <w:style w:type="paragraph" w:styleId="1243" w:customStyle="1">
    <w:name w:val="华文细黑1"/>
    <w:basedOn w:val="857"/>
    <w:link w:val="1242"/>
    <w:qFormat/>
    <w:pPr>
      <w:ind w:firstLine="200"/>
      <w:jc w:val="left"/>
      <w:spacing w:line="300" w:lineRule="auto"/>
      <w:widowControl/>
    </w:pPr>
    <w:rPr>
      <w:rFonts w:eastAsia="华文细黑"/>
      <w:sz w:val="24"/>
    </w:rPr>
  </w:style>
  <w:style w:type="character" w:styleId="1244" w:customStyle="1">
    <w:name w:val="纯文本 Char1"/>
    <w:qFormat/>
    <w:rPr>
      <w:rFonts w:ascii="宋体" w:hAnsi="Courier New" w:eastAsia="宋体"/>
      <w:sz w:val="21"/>
      <w:lang w:val="en-US" w:eastAsia="zh-CN" w:bidi="ar-SA"/>
    </w:rPr>
  </w:style>
  <w:style w:type="character" w:styleId="1245" w:customStyle="1">
    <w:name w:val="小四 段落 宋体 Char Char Char"/>
    <w:link w:val="1246"/>
    <w:qFormat/>
    <w:rPr>
      <w:rFonts w:ascii="宋体" w:hAnsi="宋体"/>
      <w:sz w:val="24"/>
      <w:szCs w:val="24"/>
    </w:rPr>
  </w:style>
  <w:style w:type="paragraph" w:styleId="1246" w:customStyle="1">
    <w:name w:val="小四 段落 宋体 Char Char"/>
    <w:basedOn w:val="857"/>
    <w:link w:val="1245"/>
    <w:qFormat/>
    <w:pPr>
      <w:ind w:firstLine="480"/>
      <w:jc w:val="left"/>
      <w:spacing w:line="360" w:lineRule="auto"/>
      <w:widowControl/>
    </w:pPr>
    <w:rPr>
      <w:rFonts w:ascii="宋体" w:hAnsi="宋体"/>
      <w:sz w:val="24"/>
    </w:rPr>
  </w:style>
  <w:style w:type="character" w:styleId="1247" w:customStyle="1">
    <w:name w:val="Char Char Char Char Char Char Char Char Char"/>
    <w:link w:val="1248"/>
    <w:qFormat/>
    <w:rPr>
      <w:rFonts w:ascii="Tahoma" w:hAnsi="Tahoma"/>
      <w:sz w:val="24"/>
    </w:rPr>
  </w:style>
  <w:style w:type="paragraph" w:styleId="1248" w:customStyle="1">
    <w:name w:val="Char Char Char Char Char Char Char"/>
    <w:basedOn w:val="857"/>
    <w:link w:val="1247"/>
    <w:qFormat/>
    <w:pPr>
      <w:ind w:firstLine="480"/>
      <w:spacing w:line="360" w:lineRule="auto"/>
    </w:pPr>
    <w:rPr>
      <w:rFonts w:ascii="Tahoma" w:hAnsi="Tahoma"/>
      <w:sz w:val="24"/>
      <w:szCs w:val="20"/>
    </w:rPr>
  </w:style>
  <w:style w:type="character" w:styleId="1249" w:customStyle="1">
    <w:name w:val="正文段落 Char Char"/>
    <w:uiPriority w:val="99"/>
    <w:qFormat/>
    <w:rPr>
      <w:rFonts w:ascii="宋体" w:hAnsi="宋体" w:cs="宋体"/>
      <w:sz w:val="24"/>
      <w:szCs w:val="24"/>
    </w:rPr>
  </w:style>
  <w:style w:type="character" w:styleId="1250" w:customStyle="1">
    <w:name w:val="标题2 Char Char1"/>
    <w:qFormat/>
    <w:rPr>
      <w:rFonts w:ascii="Arial" w:hAnsi="Arial" w:eastAsia="宋体" w:cs="Arial"/>
      <w:b/>
      <w:bCs/>
      <w:sz w:val="44"/>
      <w:szCs w:val="32"/>
      <w:lang w:val="en-US" w:eastAsia="zh-CN" w:bidi="ar-SA"/>
    </w:rPr>
  </w:style>
  <w:style w:type="paragraph" w:styleId="1251" w:customStyle="1">
    <w:name w:val="xl9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2" w:customStyle="1">
    <w:name w:val="Style1"/>
    <w:basedOn w:val="1253"/>
    <w:qFormat/>
  </w:style>
  <w:style w:type="paragraph" w:styleId="1253" w:customStyle="1">
    <w:name w:val="yyn"/>
    <w:basedOn w:val="857"/>
    <w:qFormat/>
    <w:pPr>
      <w:ind w:right="562" w:firstLine="576"/>
      <w:keepNext/>
      <w:spacing w:line="360" w:lineRule="auto"/>
      <w:widowControl/>
    </w:pPr>
    <w:rPr>
      <w:rFonts w:ascii="宋体"/>
      <w:sz w:val="28"/>
      <w:szCs w:val="20"/>
    </w:rPr>
  </w:style>
  <w:style w:type="paragraph" w:styleId="1254" w:customStyle="1">
    <w:name w:val="样式 目录 3 + 首行缩进:  2 字符2"/>
    <w:basedOn w:val="1083"/>
    <w:qFormat/>
    <w:pPr>
      <w:ind w:left="482" w:firstLine="400"/>
      <w:spacing w:after="0" w:line="240" w:lineRule="auto"/>
      <w:widowControl w:val="off"/>
    </w:pPr>
    <w:rPr>
      <w:rFonts w:ascii="Times New Roman" w:hAnsi="Times New Roman" w:cs="宋体"/>
      <w:i/>
      <w:iCs/>
      <w:sz w:val="20"/>
      <w:szCs w:val="20"/>
    </w:rPr>
  </w:style>
  <w:style w:type="paragraph" w:styleId="1255" w:customStyle="1">
    <w:name w:val="xl31"/>
    <w:basedOn w:val="857"/>
    <w:qFormat/>
    <w:pPr>
      <w:jc w:val="center"/>
      <w:spacing w:before="100" w:beforeAutospacing="1" w:after="100" w:afterAutospacing="1"/>
      <w:widowControl/>
    </w:pPr>
    <w:rPr>
      <w:rFonts w:ascii="Trebuchet MS" w:hAnsi="Trebuchet MS" w:cs="宋体"/>
      <w:sz w:val="18"/>
      <w:szCs w:val="18"/>
    </w:rPr>
  </w:style>
  <w:style w:type="paragraph" w:styleId="1256" w:customStyle="1">
    <w:name w:val="xl102"/>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57" w:customStyle="1">
    <w:name w:val="xl30"/>
    <w:basedOn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258" w:customStyle="1">
    <w:name w:val="xl98"/>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9" w:customStyle="1">
    <w:name w:val="xl78"/>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0" w:customStyle="1">
    <w:name w:val="正文 + 宋体"/>
    <w:basedOn w:val="1109"/>
    <w:qFormat/>
    <w:pPr>
      <w:spacing w:after="120" w:line="480" w:lineRule="auto"/>
    </w:pPr>
  </w:style>
  <w:style w:type="paragraph" w:styleId="1261" w:customStyle="1">
    <w:name w:val="内容正文"/>
    <w:basedOn w:val="857"/>
    <w:qFormat/>
    <w:pPr>
      <w:ind w:firstLine="425"/>
      <w:spacing w:line="312" w:lineRule="auto"/>
    </w:pPr>
    <w:rPr>
      <w:sz w:val="24"/>
      <w:szCs w:val="20"/>
    </w:rPr>
  </w:style>
  <w:style w:type="paragraph" w:styleId="1262" w:customStyle="1">
    <w:name w:val="方案正文"/>
    <w:basedOn w:val="857"/>
    <w:qFormat/>
    <w:pPr>
      <w:spacing w:line="360" w:lineRule="auto"/>
    </w:pPr>
    <w:rPr>
      <w:sz w:val="24"/>
    </w:rPr>
  </w:style>
  <w:style w:type="paragraph" w:styleId="1263" w:customStyle="1">
    <w:name w:val="Table Heading"/>
    <w:qFormat/>
    <w:pPr>
      <w:jc w:val="center"/>
      <w:keepNext/>
      <w:spacing w:before="80" w:after="80"/>
    </w:pPr>
    <w:rPr>
      <w:rFonts w:ascii="Arial" w:hAnsi="Arial" w:eastAsia="黑体" w:cs="Arial"/>
      <w:sz w:val="18"/>
      <w:szCs w:val="18"/>
    </w:rPr>
  </w:style>
  <w:style w:type="paragraph" w:styleId="1264" w:customStyle="1">
    <w:name w:val="Char1"/>
    <w:basedOn w:val="857"/>
    <w:next w:val="857"/>
    <w:qFormat/>
    <w:pPr>
      <w:jc w:val="left"/>
      <w:spacing w:line="360" w:lineRule="auto"/>
      <w:widowControl/>
    </w:pPr>
    <w:rPr>
      <w:szCs w:val="20"/>
      <w:lang w:eastAsia="en-US"/>
    </w:rPr>
  </w:style>
  <w:style w:type="paragraph" w:styleId="1265" w:customStyle="1">
    <w:name w:val="华宇段落1 Char"/>
    <w:basedOn w:val="857"/>
    <w:qFormat/>
    <w:pPr>
      <w:ind w:firstLine="200"/>
      <w:spacing w:line="360" w:lineRule="auto"/>
    </w:pPr>
    <w:rPr>
      <w:bCs/>
      <w:sz w:val="24"/>
    </w:rPr>
  </w:style>
  <w:style w:type="paragraph" w:styleId="1266" w:customStyle="1">
    <w:name w:val="xl65"/>
    <w:basedOn w:val="857"/>
    <w:qFormat/>
    <w:pPr>
      <w:jc w:val="left"/>
      <w:spacing w:before="100" w:beforeAutospacing="1" w:after="100" w:afterAutospacing="1"/>
      <w:widowControl/>
    </w:pPr>
    <w:rPr>
      <w:rFonts w:ascii="宋体" w:hAnsi="宋体" w:cs="宋体"/>
      <w:sz w:val="20"/>
      <w:szCs w:val="20"/>
    </w:rPr>
  </w:style>
  <w:style w:type="paragraph" w:styleId="1267" w:customStyle="1">
    <w:name w:val="标准文件-表标题"/>
    <w:basedOn w:val="857"/>
    <w:next w:val="857"/>
    <w:qFormat/>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268" w:customStyle="1">
    <w:name w:val="表格后标题"/>
    <w:basedOn w:val="857"/>
    <w:qFormat/>
    <w:pPr>
      <w:spacing w:before="200" w:line="360" w:lineRule="auto"/>
      <w:tabs>
        <w:tab w:val="left" w:pos="567" w:leader="none"/>
      </w:tabs>
    </w:pPr>
    <w:rPr>
      <w:rFonts w:eastAsia="黑体"/>
      <w:b/>
      <w:spacing w:val="20"/>
      <w:sz w:val="24"/>
      <w:szCs w:val="20"/>
    </w:rPr>
  </w:style>
  <w:style w:type="paragraph" w:styleId="1269" w:customStyle="1">
    <w:name w:val="正文3"/>
    <w:basedOn w:val="857"/>
    <w:qFormat/>
    <w:pPr>
      <w:ind w:firstLine="480"/>
      <w:spacing w:before="156" w:after="156" w:line="0" w:lineRule="atLeast"/>
    </w:pPr>
    <w:rPr>
      <w:szCs w:val="21"/>
    </w:rPr>
  </w:style>
  <w:style w:type="paragraph" w:styleId="1270" w:customStyle="1">
    <w:name w:val="Char Char"/>
    <w:basedOn w:val="857"/>
    <w:qFormat/>
    <w:pPr>
      <w:ind w:firstLine="200"/>
      <w:spacing w:line="360" w:lineRule="auto"/>
    </w:pPr>
    <w:rPr>
      <w:rFonts w:eastAsia="楷体_GB2312"/>
      <w:sz w:val="28"/>
      <w:szCs w:val="20"/>
    </w:rPr>
  </w:style>
  <w:style w:type="paragraph" w:styleId="1271" w:customStyle="1">
    <w:name w:val="默认段落字体 Para Char Char Char Char Char Char Char Char Char Char"/>
    <w:basedOn w:val="857"/>
    <w:qFormat/>
    <w:rPr>
      <w:rFonts w:ascii="Tahoma" w:hAnsi="Tahoma"/>
      <w:sz w:val="24"/>
      <w:szCs w:val="20"/>
    </w:rPr>
  </w:style>
  <w:style w:type="paragraph" w:styleId="1272" w:customStyle="1">
    <w:name w:val="xl71"/>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3" w:customStyle="1">
    <w:name w:val="xl7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customStyle="1">
    <w:name w:val="xl113"/>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75" w:customStyle="1">
    <w:name w:val="Char Char Char Char"/>
    <w:basedOn w:val="857"/>
    <w:qFormat/>
  </w:style>
  <w:style w:type="paragraph" w:styleId="1276" w:customStyle="1">
    <w:name w:val="Blockquote"/>
    <w:basedOn w:val="857"/>
    <w:qFormat/>
    <w:pPr>
      <w:ind w:left="360" w:right="360"/>
      <w:jc w:val="left"/>
      <w:spacing w:before="100" w:after="100"/>
    </w:pPr>
    <w:rPr>
      <w:sz w:val="24"/>
      <w:szCs w:val="21"/>
    </w:rPr>
  </w:style>
  <w:style w:type="paragraph" w:styleId="1277" w:customStyle="1">
    <w:name w:val="xl66"/>
    <w:basedOn w:val="857"/>
    <w:qFormat/>
    <w:pPr>
      <w:jc w:val="center"/>
      <w:spacing w:before="100" w:beforeAutospacing="1" w:after="100" w:afterAutospacing="1"/>
      <w:widowControl/>
    </w:pPr>
    <w:rPr>
      <w:rFonts w:ascii="宋体" w:hAnsi="宋体" w:cs="宋体"/>
      <w:sz w:val="18"/>
      <w:szCs w:val="18"/>
    </w:rPr>
  </w:style>
  <w:style w:type="paragraph" w:styleId="1278" w:customStyle="1">
    <w:name w:val="Char Char Char Char Char Char Char Char Char Char Char Char"/>
    <w:basedOn w:val="857"/>
    <w:qFormat/>
    <w:pPr>
      <w:ind w:firstLine="200"/>
      <w:jc w:val="left"/>
      <w:spacing w:after="160" w:line="240" w:lineRule="exact"/>
      <w:widowControl/>
    </w:pPr>
    <w:rPr>
      <w:rFonts w:ascii="Arial" w:hAnsi="Arial" w:eastAsia="Times New Roman" w:cs="Verdana"/>
      <w:b/>
      <w:sz w:val="24"/>
      <w:szCs w:val="20"/>
      <w:lang w:eastAsia="en-US"/>
    </w:rPr>
  </w:style>
  <w:style w:type="paragraph" w:styleId="1279" w:customStyle="1">
    <w:name w:val="纯文本11"/>
    <w:basedOn w:val="857"/>
    <w:qFormat/>
    <w:rPr>
      <w:rFonts w:ascii="宋体" w:hAnsi="Courier New" w:eastAsia="楷体_GB2312"/>
      <w:sz w:val="26"/>
      <w:szCs w:val="20"/>
    </w:rPr>
  </w:style>
  <w:style w:type="paragraph" w:styleId="1280" w:customStyle="1">
    <w:name w:val="xl7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1" w:customStyle="1">
    <w:name w:val="默认段落字体 Para Char"/>
    <w:basedOn w:val="857"/>
    <w:next w:val="857"/>
    <w:qFormat/>
    <w:pPr>
      <w:ind w:firstLine="200"/>
      <w:spacing w:line="360" w:lineRule="auto"/>
    </w:pPr>
    <w:rPr>
      <w:rFonts w:ascii="宋体" w:hAnsi="宋体" w:cs="宋体"/>
      <w:sz w:val="24"/>
    </w:rPr>
  </w:style>
  <w:style w:type="paragraph" w:styleId="1282" w:customStyle="1">
    <w:name w:val="InfoBlue"/>
    <w:basedOn w:val="857"/>
    <w:next w:val="1074"/>
    <w:qFormat/>
    <w:pPr>
      <w:spacing w:after="120" w:line="240" w:lineRule="atLeast"/>
    </w:pPr>
    <w:rPr>
      <w:iCs/>
      <w:sz w:val="20"/>
      <w:szCs w:val="20"/>
    </w:rPr>
  </w:style>
  <w:style w:type="paragraph" w:styleId="1283" w:customStyle="1">
    <w:name w:val="xl72"/>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4" w:customStyle="1">
    <w:name w:val="文档编号"/>
    <w:basedOn w:val="857"/>
    <w:next w:val="857"/>
    <w:qFormat/>
    <w:pPr>
      <w:jc w:val="center"/>
      <w:spacing w:line="360" w:lineRule="auto"/>
    </w:pPr>
    <w:rPr>
      <w:rFonts w:ascii="宋体"/>
      <w:sz w:val="20"/>
    </w:rPr>
  </w:style>
  <w:style w:type="paragraph" w:styleId="1285" w:customStyle="1">
    <w:name w:val="纯文本1"/>
    <w:basedOn w:val="857"/>
    <w:qFormat/>
    <w:rPr>
      <w:rFonts w:ascii="宋体" w:hAnsi="Courier New" w:eastAsia="楷体_GB2312"/>
      <w:sz w:val="26"/>
      <w:szCs w:val="20"/>
    </w:rPr>
  </w:style>
  <w:style w:type="paragraph" w:styleId="1286" w:customStyle="1">
    <w:name w:val="列表项目"/>
    <w:basedOn w:val="857"/>
    <w:qFormat/>
    <w:pPr>
      <w:numPr>
        <w:numId w:val="4"/>
      </w:numPr>
      <w:spacing w:line="288" w:lineRule="auto"/>
      <w:tabs>
        <w:tab w:val="left" w:pos="420" w:leader="none"/>
      </w:tabs>
    </w:pPr>
    <w:rPr>
      <w:szCs w:val="20"/>
    </w:rPr>
  </w:style>
  <w:style w:type="paragraph" w:styleId="1287" w:customStyle="1">
    <w:name w:val="xl85"/>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8" w:customStyle="1">
    <w:name w:val="样式 目录 3 + 首行缩进:  2 字符1"/>
    <w:basedOn w:val="1083"/>
    <w:qFormat/>
    <w:pPr>
      <w:ind w:left="482" w:firstLine="400"/>
      <w:spacing w:after="0" w:line="240" w:lineRule="auto"/>
      <w:widowControl w:val="off"/>
    </w:pPr>
    <w:rPr>
      <w:rFonts w:ascii="Times New Roman" w:hAnsi="Times New Roman" w:cs="宋体"/>
      <w:i/>
      <w:iCs/>
      <w:sz w:val="20"/>
      <w:szCs w:val="20"/>
    </w:rPr>
  </w:style>
  <w:style w:type="paragraph" w:styleId="1289" w:customStyle="1">
    <w:name w:val="font8"/>
    <w:basedOn w:val="857"/>
    <w:qFormat/>
    <w:pPr>
      <w:jc w:val="left"/>
      <w:spacing w:before="100" w:beforeAutospacing="1" w:after="100" w:afterAutospacing="1"/>
      <w:widowControl/>
    </w:pPr>
    <w:rPr>
      <w:rFonts w:ascii="宋体" w:hAnsi="宋体" w:cs="宋体"/>
      <w:color w:val="000000"/>
      <w:sz w:val="22"/>
      <w:szCs w:val="22"/>
    </w:rPr>
  </w:style>
  <w:style w:type="paragraph" w:styleId="1290" w:customStyle="1">
    <w:name w:val="Char Char41"/>
    <w:basedOn w:val="857"/>
    <w:qFormat/>
    <w:pPr>
      <w:jc w:val="left"/>
      <w:spacing w:after="160" w:line="240" w:lineRule="exact"/>
      <w:widowControl/>
    </w:pPr>
    <w:rPr>
      <w:rFonts w:ascii="Verdana" w:hAnsi="Verdana"/>
      <w:sz w:val="20"/>
      <w:szCs w:val="20"/>
      <w:lang w:eastAsia="en-US"/>
    </w:rPr>
  </w:style>
  <w:style w:type="paragraph" w:styleId="1291" w:customStyle="1">
    <w:name w:val="标准文件_三级条标题"/>
    <w:basedOn w:val="1202"/>
    <w:next w:val="857"/>
    <w:qFormat/>
    <w:pPr>
      <w:jc w:val="left"/>
      <w:spacing w:before="0" w:after="0"/>
      <w:outlineLvl w:val="4"/>
    </w:pPr>
    <w:rPr>
      <w:sz w:val="24"/>
    </w:rPr>
  </w:style>
  <w:style w:type="paragraph" w:styleId="1292" w:customStyle="1">
    <w:name w:val="7451"/>
    <w:basedOn w:val="1043"/>
    <w:uiPriority w:val="99"/>
    <w:qFormat/>
    <w:pPr>
      <w:numPr>
        <w:numId w:val="5"/>
      </w:numPr>
      <w:jc w:val="both"/>
      <w:keepLines/>
      <w:spacing w:before="280" w:after="290"/>
      <w:tabs>
        <w:tab w:val="left" w:pos="1260" w:leader="none"/>
      </w:tabs>
    </w:pPr>
    <w:rPr>
      <w:rFonts w:eastAsia="黑体"/>
      <w:szCs w:val="28"/>
      <w:u w:val="none"/>
    </w:rPr>
  </w:style>
  <w:style w:type="paragraph" w:styleId="1293" w:customStyle="1">
    <w:name w:val="正文首行缩进两字符"/>
    <w:basedOn w:val="857"/>
    <w:qFormat/>
    <w:pPr>
      <w:ind w:firstLine="200"/>
      <w:spacing w:line="360" w:lineRule="auto"/>
      <w:tabs>
        <w:tab w:val="left" w:pos="1260" w:leader="none"/>
      </w:tabs>
    </w:pPr>
    <w:rPr>
      <w:szCs w:val="21"/>
    </w:rPr>
  </w:style>
  <w:style w:type="paragraph" w:styleId="1294" w:customStyle="1">
    <w:name w:val="样式 正文缩进 + 首行缩进:  2 字符 Char"/>
    <w:basedOn w:val="1061"/>
    <w:qFormat/>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295" w:customStyle="1">
    <w:name w:val="Char Char Char Char1"/>
    <w:basedOn w:val="857"/>
    <w:qFormat/>
    <w:pPr>
      <w:spacing w:line="360" w:lineRule="atLeast"/>
    </w:pPr>
    <w:rPr>
      <w:szCs w:val="20"/>
    </w:rPr>
  </w:style>
  <w:style w:type="paragraph" w:styleId="1296" w:customStyle="1">
    <w:name w:val="Free Form"/>
    <w:qFormat/>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rPr>
  </w:style>
  <w:style w:type="paragraph" w:styleId="1297" w:customStyle="1">
    <w:name w:val="Char"/>
    <w:basedOn w:val="857"/>
    <w:qFormat/>
    <w:pPr>
      <w:ind w:left="960" w:hanging="960"/>
      <w:tabs>
        <w:tab w:val="left" w:pos="960" w:leader="none"/>
      </w:tabs>
    </w:pPr>
    <w:rPr>
      <w:sz w:val="24"/>
    </w:rPr>
  </w:style>
  <w:style w:type="paragraph" w:styleId="1298" w:customStyle="1">
    <w:name w:val="样式 纯文本 + Times New Roman 三号 加粗 居中"/>
    <w:basedOn w:val="870"/>
    <w:next w:val="857"/>
    <w:qFormat/>
    <w:pPr>
      <w:ind w:left="720"/>
      <w:jc w:val="center"/>
      <w:spacing w:line="360" w:lineRule="auto"/>
    </w:pPr>
    <w:rPr>
      <w:rFonts w:ascii="Times New Roman" w:hAnsi="Times New Roman" w:cs="宋体"/>
      <w:bCs w:val="0"/>
    </w:rPr>
  </w:style>
  <w:style w:type="paragraph" w:styleId="1299" w:customStyle="1">
    <w:name w:val="正文首行缩进小4"/>
    <w:qFormat/>
    <w:pPr>
      <w:numPr>
        <w:numId w:val="6"/>
      </w:numPr>
      <w:spacing w:line="360" w:lineRule="auto"/>
      <w:tabs>
        <w:tab w:val="left" w:pos="360" w:leader="none"/>
      </w:tabs>
    </w:pPr>
    <w:rPr>
      <w:bCs/>
      <w:iCs/>
      <w:color w:val="000080"/>
      <w:sz w:val="24"/>
    </w:rPr>
  </w:style>
  <w:style w:type="paragraph" w:styleId="1300" w:customStyle="1">
    <w:name w:val="xl84"/>
    <w:basedOn w:val="857"/>
    <w:qFormat/>
    <w:pPr>
      <w:jc w:val="left"/>
      <w:spacing w:before="100" w:beforeAutospacing="1" w:after="100" w:afterAutospacing="1"/>
      <w:widowControl/>
    </w:pPr>
    <w:rPr>
      <w:rFonts w:ascii="宋体" w:hAnsi="宋体" w:cs="宋体"/>
      <w:sz w:val="22"/>
      <w:szCs w:val="22"/>
    </w:rPr>
  </w:style>
  <w:style w:type="paragraph" w:styleId="1301" w:customStyle="1">
    <w:name w:val="xl80"/>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02" w:customStyle="1">
    <w:name w:val="xl6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03" w:customStyle="1">
    <w:name w:val="xl35"/>
    <w:basedOn w:val="857"/>
    <w:qFormat/>
    <w:pPr>
      <w:jc w:val="center"/>
      <w:spacing w:before="100" w:beforeAutospacing="1" w:after="100" w:afterAutospacing="1"/>
      <w:widowControl/>
    </w:pPr>
    <w:rPr>
      <w:rFonts w:hint="eastAsia" w:ascii="宋体" w:hAnsi="宋体"/>
      <w:sz w:val="24"/>
    </w:rPr>
  </w:style>
  <w:style w:type="paragraph" w:styleId="1304" w:customStyle="1">
    <w:name w:val="xl2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xl88"/>
    <w:basedOn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6" w:customStyle="1">
    <w:name w:val="pic-info"/>
    <w:basedOn w:val="857"/>
    <w:qFormat/>
    <w:pPr>
      <w:jc w:val="left"/>
      <w:spacing w:before="100" w:beforeAutospacing="1" w:after="100" w:afterAutospacing="1"/>
      <w:widowControl/>
    </w:pPr>
    <w:rPr>
      <w:rFonts w:ascii="宋体" w:hAnsi="宋体" w:cs="宋体"/>
      <w:sz w:val="24"/>
    </w:rPr>
  </w:style>
  <w:style w:type="paragraph" w:styleId="1307" w:customStyle="1">
    <w:name w:val="CM191"/>
    <w:basedOn w:val="857"/>
    <w:next w:val="857"/>
    <w:qFormat/>
    <w:pPr>
      <w:jc w:val="left"/>
      <w:spacing w:after="515"/>
    </w:pPr>
    <w:rPr>
      <w:rFonts w:ascii="宋体" w:hAnsi="Calibri"/>
      <w:sz w:val="24"/>
    </w:rPr>
  </w:style>
  <w:style w:type="paragraph" w:styleId="1308" w:customStyle="1">
    <w:name w:val="Char Char Char Char Char Char Char1 Char"/>
    <w:basedOn w:val="857"/>
    <w:qFormat/>
    <w:rPr>
      <w:rFonts w:ascii="Tahoma" w:hAnsi="Tahoma"/>
      <w:sz w:val="24"/>
      <w:szCs w:val="20"/>
    </w:rPr>
  </w:style>
  <w:style w:type="paragraph" w:styleId="1309" w:customStyle="1">
    <w:name w:val="标四"/>
    <w:next w:val="857"/>
    <w:qFormat/>
    <w:pPr>
      <w:numPr>
        <w:ilvl w:val="3"/>
        <w:numId w:val="1"/>
      </w:numPr>
      <w:spacing w:line="360" w:lineRule="auto"/>
      <w:outlineLvl w:val="3"/>
    </w:pPr>
    <w:rPr>
      <w:rFonts w:ascii="仿宋_GB2312" w:eastAsia="仿宋_GB2312"/>
      <w:sz w:val="24"/>
      <w:szCs w:val="24"/>
    </w:rPr>
  </w:style>
  <w:style w:type="paragraph" w:styleId="1310" w:customStyle="1">
    <w:name w:val="font12"/>
    <w:basedOn w:val="857"/>
    <w:qFormat/>
    <w:pPr>
      <w:jc w:val="left"/>
      <w:spacing w:before="100" w:beforeAutospacing="1" w:after="100" w:afterAutospacing="1"/>
      <w:widowControl/>
    </w:pPr>
    <w:rPr>
      <w:rFonts w:ascii="宋体" w:hAnsi="宋体" w:cs="宋体"/>
      <w:b/>
      <w:bCs/>
      <w:color w:val="000000"/>
      <w:sz w:val="22"/>
      <w:szCs w:val="22"/>
    </w:rPr>
  </w:style>
  <w:style w:type="paragraph" w:styleId="1311" w:customStyle="1">
    <w:name w:val="标准文件_五级条标题"/>
    <w:basedOn w:val="1202"/>
    <w:next w:val="857"/>
    <w:qFormat/>
    <w:pPr>
      <w:jc w:val="left"/>
      <w:spacing w:before="0" w:after="0"/>
      <w:outlineLvl w:val="6"/>
    </w:pPr>
    <w:rPr>
      <w:sz w:val="24"/>
    </w:rPr>
  </w:style>
  <w:style w:type="paragraph" w:styleId="1312" w:customStyle="1">
    <w:name w:val="列出段落1"/>
    <w:basedOn w:val="857"/>
    <w:uiPriority w:val="34"/>
    <w:qFormat/>
    <w:pPr>
      <w:ind w:firstLine="420"/>
    </w:pPr>
  </w:style>
  <w:style w:type="paragraph" w:styleId="1313" w:customStyle="1">
    <w:name w:val="xl26"/>
    <w:basedOn w:val="857"/>
    <w:qFormat/>
    <w:pPr>
      <w:jc w:val="left"/>
      <w:spacing w:before="100" w:beforeAutospacing="1" w:after="100" w:afterAutospacing="1"/>
      <w:widowControl/>
    </w:pPr>
    <w:rPr>
      <w:rFonts w:ascii="宋体" w:hAnsi="宋体"/>
      <w:sz w:val="24"/>
    </w:rPr>
  </w:style>
  <w:style w:type="paragraph" w:styleId="1314" w:customStyle="1">
    <w:name w:val="font16"/>
    <w:basedOn w:val="857"/>
    <w:qFormat/>
    <w:pPr>
      <w:jc w:val="left"/>
      <w:spacing w:before="100" w:beforeAutospacing="1" w:after="100" w:afterAutospacing="1"/>
      <w:widowControl/>
    </w:pPr>
    <w:rPr>
      <w:rFonts w:ascii="宋体" w:hAnsi="宋体" w:cs="宋体"/>
      <w:color w:val="000000"/>
      <w:sz w:val="22"/>
      <w:szCs w:val="22"/>
    </w:rPr>
  </w:style>
  <w:style w:type="paragraph" w:styleId="1315" w:customStyle="1">
    <w:name w:val="Char Char Char Char Char Char Char Char Char Char"/>
    <w:basedOn w:val="857"/>
    <w:qFormat/>
    <w:pPr>
      <w:ind w:left="960" w:hanging="960"/>
      <w:tabs>
        <w:tab w:val="left" w:pos="960" w:leader="none"/>
      </w:tabs>
    </w:pPr>
    <w:rPr>
      <w:sz w:val="24"/>
    </w:rPr>
  </w:style>
  <w:style w:type="paragraph" w:styleId="1316" w:customStyle="1">
    <w:name w:val="xl105"/>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1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18" w:customStyle="1">
    <w:name w:val="xl7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customStyle="1">
    <w:name w:val="Default"/>
    <w:qFormat/>
    <w:pPr>
      <w:widowControl w:val="off"/>
    </w:pPr>
    <w:rPr>
      <w:rFonts w:ascii="楷体_GB2312" w:eastAsia="楷体_GB2312" w:cs="楷体_GB2312"/>
      <w:color w:val="000000"/>
      <w:sz w:val="24"/>
      <w:szCs w:val="24"/>
    </w:rPr>
  </w:style>
  <w:style w:type="paragraph" w:styleId="1320" w:customStyle="1">
    <w:name w:val="xl8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customStyle="1">
    <w:name w:val="font17"/>
    <w:basedOn w:val="857"/>
    <w:pPr>
      <w:jc w:val="left"/>
      <w:spacing w:before="100" w:beforeAutospacing="1" w:after="100" w:afterAutospacing="1"/>
      <w:widowControl/>
    </w:pPr>
    <w:rPr>
      <w:rFonts w:ascii="宋体" w:hAnsi="宋体" w:cs="宋体"/>
      <w:sz w:val="22"/>
      <w:szCs w:val="22"/>
    </w:rPr>
  </w:style>
  <w:style w:type="paragraph" w:styleId="1322" w:customStyle="1">
    <w:name w:val="xl81"/>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3" w:customStyle="1">
    <w:name w:val="纯文本2"/>
    <w:basedOn w:val="857"/>
    <w:qFormat/>
    <w:rPr>
      <w:rFonts w:ascii="宋体" w:hAnsi="Courier New" w:eastAsia="楷体_GB2312"/>
      <w:sz w:val="28"/>
      <w:szCs w:val="20"/>
    </w:rPr>
  </w:style>
  <w:style w:type="paragraph" w:styleId="1324" w:customStyle="1">
    <w:name w:val="xl67"/>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customStyle="1">
    <w:name w:val="CM14"/>
    <w:basedOn w:val="1319"/>
    <w:next w:val="1319"/>
    <w:qFormat/>
    <w:pPr>
      <w:spacing w:after="290"/>
    </w:pPr>
    <w:rPr>
      <w:rFonts w:ascii="Tahoma" w:hAnsi="Tahoma" w:eastAsia="宋体" w:cs="Tahoma"/>
    </w:rPr>
  </w:style>
  <w:style w:type="paragraph" w:styleId="1326" w:customStyle="1">
    <w:name w:val="Char Char Char Char Char Char1 Char1"/>
    <w:basedOn w:val="857"/>
    <w:qFormat/>
    <w:pPr>
      <w:jc w:val="left"/>
      <w:spacing w:after="160" w:line="240" w:lineRule="exact"/>
      <w:widowControl/>
    </w:pPr>
    <w:rPr>
      <w:rFonts w:ascii="Verdana" w:hAnsi="Verdana"/>
      <w:szCs w:val="20"/>
      <w:lang w:eastAsia="en-US"/>
    </w:rPr>
  </w:style>
  <w:style w:type="paragraph" w:styleId="1327" w:customStyle="1">
    <w:name w:val="样式2"/>
    <w:basedOn w:val="1041"/>
    <w:qFormat/>
    <w:pPr>
      <w:ind w:left="360" w:hanging="360"/>
      <w:spacing w:before="0" w:after="0" w:line="400" w:lineRule="atLeast"/>
      <w:widowControl/>
      <w:tabs>
        <w:tab w:val="left" w:pos="480" w:leader="none"/>
        <w:tab w:val="left" w:pos="1410" w:leader="none"/>
      </w:tabs>
      <w:outlineLvl w:val="9"/>
    </w:pPr>
    <w:rPr>
      <w:rFonts w:ascii="宋体" w:eastAsia="黑体"/>
      <w:sz w:val="21"/>
    </w:rPr>
  </w:style>
  <w:style w:type="paragraph" w:styleId="1328" w:customStyle="1">
    <w:name w:val="Char Char Char"/>
    <w:basedOn w:val="857"/>
    <w:qFormat/>
    <w:rPr>
      <w:rFonts w:ascii="Tahoma" w:hAnsi="Tahoma"/>
      <w:sz w:val="24"/>
      <w:szCs w:val="20"/>
    </w:rPr>
  </w:style>
  <w:style w:type="paragraph" w:styleId="1329" w:customStyle="1">
    <w:name w:val="标准文件_四级条标题"/>
    <w:basedOn w:val="1202"/>
    <w:next w:val="857"/>
    <w:qFormat/>
    <w:pPr>
      <w:jc w:val="left"/>
      <w:spacing w:before="0" w:after="0"/>
      <w:outlineLvl w:val="5"/>
    </w:pPr>
    <w:rPr>
      <w:sz w:val="24"/>
    </w:rPr>
  </w:style>
  <w:style w:type="paragraph" w:styleId="1330" w:customStyle="1">
    <w:name w:val="w2_1"/>
    <w:basedOn w:val="857"/>
    <w:qFormat/>
    <w:pPr>
      <w:ind w:firstLine="420"/>
      <w:jc w:val="left"/>
      <w:spacing w:before="100" w:after="100" w:line="330" w:lineRule="atLeast"/>
      <w:widowControl/>
    </w:pPr>
    <w:rPr>
      <w:color w:val="008080"/>
      <w:szCs w:val="20"/>
    </w:rPr>
  </w:style>
  <w:style w:type="paragraph" w:styleId="1331" w:customStyle="1">
    <w:name w:val="CM55"/>
    <w:basedOn w:val="857"/>
    <w:next w:val="857"/>
    <w:qFormat/>
    <w:pPr>
      <w:jc w:val="left"/>
      <w:spacing w:line="423" w:lineRule="atLeast"/>
    </w:pPr>
    <w:rPr>
      <w:rFonts w:ascii="宋体" w:hAnsi="Calibri"/>
      <w:sz w:val="24"/>
    </w:rPr>
  </w:style>
  <w:style w:type="paragraph" w:styleId="1332" w:customStyle="1">
    <w:name w:val="首行缩进:  2 字符"/>
    <w:basedOn w:val="857"/>
    <w:qFormat/>
    <w:pPr>
      <w:ind w:firstLine="482"/>
      <w:spacing w:before="100" w:beforeAutospacing="1" w:line="360" w:lineRule="auto"/>
    </w:pPr>
    <w:rPr>
      <w:rFonts w:ascii="Calibri" w:hAnsi="Calibri" w:eastAsia="方正书宋_GBK"/>
      <w:sz w:val="24"/>
      <w:szCs w:val="22"/>
    </w:rPr>
  </w:style>
  <w:style w:type="paragraph" w:styleId="1333" w:customStyle="1">
    <w:name w:val="xl87"/>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customStyle="1">
    <w:name w:val="标题2"/>
    <w:basedOn w:val="1042"/>
    <w:qFormat/>
    <w:pPr>
      <w:ind w:left="360" w:hanging="360"/>
      <w:spacing w:before="0" w:after="120" w:line="400" w:lineRule="atLeast"/>
      <w:widowControl/>
      <w:tabs>
        <w:tab w:val="left" w:pos="480" w:leader="none"/>
      </w:tabs>
      <w:outlineLvl w:val="9"/>
    </w:pPr>
    <w:rPr>
      <w:rFonts w:ascii="宋体" w:hAnsi="Times New Roman"/>
      <w:bCs w:val="0"/>
      <w:sz w:val="21"/>
      <w:szCs w:val="20"/>
    </w:rPr>
  </w:style>
  <w:style w:type="paragraph" w:styleId="1335" w:customStyle="1">
    <w:name w:val="Char1 Char Char Char Char Char Char Char Char Char1"/>
    <w:basedOn w:val="857"/>
    <w:qFormat/>
    <w:rPr>
      <w:rFonts w:ascii="Tahoma" w:hAnsi="Tahoma"/>
      <w:sz w:val="24"/>
      <w:szCs w:val="20"/>
    </w:rPr>
  </w:style>
  <w:style w:type="paragraph" w:styleId="1336" w:customStyle="1">
    <w:name w:val="font11"/>
    <w:basedOn w:val="857"/>
    <w:pPr>
      <w:jc w:val="left"/>
      <w:spacing w:before="100" w:beforeAutospacing="1" w:after="100" w:afterAutospacing="1"/>
      <w:widowControl/>
    </w:pPr>
    <w:rPr>
      <w:b/>
      <w:bCs/>
      <w:color w:val="000000"/>
      <w:sz w:val="22"/>
      <w:szCs w:val="22"/>
    </w:rPr>
  </w:style>
  <w:style w:type="paragraph" w:styleId="1337" w:customStyle="1">
    <w:name w:val="xl10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customStyle="1">
    <w:name w:val="Char Char1 Char Char Char Char Char Char"/>
    <w:basedOn w:val="857"/>
    <w:qFormat/>
    <w:pPr>
      <w:jc w:val="left"/>
      <w:spacing w:after="160" w:line="240" w:lineRule="exact"/>
      <w:widowControl/>
    </w:pPr>
    <w:rPr>
      <w:rFonts w:ascii="Verdana" w:hAnsi="Verdana" w:eastAsia="仿宋_GB2312"/>
      <w:sz w:val="24"/>
      <w:szCs w:val="20"/>
      <w:lang w:eastAsia="en-US"/>
    </w:rPr>
  </w:style>
  <w:style w:type="paragraph" w:styleId="1339" w:customStyle="1">
    <w:name w:val="paragraph"/>
    <w:basedOn w:val="857"/>
    <w:qFormat/>
    <w:pPr>
      <w:jc w:val="left"/>
      <w:spacing w:before="100" w:beforeAutospacing="1" w:after="100" w:afterAutospacing="1"/>
      <w:widowControl/>
    </w:pPr>
    <w:rPr>
      <w:rFonts w:ascii="宋体" w:hAnsi="宋体" w:cs="宋体"/>
      <w:sz w:val="24"/>
    </w:rPr>
  </w:style>
  <w:style w:type="paragraph" w:styleId="1340" w:customStyle="1">
    <w:name w:val="xl8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1" w:customStyle="1">
    <w:name w:val="用户正文1"/>
    <w:qFormat/>
    <w:pPr>
      <w:ind w:firstLine="573"/>
      <w:jc w:val="both"/>
      <w:spacing w:line="360" w:lineRule="auto"/>
    </w:pPr>
    <w:rPr>
      <w:sz w:val="30"/>
    </w:rPr>
  </w:style>
  <w:style w:type="paragraph" w:styleId="1342" w:customStyle="1">
    <w:name w:val="xl33"/>
    <w:basedOn w:val="857"/>
    <w:qFormat/>
    <w:pPr>
      <w:jc w:val="left"/>
      <w:spacing w:before="100" w:beforeAutospacing="1" w:after="100" w:afterAutospacing="1"/>
      <w:widowControl/>
    </w:pPr>
    <w:rPr>
      <w:rFonts w:ascii="Trebuchet MS" w:hAnsi="Trebuchet MS" w:cs="宋体"/>
      <w:color w:val="ff0000"/>
      <w:sz w:val="18"/>
      <w:szCs w:val="18"/>
    </w:rPr>
  </w:style>
  <w:style w:type="paragraph" w:styleId="1343" w:customStyle="1">
    <w:name w:val="font14"/>
    <w:basedOn w:val="857"/>
    <w:qFormat/>
    <w:pPr>
      <w:jc w:val="left"/>
      <w:spacing w:before="100" w:beforeAutospacing="1" w:after="100" w:afterAutospacing="1"/>
      <w:widowControl/>
    </w:pPr>
    <w:rPr>
      <w:rFonts w:ascii="宋体" w:hAnsi="宋体" w:cs="宋体"/>
      <w:sz w:val="18"/>
      <w:szCs w:val="18"/>
    </w:rPr>
  </w:style>
  <w:style w:type="paragraph" w:styleId="1344" w:customStyle="1">
    <w:name w:val="p0"/>
    <w:basedOn w:val="857"/>
    <w:qFormat/>
    <w:pPr>
      <w:widowControl/>
    </w:pPr>
    <w:rPr>
      <w:szCs w:val="21"/>
    </w:rPr>
  </w:style>
  <w:style w:type="paragraph" w:styleId="1345" w:customStyle="1">
    <w:name w:val="yyn2"/>
    <w:basedOn w:val="1253"/>
    <w:qFormat/>
  </w:style>
  <w:style w:type="paragraph" w:styleId="1346" w:customStyle="1">
    <w:name w:val="TOC 标题2"/>
    <w:basedOn w:val="1041"/>
    <w:next w:val="857"/>
    <w:uiPriority w:val="39"/>
    <w:qFormat/>
    <w:pPr>
      <w:jc w:val="left"/>
      <w:spacing w:before="480" w:after="0" w:line="276" w:lineRule="auto"/>
      <w:widowControl/>
      <w:outlineLvl w:val="9"/>
    </w:pPr>
    <w:rPr>
      <w:rFonts w:ascii="Cambria" w:hAnsi="Cambria" w:eastAsia="宋体"/>
      <w:color w:val="365f91"/>
      <w:sz w:val="28"/>
      <w:szCs w:val="28"/>
    </w:rPr>
  </w:style>
  <w:style w:type="paragraph" w:styleId="1347" w:customStyle="1">
    <w:name w:val="xl32"/>
    <w:basedOn w:val="857"/>
    <w:qFormat/>
    <w:pPr>
      <w:jc w:val="left"/>
      <w:spacing w:before="100" w:beforeAutospacing="1" w:after="100" w:afterAutospacing="1"/>
      <w:widowControl/>
    </w:pPr>
    <w:rPr>
      <w:rFonts w:ascii="Trebuchet MS" w:hAnsi="Trebuchet MS" w:cs="宋体"/>
      <w:sz w:val="18"/>
      <w:szCs w:val="18"/>
    </w:rPr>
  </w:style>
  <w:style w:type="paragraph" w:styleId="1348" w:customStyle="1">
    <w:name w:val="日期1"/>
    <w:basedOn w:val="857"/>
    <w:next w:val="857"/>
    <w:qFormat/>
    <w:pPr>
      <w:ind w:left="700"/>
      <w:jc w:val="right"/>
    </w:pPr>
    <w:rPr>
      <w:rFonts w:hAnsi="Tms Rmn" w:eastAsia="楷体_GB2312"/>
      <w:sz w:val="28"/>
      <w:szCs w:val="20"/>
    </w:rPr>
  </w:style>
  <w:style w:type="paragraph" w:styleId="1349" w:customStyle="1">
    <w:name w:val="样式 小四 首行缩进:  2 字符"/>
    <w:basedOn w:val="857"/>
    <w:qFormat/>
    <w:pPr>
      <w:ind w:firstLine="480"/>
      <w:spacing w:line="300" w:lineRule="auto"/>
    </w:pPr>
    <w:rPr>
      <w:sz w:val="24"/>
      <w:szCs w:val="20"/>
    </w:rPr>
  </w:style>
  <w:style w:type="paragraph" w:styleId="1350">
    <w:name w:val="List Paragraph"/>
    <w:basedOn w:val="857"/>
    <w:qFormat/>
    <w:pPr>
      <w:ind w:firstLine="420"/>
    </w:pPr>
    <w:rPr>
      <w:rFonts w:ascii="Calibri" w:hAnsi="Calibri"/>
      <w:szCs w:val="21"/>
    </w:rPr>
  </w:style>
  <w:style w:type="paragraph" w:styleId="1351" w:customStyle="1">
    <w:name w:val="正文（首行缩进2字符）"/>
    <w:basedOn w:val="857"/>
    <w:qFormat/>
    <w:pPr>
      <w:ind w:firstLine="480"/>
      <w:spacing w:line="360" w:lineRule="auto"/>
    </w:pPr>
    <w:rPr>
      <w:szCs w:val="21"/>
    </w:rPr>
  </w:style>
  <w:style w:type="paragraph" w:styleId="1352" w:customStyle="1">
    <w:name w:val="样式1"/>
    <w:basedOn w:val="1043"/>
    <w:pPr>
      <w:numPr>
        <w:ilvl w:val="3"/>
        <w:numId w:val="0"/>
      </w:numPr>
      <w:jc w:val="both"/>
      <w:keepLines/>
      <w:spacing w:before="280" w:after="290" w:line="376" w:lineRule="auto"/>
      <w:tabs>
        <w:tab w:val="left" w:pos="851" w:leader="none"/>
      </w:tabs>
    </w:pPr>
    <w:rPr>
      <w:rFonts w:eastAsia="黑体"/>
      <w:sz w:val="28"/>
      <w:szCs w:val="28"/>
      <w:u w:val="none"/>
    </w:rPr>
  </w:style>
  <w:style w:type="paragraph" w:styleId="1353" w:customStyle="1">
    <w:name w:val="样式 标题 4sect 1.2.3.4Ref Heading 1rh1sect 1.2.3.41Ref Heading..."/>
    <w:basedOn w:val="1043"/>
    <w:qFormat/>
    <w:pPr>
      <w:numPr>
        <w:ilvl w:val="3"/>
        <w:numId w:val="0"/>
      </w:numPr>
      <w:jc w:val="both"/>
      <w:keepLines/>
      <w:spacing w:line="377" w:lineRule="auto"/>
      <w:tabs>
        <w:tab w:val="left" w:pos="851" w:leader="none"/>
      </w:tabs>
    </w:pPr>
    <w:rPr>
      <w:sz w:val="32"/>
      <w:szCs w:val="20"/>
      <w:u w:val="none"/>
    </w:rPr>
  </w:style>
  <w:style w:type="paragraph" w:styleId="1354" w:customStyle="1">
    <w:name w:val="标题741"/>
    <w:basedOn w:val="870"/>
    <w:uiPriority w:val="99"/>
    <w:qFormat/>
    <w:pPr>
      <w:numPr>
        <w:numId w:val="7"/>
      </w:numPr>
    </w:pPr>
    <w:rPr>
      <w:rFonts w:ascii="Calibri" w:hAnsi="Calibri" w:eastAsia="黑体"/>
      <w:sz w:val="30"/>
    </w:rPr>
  </w:style>
  <w:style w:type="paragraph" w:styleId="1355" w:customStyle="1">
    <w:name w:val="xl97"/>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56" w:customStyle="1">
    <w:name w:val="xl92"/>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357" w:customStyle="1">
    <w:name w:val="xl73"/>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customStyle="1">
    <w:name w:val="样式 标题 3 + 宋体 四号"/>
    <w:basedOn w:val="870"/>
    <w:qFormat/>
    <w:pPr>
      <w:numPr>
        <w:ilvl w:val="2"/>
        <w:numId w:val="8"/>
      </w:numPr>
      <w:ind w:left="0" w:firstLine="0"/>
      <w:jc w:val="left"/>
      <w:spacing w:before="120" w:after="120" w:line="360" w:lineRule="auto"/>
    </w:pPr>
    <w:rPr>
      <w:rFonts w:ascii="宋体" w:hAnsi="宋体"/>
      <w:szCs w:val="20"/>
    </w:rPr>
  </w:style>
  <w:style w:type="paragraph" w:styleId="1359" w:customStyle="1">
    <w:name w:val="xl77"/>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0" w:customStyle="1">
    <w:name w:val="(1)"/>
    <w:basedOn w:val="857"/>
    <w:qFormat/>
    <w:pPr>
      <w:spacing w:before="80" w:after="100" w:line="240" w:lineRule="atLeast"/>
      <w:tabs>
        <w:tab w:val="left" w:pos="573" w:leader="none"/>
      </w:tabs>
    </w:pPr>
    <w:rPr>
      <w:rFonts w:ascii="Arial" w:hAnsi="Arial"/>
      <w:sz w:val="24"/>
    </w:rPr>
  </w:style>
  <w:style w:type="paragraph" w:styleId="1361" w:customStyle="1">
    <w:name w:val="-正文 Char"/>
    <w:basedOn w:val="857"/>
    <w:qFormat/>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362" w:customStyle="1">
    <w:name w:val="xl95"/>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63" w:customStyle="1">
    <w:name w:val="表格表头"/>
    <w:basedOn w:val="1364"/>
    <w:next w:val="1364"/>
    <w:qFormat/>
    <w:rPr>
      <w:b/>
    </w:rPr>
  </w:style>
  <w:style w:type="paragraph" w:styleId="1364" w:customStyle="1">
    <w:name w:val="表格正文"/>
    <w:basedOn w:val="857"/>
    <w:qFormat/>
    <w:pPr>
      <w:ind w:firstLine="420"/>
      <w:spacing w:before="60" w:after="60"/>
      <w:tabs>
        <w:tab w:val="left" w:pos="420" w:leader="none"/>
        <w:tab w:val="left" w:pos="1260" w:leader="none"/>
      </w:tabs>
    </w:pPr>
    <w:rPr>
      <w:szCs w:val="20"/>
    </w:rPr>
  </w:style>
  <w:style w:type="paragraph" w:styleId="1365" w:customStyle="1">
    <w:name w:val="font15"/>
    <w:basedOn w:val="857"/>
    <w:qFormat/>
    <w:pPr>
      <w:jc w:val="left"/>
      <w:spacing w:before="100" w:beforeAutospacing="1" w:after="100" w:afterAutospacing="1"/>
      <w:widowControl/>
    </w:pPr>
    <w:rPr>
      <w:sz w:val="20"/>
      <w:szCs w:val="20"/>
    </w:rPr>
  </w:style>
  <w:style w:type="paragraph" w:styleId="1366" w:customStyle="1">
    <w:name w:val="xl110"/>
    <w:basedOn w:val="857"/>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7" w:customStyle="1">
    <w:name w:val="xl109"/>
    <w:basedOn w:val="857"/>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8" w:customStyle="1">
    <w:name w:val="font13"/>
    <w:basedOn w:val="857"/>
    <w:pPr>
      <w:jc w:val="left"/>
      <w:spacing w:before="100" w:beforeAutospacing="1" w:after="100" w:afterAutospacing="1"/>
      <w:widowControl/>
    </w:pPr>
    <w:rPr>
      <w:rFonts w:ascii="宋体" w:hAnsi="宋体" w:cs="宋体"/>
      <w:color w:val="000000"/>
      <w:sz w:val="22"/>
      <w:szCs w:val="22"/>
    </w:rPr>
  </w:style>
  <w:style w:type="paragraph" w:styleId="1369" w:customStyle="1">
    <w:name w:val="样式"/>
    <w:basedOn w:val="1096"/>
    <w:qFormat/>
    <w:pPr>
      <w:ind w:left="718" w:right="26"/>
      <w:jc w:val="both"/>
      <w:tabs>
        <w:tab w:val="clear" w:pos="4153" w:leader="none"/>
        <w:tab w:val="clear" w:pos="8306" w:leader="none"/>
      </w:tabs>
    </w:pPr>
    <w:rPr>
      <w:rFonts w:ascii="宋体" w:hAnsi="华文细黑" w:eastAsia="宋体" w:cs="宋体"/>
      <w:color w:val="000000"/>
      <w:sz w:val="21"/>
    </w:rPr>
  </w:style>
  <w:style w:type="paragraph" w:styleId="1370" w:customStyle="1">
    <w:name w:val="xl25"/>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71" w:customStyle="1">
    <w:name w:val="Char Char Char Char Char Char1 Char3"/>
    <w:basedOn w:val="857"/>
    <w:qFormat/>
    <w:pPr>
      <w:jc w:val="left"/>
      <w:spacing w:after="160" w:line="240" w:lineRule="exact"/>
      <w:widowControl/>
    </w:pPr>
    <w:rPr>
      <w:rFonts w:ascii="Verdana" w:hAnsi="Verdana"/>
      <w:szCs w:val="20"/>
      <w:lang w:eastAsia="en-US"/>
    </w:rPr>
  </w:style>
  <w:style w:type="paragraph" w:styleId="1372" w:customStyle="1">
    <w:name w:val="font0"/>
    <w:basedOn w:val="857"/>
    <w:qFormat/>
    <w:pPr>
      <w:jc w:val="left"/>
      <w:spacing w:before="100" w:beforeAutospacing="1" w:after="100" w:afterAutospacing="1"/>
      <w:widowControl/>
    </w:pPr>
    <w:rPr>
      <w:rFonts w:ascii="宋体" w:hAnsi="宋体" w:cs="宋体"/>
      <w:sz w:val="24"/>
    </w:rPr>
  </w:style>
  <w:style w:type="paragraph" w:styleId="1373" w:customStyle="1">
    <w:name w:val="xl103"/>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74" w:customStyle="1">
    <w:name w:val="xl44"/>
    <w:basedOn w:val="857"/>
    <w:qFormat/>
    <w:pPr>
      <w:jc w:val="left"/>
      <w:spacing w:before="100" w:beforeAutospacing="1" w:after="100" w:afterAutospacing="1"/>
      <w:widowControl/>
    </w:pPr>
    <w:rPr>
      <w:sz w:val="24"/>
    </w:rPr>
  </w:style>
  <w:style w:type="paragraph" w:styleId="1375" w:customStyle="1">
    <w:name w:val="样式 标题 21.1H2sect 1.2H21sect 1.21H22sect 1.22H211sect 1...."/>
    <w:basedOn w:val="1042"/>
    <w:qFormat/>
    <w:pPr>
      <w:jc w:val="left"/>
      <w:spacing w:before="120" w:after="120" w:line="360" w:lineRule="auto"/>
      <w:tabs>
        <w:tab w:val="left" w:pos="567" w:leader="none"/>
      </w:tabs>
      <w:outlineLvl w:val="0"/>
    </w:pPr>
    <w:rPr>
      <w:rFonts w:ascii="宋体" w:hAnsi="宋体" w:eastAsia="宋体"/>
      <w:sz w:val="28"/>
      <w:szCs w:val="28"/>
    </w:rPr>
  </w:style>
  <w:style w:type="paragraph" w:styleId="1376" w:customStyle="1">
    <w:name w:val="xl34"/>
    <w:basedOn w:val="857"/>
    <w:qFormat/>
    <w:pPr>
      <w:jc w:val="left"/>
      <w:spacing w:before="100" w:beforeAutospacing="1" w:after="100" w:afterAutospacing="1"/>
      <w:widowControl/>
    </w:pPr>
    <w:rPr>
      <w:rFonts w:ascii="Trebuchet MS" w:hAnsi="Trebuchet MS" w:cs="宋体"/>
      <w:sz w:val="18"/>
      <w:szCs w:val="18"/>
    </w:rPr>
  </w:style>
  <w:style w:type="paragraph" w:styleId="1377" w:customStyle="1">
    <w:name w:val="列表延续"/>
    <w:basedOn w:val="857"/>
    <w:qFormat/>
    <w:pPr>
      <w:ind w:left="425" w:hanging="425"/>
      <w:spacing w:line="360" w:lineRule="auto"/>
    </w:pPr>
    <w:rPr>
      <w:rFonts w:hAnsi="Tms Rmn" w:eastAsia="楷体_GB2312"/>
      <w:sz w:val="28"/>
      <w:szCs w:val="20"/>
    </w:rPr>
  </w:style>
  <w:style w:type="paragraph" w:styleId="1378" w:customStyle="1">
    <w:name w:val="Char11"/>
    <w:basedOn w:val="857"/>
    <w:qFormat/>
    <w:rPr>
      <w:rFonts w:ascii="Tahoma" w:hAnsi="Tahoma"/>
      <w:sz w:val="24"/>
      <w:szCs w:val="20"/>
    </w:rPr>
  </w:style>
  <w:style w:type="paragraph" w:styleId="1379" w:customStyle="1">
    <w:name w:val="_Style 32"/>
    <w:basedOn w:val="857"/>
    <w:next w:val="1074"/>
    <w:qFormat/>
    <w:pPr>
      <w:spacing w:after="120"/>
    </w:pPr>
    <w:rPr>
      <w:szCs w:val="20"/>
    </w:rPr>
  </w:style>
  <w:style w:type="paragraph" w:styleId="1380" w:customStyle="1">
    <w:name w:val="列项——"/>
    <w:qFormat/>
    <w:pPr>
      <w:numPr>
        <w:numId w:val="9"/>
      </w:numPr>
      <w:jc w:val="both"/>
      <w:widowControl w:val="off"/>
      <w:tabs>
        <w:tab w:val="left" w:pos="854" w:leader="none"/>
      </w:tabs>
    </w:pPr>
    <w:rPr>
      <w:rFonts w:ascii="宋体"/>
      <w:sz w:val="21"/>
    </w:rPr>
  </w:style>
  <w:style w:type="paragraph" w:styleId="1381" w:customStyle="1">
    <w:name w:val="font19"/>
    <w:basedOn w:val="857"/>
    <w:qFormat/>
    <w:pPr>
      <w:jc w:val="left"/>
      <w:spacing w:before="100" w:beforeAutospacing="1" w:after="100" w:afterAutospacing="1"/>
      <w:widowControl/>
    </w:pPr>
    <w:rPr>
      <w:rFonts w:ascii="宋体" w:hAnsi="宋体" w:cs="宋体"/>
      <w:sz w:val="22"/>
      <w:szCs w:val="22"/>
    </w:rPr>
  </w:style>
  <w:style w:type="paragraph" w:styleId="1382" w:customStyle="1">
    <w:name w:val="default"/>
    <w:basedOn w:val="857"/>
    <w:qFormat/>
    <w:pPr>
      <w:jc w:val="left"/>
      <w:spacing w:before="100" w:beforeAutospacing="1" w:after="100" w:afterAutospacing="1"/>
      <w:widowControl/>
    </w:pPr>
    <w:rPr>
      <w:rFonts w:ascii="宋体" w:hAnsi="宋体" w:cs="宋体"/>
      <w:sz w:val="24"/>
    </w:rPr>
  </w:style>
  <w:style w:type="paragraph" w:styleId="1383" w:customStyle="1">
    <w:name w:val="南通方案正文"/>
    <w:basedOn w:val="857"/>
    <w:qFormat/>
    <w:pPr>
      <w:ind w:firstLine="480"/>
      <w:spacing w:line="360" w:lineRule="auto"/>
    </w:pPr>
    <w:rPr>
      <w:sz w:val="24"/>
      <w:szCs w:val="20"/>
    </w:rPr>
  </w:style>
  <w:style w:type="paragraph" w:styleId="1384" w:customStyle="1">
    <w:name w:val="肖正"/>
    <w:basedOn w:val="857"/>
    <w:pPr>
      <w:ind w:firstLine="567"/>
    </w:pPr>
    <w:rPr>
      <w:sz w:val="24"/>
      <w:szCs w:val="18"/>
    </w:rPr>
  </w:style>
  <w:style w:type="paragraph" w:styleId="1385" w:customStyle="1">
    <w:name w:val="小四 段落 宋体 Char"/>
    <w:basedOn w:val="1060"/>
    <w:qFormat/>
    <w:pPr>
      <w:ind w:left="0" w:right="-33" w:firstLine="600"/>
      <w:jc w:val="left"/>
    </w:pPr>
    <w:rPr>
      <w:rFonts w:ascii="仿宋_GB2312" w:eastAsia="仿宋_GB2312"/>
      <w:sz w:val="30"/>
      <w:szCs w:val="30"/>
    </w:rPr>
  </w:style>
  <w:style w:type="paragraph" w:styleId="1386" w:customStyle="1">
    <w:name w:val="缺省文本"/>
    <w:basedOn w:val="857"/>
    <w:qFormat/>
    <w:pPr>
      <w:jc w:val="left"/>
    </w:pPr>
    <w:rPr>
      <w:sz w:val="24"/>
      <w:szCs w:val="20"/>
    </w:rPr>
  </w:style>
  <w:style w:type="paragraph" w:styleId="1387" w:customStyle="1">
    <w:name w:val="样式 首行缩进:  0 字符"/>
    <w:basedOn w:val="857"/>
    <w:qFormat/>
    <w:pPr>
      <w:spacing w:line="360" w:lineRule="auto"/>
    </w:pPr>
    <w:rPr>
      <w:rFonts w:cs="宋体"/>
      <w:sz w:val="28"/>
      <w:szCs w:val="20"/>
    </w:rPr>
  </w:style>
  <w:style w:type="paragraph" w:styleId="1388" w:customStyle="1">
    <w:name w:val="edri-正文"/>
    <w:basedOn w:val="857"/>
    <w:qFormat/>
    <w:pPr>
      <w:ind w:left="1047" w:right="15" w:hanging="1047"/>
      <w:jc w:val="center"/>
      <w:spacing w:before="156" w:line="300" w:lineRule="auto"/>
    </w:pPr>
    <w:rPr>
      <w:sz w:val="28"/>
      <w:szCs w:val="28"/>
    </w:rPr>
  </w:style>
  <w:style w:type="paragraph" w:styleId="1389" w:customStyle="1">
    <w:name w:val="标题 4宋体"/>
    <w:basedOn w:val="1043"/>
    <w:qFormat/>
    <w:pPr>
      <w:numPr>
        <w:ilvl w:val="3"/>
        <w:numId w:val="0"/>
      </w:numPr>
      <w:ind w:left="864" w:hanging="864"/>
      <w:tabs>
        <w:tab w:val="left" w:pos="851" w:leader="none"/>
      </w:tabs>
    </w:pPr>
    <w:rPr>
      <w:color w:val="000000"/>
      <w:u w:val="none"/>
    </w:rPr>
  </w:style>
  <w:style w:type="paragraph" w:styleId="1390" w:customStyle="1">
    <w:name w:val="font7"/>
    <w:basedOn w:val="857"/>
    <w:qFormat/>
    <w:pPr>
      <w:jc w:val="left"/>
      <w:spacing w:before="100" w:beforeAutospacing="1" w:after="100" w:afterAutospacing="1"/>
      <w:widowControl/>
    </w:pPr>
    <w:rPr>
      <w:rFonts w:ascii="宋体" w:hAnsi="宋体" w:cs="宋体"/>
      <w:b/>
      <w:bCs/>
      <w:sz w:val="22"/>
      <w:szCs w:val="22"/>
    </w:rPr>
  </w:style>
  <w:style w:type="paragraph" w:styleId="1391" w:customStyle="1">
    <w:name w:val="xl38"/>
    <w:basedOn w:val="857"/>
    <w:qFormat/>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392" w:customStyle="1">
    <w:name w:val="样式5"/>
    <w:basedOn w:val="857"/>
    <w:qFormat/>
    <w:pPr>
      <w:ind w:firstLine="420"/>
      <w:spacing w:line="360" w:lineRule="auto"/>
    </w:pPr>
    <w:rPr>
      <w:sz w:val="24"/>
    </w:rPr>
  </w:style>
  <w:style w:type="paragraph" w:styleId="1393" w:customStyle="1">
    <w:name w:val="Char Char Char Char Char Char Char Char Char Char Char Char Char Char Char Char Char Char"/>
    <w:basedOn w:val="857"/>
    <w:qFormat/>
    <w:rPr>
      <w:rFonts w:ascii="Tahoma" w:hAnsi="Tahoma"/>
      <w:sz w:val="24"/>
      <w:szCs w:val="20"/>
    </w:rPr>
  </w:style>
  <w:style w:type="paragraph" w:styleId="1394" w:customStyle="1">
    <w:name w:val="7461"/>
    <w:basedOn w:val="1043"/>
    <w:uiPriority w:val="99"/>
    <w:qFormat/>
    <w:pPr>
      <w:numPr>
        <w:numId w:val="10"/>
      </w:numPr>
      <w:ind w:left="0"/>
      <w:jc w:val="both"/>
      <w:keepLines/>
      <w:spacing w:before="280" w:after="290" w:line="377" w:lineRule="auto"/>
      <w:tabs>
        <w:tab w:val="left" w:pos="851" w:leader="none"/>
      </w:tabs>
    </w:pPr>
    <w:rPr>
      <w:rFonts w:eastAsia="黑体"/>
      <w:bCs w:val="0"/>
      <w:szCs w:val="28"/>
      <w:u w:val="none"/>
    </w:rPr>
  </w:style>
  <w:style w:type="paragraph" w:styleId="1395" w:customStyle="1">
    <w:name w:val="Plain Text2"/>
    <w:basedOn w:val="857"/>
    <w:qFormat/>
    <w:rPr>
      <w:rFonts w:hint="eastAsia" w:ascii="宋体" w:hAnsi="Courier New" w:eastAsia="楷体_GB2312"/>
      <w:sz w:val="28"/>
      <w:szCs w:val="20"/>
    </w:rPr>
  </w:style>
  <w:style w:type="paragraph" w:styleId="1396" w:customStyle="1">
    <w:name w:val="xl101"/>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97" w:customStyle="1">
    <w:name w:val="普通正文"/>
    <w:basedOn w:val="857"/>
    <w:qFormat/>
    <w:pPr>
      <w:ind w:firstLine="480"/>
      <w:jc w:val="left"/>
      <w:spacing w:before="120" w:after="120" w:line="360" w:lineRule="auto"/>
    </w:pPr>
    <w:rPr>
      <w:rFonts w:ascii="Arial" w:hAnsi="Arial"/>
      <w:sz w:val="24"/>
    </w:rPr>
  </w:style>
  <w:style w:type="paragraph" w:styleId="1398" w:customStyle="1">
    <w:name w:val="xl9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9" w:customStyle="1">
    <w:name w:val="xl36"/>
    <w:basedOn w:val="857"/>
    <w:qFormat/>
    <w:pPr>
      <w:jc w:val="center"/>
      <w:spacing w:before="100" w:beforeAutospacing="1" w:after="100" w:afterAutospacing="1"/>
      <w:widowControl/>
    </w:pPr>
    <w:rPr>
      <w:rFonts w:ascii="Trebuchet MS" w:hAnsi="Trebuchet MS" w:cs="宋体"/>
      <w:sz w:val="24"/>
    </w:rPr>
  </w:style>
  <w:style w:type="paragraph" w:styleId="1400" w:customStyle="1">
    <w:name w:val="Char1 Char Char Char"/>
    <w:basedOn w:val="857"/>
    <w:pPr>
      <w:ind w:left="420" w:hanging="420"/>
      <w:tabs>
        <w:tab w:val="left" w:pos="420" w:leader="none"/>
      </w:tabs>
    </w:pPr>
    <w:rPr>
      <w:rFonts w:ascii="Tahoma" w:hAnsi="Tahoma"/>
      <w:sz w:val="28"/>
      <w:szCs w:val="20"/>
    </w:rPr>
  </w:style>
  <w:style w:type="paragraph" w:styleId="1401" w:customStyle="1">
    <w:name w:val="_Style 22"/>
    <w:basedOn w:val="857"/>
    <w:next w:val="1109"/>
    <w:qFormat/>
    <w:pPr>
      <w:spacing w:line="300" w:lineRule="atLeast"/>
    </w:pPr>
    <w:rPr>
      <w:sz w:val="28"/>
      <w:szCs w:val="20"/>
      <w:u w:val="single"/>
    </w:rPr>
  </w:style>
  <w:style w:type="paragraph" w:styleId="1402" w:customStyle="1">
    <w:name w:val="xl28"/>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3" w:customStyle="1">
    <w:name w:val="正文2"/>
    <w:basedOn w:val="857"/>
    <w:qFormat/>
    <w:pPr>
      <w:ind w:left="1400" w:hanging="560"/>
      <w:jc w:val="left"/>
      <w:tabs>
        <w:tab w:val="left" w:pos="630" w:leader="none"/>
      </w:tabs>
    </w:pPr>
    <w:rPr>
      <w:rFonts w:ascii="宋体" w:hAnsi="宋体"/>
      <w:bCs/>
      <w:sz w:val="28"/>
    </w:rPr>
  </w:style>
  <w:style w:type="paragraph" w:styleId="1404" w:customStyle="1">
    <w:name w:val="reader-word-layer"/>
    <w:basedOn w:val="857"/>
    <w:qFormat/>
    <w:pPr>
      <w:jc w:val="left"/>
      <w:spacing w:before="100" w:beforeAutospacing="1" w:after="100" w:afterAutospacing="1"/>
      <w:widowControl/>
    </w:pPr>
    <w:rPr>
      <w:rFonts w:ascii="宋体" w:hAnsi="宋体" w:cs="宋体"/>
      <w:sz w:val="24"/>
    </w:rPr>
  </w:style>
  <w:style w:type="paragraph" w:styleId="1405" w:customStyle="1">
    <w:name w:val="xl108"/>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6" w:customStyle="1">
    <w:name w:val="xl111"/>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7" w:customStyle="1">
    <w:name w:val="正文首行缩进 3"/>
    <w:basedOn w:val="1076"/>
    <w:qFormat/>
    <w:pPr>
      <w:ind w:left="400" w:firstLine="200"/>
      <w:spacing w:before="120" w:after="120" w:line="400" w:lineRule="exact"/>
    </w:pPr>
    <w:rPr>
      <w:rFonts w:ascii="Times New Roman" w:hAnsi="Times New Roman" w:eastAsia="宋体"/>
    </w:rPr>
  </w:style>
  <w:style w:type="paragraph" w:styleId="1408" w:customStyle="1">
    <w:name w:val="Char Char1 Char Char Char Char Char Char1"/>
    <w:basedOn w:val="857"/>
    <w:qFormat/>
    <w:pPr>
      <w:jc w:val="left"/>
      <w:spacing w:after="160" w:line="240" w:lineRule="exact"/>
      <w:widowControl/>
    </w:pPr>
    <w:rPr>
      <w:rFonts w:ascii="Verdana" w:hAnsi="Verdana" w:eastAsia="仿宋_GB2312"/>
      <w:szCs w:val="20"/>
      <w:lang w:eastAsia="en-US"/>
    </w:rPr>
  </w:style>
  <w:style w:type="paragraph" w:styleId="1409" w:customStyle="1">
    <w:name w:val="四号正文"/>
    <w:basedOn w:val="857"/>
    <w:qFormat/>
    <w:pPr>
      <w:ind w:firstLine="560"/>
      <w:spacing w:line="360" w:lineRule="auto"/>
    </w:pPr>
    <w:rPr>
      <w:sz w:val="24"/>
      <w:szCs w:val="28"/>
    </w:rPr>
  </w:style>
  <w:style w:type="paragraph" w:styleId="1410" w:customStyle="1">
    <w:name w:val="正文文本 31"/>
    <w:basedOn w:val="857"/>
    <w:qFormat/>
    <w:pPr>
      <w:jc w:val="center"/>
      <w:spacing w:line="360" w:lineRule="auto"/>
    </w:pPr>
    <w:rPr>
      <w:rFonts w:ascii="宋体"/>
      <w:b/>
      <w:color w:val="ff0000"/>
      <w:sz w:val="24"/>
      <w:szCs w:val="20"/>
      <w:u w:val="single"/>
    </w:rPr>
  </w:style>
  <w:style w:type="paragraph" w:styleId="1411" w:customStyle="1">
    <w:name w:val="p11"/>
    <w:basedOn w:val="857"/>
    <w:qFormat/>
    <w:pPr>
      <w:ind w:left="864" w:hanging="720"/>
      <w:jc w:val="left"/>
      <w:spacing w:line="240" w:lineRule="atLeast"/>
      <w:tabs>
        <w:tab w:val="left" w:pos="1520" w:leader="none"/>
      </w:tabs>
    </w:pPr>
    <w:rPr>
      <w:sz w:val="24"/>
      <w:szCs w:val="20"/>
    </w:rPr>
  </w:style>
  <w:style w:type="paragraph" w:styleId="1412" w:customStyle="1">
    <w:name w:val="c4"/>
    <w:basedOn w:val="857"/>
    <w:qFormat/>
    <w:pPr>
      <w:jc w:val="center"/>
      <w:spacing w:line="240" w:lineRule="atLeast"/>
    </w:pPr>
    <w:rPr>
      <w:sz w:val="24"/>
      <w:szCs w:val="20"/>
    </w:rPr>
  </w:style>
  <w:style w:type="paragraph" w:styleId="1413" w:customStyle="1">
    <w:name w:val="样式 样式 小四 左侧:  0.63 厘米 行距: 1.5 倍行距 + 首行缩进:  2 字符"/>
    <w:basedOn w:val="857"/>
    <w:qFormat/>
    <w:pPr>
      <w:ind w:firstLine="480"/>
      <w:spacing w:line="360" w:lineRule="auto"/>
    </w:pPr>
    <w:rPr>
      <w:rFonts w:cs="宋体"/>
      <w:sz w:val="28"/>
      <w:szCs w:val="20"/>
    </w:rPr>
  </w:style>
  <w:style w:type="paragraph" w:styleId="1414" w:customStyle="1">
    <w:name w:val="Char Char Char Char Char Char1 Char2"/>
    <w:basedOn w:val="857"/>
    <w:qFormat/>
    <w:pPr>
      <w:jc w:val="left"/>
      <w:spacing w:after="160" w:line="240" w:lineRule="exact"/>
      <w:widowControl/>
    </w:pPr>
    <w:rPr>
      <w:rFonts w:ascii="Verdana" w:hAnsi="Verdana"/>
      <w:szCs w:val="20"/>
      <w:lang w:eastAsia="en-US"/>
    </w:rPr>
  </w:style>
  <w:style w:type="paragraph" w:styleId="1415" w:customStyle="1">
    <w:name w:val="Char Char1"/>
    <w:basedOn w:val="857"/>
    <w:qFormat/>
    <w:rPr>
      <w:szCs w:val="21"/>
    </w:rPr>
  </w:style>
  <w:style w:type="paragraph" w:styleId="1416" w:customStyle="1">
    <w:name w:val="Char1 Char Char Char1"/>
    <w:basedOn w:val="857"/>
    <w:qFormat/>
    <w:rPr>
      <w:rFonts w:ascii="Tahoma" w:hAnsi="Tahoma"/>
      <w:sz w:val="24"/>
      <w:szCs w:val="20"/>
    </w:rPr>
  </w:style>
  <w:style w:type="paragraph" w:styleId="1417" w:customStyle="1">
    <w:name w:val="Char Char Char Char Char Char1 Char Char Char Char"/>
    <w:basedOn w:val="857"/>
    <w:qFormat/>
    <w:pPr>
      <w:jc w:val="left"/>
      <w:spacing w:after="160" w:line="240" w:lineRule="exact"/>
      <w:widowControl/>
    </w:pPr>
    <w:rPr>
      <w:rFonts w:ascii="Verdana" w:hAnsi="Verdana"/>
      <w:sz w:val="20"/>
      <w:szCs w:val="20"/>
      <w:lang w:eastAsia="en-US"/>
    </w:rPr>
  </w:style>
  <w:style w:type="paragraph" w:styleId="1418" w:customStyle="1">
    <w:name w:val="Normal1"/>
    <w:qFormat/>
    <w:pPr>
      <w:jc w:val="both"/>
      <w:spacing w:line="240" w:lineRule="atLeast"/>
      <w:widowControl w:val="off"/>
    </w:pPr>
    <w:rPr>
      <w:rFonts w:ascii="宋体"/>
      <w:sz w:val="34"/>
    </w:rPr>
  </w:style>
  <w:style w:type="paragraph" w:styleId="1419" w:customStyle="1">
    <w:name w:val="小四 段落 宋体"/>
    <w:basedOn w:val="1060"/>
    <w:qFormat/>
    <w:pPr>
      <w:ind w:left="113" w:right="113" w:firstLine="425"/>
      <w:jc w:val="left"/>
      <w:spacing w:line="360" w:lineRule="auto"/>
      <w:tabs>
        <w:tab w:val="clear" w:pos="480" w:leader="none"/>
      </w:tabs>
    </w:pPr>
    <w:rPr>
      <w:sz w:val="24"/>
    </w:rPr>
  </w:style>
  <w:style w:type="paragraph" w:styleId="1420" w:customStyle="1">
    <w:name w:val="xl107"/>
    <w:basedOn w:val="857"/>
    <w:qFormat/>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1" w:customStyle="1">
    <w:name w:val="font1"/>
    <w:basedOn w:val="857"/>
    <w:qFormat/>
    <w:pPr>
      <w:jc w:val="left"/>
      <w:spacing w:before="100" w:beforeAutospacing="1" w:after="100" w:afterAutospacing="1"/>
      <w:widowControl/>
    </w:pPr>
    <w:rPr>
      <w:rFonts w:ascii="宋体" w:hAnsi="宋体" w:cs="宋体"/>
      <w:sz w:val="24"/>
    </w:rPr>
  </w:style>
  <w:style w:type="paragraph" w:styleId="1422" w:customStyle="1">
    <w:name w:val="yyn3"/>
    <w:basedOn w:val="1345"/>
    <w:qFormat/>
    <w:pPr>
      <w:ind w:right="0" w:firstLine="200"/>
      <w:jc w:val="left"/>
      <w:spacing w:before="156" w:after="120" w:line="240" w:lineRule="auto"/>
      <w:tabs>
        <w:tab w:val="left" w:pos="2550" w:leader="none"/>
        <w:tab w:val="left" w:pos="8449" w:leader="none"/>
      </w:tabs>
    </w:pPr>
    <w:rPr>
      <w:rFonts w:hAnsi="宋体"/>
    </w:rPr>
  </w:style>
  <w:style w:type="paragraph" w:styleId="1423" w:customStyle="1">
    <w:name w:val="bt3"/>
    <w:basedOn w:val="857"/>
    <w:qFormat/>
    <w:pPr>
      <w:ind w:firstLine="510"/>
      <w:spacing w:before="120" w:after="120" w:line="240" w:lineRule="atLeast"/>
      <w:tabs>
        <w:tab w:val="left" w:pos="1418" w:leader="none"/>
      </w:tabs>
    </w:pPr>
    <w:rPr>
      <w:rFonts w:ascii="Arial" w:hAnsi="Arial"/>
      <w:color w:val="000000"/>
      <w:sz w:val="24"/>
      <w:szCs w:val="20"/>
    </w:rPr>
  </w:style>
  <w:style w:type="paragraph" w:styleId="1424" w:customStyle="1">
    <w:name w:val="text1"/>
    <w:basedOn w:val="857"/>
    <w:qFormat/>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425" w:customStyle="1">
    <w:name w:val="样式 标题 1 + 居中"/>
    <w:basedOn w:val="1041"/>
    <w:qFormat/>
    <w:pPr>
      <w:jc w:val="center"/>
      <w:tabs>
        <w:tab w:val="left" w:pos="720" w:leader="none"/>
      </w:tabs>
    </w:pPr>
    <w:rPr>
      <w:rFonts w:eastAsia="宋体"/>
      <w:bCs/>
    </w:rPr>
  </w:style>
  <w:style w:type="paragraph" w:styleId="1426" w:customStyle="1">
    <w:name w:val="xl68"/>
    <w:basedOn w:val="857"/>
    <w:qFormat/>
    <w:pPr>
      <w:jc w:val="left"/>
      <w:spacing w:before="100" w:beforeAutospacing="1" w:after="100" w:afterAutospacing="1"/>
      <w:widowControl/>
    </w:pPr>
    <w:rPr>
      <w:rFonts w:ascii="宋体" w:hAnsi="宋体" w:cs="宋体"/>
      <w:sz w:val="24"/>
    </w:rPr>
  </w:style>
  <w:style w:type="paragraph" w:styleId="1427" w:customStyle="1">
    <w:name w:val="默认段落字体 Para Char Char Char Char"/>
    <w:basedOn w:val="857"/>
    <w:qFormat/>
  </w:style>
  <w:style w:type="paragraph" w:styleId="1428" w:customStyle="1">
    <w:name w:val="xl51"/>
    <w:basedOn w:val="857"/>
    <w:qFormat/>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29" w:customStyle="1">
    <w:name w:val="xl75"/>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customStyle="1">
    <w:name w:val="Char Char1 Char Char Char Char Char Char Char"/>
    <w:basedOn w:val="857"/>
    <w:qFormat/>
    <w:rPr>
      <w:rFonts w:ascii="Tahoma" w:hAnsi="Tahoma"/>
      <w:sz w:val="24"/>
      <w:szCs w:val="20"/>
    </w:rPr>
  </w:style>
  <w:style w:type="paragraph" w:styleId="1431" w:customStyle="1">
    <w:name w:val="xl7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customStyle="1">
    <w:name w:val="Char Char Char1"/>
    <w:basedOn w:val="857"/>
    <w:qFormat/>
    <w:rPr>
      <w:rFonts w:ascii="Tahoma" w:hAnsi="Tahoma"/>
      <w:sz w:val="24"/>
      <w:szCs w:val="20"/>
    </w:rPr>
  </w:style>
  <w:style w:type="paragraph" w:styleId="1433" w:customStyle="1">
    <w:name w:val="yyn1"/>
    <w:basedOn w:val="1253"/>
    <w:qFormat/>
  </w:style>
  <w:style w:type="paragraph" w:styleId="1434" w:customStyle="1">
    <w:name w:val="Char Char Char Char Char Char"/>
    <w:basedOn w:val="857"/>
    <w:qFormat/>
    <w:pPr>
      <w:jc w:val="left"/>
      <w:spacing w:after="160" w:line="240" w:lineRule="exact"/>
      <w:widowControl/>
    </w:pPr>
    <w:rPr>
      <w:rFonts w:ascii="Verdana" w:hAnsi="Verdana" w:eastAsia="仿宋_GB2312"/>
      <w:sz w:val="24"/>
      <w:szCs w:val="20"/>
      <w:lang w:eastAsia="en-US"/>
    </w:rPr>
  </w:style>
  <w:style w:type="paragraph" w:styleId="1435" w:customStyle="1">
    <w:name w:val="xl104"/>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36" w:customStyle="1">
    <w:name w:val="纯文本12"/>
    <w:basedOn w:val="857"/>
    <w:qFormat/>
    <w:rPr>
      <w:rFonts w:hint="eastAsia" w:ascii="宋体" w:hAnsi="Courier New" w:eastAsia="楷体_GB2312"/>
      <w:sz w:val="28"/>
      <w:szCs w:val="20"/>
    </w:rPr>
  </w:style>
  <w:style w:type="paragraph" w:styleId="1437" w:customStyle="1">
    <w:name w:val="xl112"/>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8" w:customStyle="1">
    <w:name w:val="xl27"/>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39" w:customStyle="1">
    <w:name w:val="符号与编号"/>
    <w:basedOn w:val="857"/>
    <w:qFormat/>
    <w:pPr>
      <w:ind w:left="3240"/>
      <w:jc w:val="left"/>
      <w:widowControl/>
      <w:tabs>
        <w:tab w:val="left" w:pos="3600" w:leader="none"/>
      </w:tabs>
    </w:pPr>
    <w:rPr>
      <w:rFonts w:ascii="宋体" w:hAnsi="宋体" w:cs="宋体"/>
      <w:sz w:val="24"/>
    </w:rPr>
  </w:style>
  <w:style w:type="paragraph" w:styleId="1440" w:customStyle="1">
    <w:name w:val="font9"/>
    <w:basedOn w:val="857"/>
    <w:qFormat/>
    <w:pPr>
      <w:jc w:val="left"/>
      <w:spacing w:before="100" w:beforeAutospacing="1" w:after="100" w:afterAutospacing="1"/>
      <w:widowControl/>
    </w:pPr>
    <w:rPr>
      <w:b/>
      <w:bCs/>
      <w:sz w:val="22"/>
      <w:szCs w:val="22"/>
    </w:rPr>
  </w:style>
  <w:style w:type="paragraph" w:styleId="1441" w:customStyle="1">
    <w:name w:val="Char Char Char Char Char Char Char1"/>
    <w:basedOn w:val="857"/>
    <w:qFormat/>
  </w:style>
  <w:style w:type="paragraph" w:styleId="1442" w:customStyle="1">
    <w:name w:val="正文段"/>
    <w:basedOn w:val="857"/>
    <w:qFormat/>
    <w:pPr>
      <w:ind w:firstLine="454"/>
      <w:spacing w:after="240" w:line="360" w:lineRule="atLeast"/>
      <w:widowControl/>
    </w:pPr>
    <w:rPr>
      <w:rFonts w:ascii="宋体"/>
      <w:sz w:val="24"/>
      <w:szCs w:val="20"/>
    </w:rPr>
  </w:style>
  <w:style w:type="paragraph" w:styleId="1443" w:customStyle="1">
    <w:name w:val="样式 标题 1"/>
    <w:basedOn w:val="1042"/>
    <w:qFormat/>
    <w:pPr>
      <w:keepLines w:val="0"/>
      <w:keepNext w:val="0"/>
      <w:spacing w:before="120" w:after="120" w:line="360" w:lineRule="auto"/>
      <w:tabs>
        <w:tab w:val="left" w:pos="840" w:leader="none"/>
      </w:tabs>
    </w:pPr>
    <w:rPr>
      <w:rFonts w:ascii="Times New Roman" w:hAnsi="Times New Roman" w:eastAsia="宋体" w:cs="宋体"/>
      <w:sz w:val="24"/>
      <w:szCs w:val="20"/>
    </w:rPr>
  </w:style>
  <w:style w:type="paragraph" w:styleId="1444" w:customStyle="1">
    <w:name w:val="yyn4"/>
    <w:basedOn w:val="1345"/>
    <w:qFormat/>
    <w:pPr>
      <w:ind w:right="0" w:firstLine="0"/>
      <w:jc w:val="left"/>
      <w:spacing w:before="60" w:after="60" w:line="240" w:lineRule="auto"/>
      <w:tabs>
        <w:tab w:val="left" w:pos="2550" w:leader="none"/>
        <w:tab w:val="left" w:pos="8449" w:leader="none"/>
      </w:tabs>
    </w:pPr>
    <w:rPr>
      <w:rFonts w:hAnsi="宋体"/>
    </w:rPr>
  </w:style>
  <w:style w:type="paragraph" w:styleId="1445" w:customStyle="1">
    <w:name w:val="xl91"/>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customStyle="1">
    <w:name w:val="标二"/>
    <w:next w:val="857"/>
    <w:qFormat/>
    <w:pPr>
      <w:numPr>
        <w:ilvl w:val="1"/>
        <w:numId w:val="1"/>
      </w:numPr>
      <w:outlineLvl w:val="1"/>
    </w:pPr>
    <w:rPr>
      <w:rFonts w:ascii="黑体" w:hAnsi="Arial" w:eastAsia="黑体"/>
      <w:bCs/>
      <w:sz w:val="30"/>
      <w:szCs w:val="30"/>
    </w:rPr>
  </w:style>
  <w:style w:type="paragraph" w:styleId="1447" w:customStyle="1">
    <w:name w:val="font6"/>
    <w:basedOn w:val="857"/>
    <w:qFormat/>
    <w:pPr>
      <w:jc w:val="left"/>
      <w:spacing w:before="100" w:beforeAutospacing="1" w:after="100" w:afterAutospacing="1"/>
      <w:widowControl/>
    </w:pPr>
    <w:rPr>
      <w:rFonts w:ascii="宋体" w:hAnsi="宋体" w:cs="宋体"/>
      <w:sz w:val="22"/>
      <w:szCs w:val="22"/>
    </w:rPr>
  </w:style>
  <w:style w:type="paragraph" w:styleId="1448" w:customStyle="1">
    <w:name w:val="font10"/>
    <w:basedOn w:val="857"/>
    <w:qFormat/>
    <w:pPr>
      <w:jc w:val="left"/>
      <w:spacing w:before="100" w:beforeAutospacing="1" w:after="100" w:afterAutospacing="1"/>
      <w:widowControl/>
    </w:pPr>
    <w:rPr>
      <w:rFonts w:ascii="宋体" w:hAnsi="宋体" w:cs="宋体"/>
      <w:b/>
      <w:bCs/>
      <w:sz w:val="22"/>
      <w:szCs w:val="22"/>
    </w:rPr>
  </w:style>
  <w:style w:type="paragraph" w:styleId="1449" w:customStyle="1">
    <w:name w:val="项目符号1"/>
    <w:basedOn w:val="857"/>
    <w:qFormat/>
    <w:pPr>
      <w:tabs>
        <w:tab w:val="left" w:pos="360" w:leader="none"/>
      </w:tabs>
    </w:pPr>
    <w:rPr>
      <w:sz w:val="28"/>
      <w:szCs w:val="20"/>
    </w:rPr>
  </w:style>
  <w:style w:type="paragraph" w:styleId="1450" w:customStyle="1">
    <w:name w:val="Char Char Char Char Char Char1 Char"/>
    <w:basedOn w:val="857"/>
    <w:qFormat/>
    <w:pPr>
      <w:jc w:val="left"/>
      <w:spacing w:after="160" w:line="240" w:lineRule="exact"/>
      <w:widowControl/>
    </w:pPr>
    <w:rPr>
      <w:rFonts w:ascii="Verdana" w:hAnsi="Verdana"/>
      <w:szCs w:val="20"/>
      <w:lang w:eastAsia="en-US"/>
    </w:rPr>
  </w:style>
  <w:style w:type="paragraph" w:styleId="1451" w:customStyle="1">
    <w:name w:val="Char Char Char Char Char Char Char Char Char Char Char1 Char Char Char Char Char Char Char"/>
    <w:basedOn w:val="857"/>
    <w:qFormat/>
  </w:style>
  <w:style w:type="paragraph" w:styleId="1452" w:customStyle="1">
    <w:name w:val="xl8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3" w:customStyle="1">
    <w:name w:val="xl69"/>
    <w:basedOn w:val="857"/>
    <w:qFormat/>
    <w:pPr>
      <w:jc w:val="center"/>
      <w:spacing w:before="100" w:beforeAutospacing="1" w:after="100" w:afterAutospacing="1"/>
      <w:widowControl/>
    </w:pPr>
    <w:rPr>
      <w:rFonts w:ascii="宋体" w:hAnsi="宋体" w:cs="宋体"/>
      <w:sz w:val="24"/>
    </w:rPr>
  </w:style>
  <w:style w:type="paragraph" w:styleId="1454" w:customStyle="1">
    <w:name w:val="Plain Text1"/>
    <w:basedOn w:val="857"/>
    <w:qFormat/>
    <w:rPr>
      <w:rFonts w:hint="eastAsia" w:ascii="宋体" w:hAnsi="Courier New" w:eastAsia="楷体_GB2312"/>
      <w:sz w:val="28"/>
      <w:szCs w:val="20"/>
    </w:rPr>
  </w:style>
  <w:style w:type="paragraph" w:styleId="1455" w:customStyle="1">
    <w:name w:val="标题6"/>
    <w:basedOn w:val="857"/>
    <w:qFormat/>
    <w:pPr>
      <w:ind w:left="450" w:hanging="200"/>
      <w:jc w:val="left"/>
      <w:spacing w:line="440" w:lineRule="exact"/>
    </w:pPr>
    <w:rPr>
      <w:sz w:val="28"/>
    </w:rPr>
  </w:style>
  <w:style w:type="paragraph" w:styleId="1456" w:customStyle="1">
    <w:name w:val="xl94"/>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7" w:customStyle="1">
    <w:name w:val="加点"/>
    <w:basedOn w:val="857"/>
    <w:qFormat/>
    <w:pPr>
      <w:spacing w:line="360" w:lineRule="auto"/>
    </w:pPr>
    <w:rPr>
      <w:rFonts w:eastAsia="楷体_GB2312"/>
      <w:sz w:val="24"/>
      <w:szCs w:val="20"/>
    </w:rPr>
  </w:style>
  <w:style w:type="paragraph" w:styleId="1458" w:customStyle="1">
    <w:name w:val="样式 标题 1 + 宋体 四号"/>
    <w:basedOn w:val="1041"/>
    <w:qFormat/>
    <w:pPr>
      <w:jc w:val="center"/>
      <w:spacing w:before="120" w:after="120" w:line="360" w:lineRule="auto"/>
      <w:tabs>
        <w:tab w:val="left" w:pos="2269" w:leader="none"/>
      </w:tabs>
    </w:pPr>
    <w:rPr>
      <w:rFonts w:ascii="宋体" w:hAnsi="宋体" w:eastAsia="宋体"/>
      <w:bCs/>
      <w:sz w:val="32"/>
    </w:rPr>
  </w:style>
  <w:style w:type="paragraph" w:styleId="1459" w:customStyle="1">
    <w:name w:val="标准文件-图标题"/>
    <w:basedOn w:val="1142"/>
    <w:next w:val="1142"/>
    <w:qFormat/>
    <w:pPr>
      <w:ind w:left="4262" w:hanging="420"/>
      <w:jc w:val="center"/>
      <w:tabs>
        <w:tab w:val="left" w:pos="1410" w:leader="none"/>
        <w:tab w:val="left" w:pos="4262" w:leader="none"/>
      </w:tabs>
    </w:pPr>
    <w:rPr>
      <w:rFonts w:ascii="黑体" w:hAnsi="宋体" w:eastAsia="黑体"/>
      <w:szCs w:val="20"/>
    </w:rPr>
  </w:style>
  <w:style w:type="paragraph" w:styleId="1460" w:customStyle="1">
    <w:name w:val="tabletext"/>
    <w:basedOn w:val="857"/>
    <w:qFormat/>
    <w:pPr>
      <w:jc w:val="left"/>
      <w:spacing w:line="300" w:lineRule="atLeast"/>
      <w:widowControl/>
    </w:pPr>
    <w:rPr>
      <w:rFonts w:ascii="宋体" w:hAnsi="宋体" w:cs="宋体"/>
      <w:sz w:val="18"/>
      <w:szCs w:val="18"/>
    </w:rPr>
  </w:style>
  <w:style w:type="paragraph" w:styleId="1461" w:customStyle="1">
    <w:name w:val="Char Char21"/>
    <w:basedOn w:val="857"/>
    <w:qFormat/>
    <w:rPr>
      <w:szCs w:val="21"/>
    </w:rPr>
  </w:style>
  <w:style w:type="paragraph" w:styleId="1462" w:customStyle="1">
    <w:name w:val="xl6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3" w:customStyle="1">
    <w:name w:val="Char2"/>
    <w:basedOn w:val="857"/>
    <w:next w:val="857"/>
    <w:qFormat/>
    <w:pPr>
      <w:jc w:val="left"/>
      <w:spacing w:line="360" w:lineRule="auto"/>
      <w:widowControl/>
    </w:pPr>
    <w:rPr>
      <w:szCs w:val="20"/>
      <w:lang w:eastAsia="en-US"/>
    </w:rPr>
  </w:style>
  <w:style w:type="paragraph" w:styleId="1464" w:customStyle="1">
    <w:name w:val="样式4"/>
    <w:basedOn w:val="857"/>
    <w:qFormat/>
    <w:pPr>
      <w:numPr>
        <w:numId w:val="11"/>
      </w:numPr>
      <w:spacing w:line="360" w:lineRule="auto"/>
      <w:tabs>
        <w:tab w:val="left" w:pos="420" w:leader="none"/>
      </w:tabs>
    </w:pPr>
    <w:rPr>
      <w:sz w:val="24"/>
    </w:rPr>
  </w:style>
  <w:style w:type="paragraph" w:styleId="1465" w:customStyle="1">
    <w:name w:val="font5"/>
    <w:basedOn w:val="857"/>
    <w:qFormat/>
    <w:pPr>
      <w:jc w:val="left"/>
      <w:spacing w:before="100" w:beforeAutospacing="1" w:after="100" w:afterAutospacing="1"/>
      <w:widowControl/>
    </w:pPr>
    <w:rPr>
      <w:rFonts w:ascii="宋体" w:hAnsi="宋体" w:cs="宋体"/>
      <w:sz w:val="18"/>
      <w:szCs w:val="18"/>
    </w:rPr>
  </w:style>
  <w:style w:type="paragraph" w:styleId="1466" w:customStyle="1">
    <w:name w:val="xl82"/>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7" w:customStyle="1">
    <w:name w:val="xl9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customStyle="1">
    <w:name w:val="ÕýÎÄ"/>
    <w:qFormat/>
    <w:pPr>
      <w:spacing w:line="360" w:lineRule="atLeast"/>
      <w:widowControl w:val="off"/>
    </w:pPr>
    <w:rPr>
      <w:sz w:val="24"/>
    </w:rPr>
  </w:style>
  <w:style w:type="paragraph" w:styleId="1469" w:customStyle="1">
    <w:name w:val="华宇段落1"/>
    <w:basedOn w:val="857"/>
    <w:qFormat/>
    <w:pPr>
      <w:ind w:firstLine="480"/>
      <w:spacing w:line="360" w:lineRule="auto"/>
    </w:pPr>
    <w:rPr>
      <w:bCs/>
      <w:sz w:val="24"/>
    </w:rPr>
  </w:style>
  <w:style w:type="paragraph" w:styleId="1470" w:customStyle="1">
    <w:name w:val="Char1 Char Char Char Char Char Char Char"/>
    <w:basedOn w:val="857"/>
    <w:qFormat/>
    <w:rPr>
      <w:rFonts w:ascii="Tahoma" w:hAnsi="Tahoma"/>
      <w:sz w:val="24"/>
      <w:szCs w:val="20"/>
    </w:rPr>
  </w:style>
  <w:style w:type="paragraph" w:styleId="1471" w:customStyle="1">
    <w:name w:val="Item List"/>
    <w:qFormat/>
    <w:pPr>
      <w:ind w:left="1644" w:hanging="510"/>
      <w:jc w:val="both"/>
      <w:spacing w:line="300" w:lineRule="auto"/>
      <w:shd w:val="clear" w:color="000000" w:fill="auto"/>
      <w:tabs>
        <w:tab w:val="left" w:pos="851" w:leader="none"/>
        <w:tab w:val="left" w:pos="1644" w:leader="none"/>
      </w:tabs>
    </w:pPr>
    <w:rPr>
      <w:rFonts w:ascii="Arial" w:hAnsi="Arial" w:cs="Arial"/>
      <w:sz w:val="21"/>
      <w:szCs w:val="21"/>
    </w:rPr>
  </w:style>
  <w:style w:type="paragraph" w:styleId="1472" w:customStyle="1">
    <w:name w:val="WW-正文缩进"/>
    <w:basedOn w:val="857"/>
    <w:qFormat/>
    <w:pPr>
      <w:ind w:firstLine="482"/>
      <w:spacing w:before="100" w:after="100" w:line="360" w:lineRule="auto"/>
    </w:pPr>
    <w:rPr>
      <w:rFonts w:ascii="Arial" w:hAnsi="Arial"/>
      <w:sz w:val="24"/>
      <w:szCs w:val="20"/>
      <w:lang w:eastAsia="ar-SA"/>
    </w:rPr>
  </w:style>
  <w:style w:type="paragraph" w:styleId="1473" w:customStyle="1">
    <w:name w:val="样式 (中文) 仿宋_GB2312 小四 行距: 1.5 倍行距"/>
    <w:basedOn w:val="857"/>
    <w:qFormat/>
    <w:pPr>
      <w:ind w:firstLine="200"/>
      <w:spacing w:line="360" w:lineRule="auto"/>
    </w:pPr>
    <w:rPr>
      <w:rFonts w:eastAsia="仿宋_GB2312" w:cs="宋体"/>
      <w:sz w:val="24"/>
      <w:szCs w:val="20"/>
    </w:rPr>
  </w:style>
  <w:style w:type="paragraph" w:styleId="1474" w:customStyle="1">
    <w:name w:val="Notes Text"/>
    <w:semiHidden/>
    <w:qFormat/>
    <w:pPr>
      <w:pBdr>
        <w:bottom w:val="single" w:color="000000" w:sz="8" w:space="5"/>
      </w:pBdr>
    </w:pPr>
    <w:rPr>
      <w:rFonts w:ascii="Arial" w:hAnsi="Arial" w:eastAsia="楷体_GB2312"/>
      <w:color w:val="000000"/>
    </w:rPr>
  </w:style>
  <w:style w:type="paragraph" w:styleId="1475" w:customStyle="1">
    <w:name w:val="正文6"/>
    <w:basedOn w:val="857"/>
    <w:qFormat/>
    <w:pPr>
      <w:ind w:left="250" w:firstLine="250"/>
      <w:jc w:val="left"/>
    </w:pPr>
    <w:rPr>
      <w:sz w:val="28"/>
    </w:rPr>
  </w:style>
  <w:style w:type="paragraph" w:styleId="1476" w:customStyle="1">
    <w:name w:val="样式 目录 3 + 首行缩进:  2 字符"/>
    <w:basedOn w:val="1083"/>
    <w:qFormat/>
    <w:pPr>
      <w:ind w:left="482" w:firstLine="400"/>
      <w:spacing w:after="0" w:line="240" w:lineRule="auto"/>
      <w:widowControl w:val="off"/>
    </w:pPr>
    <w:rPr>
      <w:rFonts w:ascii="Times New Roman" w:hAnsi="Times New Roman" w:cs="宋体"/>
      <w:i/>
      <w:iCs/>
      <w:sz w:val="20"/>
      <w:szCs w:val="20"/>
    </w:rPr>
  </w:style>
  <w:style w:type="paragraph" w:styleId="1477" w:customStyle="1">
    <w:name w:val="正文5"/>
    <w:basedOn w:val="857"/>
    <w:qFormat/>
    <w:pPr>
      <w:numPr>
        <w:numId w:val="12"/>
      </w:numPr>
      <w:spacing w:before="156" w:after="156" w:line="0" w:lineRule="atLeast"/>
      <w:tabs>
        <w:tab w:val="left" w:pos="720" w:leader="none"/>
      </w:tabs>
    </w:pPr>
    <w:rPr>
      <w:sz w:val="24"/>
    </w:rPr>
  </w:style>
  <w:style w:type="paragraph" w:styleId="1478" w:customStyle="1">
    <w:name w:val="文档标题"/>
    <w:basedOn w:val="857"/>
    <w:qFormat/>
    <w:pPr>
      <w:jc w:val="center"/>
      <w:keepNext/>
      <w:spacing w:before="480" w:after="360"/>
      <w:widowControl/>
      <w:tabs>
        <w:tab w:val="left" w:pos="0" w:leader="none"/>
      </w:tabs>
    </w:pPr>
    <w:rPr>
      <w:rFonts w:ascii="Arial" w:hAnsi="Arial" w:eastAsia="黑体"/>
      <w:sz w:val="36"/>
      <w:szCs w:val="36"/>
    </w:rPr>
  </w:style>
  <w:style w:type="paragraph" w:styleId="1479" w:customStyle="1">
    <w:name w:val="Char Char Char Char Char Char2 Char Char Char Char Char Char Char Char Char Char"/>
    <w:basedOn w:val="857"/>
    <w:qFormat/>
  </w:style>
  <w:style w:type="paragraph" w:styleId="1480" w:customStyle="1">
    <w:name w:val="侯顺标题一"/>
    <w:basedOn w:val="1041"/>
    <w:qFormat/>
    <w:pPr>
      <w:spacing w:line="578" w:lineRule="auto"/>
      <w:tabs>
        <w:tab w:val="left" w:pos="2269" w:leader="none"/>
      </w:tabs>
    </w:pPr>
    <w:rPr>
      <w:rFonts w:eastAsia="宋体"/>
      <w:bCs/>
      <w:szCs w:val="44"/>
    </w:rPr>
  </w:style>
  <w:style w:type="paragraph" w:styleId="1481" w:customStyle="1">
    <w:name w:val="Char Char Char Char Char Char Char Char1 Char"/>
    <w:basedOn w:val="857"/>
    <w:qFormat/>
    <w:rPr>
      <w:rFonts w:ascii="Tahoma" w:hAnsi="Tahoma"/>
      <w:sz w:val="24"/>
      <w:szCs w:val="20"/>
    </w:rPr>
  </w:style>
  <w:style w:type="paragraph" w:styleId="1482" w:customStyle="1">
    <w:name w:val="样式 标题 3 + 居中"/>
    <w:basedOn w:val="870"/>
    <w:qFormat/>
    <w:pPr>
      <w:ind w:left="720"/>
      <w:jc w:val="center"/>
      <w:spacing w:line="415" w:lineRule="auto"/>
    </w:pPr>
    <w:rPr>
      <w:rFonts w:ascii="Times New Roman" w:hAnsi="Times New Roman" w:cs="宋体"/>
      <w:szCs w:val="20"/>
    </w:rPr>
  </w:style>
  <w:style w:type="paragraph" w:styleId="1483" w:customStyle="1">
    <w:name w:val="7471"/>
    <w:basedOn w:val="1043"/>
    <w:uiPriority w:val="99"/>
    <w:qFormat/>
    <w:pPr>
      <w:numPr>
        <w:numId w:val="13"/>
      </w:numPr>
      <w:jc w:val="both"/>
      <w:keepLines/>
      <w:spacing w:before="280" w:after="290" w:line="376" w:lineRule="auto"/>
      <w:tabs>
        <w:tab w:val="clear" w:pos="840" w:leader="none"/>
        <w:tab w:val="left" w:pos="851" w:leader="none"/>
      </w:tabs>
    </w:pPr>
    <w:rPr>
      <w:rFonts w:ascii="Cambria" w:hAnsi="Cambria"/>
      <w:sz w:val="28"/>
      <w:szCs w:val="28"/>
      <w:u w:val="none"/>
    </w:rPr>
  </w:style>
  <w:style w:type="paragraph" w:styleId="1484" w:customStyle="1">
    <w:name w:val="标题3"/>
    <w:basedOn w:val="857"/>
    <w:qFormat/>
    <w:pPr>
      <w:ind w:left="360" w:hanging="360"/>
      <w:tabs>
        <w:tab w:val="left" w:pos="360" w:leader="none"/>
      </w:tabs>
    </w:pPr>
    <w:rPr>
      <w:b/>
      <w:color w:val="000000"/>
      <w:sz w:val="24"/>
      <w:szCs w:val="20"/>
    </w:rPr>
  </w:style>
  <w:style w:type="paragraph" w:styleId="1485" w:customStyle="1">
    <w:name w:val="Char Char1 Char Char Char Char Char Char Char Char Char Char Char Char Char Char Char"/>
    <w:basedOn w:val="857"/>
    <w:qFormat/>
    <w:pPr>
      <w:jc w:val="left"/>
      <w:spacing w:after="160" w:line="240" w:lineRule="exact"/>
      <w:widowControl/>
    </w:pPr>
    <w:rPr>
      <w:rFonts w:ascii="Verdana" w:hAnsi="Verdana"/>
      <w:sz w:val="20"/>
      <w:szCs w:val="20"/>
      <w:lang w:eastAsia="en-US"/>
    </w:rPr>
  </w:style>
  <w:style w:type="paragraph" w:styleId="1486" w:customStyle="1">
    <w:name w:val="xl99"/>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7" w:customStyle="1">
    <w:name w:val="列表内容"/>
    <w:basedOn w:val="857"/>
    <w:next w:val="857"/>
    <w:qFormat/>
    <w:pPr>
      <w:numPr>
        <w:numId w:val="14"/>
      </w:numPr>
      <w:ind w:left="0" w:firstLine="200"/>
      <w:jc w:val="left"/>
      <w:widowControl/>
    </w:pPr>
    <w:rPr>
      <w:sz w:val="18"/>
    </w:rPr>
  </w:style>
  <w:style w:type="paragraph" w:styleId="1488" w:customStyle="1">
    <w:name w:val="Char Char2"/>
    <w:basedOn w:val="857"/>
    <w:qFormat/>
    <w:rPr>
      <w:szCs w:val="21"/>
    </w:rPr>
  </w:style>
  <w:style w:type="paragraph" w:styleId="1489"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90" w:customStyle="1">
    <w:name w:val="font18"/>
    <w:basedOn w:val="857"/>
    <w:qFormat/>
    <w:pPr>
      <w:jc w:val="left"/>
      <w:spacing w:before="100" w:beforeAutospacing="1" w:after="100" w:afterAutospacing="1"/>
      <w:widowControl/>
    </w:pPr>
    <w:rPr>
      <w:rFonts w:ascii="宋体" w:hAnsi="宋体" w:cs="宋体"/>
      <w:color w:val="000000"/>
      <w:sz w:val="22"/>
      <w:szCs w:val="22"/>
    </w:rPr>
  </w:style>
  <w:style w:type="paragraph" w:styleId="1491" w:customStyle="1">
    <w:name w:val="xl2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92" w:customStyle="1">
    <w:name w:val="样式 目录 3 + 首行缩进:  2 字符3"/>
    <w:basedOn w:val="1083"/>
    <w:qFormat/>
    <w:pPr>
      <w:ind w:left="482" w:firstLine="400"/>
      <w:spacing w:after="0" w:line="240" w:lineRule="auto"/>
      <w:widowControl w:val="off"/>
    </w:pPr>
    <w:rPr>
      <w:rFonts w:ascii="Times New Roman" w:hAnsi="Times New Roman" w:cs="宋体"/>
      <w:i/>
      <w:iCs/>
      <w:sz w:val="20"/>
      <w:szCs w:val="20"/>
    </w:rPr>
  </w:style>
  <w:style w:type="paragraph" w:styleId="1493" w:customStyle="1">
    <w:name w:val="列表延续 3"/>
    <w:basedOn w:val="1078"/>
    <w:qFormat/>
    <w:pPr>
      <w:ind w:left="1800" w:right="480" w:firstLine="0"/>
    </w:pPr>
  </w:style>
  <w:style w:type="paragraph" w:styleId="1494" w:customStyle="1">
    <w:name w:val="正文内容"/>
    <w:basedOn w:val="857"/>
    <w:qFormat/>
    <w:pPr>
      <w:ind w:firstLine="560"/>
      <w:spacing w:line="560" w:lineRule="exact"/>
    </w:pPr>
    <w:rPr>
      <w:rFonts w:eastAsia="仿宋_GB2312"/>
      <w:sz w:val="28"/>
      <w:szCs w:val="28"/>
    </w:rPr>
  </w:style>
  <w:style w:type="paragraph" w:styleId="1495" w:customStyle="1">
    <w:name w:val="xl106"/>
    <w:basedOn w:val="857"/>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6" w:customStyle="1">
    <w:name w:val="标准文件_二级条标题"/>
    <w:basedOn w:val="857"/>
    <w:next w:val="857"/>
    <w:qFormat/>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497" w:customStyle="1">
    <w:name w:val="标题7441"/>
    <w:basedOn w:val="1043"/>
    <w:uiPriority w:val="99"/>
    <w:qFormat/>
    <w:pPr>
      <w:numPr>
        <w:numId w:val="15"/>
      </w:numPr>
      <w:jc w:val="both"/>
      <w:keepLines/>
      <w:spacing w:before="280" w:after="290" w:line="376" w:lineRule="auto"/>
      <w:tabs>
        <w:tab w:val="left" w:pos="851" w:leader="none"/>
      </w:tabs>
    </w:pPr>
    <w:rPr>
      <w:rFonts w:ascii="Cambria" w:hAnsi="Cambria" w:eastAsia="黑体"/>
      <w:sz w:val="28"/>
      <w:szCs w:val="28"/>
      <w:u w:val="none"/>
    </w:rPr>
  </w:style>
  <w:style w:type="character" w:styleId="1498" w:customStyle="1">
    <w:name w:val="font61"/>
    <w:qFormat/>
    <w:rPr>
      <w:rFonts w:hint="eastAsia" w:ascii="宋体" w:hAnsi="宋体" w:eastAsia="宋体" w:cs="宋体"/>
      <w:color w:val="000000"/>
      <w:sz w:val="21"/>
      <w:szCs w:val="21"/>
      <w:u w:val="none"/>
    </w:rPr>
  </w:style>
  <w:style w:type="character" w:styleId="1499" w:customStyle="1">
    <w:name w:val="font01"/>
    <w:qFormat/>
    <w:rPr>
      <w:rFonts w:hint="eastAsia" w:ascii="宋体" w:hAnsi="宋体" w:eastAsia="宋体" w:cs="宋体"/>
      <w:b/>
      <w:bCs/>
      <w:color w:val="000000"/>
      <w:sz w:val="21"/>
      <w:szCs w:val="21"/>
      <w:u w:val="none"/>
    </w:rPr>
  </w:style>
  <w:style w:type="character" w:styleId="1500" w:customStyle="1">
    <w:name w:val="列出段落 字符"/>
    <w:uiPriority w:val="34"/>
    <w:qFormat/>
    <w:rPr>
      <w:sz w:val="21"/>
      <w:szCs w:val="24"/>
    </w:rPr>
  </w:style>
  <w:style w:type="character" w:styleId="1501" w:customStyle="1">
    <w:name w:val="标题 2 字符"/>
    <w:qFormat/>
    <w:rPr>
      <w:rFonts w:ascii="Arial" w:hAnsi="Arial" w:eastAsia="黑体"/>
      <w:b/>
      <w:bCs/>
      <w:sz w:val="32"/>
      <w:szCs w:val="32"/>
    </w:rPr>
  </w:style>
  <w:style w:type="character" w:styleId="1502" w:customStyle="1">
    <w:name w:val="正文缩进 字符"/>
    <w:qFormat/>
    <w:rPr>
      <w:rFonts w:eastAsia="楷体_GB2312"/>
      <w:sz w:val="24"/>
      <w:lang w:val="en-US" w:eastAsia="zh-CN" w:bidi="ar-SA"/>
    </w:rPr>
  </w:style>
  <w:style w:type="character" w:styleId="1503" w:customStyle="1">
    <w:name w:val="纯文本 字符"/>
    <w:qFormat/>
    <w:rPr>
      <w:rFonts w:ascii="宋体" w:hAnsi="Courier New" w:eastAsia="楷体_GB2312"/>
      <w:sz w:val="28"/>
    </w:rPr>
  </w:style>
  <w:style w:type="character" w:styleId="1504" w:customStyle="1">
    <w:name w:val="批注框文本 字符"/>
    <w:qFormat/>
    <w:rPr>
      <w:sz w:val="18"/>
      <w:szCs w:val="18"/>
    </w:rPr>
  </w:style>
  <w:style w:type="character" w:styleId="1505" w:customStyle="1">
    <w:name w:val="正文文本缩进 字符"/>
    <w:qFormat/>
    <w:rPr>
      <w:rFonts w:ascii="方正仿宋简体" w:hAnsi="创艺简仿宋" w:eastAsia="方正仿宋简体"/>
      <w:sz w:val="24"/>
    </w:rPr>
  </w:style>
  <w:style w:type="paragraph" w:styleId="1506" w:customStyle="1">
    <w:name w:val="p15"/>
    <w:basedOn w:val="857"/>
    <w:qFormat/>
    <w:pPr>
      <w:widowControl/>
    </w:pPr>
    <w:rPr>
      <w:rFonts w:ascii="宋体" w:hAnsi="宋体" w:cs="宋体"/>
      <w:sz w:val="28"/>
      <w:szCs w:val="28"/>
    </w:rPr>
  </w:style>
  <w:style w:type="paragraph" w:styleId="1507" w:customStyle="1">
    <w:name w:val="修订1"/>
    <w:uiPriority w:val="99"/>
    <w:unhideWhenUsed/>
    <w:qFormat/>
    <w:rPr>
      <w:sz w:val="21"/>
      <w:szCs w:val="24"/>
    </w:rPr>
  </w:style>
  <w:style w:type="character" w:styleId="1508" w:customStyle="1">
    <w:name w:val="Table Text Char1"/>
    <w:qFormat/>
    <w:rPr>
      <w:rFonts w:ascii="Arial" w:hAnsi="Arial"/>
      <w:sz w:val="18"/>
      <w:szCs w:val="24"/>
      <w:lang w:eastAsia="en-US"/>
    </w:rPr>
  </w:style>
  <w:style w:type="table" w:styleId="1509" w:customStyle="1">
    <w:name w:val="Table Normal"/>
    <w:unhideWhenUsed/>
    <w:qFormat/>
    <w:tblPr>
      <w:tblCellMar>
        <w:left w:w="0" w:type="dxa"/>
        <w:top w:w="0" w:type="dxa"/>
        <w:right w:w="0" w:type="dxa"/>
        <w:bottom w:w="0" w:type="dxa"/>
      </w:tblCellMar>
    </w:tblPr>
  </w:style>
  <w:style w:type="character" w:styleId="1510" w:customStyle="1">
    <w:name w:val="正文文本缩进 Char1"/>
    <w:qFormat/>
    <w:rPr>
      <w:rFonts w:ascii="方正仿宋简体" w:hAnsi="创艺简仿宋" w:eastAsia="方正仿宋简体"/>
      <w:sz w:val="24"/>
    </w:rPr>
  </w:style>
  <w:style w:type="character" w:styleId="1511" w:customStyle="1">
    <w:name w:val="font21"/>
    <w:qFormat/>
    <w:rPr>
      <w:rFonts w:hint="eastAsia" w:ascii="宋体" w:hAnsi="宋体" w:eastAsia="宋体" w:cs="宋体"/>
      <w:color w:val="ff0000"/>
      <w:sz w:val="18"/>
      <w:szCs w:val="18"/>
      <w:u w:val="none"/>
    </w:rPr>
  </w:style>
  <w:style w:type="character" w:styleId="1512" w:customStyle="1">
    <w:name w:val="font31"/>
    <w:qFormat/>
    <w:rPr>
      <w:rFonts w:hint="eastAsia" w:ascii="宋体" w:hAnsi="宋体" w:eastAsia="宋体" w:cs="宋体"/>
      <w:b/>
      <w:bCs/>
      <w:color w:val="000000"/>
      <w:sz w:val="18"/>
      <w:szCs w:val="18"/>
      <w:u w:val="none"/>
    </w:rPr>
  </w:style>
  <w:style w:type="character" w:styleId="1513" w:customStyle="1">
    <w:name w:val="未处理的提及1"/>
    <w:uiPriority w:val="99"/>
    <w:semiHidden/>
    <w:unhideWhenUsed/>
    <w:qFormat/>
    <w:rPr>
      <w:color w:val="605e5c"/>
      <w:shd w:val="clear" w:color="auto" w:fill="e1dfdd"/>
    </w:rPr>
  </w:style>
  <w:style w:type="paragraph" w:styleId="1514">
    <w:name w:val="Normal (Web)"/>
    <w:basedOn w:val="857"/>
    <w:uiPriority w:val="99"/>
    <w:unhideWhenUsed/>
    <w:qFormat/>
    <w:pPr>
      <w:jc w:val="left"/>
      <w:spacing w:before="100" w:beforeAutospacing="1" w:after="100" w:afterAutospacing="1"/>
      <w:widowControl/>
    </w:pPr>
    <w:rPr>
      <w:rFonts w:ascii="宋体" w:hAnsi="宋体" w:cs="宋体"/>
      <w:sz w:val="24"/>
    </w:rPr>
  </w:style>
  <w:style w:type="character" w:styleId="1515">
    <w:name w:val="Emphasis"/>
    <w:basedOn w:val="867"/>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hyperlink" Target="https://czju" TargetMode="External"/><Relationship Id="rId24" Type="http://schemas.openxmlformats.org/officeDocument/2006/relationships/hyperlink" Target="http://jszfcg" TargetMode="External"/><Relationship Id="rId25" Type="http://schemas.openxmlformats.org/officeDocument/2006/relationships/hyperlink" Target="http://www.creditchina" TargetMode="External"/><Relationship Id="rId26" Type="http://schemas.openxmlformats.org/officeDocument/2006/relationships/hyperlink" Target="https://czju" TargetMode="External"/><Relationship Id="rId27" Type="http://schemas.openxmlformats.org/officeDocument/2006/relationships/hyperlink" Target="http://www.creditchina" TargetMode="External"/><Relationship Id="rId28" Type="http://schemas.openxmlformats.org/officeDocument/2006/relationships/hyperlink" Target="http://www.creditchina" TargetMode="External"/><Relationship Id="rId29" Type="http://schemas.openxmlformats.org/officeDocument/2006/relationships/hyperlink" Target="https://czju" TargetMode="External"/><Relationship Id="rId3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微信用户</dc:creator>
  <cp:lastModifiedBy>昆山欣杰经办</cp:lastModifiedBy>
  <cp:revision>17</cp:revision>
  <dcterms:created xsi:type="dcterms:W3CDTF">2026-05-11T00:51:00Z</dcterms:created>
  <dcterms:modified xsi:type="dcterms:W3CDTF">2026-06-03T06:33:21Z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eyJoZGlkIjoiM2ExNWU2YjRkZDk5MDQ4YjExMjE5N2RiZjdkYmQ0OWEiLCJ1c2VySWQiOiI0MjE3NDMwMDcifQ==</vt:lpwstr>
  </property>
  <property fmtid="{D5CDD505-2E9C-101B-9397-08002B2CF9AE}" pid="3" name="KSOProductBuildVer">
    <vt:lpwstr>2052-12.1.0.25865</vt:lpwstr>
  </property>
  <property fmtid="{D5CDD505-2E9C-101B-9397-08002B2CF9AE}" pid="4" name="ICV">
    <vt:lpwstr>27C43F3498554AAB85D83362D9608A78_13</vt:lpwstr>
  </property>
</Properties>
</file>