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31EF8">
      <w:pPr>
        <w:spacing w:line="1040" w:lineRule="exact"/>
        <w:jc w:val="center"/>
        <w:rPr>
          <w:rFonts w:ascii="黑体" w:hAnsi="黑体" w:eastAsia="黑体"/>
          <w:b/>
          <w:sz w:val="72"/>
          <w:szCs w:val="72"/>
        </w:rPr>
      </w:pPr>
      <w:r>
        <w:rPr>
          <w:rFonts w:hint="eastAsia" w:ascii="黑体" w:hAnsi="黑体" w:eastAsia="黑体"/>
          <w:b/>
          <w:sz w:val="72"/>
          <w:szCs w:val="72"/>
        </w:rPr>
        <w:t>公 开 招 标 文 件</w:t>
      </w:r>
    </w:p>
    <w:p w14:paraId="0C4708D2">
      <w:pPr>
        <w:tabs>
          <w:tab w:val="center" w:pos="4621"/>
        </w:tabs>
        <w:jc w:val="left"/>
        <w:rPr>
          <w:rFonts w:ascii="黑体" w:hAnsi="黑体" w:eastAsia="黑体"/>
          <w:b/>
          <w:sz w:val="72"/>
        </w:rPr>
      </w:pPr>
    </w:p>
    <w:p w14:paraId="79411630">
      <w:pPr>
        <w:rPr>
          <w:rFonts w:ascii="黑体" w:hAnsi="黑体" w:eastAsia="黑体"/>
          <w:b/>
          <w:sz w:val="32"/>
        </w:rPr>
      </w:pPr>
      <w:r>
        <w:rPr>
          <w:rFonts w:hint="eastAsia" w:ascii="黑体" w:hAnsi="黑体" w:eastAsia="黑体"/>
          <w:b/>
          <w:sz w:val="32"/>
        </w:rPr>
        <w:t xml:space="preserve"> </w:t>
      </w:r>
    </w:p>
    <w:p w14:paraId="6813966D">
      <w:pPr>
        <w:rPr>
          <w:rFonts w:ascii="黑体" w:hAnsi="黑体" w:eastAsia="黑体"/>
          <w:b/>
          <w:sz w:val="32"/>
        </w:rPr>
      </w:pPr>
    </w:p>
    <w:p w14:paraId="60311C28">
      <w:pPr>
        <w:spacing w:line="760" w:lineRule="exact"/>
        <w:ind w:firstLine="361" w:firstLineChars="100"/>
        <w:jc w:val="left"/>
        <w:rPr>
          <w:rFonts w:hint="eastAsia" w:ascii="黑体" w:hAnsi="黑体" w:eastAsia="黑体"/>
          <w:b/>
          <w:sz w:val="36"/>
          <w:szCs w:val="36"/>
        </w:rPr>
      </w:pPr>
      <w:r>
        <w:rPr>
          <w:rFonts w:hint="eastAsia" w:ascii="黑体" w:hAnsi="黑体" w:eastAsia="黑体"/>
          <w:b/>
          <w:sz w:val="36"/>
          <w:szCs w:val="36"/>
        </w:rPr>
        <w:t>项目名称:新沂河海口控制工程中深泓闸混凝土</w:t>
      </w:r>
    </w:p>
    <w:p w14:paraId="65D656D3">
      <w:pPr>
        <w:spacing w:line="760" w:lineRule="exact"/>
        <w:ind w:firstLine="2168" w:firstLineChars="600"/>
        <w:jc w:val="left"/>
        <w:rPr>
          <w:rFonts w:ascii="黑体" w:hAnsi="黑体" w:eastAsia="黑体"/>
          <w:b/>
          <w:sz w:val="36"/>
          <w:szCs w:val="36"/>
          <w:highlight w:val="none"/>
        </w:rPr>
      </w:pPr>
      <w:r>
        <w:rPr>
          <w:rFonts w:hint="eastAsia" w:ascii="黑体" w:hAnsi="黑体" w:eastAsia="黑体"/>
          <w:b/>
          <w:sz w:val="36"/>
          <w:szCs w:val="36"/>
        </w:rPr>
        <w:t>防碳化及闸门防腐</w:t>
      </w:r>
    </w:p>
    <w:p w14:paraId="6C63987D">
      <w:pPr>
        <w:spacing w:line="760" w:lineRule="exact"/>
        <w:rPr>
          <w:rFonts w:ascii="黑体" w:hAnsi="黑体" w:eastAsia="黑体"/>
          <w:b/>
          <w:sz w:val="36"/>
        </w:rPr>
      </w:pPr>
    </w:p>
    <w:p w14:paraId="63FB118C">
      <w:pPr>
        <w:spacing w:line="760" w:lineRule="exact"/>
        <w:ind w:firstLine="1285" w:firstLineChars="400"/>
        <w:rPr>
          <w:rFonts w:hint="eastAsia" w:ascii="黑体" w:hAnsi="黑体" w:eastAsia="黑体"/>
          <w:b/>
          <w:sz w:val="32"/>
          <w:szCs w:val="32"/>
          <w:highlight w:val="green"/>
          <w:lang w:eastAsia="zh-CN"/>
        </w:rPr>
      </w:pPr>
      <w:r>
        <w:rPr>
          <w:rFonts w:hint="eastAsia" w:ascii="黑体" w:hAnsi="黑体" w:eastAsia="黑体"/>
          <w:b/>
          <w:sz w:val="32"/>
          <w:szCs w:val="32"/>
          <w:highlight w:val="none"/>
        </w:rPr>
        <w:t>项目编</w:t>
      </w:r>
      <w:r>
        <w:rPr>
          <w:rFonts w:hint="eastAsia" w:ascii="黑体" w:hAnsi="黑体" w:eastAsia="黑体"/>
          <w:b/>
          <w:color w:val="auto"/>
          <w:sz w:val="32"/>
          <w:szCs w:val="32"/>
          <w:highlight w:val="none"/>
        </w:rPr>
        <w:t>号:JSZC-320000-ZXZS-G2026-0004</w:t>
      </w:r>
    </w:p>
    <w:p w14:paraId="358513DF">
      <w:pPr>
        <w:ind w:left="-359" w:firstLine="360"/>
        <w:rPr>
          <w:rFonts w:ascii="黑体" w:hAnsi="黑体" w:eastAsia="黑体"/>
          <w:b/>
          <w:sz w:val="32"/>
        </w:rPr>
      </w:pPr>
    </w:p>
    <w:p w14:paraId="41E509A7">
      <w:pPr>
        <w:rPr>
          <w:rFonts w:ascii="黑体" w:hAnsi="黑体" w:eastAsia="黑体"/>
          <w:b/>
          <w:sz w:val="32"/>
        </w:rPr>
      </w:pPr>
    </w:p>
    <w:p w14:paraId="6BFC7968">
      <w:pPr>
        <w:rPr>
          <w:rFonts w:ascii="黑体" w:hAnsi="黑体" w:eastAsia="黑体"/>
          <w:b/>
          <w:sz w:val="32"/>
        </w:rPr>
      </w:pPr>
    </w:p>
    <w:p w14:paraId="2901788A">
      <w:pPr>
        <w:rPr>
          <w:rFonts w:ascii="黑体" w:hAnsi="黑体" w:eastAsia="黑体"/>
          <w:b/>
          <w:sz w:val="32"/>
        </w:rPr>
      </w:pPr>
    </w:p>
    <w:p w14:paraId="2823860A">
      <w:pPr>
        <w:rPr>
          <w:rFonts w:ascii="黑体" w:hAnsi="黑体" w:eastAsia="黑体"/>
          <w:b/>
          <w:sz w:val="32"/>
          <w:szCs w:val="32"/>
        </w:rPr>
      </w:pPr>
    </w:p>
    <w:p w14:paraId="086478F4">
      <w:pPr>
        <w:pStyle w:val="13"/>
        <w:ind w:firstLine="1285" w:firstLineChars="400"/>
        <w:rPr>
          <w:rFonts w:hint="eastAsia" w:ascii="黑体" w:hAnsi="黑体" w:eastAsia="黑体"/>
          <w:b/>
          <w:sz w:val="32"/>
          <w:szCs w:val="32"/>
          <w:highlight w:val="none"/>
          <w:lang w:val="en-US" w:eastAsia="zh-CN"/>
        </w:rPr>
      </w:pPr>
      <w:r>
        <w:rPr>
          <w:rFonts w:hint="eastAsia" w:ascii="黑体" w:hAnsi="黑体" w:eastAsia="黑体"/>
          <w:b/>
          <w:sz w:val="32"/>
          <w:szCs w:val="32"/>
        </w:rPr>
        <w:t>采购单位：</w:t>
      </w:r>
      <w:r>
        <w:rPr>
          <w:rFonts w:hint="eastAsia" w:ascii="黑体" w:hAnsi="黑体" w:eastAsia="黑体"/>
          <w:b/>
          <w:sz w:val="32"/>
          <w:szCs w:val="32"/>
          <w:highlight w:val="none"/>
        </w:rPr>
        <w:t>江苏省</w:t>
      </w:r>
      <w:r>
        <w:rPr>
          <w:rFonts w:hint="eastAsia" w:ascii="黑体" w:hAnsi="黑体" w:eastAsia="黑体"/>
          <w:b/>
          <w:sz w:val="32"/>
          <w:szCs w:val="32"/>
          <w:highlight w:val="none"/>
          <w:lang w:val="en-US" w:eastAsia="zh-CN"/>
        </w:rPr>
        <w:t>淮沭新河管理处</w:t>
      </w:r>
    </w:p>
    <w:p w14:paraId="50F8B085">
      <w:pPr>
        <w:pStyle w:val="13"/>
        <w:ind w:firstLine="2249" w:firstLineChars="700"/>
        <w:rPr>
          <w:rFonts w:ascii="黑体" w:hAnsi="黑体" w:eastAsia="黑体"/>
          <w:b/>
          <w:sz w:val="32"/>
          <w:szCs w:val="32"/>
          <w:highlight w:val="none"/>
        </w:rPr>
      </w:pPr>
      <w:r>
        <w:rPr>
          <w:rFonts w:hint="eastAsia" w:ascii="黑体" w:hAnsi="黑体" w:eastAsia="黑体"/>
          <w:b/>
          <w:sz w:val="32"/>
          <w:szCs w:val="32"/>
          <w:highlight w:val="none"/>
          <w:lang w:val="en-US" w:eastAsia="zh-CN"/>
        </w:rPr>
        <w:t>（江苏省新沂河海口控制工程管理所）</w:t>
      </w:r>
    </w:p>
    <w:p w14:paraId="34EB31D8">
      <w:pPr>
        <w:tabs>
          <w:tab w:val="center" w:pos="5215"/>
        </w:tabs>
        <w:spacing w:line="600" w:lineRule="exact"/>
        <w:jc w:val="center"/>
        <w:rPr>
          <w:rFonts w:hint="eastAsia" w:ascii="黑体" w:hAnsi="黑体" w:eastAsia="黑体"/>
          <w:b/>
          <w:sz w:val="32"/>
          <w:szCs w:val="32"/>
        </w:rPr>
      </w:pPr>
      <w:r>
        <w:rPr>
          <w:rFonts w:hint="eastAsia" w:ascii="黑体" w:hAnsi="黑体" w:eastAsia="黑体"/>
          <w:b/>
          <w:sz w:val="32"/>
          <w:szCs w:val="32"/>
          <w:lang w:val="en-US" w:eastAsia="zh-CN"/>
        </w:rPr>
        <w:t xml:space="preserve">   </w:t>
      </w:r>
      <w:r>
        <w:rPr>
          <w:rFonts w:hint="eastAsia" w:ascii="黑体" w:hAnsi="黑体" w:eastAsia="黑体"/>
          <w:b/>
          <w:sz w:val="32"/>
          <w:szCs w:val="32"/>
          <w:highlight w:val="none"/>
          <w:lang w:val="en-US" w:eastAsia="zh-CN"/>
        </w:rPr>
        <w:t>采购</w:t>
      </w:r>
      <w:r>
        <w:rPr>
          <w:rFonts w:hint="eastAsia" w:ascii="黑体" w:hAnsi="黑体" w:eastAsia="黑体"/>
          <w:b/>
          <w:sz w:val="32"/>
          <w:szCs w:val="32"/>
        </w:rPr>
        <w:t>代理机构：江苏咨苏工程咨询有限责任公司</w:t>
      </w:r>
    </w:p>
    <w:p w14:paraId="7F3E48FF">
      <w:pPr>
        <w:tabs>
          <w:tab w:val="center" w:pos="5215"/>
        </w:tabs>
        <w:spacing w:line="600" w:lineRule="exact"/>
        <w:jc w:val="center"/>
        <w:rPr>
          <w:rFonts w:hint="eastAsia" w:ascii="黑体" w:hAnsi="黑体" w:eastAsia="黑体"/>
          <w:b/>
          <w:sz w:val="32"/>
          <w:szCs w:val="32"/>
        </w:rPr>
      </w:pPr>
    </w:p>
    <w:p w14:paraId="179EC051">
      <w:pPr>
        <w:tabs>
          <w:tab w:val="center" w:pos="5215"/>
        </w:tabs>
        <w:spacing w:line="600" w:lineRule="exact"/>
        <w:jc w:val="center"/>
        <w:rPr>
          <w:rFonts w:ascii="仿宋" w:hAnsi="仿宋" w:eastAsia="仿宋"/>
          <w:b/>
          <w:sz w:val="32"/>
          <w:szCs w:val="32"/>
          <w:highlight w:val="green"/>
        </w:rPr>
      </w:pPr>
      <w:r>
        <w:rPr>
          <w:rFonts w:hint="eastAsia" w:ascii="黑体" w:hAnsi="黑体" w:eastAsia="黑体"/>
          <w:b/>
          <w:sz w:val="32"/>
          <w:szCs w:val="32"/>
          <w:lang w:val="en-US" w:eastAsia="zh-CN"/>
        </w:rPr>
        <w:t xml:space="preserve">  </w:t>
      </w:r>
      <w:r>
        <w:rPr>
          <w:rFonts w:hint="eastAsia" w:ascii="黑体" w:hAnsi="黑体" w:eastAsia="黑体"/>
          <w:b/>
          <w:sz w:val="32"/>
          <w:szCs w:val="32"/>
        </w:rPr>
        <w:t>二0二</w:t>
      </w:r>
      <w:r>
        <w:rPr>
          <w:rFonts w:hint="eastAsia" w:ascii="黑体" w:hAnsi="黑体" w:eastAsia="黑体"/>
          <w:b/>
          <w:sz w:val="32"/>
          <w:szCs w:val="32"/>
          <w:lang w:eastAsia="zh-CN"/>
        </w:rPr>
        <w:t>六</w:t>
      </w:r>
      <w:r>
        <w:rPr>
          <w:rFonts w:hint="eastAsia" w:ascii="黑体" w:hAnsi="黑体" w:eastAsia="黑体"/>
          <w:b/>
          <w:sz w:val="32"/>
          <w:szCs w:val="32"/>
        </w:rPr>
        <w:t>年</w:t>
      </w:r>
      <w:r>
        <w:rPr>
          <w:rFonts w:hint="eastAsia" w:ascii="黑体" w:hAnsi="黑体" w:eastAsia="黑体"/>
          <w:b/>
          <w:sz w:val="32"/>
          <w:szCs w:val="32"/>
          <w:highlight w:val="none"/>
          <w:lang w:val="en-US" w:eastAsia="zh-CN"/>
        </w:rPr>
        <w:t>六</w:t>
      </w:r>
      <w:r>
        <w:rPr>
          <w:rFonts w:hint="eastAsia" w:ascii="黑体" w:hAnsi="黑体" w:eastAsia="黑体"/>
          <w:b/>
          <w:sz w:val="32"/>
          <w:szCs w:val="32"/>
          <w:highlight w:val="none"/>
        </w:rPr>
        <w:t>月</w:t>
      </w:r>
    </w:p>
    <w:p w14:paraId="374776BE"/>
    <w:p w14:paraId="11383746"/>
    <w:p w14:paraId="64098619"/>
    <w:p w14:paraId="2155F7F6"/>
    <w:p w14:paraId="1D00212F">
      <w:pPr>
        <w:keepNext w:val="0"/>
        <w:keepLines w:val="0"/>
        <w:pageBreakBefore w:val="0"/>
        <w:widowControl w:val="0"/>
        <w:kinsoku/>
        <w:wordWrap/>
        <w:overflowPunct/>
        <w:topLinePunct w:val="0"/>
        <w:autoSpaceDE/>
        <w:autoSpaceDN/>
        <w:bidi w:val="0"/>
        <w:adjustRightInd/>
        <w:snapToGrid/>
        <w:spacing w:line="500" w:lineRule="exact"/>
        <w:ind w:firstLine="2530" w:firstLineChars="700"/>
        <w:textAlignment w:val="auto"/>
        <w:rPr>
          <w:rFonts w:ascii="仿宋" w:hAnsi="仿宋" w:eastAsia="仿宋"/>
          <w:b/>
          <w:sz w:val="36"/>
          <w:szCs w:val="36"/>
        </w:rPr>
      </w:pPr>
      <w:r>
        <w:rPr>
          <w:rFonts w:hint="eastAsia" w:ascii="仿宋" w:hAnsi="仿宋" w:eastAsia="仿宋"/>
          <w:b/>
          <w:sz w:val="36"/>
          <w:szCs w:val="36"/>
        </w:rPr>
        <w:t>第一章  投标邀请</w:t>
      </w:r>
    </w:p>
    <w:p w14:paraId="6AF1770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sz w:val="28"/>
          <w:szCs w:val="28"/>
        </w:rPr>
      </w:pPr>
      <w:r>
        <w:rPr>
          <w:rFonts w:hint="eastAsia" w:ascii="仿宋" w:hAnsi="仿宋" w:eastAsia="仿宋"/>
          <w:sz w:val="28"/>
        </w:rPr>
        <w:t>受</w:t>
      </w:r>
      <w:r>
        <w:rPr>
          <w:rFonts w:hint="default" w:ascii="仿宋" w:hAnsi="仿宋" w:eastAsia="仿宋" w:cs="仿宋"/>
          <w:color w:val="auto"/>
          <w:sz w:val="28"/>
          <w:szCs w:val="28"/>
          <w:highlight w:val="none"/>
          <w:lang w:val="en-US" w:eastAsia="zh-CN"/>
        </w:rPr>
        <w:t>江苏省淮沭新河管理处（江苏省新沂河海口控制工程管理所）</w:t>
      </w:r>
      <w:r>
        <w:rPr>
          <w:rFonts w:hint="eastAsia" w:ascii="仿宋" w:hAnsi="仿宋" w:eastAsia="仿宋"/>
          <w:sz w:val="28"/>
          <w:highlight w:val="none"/>
        </w:rPr>
        <w:t xml:space="preserve">的委托，江苏咨苏工程咨询有限责任公司就 </w:t>
      </w:r>
      <w:r>
        <w:rPr>
          <w:rFonts w:hint="eastAsia" w:ascii="仿宋" w:hAnsi="仿宋" w:eastAsia="仿宋"/>
          <w:sz w:val="28"/>
          <w:highlight w:val="none"/>
          <w:lang w:eastAsia="zh-CN"/>
        </w:rPr>
        <w:t>新沂河海口控制工程中深泓闸混凝土防碳化及闸门防腐</w:t>
      </w:r>
      <w:r>
        <w:rPr>
          <w:rFonts w:hint="eastAsia" w:ascii="仿宋" w:hAnsi="仿宋" w:eastAsia="仿宋"/>
          <w:sz w:val="28"/>
          <w:highlight w:val="none"/>
          <w:lang w:val="en-US" w:eastAsia="zh-CN"/>
        </w:rPr>
        <w:t xml:space="preserve"> </w:t>
      </w:r>
      <w:r>
        <w:rPr>
          <w:rFonts w:hint="eastAsia" w:ascii="仿宋" w:hAnsi="仿宋" w:eastAsia="仿宋"/>
          <w:sz w:val="28"/>
        </w:rPr>
        <w:t>政府采购项目进行公开招标采购，现邀请</w:t>
      </w:r>
      <w:r>
        <w:rPr>
          <w:rFonts w:hint="eastAsia" w:ascii="仿宋" w:hAnsi="仿宋" w:eastAsia="仿宋"/>
          <w:sz w:val="28"/>
          <w:szCs w:val="28"/>
        </w:rPr>
        <w:t>符合条件的投标人参加投标</w:t>
      </w:r>
      <w:r>
        <w:rPr>
          <w:rFonts w:hint="eastAsia" w:ascii="仿宋" w:hAnsi="仿宋" w:eastAsia="仿宋"/>
          <w:sz w:val="28"/>
        </w:rPr>
        <w:t>。</w:t>
      </w:r>
    </w:p>
    <w:p w14:paraId="0E032CF0">
      <w:pPr>
        <w:keepNext w:val="0"/>
        <w:keepLines w:val="0"/>
        <w:pageBreakBefore w:val="0"/>
        <w:widowControl w:val="0"/>
        <w:kinsoku/>
        <w:wordWrap/>
        <w:overflowPunct/>
        <w:topLinePunct w:val="0"/>
        <w:autoSpaceDE/>
        <w:autoSpaceDN/>
        <w:bidi w:val="0"/>
        <w:adjustRightInd/>
        <w:snapToGrid/>
        <w:spacing w:line="500" w:lineRule="exact"/>
        <w:ind w:left="1" w:firstLine="537"/>
        <w:textAlignment w:val="auto"/>
        <w:rPr>
          <w:rFonts w:ascii="仿宋" w:hAnsi="仿宋" w:eastAsia="仿宋"/>
          <w:sz w:val="28"/>
          <w:szCs w:val="28"/>
        </w:rPr>
      </w:pPr>
      <w:r>
        <w:rPr>
          <w:rFonts w:hint="eastAsia" w:ascii="仿宋" w:hAnsi="仿宋" w:eastAsia="仿宋"/>
          <w:sz w:val="28"/>
          <w:szCs w:val="28"/>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184150</wp:posOffset>
                </wp:positionV>
                <wp:extent cx="5320665" cy="1548765"/>
                <wp:effectExtent l="4445" t="4445" r="8890" b="8890"/>
                <wp:wrapNone/>
                <wp:docPr id="1" name="矩形 1"/>
                <wp:cNvGraphicFramePr/>
                <a:graphic xmlns:a="http://schemas.openxmlformats.org/drawingml/2006/main">
                  <a:graphicData uri="http://schemas.microsoft.com/office/word/2010/wordprocessingShape">
                    <wps:wsp>
                      <wps:cNvSpPr/>
                      <wps:spPr bwMode="auto">
                        <a:xfrm>
                          <a:off x="0" y="0"/>
                          <a:ext cx="5320665" cy="1548765"/>
                        </a:xfrm>
                        <a:prstGeom prst="rect">
                          <a:avLst/>
                        </a:prstGeom>
                        <a:solidFill>
                          <a:srgbClr val="FFFFFF"/>
                        </a:solidFill>
                        <a:ln>
                          <a:solidFill>
                            <a:srgbClr val="000000"/>
                          </a:solidFill>
                        </a:ln>
                      </wps:spPr>
                      <wps:txbx>
                        <w:txbxContent>
                          <w:p w14:paraId="2FFBBC4A">
                            <w:pPr>
                              <w:spacing w:line="520" w:lineRule="exact"/>
                              <w:ind w:firstLine="537"/>
                              <w:rPr>
                                <w:rFonts w:ascii="仿宋" w:hAnsi="仿宋" w:eastAsia="仿宋"/>
                                <w:sz w:val="28"/>
                                <w:szCs w:val="28"/>
                              </w:rPr>
                            </w:pPr>
                            <w:r>
                              <w:rPr>
                                <w:rFonts w:hint="eastAsia" w:ascii="仿宋" w:hAnsi="仿宋" w:eastAsia="仿宋"/>
                                <w:sz w:val="28"/>
                                <w:szCs w:val="28"/>
                              </w:rPr>
                              <w:t>项目概况:</w:t>
                            </w:r>
                            <w:r>
                              <w:rPr>
                                <w:rFonts w:hint="eastAsia" w:ascii="仿宋" w:hAnsi="仿宋" w:eastAsia="仿宋"/>
                                <w:sz w:val="28"/>
                                <w:szCs w:val="28"/>
                                <w:highlight w:val="none"/>
                                <w:u w:val="single"/>
                              </w:rPr>
                              <w:t xml:space="preserve">  </w:t>
                            </w:r>
                            <w:r>
                              <w:rPr>
                                <w:rFonts w:hint="eastAsia" w:ascii="仿宋" w:hAnsi="仿宋" w:eastAsia="仿宋"/>
                                <w:sz w:val="28"/>
                                <w:highlight w:val="none"/>
                                <w:u w:val="single"/>
                                <w:lang w:eastAsia="zh-CN"/>
                              </w:rPr>
                              <w:t>新沂河海口控制工程中深泓闸混凝土防碳化及闸门防腐</w:t>
                            </w:r>
                            <w:r>
                              <w:rPr>
                                <w:rFonts w:hint="eastAsia" w:ascii="仿宋" w:hAnsi="仿宋" w:eastAsia="仿宋"/>
                                <w:sz w:val="28"/>
                                <w:szCs w:val="28"/>
                                <w:highlight w:val="none"/>
                                <w:u w:val="single"/>
                              </w:rPr>
                              <w:t xml:space="preserve"> </w:t>
                            </w:r>
                            <w:r>
                              <w:rPr>
                                <w:rFonts w:hint="eastAsia" w:ascii="仿宋" w:hAnsi="仿宋" w:eastAsia="仿宋"/>
                                <w:sz w:val="28"/>
                                <w:szCs w:val="28"/>
                                <w:u w:val="none"/>
                                <w:lang w:val="en-US" w:eastAsia="zh-CN"/>
                              </w:rPr>
                              <w:t>招标项目的</w:t>
                            </w:r>
                            <w:r>
                              <w:rPr>
                                <w:rFonts w:hint="eastAsia" w:ascii="仿宋" w:hAnsi="仿宋" w:eastAsia="仿宋"/>
                                <w:sz w:val="28"/>
                                <w:szCs w:val="28"/>
                              </w:rPr>
                              <w:t>的潜在投标人应在“苏采云”政府采购一体化平台</w:t>
                            </w:r>
                            <w:r>
                              <w:rPr>
                                <w:rFonts w:hint="eastAsia" w:ascii="仿宋" w:hAnsi="仿宋" w:eastAsia="仿宋"/>
                                <w:sz w:val="28"/>
                                <w:szCs w:val="28"/>
                                <w:lang w:val="en-US" w:eastAsia="zh-CN"/>
                              </w:rPr>
                              <w:t>获取</w:t>
                            </w:r>
                            <w:r>
                              <w:rPr>
                                <w:rFonts w:hint="eastAsia" w:ascii="仿宋" w:hAnsi="仿宋" w:eastAsia="仿宋"/>
                                <w:sz w:val="28"/>
                                <w:szCs w:val="28"/>
                              </w:rPr>
                              <w:t>招标文件，并于</w:t>
                            </w:r>
                            <w:r>
                              <w:rPr>
                                <w:rFonts w:hint="eastAsia" w:ascii="仿宋" w:hAnsi="仿宋" w:eastAsia="仿宋"/>
                                <w:sz w:val="28"/>
                                <w:szCs w:val="28"/>
                                <w:highlight w:val="none"/>
                              </w:rPr>
                              <w:t>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 xml:space="preserve"> 07</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09</w:t>
                            </w:r>
                            <w:r>
                              <w:rPr>
                                <w:rFonts w:hint="eastAsia" w:ascii="仿宋" w:hAnsi="仿宋" w:eastAsia="仿宋"/>
                                <w:sz w:val="28"/>
                                <w:szCs w:val="28"/>
                                <w:highlight w:val="none"/>
                              </w:rPr>
                              <w:t>日</w:t>
                            </w:r>
                            <w:r>
                              <w:rPr>
                                <w:rFonts w:hint="eastAsia" w:ascii="仿宋" w:hAnsi="仿宋" w:eastAsia="仿宋"/>
                                <w:sz w:val="28"/>
                                <w:szCs w:val="28"/>
                                <w:highlight w:val="none"/>
                                <w:lang w:val="en-US" w:eastAsia="zh-CN"/>
                              </w:rPr>
                              <w:t>14</w:t>
                            </w:r>
                            <w:r>
                              <w:rPr>
                                <w:rFonts w:hint="eastAsia" w:ascii="仿宋" w:hAnsi="仿宋" w:eastAsia="仿宋"/>
                                <w:sz w:val="28"/>
                                <w:szCs w:val="28"/>
                                <w:highlight w:val="none"/>
                              </w:rPr>
                              <w:t>点</w:t>
                            </w:r>
                            <w:r>
                              <w:rPr>
                                <w:rFonts w:hint="eastAsia" w:ascii="仿宋" w:hAnsi="仿宋" w:eastAsia="仿宋"/>
                                <w:sz w:val="28"/>
                                <w:szCs w:val="28"/>
                                <w:highlight w:val="none"/>
                                <w:lang w:val="en-US" w:eastAsia="zh-CN"/>
                              </w:rPr>
                              <w:t>0</w:t>
                            </w:r>
                            <w:r>
                              <w:rPr>
                                <w:rFonts w:hint="eastAsia" w:ascii="仿宋" w:hAnsi="仿宋" w:eastAsia="仿宋"/>
                                <w:sz w:val="28"/>
                                <w:szCs w:val="28"/>
                                <w:highlight w:val="none"/>
                              </w:rPr>
                              <w:t>0分（北</w:t>
                            </w:r>
                            <w:r>
                              <w:rPr>
                                <w:rFonts w:hint="eastAsia" w:ascii="仿宋" w:hAnsi="仿宋" w:eastAsia="仿宋"/>
                                <w:sz w:val="28"/>
                                <w:szCs w:val="28"/>
                              </w:rPr>
                              <w:t>京时间）前提交投标文件。</w:t>
                            </w:r>
                          </w:p>
                          <w:p w14:paraId="35080E4B"/>
                        </w:txbxContent>
                      </wps:txbx>
                      <wps:bodyPr wrap="square" upright="1"/>
                    </wps:wsp>
                  </a:graphicData>
                </a:graphic>
              </wp:anchor>
            </w:drawing>
          </mc:Choice>
          <mc:Fallback>
            <w:pict>
              <v:rect id="_x0000_s1026" o:spid="_x0000_s1026" o:spt="1" style="position:absolute;left:0pt;margin-left:0.2pt;margin-top:14.5pt;height:121.95pt;width:418.95pt;z-index:251660288;mso-width-relative:page;mso-height-relative:page;" fillcolor="#FFFFFF" filled="t" stroked="t" coordsize="21600,21600" o:gfxdata="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&#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fgQ3zWAAAABwEAAA8AAAAAAAAAAQAgAAAAIgAAAGRy&#10;cy9kb3ducmV2LnhtbFBLAQIUABQAAAAIAIdO4kCCVpeCzgEAALADAAAOAAAAAAAAAAEAIAAAACUB&#10;AABkcnMvZTJvRG9jLnhtbFBLBQYAAAAABgAGAFkBAABlBQAAAAA=&#10;">
                <v:fill on="t" focussize="0,0"/>
                <v:stroke color="#000000" joinstyle="round"/>
                <v:imagedata o:title=""/>
                <o:lock v:ext="edit" aspectratio="f"/>
                <v:textbox>
                  <w:txbxContent>
                    <w:p w14:paraId="2FFBBC4A">
                      <w:pPr>
                        <w:spacing w:line="520" w:lineRule="exact"/>
                        <w:ind w:firstLine="537"/>
                        <w:rPr>
                          <w:rFonts w:ascii="仿宋" w:hAnsi="仿宋" w:eastAsia="仿宋"/>
                          <w:sz w:val="28"/>
                          <w:szCs w:val="28"/>
                        </w:rPr>
                      </w:pPr>
                      <w:r>
                        <w:rPr>
                          <w:rFonts w:hint="eastAsia" w:ascii="仿宋" w:hAnsi="仿宋" w:eastAsia="仿宋"/>
                          <w:sz w:val="28"/>
                          <w:szCs w:val="28"/>
                        </w:rPr>
                        <w:t>项目概况:</w:t>
                      </w:r>
                      <w:r>
                        <w:rPr>
                          <w:rFonts w:hint="eastAsia" w:ascii="仿宋" w:hAnsi="仿宋" w:eastAsia="仿宋"/>
                          <w:sz w:val="28"/>
                          <w:szCs w:val="28"/>
                          <w:highlight w:val="none"/>
                          <w:u w:val="single"/>
                        </w:rPr>
                        <w:t xml:space="preserve">  </w:t>
                      </w:r>
                      <w:r>
                        <w:rPr>
                          <w:rFonts w:hint="eastAsia" w:ascii="仿宋" w:hAnsi="仿宋" w:eastAsia="仿宋"/>
                          <w:sz w:val="28"/>
                          <w:highlight w:val="none"/>
                          <w:u w:val="single"/>
                          <w:lang w:eastAsia="zh-CN"/>
                        </w:rPr>
                        <w:t>新沂河海口控制工程中深泓闸混凝土防碳化及闸门防腐</w:t>
                      </w:r>
                      <w:r>
                        <w:rPr>
                          <w:rFonts w:hint="eastAsia" w:ascii="仿宋" w:hAnsi="仿宋" w:eastAsia="仿宋"/>
                          <w:sz w:val="28"/>
                          <w:szCs w:val="28"/>
                          <w:highlight w:val="none"/>
                          <w:u w:val="single"/>
                        </w:rPr>
                        <w:t xml:space="preserve"> </w:t>
                      </w:r>
                      <w:r>
                        <w:rPr>
                          <w:rFonts w:hint="eastAsia" w:ascii="仿宋" w:hAnsi="仿宋" w:eastAsia="仿宋"/>
                          <w:sz w:val="28"/>
                          <w:szCs w:val="28"/>
                          <w:u w:val="none"/>
                          <w:lang w:val="en-US" w:eastAsia="zh-CN"/>
                        </w:rPr>
                        <w:t>招标项目的</w:t>
                      </w:r>
                      <w:r>
                        <w:rPr>
                          <w:rFonts w:hint="eastAsia" w:ascii="仿宋" w:hAnsi="仿宋" w:eastAsia="仿宋"/>
                          <w:sz w:val="28"/>
                          <w:szCs w:val="28"/>
                        </w:rPr>
                        <w:t>的潜在投标人应在“苏采云”政府采购一体化平台</w:t>
                      </w:r>
                      <w:r>
                        <w:rPr>
                          <w:rFonts w:hint="eastAsia" w:ascii="仿宋" w:hAnsi="仿宋" w:eastAsia="仿宋"/>
                          <w:sz w:val="28"/>
                          <w:szCs w:val="28"/>
                          <w:lang w:val="en-US" w:eastAsia="zh-CN"/>
                        </w:rPr>
                        <w:t>获取</w:t>
                      </w:r>
                      <w:r>
                        <w:rPr>
                          <w:rFonts w:hint="eastAsia" w:ascii="仿宋" w:hAnsi="仿宋" w:eastAsia="仿宋"/>
                          <w:sz w:val="28"/>
                          <w:szCs w:val="28"/>
                        </w:rPr>
                        <w:t>招标文件，并于</w:t>
                      </w:r>
                      <w:r>
                        <w:rPr>
                          <w:rFonts w:hint="eastAsia" w:ascii="仿宋" w:hAnsi="仿宋" w:eastAsia="仿宋"/>
                          <w:sz w:val="28"/>
                          <w:szCs w:val="28"/>
                          <w:highlight w:val="none"/>
                        </w:rPr>
                        <w:t>202</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rPr>
                        <w:t>年</w:t>
                      </w:r>
                      <w:r>
                        <w:rPr>
                          <w:rFonts w:hint="eastAsia" w:ascii="仿宋" w:hAnsi="仿宋" w:eastAsia="仿宋"/>
                          <w:sz w:val="28"/>
                          <w:szCs w:val="28"/>
                          <w:highlight w:val="none"/>
                          <w:lang w:val="en-US" w:eastAsia="zh-CN"/>
                        </w:rPr>
                        <w:t xml:space="preserve"> 07</w:t>
                      </w:r>
                      <w:r>
                        <w:rPr>
                          <w:rFonts w:hint="eastAsia" w:ascii="仿宋" w:hAnsi="仿宋" w:eastAsia="仿宋"/>
                          <w:sz w:val="28"/>
                          <w:szCs w:val="28"/>
                          <w:highlight w:val="none"/>
                        </w:rPr>
                        <w:t>月</w:t>
                      </w:r>
                      <w:r>
                        <w:rPr>
                          <w:rFonts w:hint="eastAsia" w:ascii="仿宋" w:hAnsi="仿宋" w:eastAsia="仿宋"/>
                          <w:sz w:val="28"/>
                          <w:szCs w:val="28"/>
                          <w:highlight w:val="none"/>
                          <w:lang w:val="en-US" w:eastAsia="zh-CN"/>
                        </w:rPr>
                        <w:t>09</w:t>
                      </w:r>
                      <w:r>
                        <w:rPr>
                          <w:rFonts w:hint="eastAsia" w:ascii="仿宋" w:hAnsi="仿宋" w:eastAsia="仿宋"/>
                          <w:sz w:val="28"/>
                          <w:szCs w:val="28"/>
                          <w:highlight w:val="none"/>
                        </w:rPr>
                        <w:t>日</w:t>
                      </w:r>
                      <w:r>
                        <w:rPr>
                          <w:rFonts w:hint="eastAsia" w:ascii="仿宋" w:hAnsi="仿宋" w:eastAsia="仿宋"/>
                          <w:sz w:val="28"/>
                          <w:szCs w:val="28"/>
                          <w:highlight w:val="none"/>
                          <w:lang w:val="en-US" w:eastAsia="zh-CN"/>
                        </w:rPr>
                        <w:t>14</w:t>
                      </w:r>
                      <w:r>
                        <w:rPr>
                          <w:rFonts w:hint="eastAsia" w:ascii="仿宋" w:hAnsi="仿宋" w:eastAsia="仿宋"/>
                          <w:sz w:val="28"/>
                          <w:szCs w:val="28"/>
                          <w:highlight w:val="none"/>
                        </w:rPr>
                        <w:t>点</w:t>
                      </w:r>
                      <w:r>
                        <w:rPr>
                          <w:rFonts w:hint="eastAsia" w:ascii="仿宋" w:hAnsi="仿宋" w:eastAsia="仿宋"/>
                          <w:sz w:val="28"/>
                          <w:szCs w:val="28"/>
                          <w:highlight w:val="none"/>
                          <w:lang w:val="en-US" w:eastAsia="zh-CN"/>
                        </w:rPr>
                        <w:t>0</w:t>
                      </w:r>
                      <w:r>
                        <w:rPr>
                          <w:rFonts w:hint="eastAsia" w:ascii="仿宋" w:hAnsi="仿宋" w:eastAsia="仿宋"/>
                          <w:sz w:val="28"/>
                          <w:szCs w:val="28"/>
                          <w:highlight w:val="none"/>
                        </w:rPr>
                        <w:t>0分（北</w:t>
                      </w:r>
                      <w:r>
                        <w:rPr>
                          <w:rFonts w:hint="eastAsia" w:ascii="仿宋" w:hAnsi="仿宋" w:eastAsia="仿宋"/>
                          <w:sz w:val="28"/>
                          <w:szCs w:val="28"/>
                        </w:rPr>
                        <w:t>京时间）前提交投标文件。</w:t>
                      </w:r>
                    </w:p>
                    <w:p w14:paraId="35080E4B"/>
                  </w:txbxContent>
                </v:textbox>
              </v:rect>
            </w:pict>
          </mc:Fallback>
        </mc:AlternateContent>
      </w:r>
    </w:p>
    <w:p w14:paraId="42CCE93D">
      <w:pPr>
        <w:keepNext w:val="0"/>
        <w:keepLines w:val="0"/>
        <w:pageBreakBefore w:val="0"/>
        <w:widowControl w:val="0"/>
        <w:kinsoku/>
        <w:wordWrap/>
        <w:overflowPunct/>
        <w:topLinePunct w:val="0"/>
        <w:autoSpaceDE/>
        <w:autoSpaceDN/>
        <w:bidi w:val="0"/>
        <w:adjustRightInd/>
        <w:snapToGrid/>
        <w:spacing w:line="500" w:lineRule="exact"/>
        <w:ind w:left="1" w:firstLine="537"/>
        <w:textAlignment w:val="auto"/>
        <w:rPr>
          <w:rFonts w:ascii="仿宋" w:hAnsi="仿宋" w:eastAsia="仿宋"/>
          <w:sz w:val="28"/>
          <w:szCs w:val="28"/>
        </w:rPr>
      </w:pPr>
    </w:p>
    <w:p w14:paraId="2E061CD3">
      <w:pPr>
        <w:keepNext w:val="0"/>
        <w:keepLines w:val="0"/>
        <w:pageBreakBefore w:val="0"/>
        <w:widowControl w:val="0"/>
        <w:kinsoku/>
        <w:wordWrap/>
        <w:overflowPunct/>
        <w:topLinePunct w:val="0"/>
        <w:autoSpaceDE/>
        <w:autoSpaceDN/>
        <w:bidi w:val="0"/>
        <w:adjustRightInd/>
        <w:snapToGrid/>
        <w:spacing w:line="500" w:lineRule="exact"/>
        <w:ind w:left="1" w:firstLine="537"/>
        <w:textAlignment w:val="auto"/>
        <w:rPr>
          <w:rFonts w:ascii="仿宋" w:hAnsi="仿宋" w:eastAsia="仿宋"/>
          <w:sz w:val="28"/>
          <w:szCs w:val="28"/>
        </w:rPr>
      </w:pPr>
    </w:p>
    <w:p w14:paraId="6A566B10">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sz w:val="28"/>
          <w:szCs w:val="28"/>
        </w:rPr>
      </w:pPr>
    </w:p>
    <w:p w14:paraId="67B5474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sz w:val="28"/>
          <w:szCs w:val="28"/>
          <w:lang w:val="en-US" w:eastAsia="zh-CN"/>
        </w:rPr>
      </w:pPr>
      <w:r>
        <w:rPr>
          <w:rFonts w:hint="eastAsia" w:ascii="仿宋" w:hAnsi="仿宋" w:eastAsia="仿宋"/>
          <w:b/>
          <w:bCs/>
          <w:sz w:val="28"/>
          <w:szCs w:val="28"/>
          <w:lang w:val="en-US" w:eastAsia="zh-CN"/>
        </w:rPr>
        <w:t>一、项目基本情况</w:t>
      </w:r>
    </w:p>
    <w:p w14:paraId="4DA76F7E">
      <w:pPr>
        <w:keepNext w:val="0"/>
        <w:keepLines w:val="0"/>
        <w:pageBreakBefore w:val="0"/>
        <w:widowControl w:val="0"/>
        <w:kinsoku/>
        <w:wordWrap/>
        <w:overflowPunct/>
        <w:topLinePunct w:val="0"/>
        <w:autoSpaceDE/>
        <w:autoSpaceDN/>
        <w:bidi w:val="0"/>
        <w:adjustRightInd/>
        <w:snapToGrid/>
        <w:spacing w:line="500" w:lineRule="exact"/>
        <w:ind w:firstLine="567"/>
        <w:textAlignment w:val="auto"/>
        <w:rPr>
          <w:rFonts w:hint="eastAsia" w:ascii="仿宋" w:hAnsi="仿宋" w:eastAsia="仿宋"/>
          <w:sz w:val="28"/>
          <w:szCs w:val="28"/>
        </w:rPr>
      </w:pPr>
    </w:p>
    <w:p w14:paraId="5CD7A19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sz w:val="28"/>
          <w:szCs w:val="28"/>
          <w:highlight w:val="none"/>
        </w:rPr>
      </w:pPr>
      <w:r>
        <w:rPr>
          <w:rFonts w:hint="eastAsia" w:ascii="仿宋" w:hAnsi="仿宋" w:eastAsia="仿宋"/>
          <w:b/>
          <w:bCs/>
          <w:sz w:val="28"/>
          <w:szCs w:val="28"/>
          <w:lang w:val="en-US" w:eastAsia="zh-CN"/>
        </w:rPr>
        <w:t>一、项目基本情况</w:t>
      </w:r>
    </w:p>
    <w:p w14:paraId="365BA809">
      <w:pPr>
        <w:keepNext w:val="0"/>
        <w:keepLines w:val="0"/>
        <w:pageBreakBefore w:val="0"/>
        <w:widowControl w:val="0"/>
        <w:kinsoku/>
        <w:wordWrap/>
        <w:overflowPunct/>
        <w:topLinePunct w:val="0"/>
        <w:autoSpaceDE/>
        <w:autoSpaceDN/>
        <w:bidi w:val="0"/>
        <w:adjustRightInd/>
        <w:snapToGrid/>
        <w:spacing w:line="500" w:lineRule="exact"/>
        <w:ind w:firstLine="567"/>
        <w:textAlignment w:val="auto"/>
        <w:rPr>
          <w:rFonts w:hint="eastAsia" w:ascii="仿宋" w:hAnsi="仿宋" w:eastAsia="仿宋"/>
          <w:color w:val="auto"/>
          <w:sz w:val="28"/>
          <w:szCs w:val="28"/>
          <w:highlight w:val="none"/>
        </w:rPr>
      </w:pPr>
      <w:r>
        <w:rPr>
          <w:rFonts w:hint="eastAsia" w:ascii="仿宋" w:hAnsi="仿宋" w:eastAsia="仿宋"/>
          <w:sz w:val="28"/>
          <w:szCs w:val="28"/>
          <w:highlight w:val="none"/>
        </w:rPr>
        <w:t>（一）项目</w:t>
      </w:r>
      <w:r>
        <w:rPr>
          <w:rFonts w:hint="eastAsia" w:ascii="仿宋" w:hAnsi="仿宋" w:eastAsia="仿宋"/>
          <w:color w:val="auto"/>
          <w:sz w:val="28"/>
          <w:szCs w:val="28"/>
          <w:highlight w:val="none"/>
        </w:rPr>
        <w:t>编号:JSZC-320000-ZXZS-G2026-0004</w:t>
      </w:r>
    </w:p>
    <w:p w14:paraId="3CAC6890">
      <w:pPr>
        <w:keepNext w:val="0"/>
        <w:keepLines w:val="0"/>
        <w:pageBreakBefore w:val="0"/>
        <w:widowControl w:val="0"/>
        <w:kinsoku/>
        <w:wordWrap/>
        <w:overflowPunct/>
        <w:topLinePunct w:val="0"/>
        <w:autoSpaceDE/>
        <w:autoSpaceDN/>
        <w:bidi w:val="0"/>
        <w:adjustRightInd/>
        <w:snapToGrid/>
        <w:spacing w:line="500" w:lineRule="exact"/>
        <w:ind w:firstLine="567"/>
        <w:textAlignment w:val="auto"/>
        <w:rPr>
          <w:rFonts w:ascii="仿宋" w:hAnsi="仿宋" w:eastAsia="仿宋"/>
          <w:color w:val="auto"/>
          <w:sz w:val="28"/>
          <w:szCs w:val="28"/>
          <w:highlight w:val="none"/>
        </w:rPr>
      </w:pPr>
      <w:r>
        <w:rPr>
          <w:rFonts w:hint="eastAsia" w:ascii="仿宋" w:hAnsi="仿宋" w:eastAsia="仿宋"/>
          <w:color w:val="auto"/>
          <w:sz w:val="28"/>
          <w:szCs w:val="28"/>
          <w:highlight w:val="none"/>
        </w:rPr>
        <w:t>（二）项目名称:</w:t>
      </w:r>
      <w:r>
        <w:rPr>
          <w:rFonts w:hint="eastAsia" w:ascii="仿宋" w:hAnsi="仿宋" w:eastAsia="仿宋"/>
          <w:sz w:val="28"/>
          <w:highlight w:val="none"/>
          <w:lang w:eastAsia="zh-CN"/>
        </w:rPr>
        <w:t>新沂河海口控制工程中深泓闸混凝土防碳化及闸门防腐</w:t>
      </w:r>
      <w:r>
        <w:rPr>
          <w:rFonts w:hint="eastAsia" w:ascii="仿宋" w:hAnsi="仿宋" w:eastAsia="仿宋"/>
          <w:bCs/>
          <w:color w:val="auto"/>
          <w:sz w:val="28"/>
          <w:highlight w:val="none"/>
        </w:rPr>
        <w:t xml:space="preserve"> </w:t>
      </w:r>
    </w:p>
    <w:p w14:paraId="3F36E0A5">
      <w:pPr>
        <w:keepNext w:val="0"/>
        <w:keepLines w:val="0"/>
        <w:pageBreakBefore w:val="0"/>
        <w:widowControl w:val="0"/>
        <w:kinsoku/>
        <w:wordWrap/>
        <w:overflowPunct/>
        <w:topLinePunct w:val="0"/>
        <w:autoSpaceDE/>
        <w:autoSpaceDN/>
        <w:bidi w:val="0"/>
        <w:adjustRightInd/>
        <w:snapToGrid/>
        <w:spacing w:line="500" w:lineRule="exact"/>
        <w:ind w:firstLine="567"/>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（三）预算金额:</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0</w:t>
      </w:r>
      <w:r>
        <w:rPr>
          <w:rFonts w:hint="eastAsia" w:ascii="仿宋" w:hAnsi="仿宋" w:eastAsia="仿宋"/>
          <w:color w:val="auto"/>
          <w:sz w:val="28"/>
          <w:szCs w:val="28"/>
          <w:highlight w:val="none"/>
          <w:lang w:val="en-US" w:eastAsia="zh-CN"/>
        </w:rPr>
        <w:t>4.72</w:t>
      </w:r>
      <w:r>
        <w:rPr>
          <w:rFonts w:hint="eastAsia" w:ascii="仿宋" w:hAnsi="仿宋" w:eastAsia="仿宋"/>
          <w:color w:val="auto"/>
          <w:sz w:val="28"/>
          <w:szCs w:val="28"/>
          <w:highlight w:val="none"/>
        </w:rPr>
        <w:t>万元</w:t>
      </w:r>
    </w:p>
    <w:p w14:paraId="32F21EA1">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color w:val="auto"/>
          <w:sz w:val="28"/>
          <w:szCs w:val="28"/>
          <w:highlight w:val="none"/>
        </w:rPr>
      </w:pPr>
      <w:r>
        <w:rPr>
          <w:rFonts w:hint="eastAsia" w:ascii="仿宋" w:hAnsi="仿宋" w:eastAsia="仿宋"/>
          <w:color w:val="000000" w:themeColor="text1"/>
          <w:sz w:val="28"/>
          <w:szCs w:val="28"/>
          <w:highlight w:val="none"/>
          <w14:textFill>
            <w14:solidFill>
              <w14:schemeClr w14:val="tx1"/>
            </w14:solidFill>
          </w14:textFill>
        </w:rPr>
        <w:t>（四）最高限价:</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0</w:t>
      </w:r>
      <w:r>
        <w:rPr>
          <w:rFonts w:hint="eastAsia" w:ascii="仿宋" w:hAnsi="仿宋" w:eastAsia="仿宋"/>
          <w:color w:val="auto"/>
          <w:sz w:val="28"/>
          <w:szCs w:val="28"/>
          <w:highlight w:val="none"/>
          <w:lang w:val="en-US" w:eastAsia="zh-CN"/>
        </w:rPr>
        <w:t>4.72</w:t>
      </w:r>
      <w:r>
        <w:rPr>
          <w:rFonts w:hint="eastAsia" w:ascii="仿宋" w:hAnsi="仿宋" w:eastAsia="仿宋"/>
          <w:color w:val="auto"/>
          <w:sz w:val="28"/>
          <w:szCs w:val="28"/>
          <w:highlight w:val="none"/>
        </w:rPr>
        <w:t>万元</w:t>
      </w:r>
    </w:p>
    <w:p w14:paraId="112464E0">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sz w:val="28"/>
          <w:szCs w:val="28"/>
        </w:rPr>
      </w:pPr>
      <w:r>
        <w:rPr>
          <w:rFonts w:hint="eastAsia" w:ascii="仿宋" w:hAnsi="仿宋" w:eastAsia="仿宋"/>
          <w:color w:val="000000" w:themeColor="text1"/>
          <w:sz w:val="28"/>
          <w:szCs w:val="28"/>
          <w:highlight w:val="none"/>
          <w14:textFill>
            <w14:solidFill>
              <w14:schemeClr w14:val="tx1"/>
            </w14:solidFill>
          </w14:textFill>
        </w:rPr>
        <w:t>（五）采购需求:</w:t>
      </w:r>
      <w:r>
        <w:rPr>
          <w:rFonts w:hint="eastAsia" w:ascii="仿宋" w:hAnsi="仿宋" w:eastAsia="仿宋"/>
          <w:sz w:val="28"/>
          <w:highlight w:val="none"/>
          <w:lang w:eastAsia="zh-CN"/>
        </w:rPr>
        <w:t>新沂河海口控制工程中深泓闸混凝土防碳化及闸门防腐</w:t>
      </w:r>
      <w:r>
        <w:rPr>
          <w:rFonts w:hint="eastAsia" w:ascii="仿宋" w:hAnsi="仿宋" w:eastAsia="仿宋"/>
          <w:sz w:val="28"/>
          <w:highlight w:val="none"/>
          <w:lang w:val="en-US" w:eastAsia="zh-CN"/>
        </w:rPr>
        <w:t>，具体要求</w:t>
      </w:r>
      <w:r>
        <w:rPr>
          <w:rFonts w:hint="eastAsia" w:ascii="仿宋" w:hAnsi="仿宋" w:eastAsia="仿宋"/>
          <w:color w:val="000000"/>
          <w:sz w:val="28"/>
          <w:szCs w:val="28"/>
          <w:lang w:val="zh-CN"/>
        </w:rPr>
        <w:t>详见招标文件第五章“</w:t>
      </w:r>
      <w:r>
        <w:rPr>
          <w:rFonts w:hint="eastAsia" w:ascii="仿宋" w:hAnsi="仿宋" w:eastAsia="仿宋"/>
          <w:sz w:val="28"/>
          <w:szCs w:val="28"/>
          <w:highlight w:val="none"/>
        </w:rPr>
        <w:t>项目采购需求</w:t>
      </w:r>
      <w:r>
        <w:rPr>
          <w:rFonts w:hint="eastAsia" w:ascii="仿宋" w:hAnsi="仿宋" w:eastAsia="仿宋"/>
          <w:color w:val="000000"/>
          <w:sz w:val="28"/>
          <w:szCs w:val="28"/>
          <w:lang w:val="zh-CN"/>
        </w:rPr>
        <w:t>”</w:t>
      </w:r>
      <w:r>
        <w:rPr>
          <w:rFonts w:hint="eastAsia" w:ascii="仿宋" w:hAnsi="仿宋" w:eastAsia="仿宋"/>
          <w:color w:val="000000"/>
          <w:sz w:val="28"/>
          <w:szCs w:val="28"/>
          <w:highlight w:val="none"/>
          <w:lang w:val="zh-CN"/>
        </w:rPr>
        <w:t>。</w:t>
      </w:r>
    </w:p>
    <w:p w14:paraId="192DE99E">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color w:val="000000"/>
          <w:sz w:val="28"/>
          <w:szCs w:val="28"/>
          <w:highlight w:val="none"/>
        </w:rPr>
      </w:pPr>
      <w:r>
        <w:rPr>
          <w:rFonts w:hint="eastAsia" w:ascii="仿宋" w:hAnsi="仿宋" w:eastAsia="仿宋"/>
          <w:sz w:val="28"/>
          <w:szCs w:val="28"/>
        </w:rPr>
        <w:t>（六）合同履行期限:</w:t>
      </w:r>
      <w:bookmarkStart w:id="0" w:name="OLE_LINK12"/>
      <w:r>
        <w:rPr>
          <w:rFonts w:hint="eastAsia" w:ascii="仿宋" w:hAnsi="仿宋" w:eastAsia="仿宋"/>
          <w:sz w:val="28"/>
          <w:szCs w:val="28"/>
        </w:rPr>
        <w:t xml:space="preserve"> </w:t>
      </w:r>
      <w:r>
        <w:rPr>
          <w:rFonts w:hint="eastAsia" w:ascii="仿宋" w:hAnsi="仿宋" w:eastAsia="仿宋"/>
          <w:color w:val="auto"/>
          <w:sz w:val="28"/>
          <w:szCs w:val="28"/>
          <w:highlight w:val="none"/>
          <w:lang w:val="en-US" w:eastAsia="zh-CN"/>
        </w:rPr>
        <w:t>15</w:t>
      </w:r>
      <w:r>
        <w:rPr>
          <w:rFonts w:hint="eastAsia" w:ascii="仿宋" w:hAnsi="仿宋" w:eastAsia="仿宋"/>
          <w:color w:val="auto"/>
          <w:sz w:val="28"/>
          <w:szCs w:val="28"/>
          <w:highlight w:val="none"/>
        </w:rPr>
        <w:t>0</w:t>
      </w:r>
      <w:r>
        <w:rPr>
          <w:rFonts w:hint="eastAsia" w:ascii="仿宋" w:hAnsi="仿宋" w:eastAsia="仿宋"/>
          <w:sz w:val="28"/>
          <w:szCs w:val="28"/>
          <w:highlight w:val="none"/>
        </w:rPr>
        <w:t>日历天</w:t>
      </w:r>
      <w:r>
        <w:rPr>
          <w:rFonts w:hint="eastAsia" w:ascii="仿宋" w:hAnsi="仿宋" w:eastAsia="仿宋"/>
          <w:color w:val="000000"/>
          <w:sz w:val="28"/>
          <w:szCs w:val="28"/>
          <w:highlight w:val="none"/>
        </w:rPr>
        <w:t>。</w:t>
      </w:r>
      <w:bookmarkEnd w:id="0"/>
    </w:p>
    <w:p w14:paraId="55B806BA">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sz w:val="28"/>
          <w:szCs w:val="28"/>
        </w:rPr>
      </w:pPr>
      <w:r>
        <w:rPr>
          <w:rFonts w:hint="eastAsia" w:ascii="仿宋" w:hAnsi="仿宋" w:eastAsia="仿宋"/>
          <w:sz w:val="28"/>
          <w:szCs w:val="28"/>
        </w:rPr>
        <w:t>（七）本项目（</w:t>
      </w:r>
      <w:r>
        <w:rPr>
          <w:rFonts w:ascii="Wingdings 2" w:hAnsi="Wingdings 2" w:eastAsia="Wingdings 2" w:cs="Wingdings 2"/>
          <w:sz w:val="28"/>
          <w:szCs w:val="28"/>
        </w:rPr>
        <w:t></w:t>
      </w:r>
      <w:r>
        <w:rPr>
          <w:rFonts w:hint="eastAsia" w:ascii="仿宋" w:hAnsi="仿宋" w:eastAsia="仿宋"/>
          <w:sz w:val="28"/>
          <w:szCs w:val="28"/>
        </w:rPr>
        <w:t>是☑否）接受联合体投标。</w:t>
      </w:r>
    </w:p>
    <w:p w14:paraId="46EFD38A">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sz w:val="28"/>
          <w:szCs w:val="28"/>
          <w:highlight w:val="none"/>
        </w:rPr>
      </w:pPr>
      <w:r>
        <w:rPr>
          <w:rFonts w:hint="eastAsia" w:ascii="仿宋" w:hAnsi="仿宋" w:eastAsia="仿宋"/>
          <w:sz w:val="28"/>
          <w:szCs w:val="28"/>
        </w:rPr>
        <w:t>（八）本项目采购标的对应的中小企业划分标准所属行业为</w:t>
      </w:r>
      <w:r>
        <w:rPr>
          <w:rFonts w:hint="eastAsia" w:ascii="仿宋" w:hAnsi="仿宋" w:eastAsia="仿宋"/>
          <w:color w:val="000000" w:themeColor="text1"/>
          <w:sz w:val="28"/>
          <w:szCs w:val="28"/>
          <w:highlight w:val="none"/>
          <w:u w:val="single"/>
          <w:lang w:val="en-US" w:eastAsia="zh-CN"/>
          <w14:textFill>
            <w14:solidFill>
              <w14:schemeClr w14:val="tx1"/>
            </w14:solidFill>
          </w14:textFill>
        </w:rPr>
        <w:t xml:space="preserve"> 工业 </w:t>
      </w:r>
      <w:r>
        <w:rPr>
          <w:rFonts w:hint="eastAsia" w:ascii="仿宋" w:hAnsi="仿宋" w:eastAsia="仿宋"/>
          <w:sz w:val="28"/>
          <w:szCs w:val="28"/>
          <w:highlight w:val="none"/>
        </w:rPr>
        <w:t>。</w:t>
      </w:r>
    </w:p>
    <w:p w14:paraId="01E76ECE">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b/>
          <w:bCs/>
          <w:sz w:val="28"/>
          <w:szCs w:val="28"/>
        </w:rPr>
      </w:pPr>
      <w:r>
        <w:rPr>
          <w:rFonts w:hint="eastAsia" w:ascii="仿宋" w:hAnsi="仿宋" w:eastAsia="仿宋"/>
          <w:b/>
          <w:bCs/>
          <w:sz w:val="28"/>
          <w:szCs w:val="28"/>
        </w:rPr>
        <w:t>二、申请人的资格要求</w:t>
      </w:r>
    </w:p>
    <w:p w14:paraId="5C6EB737">
      <w:pPr>
        <w:keepNext w:val="0"/>
        <w:keepLines w:val="0"/>
        <w:pageBreakBefore w:val="0"/>
        <w:widowControl w:val="0"/>
        <w:kinsoku/>
        <w:wordWrap/>
        <w:overflowPunct/>
        <w:topLinePunct w:val="0"/>
        <w:autoSpaceDE/>
        <w:autoSpaceDN/>
        <w:bidi w:val="0"/>
        <w:adjustRightInd/>
        <w:snapToGrid/>
        <w:spacing w:line="500" w:lineRule="exact"/>
        <w:ind w:left="559"/>
        <w:textAlignment w:val="auto"/>
        <w:rPr>
          <w:rFonts w:ascii="仿宋" w:hAnsi="仿宋" w:eastAsia="仿宋"/>
          <w:sz w:val="28"/>
          <w:szCs w:val="28"/>
        </w:rPr>
      </w:pPr>
      <w:r>
        <w:rPr>
          <w:rFonts w:hint="eastAsia" w:ascii="仿宋" w:hAnsi="仿宋" w:eastAsia="仿宋"/>
          <w:sz w:val="28"/>
          <w:szCs w:val="28"/>
        </w:rPr>
        <w:t>（一）符合《中华人民共和国政府采购法》第二十二条规定；</w:t>
      </w:r>
    </w:p>
    <w:p w14:paraId="3F674F2F">
      <w:pPr>
        <w:keepNext w:val="0"/>
        <w:keepLines w:val="0"/>
        <w:pageBreakBefore w:val="0"/>
        <w:widowControl w:val="0"/>
        <w:kinsoku/>
        <w:wordWrap/>
        <w:overflowPunct/>
        <w:topLinePunct w:val="0"/>
        <w:autoSpaceDE/>
        <w:autoSpaceDN/>
        <w:bidi w:val="0"/>
        <w:adjustRightInd/>
        <w:snapToGrid/>
        <w:spacing w:line="500" w:lineRule="exact"/>
        <w:ind w:left="559"/>
        <w:textAlignment w:val="auto"/>
        <w:rPr>
          <w:rFonts w:ascii="仿宋" w:hAnsi="仿宋" w:eastAsia="仿宋"/>
          <w:sz w:val="28"/>
          <w:szCs w:val="28"/>
        </w:rPr>
      </w:pPr>
      <w:r>
        <w:rPr>
          <w:rFonts w:hint="eastAsia" w:ascii="仿宋" w:hAnsi="仿宋" w:eastAsia="仿宋"/>
          <w:sz w:val="28"/>
          <w:szCs w:val="28"/>
        </w:rPr>
        <w:t>（二）落实政府采购政策需满足的资格要求:</w:t>
      </w:r>
    </w:p>
    <w:p w14:paraId="6812EC8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sz w:val="28"/>
          <w:szCs w:val="28"/>
          <w:lang w:val="zh-CN"/>
        </w:rPr>
      </w:pPr>
      <w:r>
        <w:rPr>
          <w:rFonts w:hint="eastAsia" w:ascii="仿宋" w:hAnsi="仿宋" w:eastAsia="仿宋"/>
          <w:sz w:val="28"/>
          <w:szCs w:val="28"/>
          <w:lang w:val="zh-CN"/>
        </w:rPr>
        <w:t>本项目</w:t>
      </w:r>
      <w:r>
        <w:rPr>
          <w:rFonts w:hint="eastAsia" w:ascii="仿宋" w:hAnsi="仿宋" w:eastAsia="仿宋"/>
          <w:sz w:val="28"/>
          <w:szCs w:val="28"/>
        </w:rPr>
        <w:t>按照</w:t>
      </w:r>
      <w:r>
        <w:rPr>
          <w:rFonts w:hint="eastAsia" w:ascii="仿宋" w:hAnsi="仿宋" w:eastAsia="仿宋"/>
          <w:sz w:val="28"/>
          <w:szCs w:val="28"/>
          <w:lang w:val="zh-CN"/>
        </w:rPr>
        <w:t>以下</w:t>
      </w:r>
      <w:r>
        <w:rPr>
          <w:rFonts w:hint="eastAsia" w:ascii="仿宋" w:hAnsi="仿宋" w:eastAsia="仿宋"/>
          <w:sz w:val="28"/>
          <w:szCs w:val="28"/>
          <w:highlight w:val="none"/>
          <w:lang w:val="zh-CN"/>
        </w:rPr>
        <w:t>第</w:t>
      </w:r>
      <w:r>
        <w:rPr>
          <w:rFonts w:hint="eastAsia" w:ascii="仿宋" w:hAnsi="仿宋" w:eastAsia="仿宋"/>
          <w:b/>
          <w:bCs/>
          <w:sz w:val="28"/>
          <w:szCs w:val="28"/>
          <w:highlight w:val="none"/>
          <w:u w:val="single"/>
        </w:rPr>
        <w:t xml:space="preserve"> 1 </w:t>
      </w:r>
      <w:r>
        <w:rPr>
          <w:rFonts w:hint="eastAsia" w:ascii="仿宋" w:hAnsi="仿宋" w:eastAsia="仿宋"/>
          <w:sz w:val="28"/>
          <w:szCs w:val="28"/>
          <w:highlight w:val="none"/>
          <w:lang w:val="zh-CN"/>
        </w:rPr>
        <w:t>种</w:t>
      </w:r>
      <w:r>
        <w:rPr>
          <w:rFonts w:hint="eastAsia" w:ascii="仿宋" w:hAnsi="仿宋" w:eastAsia="仿宋"/>
          <w:sz w:val="28"/>
          <w:szCs w:val="28"/>
          <w:lang w:val="zh-CN"/>
        </w:rPr>
        <w:t>方式落实政府采购促进中小企业发展的要求：</w:t>
      </w:r>
    </w:p>
    <w:p w14:paraId="171885F4">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lang w:val="zh-CN"/>
        </w:rPr>
        <w:t>1、</w:t>
      </w:r>
      <w:r>
        <w:rPr>
          <w:rFonts w:ascii="仿宋" w:hAnsi="仿宋" w:eastAsia="仿宋"/>
          <w:sz w:val="28"/>
          <w:szCs w:val="28"/>
        </w:rPr>
        <w:t>本项目为专门面向中小企业采购的项目</w:t>
      </w:r>
      <w:r>
        <w:rPr>
          <w:rFonts w:hint="eastAsia" w:ascii="仿宋" w:hAnsi="仿宋" w:eastAsia="仿宋"/>
          <w:sz w:val="28"/>
          <w:szCs w:val="28"/>
        </w:rPr>
        <w:t>。</w:t>
      </w:r>
    </w:p>
    <w:p w14:paraId="25798A38">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lang w:val="zh-CN"/>
        </w:rPr>
      </w:pPr>
      <w:r>
        <w:rPr>
          <w:rFonts w:hint="eastAsia" w:ascii="仿宋" w:hAnsi="仿宋" w:eastAsia="仿宋"/>
          <w:sz w:val="28"/>
          <w:szCs w:val="28"/>
        </w:rPr>
        <w:t>2、</w:t>
      </w:r>
      <w:r>
        <w:rPr>
          <w:rFonts w:hint="eastAsia" w:ascii="仿宋" w:hAnsi="仿宋" w:eastAsia="仿宋"/>
          <w:sz w:val="28"/>
          <w:szCs w:val="28"/>
          <w:lang w:val="zh-CN"/>
        </w:rPr>
        <w:t>本项目通过以下第（）种方式预留部分采购份额</w:t>
      </w:r>
      <w:r>
        <w:rPr>
          <w:rFonts w:hint="eastAsia" w:ascii="仿宋" w:hAnsi="仿宋" w:eastAsia="仿宋"/>
          <w:sz w:val="28"/>
          <w:szCs w:val="28"/>
        </w:rPr>
        <w:t>采购</w:t>
      </w:r>
      <w:r>
        <w:rPr>
          <w:rFonts w:hint="eastAsia" w:ascii="仿宋" w:hAnsi="仿宋" w:eastAsia="仿宋"/>
          <w:sz w:val="28"/>
          <w:szCs w:val="28"/>
          <w:lang w:val="zh-CN"/>
        </w:rPr>
        <w:t>中小企业</w:t>
      </w:r>
      <w:r>
        <w:rPr>
          <w:rFonts w:hint="eastAsia" w:ascii="仿宋" w:hAnsi="仿宋" w:eastAsia="仿宋"/>
          <w:sz w:val="28"/>
          <w:szCs w:val="28"/>
        </w:rPr>
        <w:t>服务</w:t>
      </w:r>
      <w:r>
        <w:rPr>
          <w:rFonts w:hint="eastAsia" w:ascii="仿宋" w:hAnsi="仿宋" w:eastAsia="仿宋"/>
          <w:sz w:val="28"/>
          <w:szCs w:val="28"/>
          <w:lang w:val="zh-CN"/>
        </w:rPr>
        <w:t>：</w:t>
      </w:r>
    </w:p>
    <w:p w14:paraId="79C984EB">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lang w:val="zh-CN"/>
        </w:rPr>
      </w:pPr>
      <w:r>
        <w:rPr>
          <w:rFonts w:hint="eastAsia" w:ascii="仿宋" w:hAnsi="仿宋" w:eastAsia="仿宋"/>
          <w:sz w:val="28"/>
          <w:szCs w:val="28"/>
          <w:lang w:val="zh-CN"/>
        </w:rPr>
        <w:t>（1）本项目要求</w:t>
      </w:r>
      <w:r>
        <w:rPr>
          <w:rFonts w:hint="eastAsia" w:ascii="仿宋" w:hAnsi="仿宋" w:eastAsia="仿宋"/>
          <w:sz w:val="28"/>
          <w:szCs w:val="28"/>
          <w:lang w:val="en-US" w:eastAsia="zh-CN"/>
        </w:rPr>
        <w:t>投标人</w:t>
      </w:r>
      <w:r>
        <w:rPr>
          <w:rFonts w:hint="eastAsia" w:ascii="仿宋" w:hAnsi="仿宋" w:eastAsia="仿宋"/>
          <w:sz w:val="28"/>
          <w:szCs w:val="28"/>
          <w:lang w:val="zh-CN"/>
        </w:rPr>
        <w:t>以联合体形式参加，中小企业合同金额应当达到的比例为</w:t>
      </w:r>
      <w:r>
        <w:rPr>
          <w:rFonts w:hint="eastAsia" w:ascii="仿宋" w:hAnsi="仿宋" w:eastAsia="仿宋"/>
          <w:sz w:val="28"/>
          <w:szCs w:val="28"/>
          <w:u w:val="single"/>
          <w:lang w:val="zh-CN"/>
        </w:rPr>
        <w:t xml:space="preserve">    </w:t>
      </w:r>
      <w:r>
        <w:rPr>
          <w:rFonts w:hint="eastAsia" w:ascii="仿宋" w:hAnsi="仿宋" w:eastAsia="仿宋"/>
          <w:sz w:val="28"/>
          <w:szCs w:val="28"/>
        </w:rPr>
        <w:t>%</w:t>
      </w:r>
      <w:r>
        <w:rPr>
          <w:rFonts w:hint="eastAsia" w:ascii="仿宋" w:hAnsi="仿宋" w:eastAsia="仿宋"/>
          <w:sz w:val="28"/>
          <w:szCs w:val="28"/>
          <w:lang w:val="zh-CN"/>
        </w:rPr>
        <w:t>，其中小微企业所占比例应为</w:t>
      </w:r>
      <w:r>
        <w:rPr>
          <w:rFonts w:hint="eastAsia" w:ascii="仿宋" w:hAnsi="仿宋" w:eastAsia="仿宋"/>
          <w:sz w:val="28"/>
          <w:szCs w:val="28"/>
          <w:u w:val="single"/>
          <w:lang w:val="zh-CN"/>
        </w:rPr>
        <w:t xml:space="preserve">   </w:t>
      </w:r>
      <w:r>
        <w:rPr>
          <w:rFonts w:hint="eastAsia" w:ascii="仿宋" w:hAnsi="仿宋" w:eastAsia="仿宋"/>
          <w:sz w:val="28"/>
          <w:szCs w:val="28"/>
          <w:lang w:val="zh-CN"/>
        </w:rPr>
        <w:t xml:space="preserve"> </w:t>
      </w:r>
      <w:r>
        <w:rPr>
          <w:rFonts w:hint="eastAsia" w:ascii="仿宋" w:hAnsi="仿宋" w:eastAsia="仿宋"/>
          <w:sz w:val="28"/>
          <w:szCs w:val="28"/>
        </w:rPr>
        <w:t>%</w:t>
      </w:r>
      <w:r>
        <w:rPr>
          <w:rFonts w:hint="eastAsia" w:ascii="仿宋" w:hAnsi="仿宋" w:eastAsia="仿宋"/>
          <w:sz w:val="28"/>
          <w:szCs w:val="28"/>
          <w:lang w:val="zh-CN"/>
        </w:rPr>
        <w:t>（两项比例均应符合《政府采购促进中小企业发展管理办法》第八条规定）。</w:t>
      </w:r>
    </w:p>
    <w:p w14:paraId="2F8885B3">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lang w:val="zh-CN"/>
        </w:rPr>
      </w:pPr>
      <w:r>
        <w:rPr>
          <w:rFonts w:hint="eastAsia" w:ascii="仿宋" w:hAnsi="仿宋" w:eastAsia="仿宋"/>
          <w:sz w:val="28"/>
          <w:szCs w:val="28"/>
          <w:lang w:val="zh-CN"/>
        </w:rPr>
        <w:t>（2）本项目要求</w:t>
      </w:r>
      <w:r>
        <w:rPr>
          <w:rFonts w:hint="eastAsia" w:ascii="仿宋" w:hAnsi="仿宋" w:eastAsia="仿宋"/>
          <w:sz w:val="28"/>
          <w:szCs w:val="28"/>
          <w:lang w:val="en-US" w:eastAsia="zh-CN"/>
        </w:rPr>
        <w:t>投标人</w:t>
      </w:r>
      <w:r>
        <w:rPr>
          <w:rFonts w:hint="eastAsia" w:ascii="仿宋" w:hAnsi="仿宋" w:eastAsia="仿宋"/>
          <w:sz w:val="28"/>
          <w:szCs w:val="28"/>
          <w:lang w:val="zh-CN"/>
        </w:rPr>
        <w:t>进行合同分包，中小企业合同金额应当达到的比例为</w:t>
      </w:r>
      <w:r>
        <w:rPr>
          <w:rFonts w:hint="eastAsia" w:ascii="仿宋" w:hAnsi="仿宋" w:eastAsia="仿宋"/>
          <w:sz w:val="28"/>
          <w:szCs w:val="28"/>
          <w:u w:val="single"/>
          <w:lang w:val="zh-CN"/>
        </w:rPr>
        <w:t xml:space="preserve">   </w:t>
      </w:r>
      <w:r>
        <w:rPr>
          <w:rFonts w:hint="eastAsia" w:ascii="仿宋" w:hAnsi="仿宋" w:eastAsia="仿宋"/>
          <w:sz w:val="28"/>
          <w:szCs w:val="28"/>
          <w:lang w:val="zh-CN"/>
        </w:rPr>
        <w:t xml:space="preserve"> </w:t>
      </w:r>
      <w:r>
        <w:rPr>
          <w:rFonts w:hint="eastAsia" w:ascii="仿宋" w:hAnsi="仿宋" w:eastAsia="仿宋"/>
          <w:sz w:val="28"/>
          <w:szCs w:val="28"/>
        </w:rPr>
        <w:t>%</w:t>
      </w:r>
      <w:r>
        <w:rPr>
          <w:rFonts w:hint="eastAsia" w:ascii="仿宋" w:hAnsi="仿宋" w:eastAsia="仿宋"/>
          <w:sz w:val="28"/>
          <w:szCs w:val="28"/>
          <w:lang w:val="zh-CN"/>
        </w:rPr>
        <w:t>，其中小微企业所占比例应为</w:t>
      </w:r>
      <w:r>
        <w:rPr>
          <w:rFonts w:hint="eastAsia" w:ascii="仿宋" w:hAnsi="仿宋" w:eastAsia="仿宋"/>
          <w:sz w:val="28"/>
          <w:szCs w:val="28"/>
          <w:u w:val="single"/>
          <w:lang w:val="zh-CN"/>
        </w:rPr>
        <w:t xml:space="preserve">   </w:t>
      </w:r>
      <w:r>
        <w:rPr>
          <w:rFonts w:hint="eastAsia" w:ascii="仿宋" w:hAnsi="仿宋" w:eastAsia="仿宋"/>
          <w:sz w:val="28"/>
          <w:szCs w:val="28"/>
          <w:lang w:val="zh-CN"/>
        </w:rPr>
        <w:t xml:space="preserve"> </w:t>
      </w:r>
      <w:r>
        <w:rPr>
          <w:rFonts w:hint="eastAsia" w:ascii="仿宋" w:hAnsi="仿宋" w:eastAsia="仿宋"/>
          <w:sz w:val="28"/>
          <w:szCs w:val="28"/>
        </w:rPr>
        <w:t>%</w:t>
      </w:r>
      <w:r>
        <w:rPr>
          <w:rFonts w:hint="eastAsia" w:ascii="仿宋" w:hAnsi="仿宋" w:eastAsia="仿宋"/>
          <w:sz w:val="28"/>
          <w:szCs w:val="28"/>
          <w:lang w:val="zh-CN"/>
        </w:rPr>
        <w:t>（两项比例均应符合《政府采购促进中小企业发展管理办法》第八条规定）。</w:t>
      </w:r>
    </w:p>
    <w:p w14:paraId="3843FE36">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lang w:val="zh-CN"/>
        </w:rPr>
      </w:pPr>
      <w:r>
        <w:rPr>
          <w:rFonts w:hint="eastAsia" w:ascii="仿宋" w:hAnsi="仿宋" w:eastAsia="仿宋"/>
          <w:sz w:val="28"/>
          <w:szCs w:val="28"/>
          <w:lang w:val="zh-CN"/>
        </w:rPr>
        <w:t>3、</w:t>
      </w:r>
      <w:bookmarkStart w:id="1" w:name="OLE_LINK1"/>
      <w:r>
        <w:rPr>
          <w:rFonts w:hint="eastAsia" w:ascii="仿宋" w:hAnsi="仿宋" w:eastAsia="仿宋"/>
          <w:sz w:val="28"/>
          <w:szCs w:val="28"/>
          <w:lang w:val="zh-CN"/>
        </w:rPr>
        <w:t>本项目为非预留份额的采购项目，</w:t>
      </w:r>
      <w:r>
        <w:rPr>
          <w:rFonts w:hint="eastAsia" w:ascii="仿宋" w:hAnsi="仿宋" w:eastAsia="仿宋"/>
          <w:sz w:val="28"/>
          <w:szCs w:val="28"/>
        </w:rPr>
        <w:t>对小微企业报价给予扣除，用扣除后的价格参加评审，具体详见第二章“投标人须知”第</w:t>
      </w:r>
      <w:r>
        <w:rPr>
          <w:rFonts w:hint="eastAsia" w:ascii="仿宋" w:hAnsi="仿宋" w:eastAsia="仿宋"/>
          <w:sz w:val="28"/>
          <w:szCs w:val="28"/>
          <w:highlight w:val="none"/>
        </w:rPr>
        <w:t>33.1项</w:t>
      </w:r>
      <w:r>
        <w:rPr>
          <w:rFonts w:hint="eastAsia" w:ascii="仿宋" w:hAnsi="仿宋" w:eastAsia="仿宋"/>
          <w:sz w:val="28"/>
          <w:szCs w:val="28"/>
          <w:highlight w:val="none"/>
          <w:lang w:val="zh-CN"/>
        </w:rPr>
        <w:t>。</w:t>
      </w:r>
      <w:bookmarkEnd w:id="1"/>
    </w:p>
    <w:p w14:paraId="0E3EF966">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lang w:val="zh-CN"/>
        </w:rPr>
      </w:pPr>
      <w:r>
        <w:rPr>
          <w:rFonts w:hint="eastAsia" w:ascii="仿宋" w:hAnsi="仿宋" w:eastAsia="仿宋"/>
          <w:sz w:val="28"/>
          <w:szCs w:val="28"/>
        </w:rPr>
        <w:t>注:</w:t>
      </w:r>
      <w:r>
        <w:rPr>
          <w:rFonts w:hint="eastAsia" w:ascii="仿宋" w:hAnsi="仿宋" w:eastAsia="仿宋"/>
          <w:sz w:val="28"/>
          <w:szCs w:val="28"/>
          <w:lang w:val="zh-CN"/>
        </w:rPr>
        <w:t>监狱企业、残疾人福利性单位视同小微企业；符合中小企业划分标准的个体工商户，在政府采购活动中视同中小企业，享受政府采购支持中小企业发展政策。</w:t>
      </w:r>
    </w:p>
    <w:p w14:paraId="54FC6A3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rPr>
      </w:pPr>
      <w:r>
        <w:rPr>
          <w:rFonts w:hint="eastAsia" w:ascii="仿宋" w:hAnsi="仿宋" w:eastAsia="仿宋"/>
          <w:sz w:val="28"/>
          <w:szCs w:val="28"/>
          <w:highlight w:val="none"/>
        </w:rPr>
        <w:t>本项目的特定资格要求:</w:t>
      </w:r>
    </w:p>
    <w:p w14:paraId="2F5E8D1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olor w:val="auto"/>
          <w:sz w:val="28"/>
          <w:szCs w:val="28"/>
          <w:highlight w:val="yellow"/>
          <w:lang w:val="zh-CN"/>
        </w:rPr>
      </w:pPr>
      <w:r>
        <w:rPr>
          <w:rFonts w:hint="eastAsia" w:ascii="仿宋" w:hAnsi="仿宋" w:eastAsia="仿宋"/>
          <w:color w:val="auto"/>
          <w:sz w:val="28"/>
          <w:szCs w:val="28"/>
          <w:highlight w:val="none"/>
          <w:lang w:val="en-US" w:eastAsia="zh-CN"/>
        </w:rPr>
        <w:t>1、投标人</w:t>
      </w:r>
      <w:r>
        <w:rPr>
          <w:rFonts w:hint="eastAsia" w:ascii="仿宋" w:hAnsi="仿宋" w:eastAsia="仿宋"/>
          <w:color w:val="auto"/>
          <w:sz w:val="28"/>
          <w:szCs w:val="28"/>
          <w:highlight w:val="none"/>
          <w:lang w:val="zh-CN"/>
        </w:rPr>
        <w:t>必须</w:t>
      </w:r>
      <w:r>
        <w:rPr>
          <w:rFonts w:hint="eastAsia" w:ascii="仿宋" w:hAnsi="仿宋" w:eastAsia="仿宋"/>
          <w:color w:val="auto"/>
          <w:sz w:val="28"/>
          <w:szCs w:val="28"/>
          <w:highlight w:val="none"/>
          <w:lang w:val="en-US" w:eastAsia="zh-CN"/>
        </w:rPr>
        <w:t>具备</w:t>
      </w:r>
      <w:r>
        <w:rPr>
          <w:rFonts w:hint="eastAsia" w:ascii="仿宋" w:hAnsi="仿宋" w:eastAsia="仿宋"/>
          <w:b/>
          <w:bCs/>
          <w:color w:val="000000" w:themeColor="text1"/>
          <w:sz w:val="28"/>
          <w:szCs w:val="28"/>
          <w:highlight w:val="none"/>
          <w:lang w:val="zh-CN"/>
          <w14:textFill>
            <w14:solidFill>
              <w14:schemeClr w14:val="tx1"/>
            </w14:solidFill>
          </w14:textFill>
        </w:rPr>
        <w:t>水利水电工程施工总承包</w:t>
      </w:r>
      <w:r>
        <w:rPr>
          <w:rFonts w:hint="eastAsia" w:ascii="仿宋" w:hAnsi="仿宋" w:eastAsia="仿宋"/>
          <w:b/>
          <w:bCs/>
          <w:color w:val="000000" w:themeColor="text1"/>
          <w:sz w:val="28"/>
          <w:szCs w:val="28"/>
          <w:highlight w:val="none"/>
          <w:lang w:val="en-US" w:eastAsia="zh-CN"/>
          <w14:textFill>
            <w14:solidFill>
              <w14:schemeClr w14:val="tx1"/>
            </w14:solidFill>
          </w14:textFill>
        </w:rPr>
        <w:t>三</w:t>
      </w:r>
      <w:r>
        <w:rPr>
          <w:rFonts w:hint="eastAsia" w:ascii="仿宋" w:hAnsi="仿宋" w:eastAsia="仿宋"/>
          <w:b/>
          <w:bCs/>
          <w:color w:val="000000" w:themeColor="text1"/>
          <w:sz w:val="28"/>
          <w:szCs w:val="28"/>
          <w:highlight w:val="none"/>
          <w:lang w:val="zh-CN"/>
          <w14:textFill>
            <w14:solidFill>
              <w14:schemeClr w14:val="tx1"/>
            </w14:solidFill>
          </w14:textFill>
        </w:rPr>
        <w:t>级及以上资质</w:t>
      </w:r>
      <w:r>
        <w:rPr>
          <w:rFonts w:hint="eastAsia" w:ascii="仿宋" w:hAnsi="仿宋" w:eastAsia="仿宋"/>
          <w:b/>
          <w:bCs/>
          <w:color w:val="auto"/>
          <w:sz w:val="28"/>
          <w:szCs w:val="28"/>
          <w:highlight w:val="none"/>
          <w:lang w:val="zh-CN"/>
        </w:rPr>
        <w:t>（</w:t>
      </w:r>
      <w:r>
        <w:rPr>
          <w:rFonts w:hint="eastAsia" w:ascii="仿宋" w:hAnsi="仿宋" w:eastAsia="仿宋"/>
          <w:b/>
          <w:bCs/>
          <w:color w:val="auto"/>
          <w:sz w:val="28"/>
          <w:szCs w:val="28"/>
          <w:highlight w:val="none"/>
          <w:lang w:val="en-US" w:eastAsia="zh-CN"/>
        </w:rPr>
        <w:t>投标人</w:t>
      </w:r>
      <w:r>
        <w:rPr>
          <w:rFonts w:hint="eastAsia" w:ascii="仿宋" w:hAnsi="仿宋" w:eastAsia="仿宋"/>
          <w:b/>
          <w:bCs/>
          <w:color w:val="auto"/>
          <w:sz w:val="28"/>
          <w:szCs w:val="28"/>
          <w:highlight w:val="none"/>
          <w:lang w:val="zh-CN"/>
        </w:rPr>
        <w:t>资质动态核查结果必须达标），</w:t>
      </w:r>
      <w:r>
        <w:rPr>
          <w:rFonts w:hint="eastAsia" w:ascii="仿宋" w:hAnsi="仿宋" w:eastAsia="仿宋"/>
          <w:color w:val="auto"/>
          <w:sz w:val="28"/>
          <w:szCs w:val="28"/>
          <w:highlight w:val="none"/>
          <w:lang w:val="zh-CN"/>
        </w:rPr>
        <w:t>具备安全生产条件，并取得省级及以上建设行政主管部门颁发的安全生产许可证。</w:t>
      </w:r>
    </w:p>
    <w:p w14:paraId="59CA153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olor w:val="auto"/>
          <w:sz w:val="28"/>
          <w:szCs w:val="28"/>
          <w:highlight w:val="none"/>
          <w:lang w:val="zh-CN"/>
        </w:rPr>
      </w:pPr>
      <w:r>
        <w:rPr>
          <w:rFonts w:hint="eastAsia" w:ascii="仿宋" w:hAnsi="仿宋" w:eastAsia="仿宋"/>
          <w:color w:val="auto"/>
          <w:sz w:val="28"/>
          <w:szCs w:val="28"/>
          <w:highlight w:val="none"/>
          <w:lang w:val="en-US" w:eastAsia="zh-CN"/>
        </w:rPr>
        <w:t>2、投标人</w:t>
      </w:r>
      <w:r>
        <w:rPr>
          <w:rFonts w:hint="eastAsia" w:ascii="仿宋" w:hAnsi="仿宋" w:eastAsia="仿宋"/>
          <w:color w:val="auto"/>
          <w:sz w:val="28"/>
          <w:szCs w:val="28"/>
          <w:highlight w:val="none"/>
          <w:lang w:val="zh-CN"/>
        </w:rPr>
        <w:t>针对本项目拟派项目经理须具备有效的</w:t>
      </w:r>
      <w:r>
        <w:rPr>
          <w:rFonts w:hint="eastAsia" w:ascii="仿宋" w:hAnsi="仿宋" w:eastAsia="仿宋"/>
          <w:b/>
          <w:bCs/>
          <w:color w:val="000000" w:themeColor="text1"/>
          <w:sz w:val="28"/>
          <w:szCs w:val="28"/>
          <w:highlight w:val="none"/>
          <w:lang w:val="zh-CN"/>
          <w14:textFill>
            <w14:solidFill>
              <w14:schemeClr w14:val="tx1"/>
            </w14:solidFill>
          </w14:textFill>
        </w:rPr>
        <w:t>水利水电专业二级及以上</w:t>
      </w:r>
      <w:r>
        <w:rPr>
          <w:rFonts w:hint="eastAsia" w:ascii="仿宋" w:hAnsi="仿宋" w:eastAsia="仿宋"/>
          <w:b/>
          <w:bCs/>
          <w:color w:val="000000" w:themeColor="text1"/>
          <w:sz w:val="28"/>
          <w:szCs w:val="28"/>
          <w:highlight w:val="none"/>
          <w:lang w:val="en-US" w:eastAsia="zh-CN"/>
          <w14:textFill>
            <w14:solidFill>
              <w14:schemeClr w14:val="tx1"/>
            </w14:solidFill>
          </w14:textFill>
        </w:rPr>
        <w:t>注册建造师</w:t>
      </w:r>
      <w:r>
        <w:rPr>
          <w:rFonts w:hint="eastAsia" w:ascii="仿宋" w:hAnsi="仿宋" w:eastAsia="仿宋"/>
          <w:b/>
          <w:bCs/>
          <w:color w:val="000000" w:themeColor="text1"/>
          <w:sz w:val="28"/>
          <w:szCs w:val="28"/>
          <w:highlight w:val="none"/>
          <w:lang w:val="zh-CN"/>
          <w14:textFill>
            <w14:solidFill>
              <w14:schemeClr w14:val="tx1"/>
            </w14:solidFill>
          </w14:textFill>
        </w:rPr>
        <w:t>证书，</w:t>
      </w:r>
      <w:r>
        <w:rPr>
          <w:rFonts w:hint="eastAsia" w:ascii="仿宋" w:hAnsi="仿宋" w:eastAsia="仿宋"/>
          <w:b/>
          <w:bCs/>
          <w:color w:val="auto"/>
          <w:sz w:val="28"/>
          <w:szCs w:val="28"/>
          <w:highlight w:val="none"/>
          <w:lang w:val="zh-CN"/>
        </w:rPr>
        <w:t>并取得</w:t>
      </w:r>
      <w:r>
        <w:rPr>
          <w:rFonts w:hint="eastAsia" w:ascii="仿宋" w:hAnsi="仿宋" w:eastAsia="仿宋"/>
          <w:b/>
          <w:bCs/>
          <w:color w:val="auto"/>
          <w:sz w:val="28"/>
          <w:szCs w:val="28"/>
          <w:highlight w:val="none"/>
          <w:lang w:val="en-US" w:eastAsia="zh-CN"/>
        </w:rPr>
        <w:t>有效的省级以上水行政主管部门颁发的</w:t>
      </w:r>
      <w:r>
        <w:rPr>
          <w:rFonts w:hint="eastAsia" w:ascii="仿宋" w:hAnsi="仿宋" w:eastAsia="仿宋"/>
          <w:b/>
          <w:bCs/>
          <w:color w:val="auto"/>
          <w:sz w:val="28"/>
          <w:szCs w:val="28"/>
          <w:highlight w:val="none"/>
          <w:lang w:val="zh-CN"/>
        </w:rPr>
        <w:t>安全生产考核合格证书（B证</w:t>
      </w:r>
      <w:r>
        <w:rPr>
          <w:rFonts w:hint="eastAsia" w:ascii="仿宋" w:hAnsi="仿宋" w:eastAsia="仿宋"/>
          <w:b w:val="0"/>
          <w:bCs w:val="0"/>
          <w:color w:val="auto"/>
          <w:sz w:val="28"/>
          <w:szCs w:val="28"/>
          <w:highlight w:val="none"/>
          <w:lang w:val="zh-CN"/>
        </w:rPr>
        <w:t>），</w:t>
      </w:r>
      <w:r>
        <w:rPr>
          <w:rFonts w:hint="eastAsia" w:ascii="仿宋" w:hAnsi="仿宋" w:eastAsia="仿宋"/>
          <w:b/>
          <w:bCs/>
          <w:color w:val="auto"/>
          <w:sz w:val="28"/>
          <w:szCs w:val="28"/>
          <w:highlight w:val="none"/>
          <w:lang w:val="en-US" w:eastAsia="zh-CN"/>
        </w:rPr>
        <w:t>提供无在建工程承诺书，详见示范格式七。</w:t>
      </w:r>
      <w:r>
        <w:rPr>
          <w:rFonts w:hint="eastAsia" w:ascii="仿宋" w:hAnsi="仿宋" w:eastAsia="仿宋"/>
          <w:color w:val="auto"/>
          <w:sz w:val="28"/>
          <w:szCs w:val="28"/>
          <w:highlight w:val="none"/>
          <w:lang w:val="zh-CN"/>
        </w:rPr>
        <w:t>（如拟派的项目经理为一级建造师，则一级建造师必须提供电子注册证书，相关要求详见《住房和城乡建设部办公厅关于全面实行一级建造师电子注册证书的通知》（建办市〔2021〕40号））</w:t>
      </w:r>
    </w:p>
    <w:p w14:paraId="64285811">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宋体"/>
          <w:color w:val="auto"/>
          <w:sz w:val="28"/>
          <w:szCs w:val="28"/>
          <w:highlight w:val="yellow"/>
          <w:lang w:val="en-US" w:eastAsia="zh-CN"/>
        </w:rPr>
      </w:pPr>
      <w:r>
        <w:rPr>
          <w:rFonts w:hint="eastAsia" w:ascii="仿宋" w:hAnsi="仿宋" w:eastAsia="仿宋"/>
          <w:color w:val="auto"/>
          <w:sz w:val="28"/>
          <w:szCs w:val="28"/>
          <w:highlight w:val="none"/>
          <w:lang w:val="en-US" w:eastAsia="zh-CN"/>
        </w:rPr>
        <w:t>3、投标人</w:t>
      </w:r>
      <w:r>
        <w:rPr>
          <w:rFonts w:hint="eastAsia" w:ascii="仿宋" w:hAnsi="仿宋" w:eastAsia="仿宋"/>
          <w:color w:val="auto"/>
          <w:sz w:val="28"/>
          <w:szCs w:val="28"/>
          <w:highlight w:val="none"/>
          <w:lang w:val="zh-CN"/>
        </w:rPr>
        <w:t>针对本项目拟派</w:t>
      </w:r>
      <w:r>
        <w:rPr>
          <w:rFonts w:hint="eastAsia" w:ascii="仿宋" w:hAnsi="仿宋" w:eastAsia="仿宋"/>
          <w:color w:val="auto"/>
          <w:sz w:val="28"/>
          <w:szCs w:val="28"/>
          <w:highlight w:val="none"/>
          <w:lang w:val="en-US" w:eastAsia="zh-CN"/>
        </w:rPr>
        <w:t>安全员</w:t>
      </w:r>
      <w:r>
        <w:rPr>
          <w:rFonts w:hint="eastAsia" w:ascii="仿宋" w:hAnsi="仿宋" w:eastAsia="仿宋"/>
          <w:color w:val="auto"/>
          <w:sz w:val="28"/>
          <w:szCs w:val="28"/>
          <w:highlight w:val="none"/>
          <w:lang w:val="zh-CN"/>
        </w:rPr>
        <w:t>须具备有效的安全生产考核合格证书（</w:t>
      </w:r>
      <w:r>
        <w:rPr>
          <w:rFonts w:hint="eastAsia" w:ascii="仿宋" w:hAnsi="仿宋" w:eastAsia="仿宋"/>
          <w:color w:val="auto"/>
          <w:sz w:val="28"/>
          <w:szCs w:val="28"/>
          <w:highlight w:val="none"/>
          <w:lang w:val="en-US" w:eastAsia="zh-CN"/>
        </w:rPr>
        <w:t>C</w:t>
      </w:r>
      <w:r>
        <w:rPr>
          <w:rFonts w:hint="eastAsia" w:ascii="仿宋" w:hAnsi="仿宋" w:eastAsia="仿宋"/>
          <w:color w:val="auto"/>
          <w:sz w:val="28"/>
          <w:szCs w:val="28"/>
          <w:highlight w:val="none"/>
          <w:lang w:val="zh-CN"/>
        </w:rPr>
        <w:t>证）。</w:t>
      </w:r>
    </w:p>
    <w:p w14:paraId="32D9D583">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宋体"/>
          <w:color w:val="000000"/>
          <w:sz w:val="28"/>
          <w:szCs w:val="28"/>
        </w:rPr>
      </w:pP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、本项目拟选派的项目经理</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lang w:val="en-US" w:eastAsia="zh-CN"/>
        </w:rPr>
        <w:t>安全员</w:t>
      </w:r>
      <w:r>
        <w:rPr>
          <w:rFonts w:hint="eastAsia" w:ascii="仿宋" w:hAnsi="仿宋" w:eastAsia="仿宋" w:cs="宋体"/>
          <w:color w:val="auto"/>
          <w:sz w:val="28"/>
          <w:szCs w:val="28"/>
          <w:highlight w:val="none"/>
        </w:rPr>
        <w:t>和授权委托人须为本单位在职员工，需提供202</w:t>
      </w:r>
      <w:r>
        <w:rPr>
          <w:rFonts w:hint="eastAsia" w:ascii="仿宋" w:hAnsi="仿宋" w:eastAsia="仿宋" w:cs="宋体"/>
          <w:color w:val="auto"/>
          <w:sz w:val="28"/>
          <w:szCs w:val="28"/>
          <w:highlight w:val="none"/>
          <w:lang w:val="en-US" w:eastAsia="zh-CN"/>
        </w:rPr>
        <w:t>6</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1</w:t>
      </w:r>
      <w:r>
        <w:rPr>
          <w:rFonts w:hint="eastAsia" w:ascii="仿宋" w:hAnsi="仿宋" w:eastAsia="仿宋" w:cs="宋体"/>
          <w:color w:val="auto"/>
          <w:sz w:val="28"/>
          <w:szCs w:val="28"/>
          <w:highlight w:val="none"/>
        </w:rPr>
        <w:t>月1日以来任意1个月及以上</w:t>
      </w:r>
      <w:r>
        <w:rPr>
          <w:rFonts w:hint="eastAsia" w:ascii="仿宋" w:hAnsi="仿宋" w:eastAsia="仿宋" w:cs="宋体"/>
          <w:color w:val="auto"/>
          <w:sz w:val="28"/>
          <w:szCs w:val="28"/>
          <w:highlight w:val="none"/>
          <w:lang w:val="en-US" w:eastAsia="zh-CN"/>
        </w:rPr>
        <w:t>人社部门出具的由投标单位缴纳的社保证明</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超过法定缴纳养老保险年龄的项目经理必须提供注册在</w:t>
      </w:r>
      <w:r>
        <w:rPr>
          <w:rFonts w:hint="eastAsia" w:ascii="仿宋" w:hAnsi="仿宋" w:eastAsia="仿宋" w:cs="宋体"/>
          <w:color w:val="auto"/>
          <w:sz w:val="28"/>
          <w:szCs w:val="28"/>
          <w:highlight w:val="none"/>
          <w:lang w:val="en-US" w:eastAsia="zh-CN"/>
        </w:rPr>
        <w:t>投标人</w:t>
      </w:r>
      <w:r>
        <w:rPr>
          <w:rFonts w:hint="eastAsia" w:ascii="仿宋" w:hAnsi="仿宋" w:eastAsia="仿宋" w:cs="宋体"/>
          <w:color w:val="auto"/>
          <w:sz w:val="28"/>
          <w:szCs w:val="28"/>
          <w:highlight w:val="none"/>
        </w:rPr>
        <w:t>单位的有效注册建造师注册证书</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退休证书</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聘用合同</w:t>
      </w:r>
      <w:r>
        <w:rPr>
          <w:rFonts w:hint="eastAsia" w:ascii="仿宋" w:hAnsi="仿宋" w:eastAsia="仿宋" w:cs="宋体"/>
          <w:color w:val="000000" w:themeColor="text1"/>
          <w:sz w:val="28"/>
          <w:szCs w:val="28"/>
          <w:highlight w:val="none"/>
          <w:lang w:val="en-US" w:eastAsia="zh-CN"/>
          <w14:textFill>
            <w14:solidFill>
              <w14:schemeClr w14:val="tx1"/>
            </w14:solidFill>
          </w14:textFill>
        </w:rPr>
        <w:t>及有效期内人身意外伤害保险。</w:t>
      </w:r>
      <w:r>
        <w:rPr>
          <w:rFonts w:hint="eastAsia" w:ascii="仿宋" w:hAnsi="仿宋" w:eastAsia="仿宋" w:cs="宋体"/>
          <w:color w:val="auto"/>
          <w:sz w:val="28"/>
          <w:szCs w:val="28"/>
          <w:highlight w:val="none"/>
          <w:lang w:eastAsia="zh-CN"/>
        </w:rPr>
        <w:t>）</w:t>
      </w:r>
    </w:p>
    <w:p w14:paraId="6C384FCE">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cs="宋体"/>
          <w:color w:val="000000"/>
          <w:sz w:val="28"/>
          <w:szCs w:val="28"/>
        </w:rPr>
        <w:t>（四）拒绝下述条件的</w:t>
      </w:r>
      <w:r>
        <w:rPr>
          <w:rFonts w:hint="eastAsia" w:ascii="仿宋" w:hAnsi="仿宋" w:eastAsia="仿宋" w:cs="宋体"/>
          <w:color w:val="000000"/>
          <w:sz w:val="28"/>
          <w:szCs w:val="28"/>
          <w:lang w:val="en-US" w:eastAsia="zh-CN"/>
        </w:rPr>
        <w:t>投标人</w:t>
      </w:r>
      <w:r>
        <w:rPr>
          <w:rFonts w:hint="eastAsia" w:ascii="仿宋" w:hAnsi="仿宋" w:eastAsia="仿宋" w:cs="宋体"/>
          <w:color w:val="000000"/>
          <w:sz w:val="28"/>
          <w:szCs w:val="28"/>
        </w:rPr>
        <w:t>参加本次采购活动:</w:t>
      </w:r>
    </w:p>
    <w:p w14:paraId="3EDE9C04">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color w:val="000000"/>
          <w:sz w:val="28"/>
          <w:szCs w:val="28"/>
        </w:rPr>
      </w:pPr>
      <w:r>
        <w:rPr>
          <w:rFonts w:hint="eastAsia" w:ascii="仿宋" w:hAnsi="仿宋" w:eastAsia="仿宋"/>
          <w:color w:val="000000"/>
          <w:sz w:val="28"/>
          <w:szCs w:val="28"/>
        </w:rPr>
        <w:t>1、</w:t>
      </w:r>
      <w:r>
        <w:rPr>
          <w:rFonts w:hint="eastAsia" w:ascii="仿宋" w:hAnsi="仿宋" w:eastAsia="仿宋"/>
          <w:color w:val="000000"/>
          <w:sz w:val="28"/>
          <w:szCs w:val="28"/>
          <w:lang w:val="en-US" w:eastAsia="zh-CN"/>
        </w:rPr>
        <w:t>投标人</w:t>
      </w:r>
      <w:r>
        <w:rPr>
          <w:rFonts w:ascii="仿宋" w:hAnsi="仿宋" w:eastAsia="仿宋"/>
          <w:color w:val="000000"/>
          <w:sz w:val="28"/>
          <w:szCs w:val="28"/>
        </w:rPr>
        <w:t>单位负责人为同一人或者存在直接控股、管理关系的不同</w:t>
      </w:r>
      <w:r>
        <w:rPr>
          <w:rFonts w:hint="eastAsia" w:ascii="仿宋" w:hAnsi="仿宋" w:eastAsia="仿宋"/>
          <w:color w:val="000000"/>
          <w:sz w:val="28"/>
          <w:szCs w:val="28"/>
          <w:lang w:val="en-US" w:eastAsia="zh-CN"/>
        </w:rPr>
        <w:t>投标人</w:t>
      </w:r>
      <w:r>
        <w:rPr>
          <w:rFonts w:ascii="仿宋" w:hAnsi="仿宋" w:eastAsia="仿宋"/>
          <w:color w:val="000000"/>
          <w:sz w:val="28"/>
          <w:szCs w:val="28"/>
        </w:rPr>
        <w:t>，不得</w:t>
      </w:r>
      <w:r>
        <w:rPr>
          <w:rFonts w:hint="eastAsia" w:ascii="仿宋" w:hAnsi="仿宋" w:eastAsia="仿宋"/>
          <w:color w:val="000000"/>
          <w:sz w:val="28"/>
          <w:szCs w:val="28"/>
        </w:rPr>
        <w:t>同时</w:t>
      </w:r>
      <w:r>
        <w:rPr>
          <w:rFonts w:ascii="仿宋" w:hAnsi="仿宋" w:eastAsia="仿宋"/>
          <w:color w:val="000000"/>
          <w:sz w:val="28"/>
          <w:szCs w:val="28"/>
        </w:rPr>
        <w:t>参加同一合同项下的政府采购活动。</w:t>
      </w:r>
    </w:p>
    <w:p w14:paraId="629D9495">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b/>
          <w:i/>
          <w:color w:val="000000"/>
          <w:sz w:val="28"/>
          <w:szCs w:val="28"/>
        </w:rPr>
      </w:pPr>
      <w:r>
        <w:rPr>
          <w:rFonts w:hint="eastAsia" w:ascii="仿宋" w:hAnsi="仿宋" w:eastAsia="仿宋"/>
          <w:color w:val="000000"/>
          <w:sz w:val="28"/>
          <w:szCs w:val="28"/>
        </w:rPr>
        <w:t>2、凡</w:t>
      </w:r>
      <w:r>
        <w:rPr>
          <w:rFonts w:ascii="仿宋" w:hAnsi="仿宋" w:eastAsia="仿宋"/>
          <w:color w:val="000000"/>
          <w:sz w:val="28"/>
          <w:szCs w:val="28"/>
        </w:rPr>
        <w:t>为采购项目提供整体设计、规范编制或者项目管理、监理、检测等服务的</w:t>
      </w:r>
      <w:r>
        <w:rPr>
          <w:rFonts w:hint="eastAsia" w:ascii="仿宋" w:hAnsi="仿宋" w:eastAsia="仿宋"/>
          <w:color w:val="000000"/>
          <w:sz w:val="28"/>
          <w:szCs w:val="28"/>
          <w:lang w:val="en-US" w:eastAsia="zh-CN"/>
        </w:rPr>
        <w:t>投标人</w:t>
      </w:r>
      <w:r>
        <w:rPr>
          <w:rFonts w:ascii="仿宋" w:hAnsi="仿宋" w:eastAsia="仿宋"/>
          <w:color w:val="000000"/>
          <w:sz w:val="28"/>
          <w:szCs w:val="28"/>
        </w:rPr>
        <w:t>，不得再参加</w:t>
      </w:r>
      <w:r>
        <w:rPr>
          <w:rFonts w:hint="eastAsia" w:ascii="仿宋" w:hAnsi="仿宋" w:eastAsia="仿宋"/>
          <w:color w:val="000000"/>
          <w:sz w:val="28"/>
          <w:szCs w:val="28"/>
        </w:rPr>
        <w:t>本</w:t>
      </w:r>
      <w:r>
        <w:rPr>
          <w:rFonts w:ascii="仿宋" w:hAnsi="仿宋" w:eastAsia="仿宋"/>
          <w:color w:val="000000"/>
          <w:sz w:val="28"/>
          <w:szCs w:val="28"/>
        </w:rPr>
        <w:t>项目的采购活动。</w:t>
      </w:r>
    </w:p>
    <w:p w14:paraId="68D5C50F">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color w:val="000000"/>
          <w:sz w:val="28"/>
          <w:szCs w:val="28"/>
        </w:rPr>
      </w:pPr>
      <w:r>
        <w:rPr>
          <w:rFonts w:hint="eastAsia" w:ascii="仿宋" w:hAnsi="仿宋" w:eastAsia="仿宋"/>
          <w:color w:val="000000"/>
          <w:sz w:val="28"/>
          <w:szCs w:val="28"/>
        </w:rPr>
        <w:t>3、投标人被“信用中国”网站、“中国政府采购网”列入失信被执行人、重大税收违法案件当事人名单、政府采购严重违法失信行为记录名单。</w:t>
      </w:r>
    </w:p>
    <w:p w14:paraId="16E10EB9">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b/>
          <w:bCs/>
          <w:sz w:val="28"/>
          <w:szCs w:val="28"/>
        </w:rPr>
      </w:pPr>
      <w:r>
        <w:rPr>
          <w:rFonts w:hint="eastAsia" w:ascii="仿宋" w:hAnsi="仿宋" w:eastAsia="仿宋"/>
          <w:b/>
          <w:bCs/>
          <w:sz w:val="28"/>
          <w:szCs w:val="28"/>
        </w:rPr>
        <w:t>三、获取招标文件</w:t>
      </w:r>
    </w:p>
    <w:p w14:paraId="78DE7A8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sz w:val="28"/>
          <w:szCs w:val="28"/>
        </w:rPr>
      </w:pPr>
      <w:r>
        <w:rPr>
          <w:rFonts w:hint="eastAsia" w:ascii="仿宋" w:hAnsi="仿宋" w:eastAsia="仿宋"/>
          <w:sz w:val="28"/>
          <w:szCs w:val="28"/>
        </w:rPr>
        <w:t>时间:自招标公告发布之日起五个工作日。</w:t>
      </w:r>
    </w:p>
    <w:p w14:paraId="5733804D">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地点：</w:t>
      </w:r>
      <w:r>
        <w:rPr>
          <w:rFonts w:hint="eastAsia" w:ascii="仿宋" w:hAnsi="仿宋" w:eastAsia="仿宋"/>
          <w:sz w:val="28"/>
          <w:szCs w:val="28"/>
        </w:rPr>
        <w:t>“苏采云”政府采购一体化平台</w:t>
      </w:r>
      <w:r>
        <w:rPr>
          <w:rFonts w:hint="eastAsia" w:ascii="仿宋" w:hAnsi="仿宋" w:eastAsia="仿宋"/>
          <w:sz w:val="28"/>
          <w:szCs w:val="28"/>
          <w:lang w:eastAsia="zh-CN"/>
        </w:rPr>
        <w:t>。</w:t>
      </w:r>
    </w:p>
    <w:p w14:paraId="1CFC8BD6">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lang w:eastAsia="zh-CN"/>
        </w:rPr>
      </w:pPr>
      <w:r>
        <w:rPr>
          <w:rFonts w:hint="eastAsia" w:ascii="仿宋" w:hAnsi="仿宋" w:eastAsia="仿宋"/>
          <w:sz w:val="28"/>
          <w:szCs w:val="28"/>
          <w:highlight w:val="none"/>
          <w:lang w:val="en-US" w:eastAsia="zh-CN"/>
        </w:rPr>
        <w:t>方式：</w:t>
      </w:r>
      <w:r>
        <w:rPr>
          <w:rFonts w:hint="eastAsia" w:ascii="仿宋" w:hAnsi="仿宋" w:eastAsia="仿宋"/>
          <w:sz w:val="28"/>
          <w:szCs w:val="28"/>
        </w:rPr>
        <w:t>线上获取。</w:t>
      </w:r>
    </w:p>
    <w:p w14:paraId="161C8D0B">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售价：0.00元。</w:t>
      </w:r>
    </w:p>
    <w:p w14:paraId="39934E5B">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b/>
          <w:bCs/>
          <w:sz w:val="28"/>
          <w:szCs w:val="28"/>
        </w:rPr>
      </w:pPr>
      <w:r>
        <w:rPr>
          <w:rFonts w:hint="eastAsia" w:ascii="仿宋" w:hAnsi="仿宋" w:eastAsia="仿宋"/>
          <w:b/>
          <w:bCs/>
          <w:sz w:val="28"/>
          <w:szCs w:val="28"/>
        </w:rPr>
        <w:t>四、提交投标文件截止时间、开标时间和地点</w:t>
      </w:r>
    </w:p>
    <w:p w14:paraId="008D64D4">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highlight w:val="none"/>
        </w:rPr>
      </w:pPr>
      <w:r>
        <w:rPr>
          <w:rFonts w:hint="eastAsia" w:ascii="仿宋" w:hAnsi="仿宋" w:eastAsia="仿宋"/>
          <w:sz w:val="28"/>
          <w:szCs w:val="28"/>
        </w:rPr>
        <w:t>投标文件提交截止时间及开标</w:t>
      </w:r>
      <w:r>
        <w:rPr>
          <w:rFonts w:hint="eastAsia" w:ascii="仿宋" w:hAnsi="仿宋" w:eastAsia="仿宋"/>
          <w:color w:val="000000" w:themeColor="text1"/>
          <w:sz w:val="28"/>
          <w:szCs w:val="28"/>
          <w14:textFill>
            <w14:solidFill>
              <w14:schemeClr w14:val="tx1"/>
            </w14:solidFill>
          </w14:textFill>
        </w:rPr>
        <w:t>时</w:t>
      </w:r>
      <w:r>
        <w:rPr>
          <w:rFonts w:hint="eastAsia" w:ascii="仿宋" w:hAnsi="仿宋" w:eastAsia="仿宋"/>
          <w:color w:val="auto"/>
          <w:sz w:val="28"/>
          <w:szCs w:val="28"/>
        </w:rPr>
        <w:t>间</w:t>
      </w:r>
      <w:r>
        <w:rPr>
          <w:rFonts w:hint="eastAsia" w:ascii="仿宋" w:hAnsi="仿宋" w:eastAsia="仿宋"/>
          <w:color w:val="auto"/>
          <w:sz w:val="28"/>
          <w:szCs w:val="28"/>
          <w:highlight w:val="none"/>
        </w:rPr>
        <w:t>:202</w:t>
      </w: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07</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09</w:t>
      </w:r>
      <w:bookmarkStart w:id="61" w:name="_GoBack"/>
      <w:bookmarkEnd w:id="61"/>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14</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0</w:t>
      </w:r>
      <w:r>
        <w:rPr>
          <w:rFonts w:hint="eastAsia" w:ascii="仿宋" w:hAnsi="仿宋" w:eastAsia="仿宋"/>
          <w:color w:val="auto"/>
          <w:sz w:val="28"/>
          <w:szCs w:val="28"/>
          <w:highlight w:val="none"/>
        </w:rPr>
        <w:t>0</w:t>
      </w:r>
      <w:r>
        <w:rPr>
          <w:rFonts w:hint="eastAsia" w:ascii="仿宋" w:hAnsi="仿宋" w:eastAsia="仿宋"/>
          <w:sz w:val="28"/>
          <w:szCs w:val="28"/>
          <w:highlight w:val="none"/>
        </w:rPr>
        <w:t>（北京时间）</w:t>
      </w:r>
    </w:p>
    <w:p w14:paraId="5EC67236">
      <w:pPr>
        <w:keepNext w:val="0"/>
        <w:keepLines w:val="0"/>
        <w:pageBreakBefore w:val="0"/>
        <w:widowControl w:val="0"/>
        <w:kinsoku/>
        <w:wordWrap/>
        <w:overflowPunct/>
        <w:topLinePunct w:val="0"/>
        <w:autoSpaceDE/>
        <w:autoSpaceDN/>
        <w:bidi w:val="0"/>
        <w:adjustRightInd/>
        <w:snapToGrid/>
        <w:spacing w:line="500" w:lineRule="exact"/>
        <w:ind w:firstLine="652" w:firstLineChars="233"/>
        <w:textAlignment w:val="auto"/>
        <w:rPr>
          <w:rFonts w:ascii="仿宋" w:hAnsi="仿宋" w:eastAsia="仿宋"/>
          <w:sz w:val="28"/>
          <w:szCs w:val="28"/>
        </w:rPr>
      </w:pPr>
      <w:r>
        <w:rPr>
          <w:rFonts w:hint="eastAsia" w:ascii="仿宋" w:hAnsi="仿宋" w:eastAsia="仿宋"/>
          <w:sz w:val="28"/>
          <w:szCs w:val="28"/>
        </w:rPr>
        <w:t>投标文件上传地址：“苏采云”政府采购交易系统网上开标大厅</w:t>
      </w:r>
    </w:p>
    <w:p w14:paraId="540CC94F">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b/>
          <w:bCs/>
          <w:sz w:val="28"/>
          <w:szCs w:val="28"/>
        </w:rPr>
      </w:pPr>
      <w:r>
        <w:rPr>
          <w:rFonts w:hint="eastAsia" w:ascii="仿宋" w:hAnsi="仿宋" w:eastAsia="仿宋"/>
          <w:b/>
          <w:bCs/>
          <w:sz w:val="28"/>
          <w:szCs w:val="28"/>
        </w:rPr>
        <w:t>五、公告期限</w:t>
      </w:r>
    </w:p>
    <w:p w14:paraId="7DD85AC9">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sz w:val="28"/>
          <w:szCs w:val="28"/>
        </w:rPr>
      </w:pPr>
      <w:r>
        <w:rPr>
          <w:rFonts w:hint="eastAsia" w:ascii="仿宋" w:hAnsi="仿宋" w:eastAsia="仿宋"/>
          <w:sz w:val="28"/>
          <w:szCs w:val="28"/>
        </w:rPr>
        <w:t>自本公告发布之日起五个工作日。</w:t>
      </w:r>
    </w:p>
    <w:p w14:paraId="12BE0DAE">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b/>
          <w:bCs/>
          <w:sz w:val="28"/>
          <w:szCs w:val="28"/>
        </w:rPr>
      </w:pPr>
      <w:r>
        <w:rPr>
          <w:rFonts w:hint="eastAsia" w:ascii="仿宋" w:hAnsi="仿宋" w:eastAsia="仿宋"/>
          <w:b/>
          <w:bCs/>
          <w:sz w:val="28"/>
          <w:szCs w:val="28"/>
        </w:rPr>
        <w:t>六、其他补充事宜</w:t>
      </w:r>
    </w:p>
    <w:p w14:paraId="3077A4E7">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sz w:val="28"/>
          <w:szCs w:val="28"/>
          <w:highlight w:val="none"/>
        </w:rPr>
      </w:pPr>
      <w:r>
        <w:rPr>
          <w:rFonts w:hint="eastAsia" w:ascii="仿宋" w:hAnsi="仿宋" w:eastAsia="仿宋"/>
          <w:sz w:val="28"/>
          <w:szCs w:val="28"/>
          <w:highlight w:val="none"/>
          <w:lang w:val="en-US" w:eastAsia="zh-CN"/>
        </w:rPr>
        <w:t>1、</w:t>
      </w:r>
      <w:r>
        <w:rPr>
          <w:rFonts w:ascii="仿宋" w:hAnsi="仿宋" w:eastAsia="仿宋"/>
          <w:sz w:val="28"/>
          <w:szCs w:val="28"/>
          <w:highlight w:val="none"/>
        </w:rPr>
        <w:t>本招标公告在江苏政府采购网（http://www.ccgp-jiangsu.gov.cn/）公示发布，若有关本次招标存在变动或修改，敬请各投标人及时关注江苏政府采购网发布的关于本项目的信息更正公告。</w:t>
      </w:r>
    </w:p>
    <w:p w14:paraId="3B09194C">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本次招标不收取投标保证金。</w:t>
      </w:r>
    </w:p>
    <w:p w14:paraId="5AFA3EF1">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sz w:val="28"/>
          <w:szCs w:val="28"/>
          <w:highlight w:val="none"/>
        </w:rPr>
      </w:pPr>
      <w:r>
        <w:rPr>
          <w:rFonts w:hint="eastAsia" w:ascii="仿宋" w:hAnsi="仿宋" w:eastAsia="仿宋"/>
          <w:sz w:val="28"/>
          <w:szCs w:val="28"/>
          <w:highlight w:val="none"/>
          <w:lang w:val="en-US" w:eastAsia="zh-CN"/>
        </w:rPr>
        <w:t>3、</w:t>
      </w:r>
      <w:r>
        <w:rPr>
          <w:rFonts w:hint="eastAsia" w:ascii="仿宋" w:hAnsi="仿宋" w:eastAsia="仿宋"/>
          <w:sz w:val="28"/>
          <w:szCs w:val="28"/>
          <w:highlight w:val="none"/>
        </w:rPr>
        <w:t>本公告内容与</w:t>
      </w:r>
      <w:r>
        <w:rPr>
          <w:rFonts w:hint="eastAsia" w:ascii="仿宋" w:hAnsi="仿宋" w:eastAsia="仿宋"/>
          <w:sz w:val="28"/>
          <w:szCs w:val="28"/>
          <w:highlight w:val="none"/>
          <w:lang w:eastAsia="zh-CN"/>
        </w:rPr>
        <w:t>招标</w:t>
      </w:r>
      <w:r>
        <w:rPr>
          <w:rFonts w:hint="eastAsia" w:ascii="仿宋" w:hAnsi="仿宋" w:eastAsia="仿宋"/>
          <w:sz w:val="28"/>
          <w:szCs w:val="28"/>
          <w:highlight w:val="none"/>
        </w:rPr>
        <w:t>文件内容不一致时，以招标文件内容为准。</w:t>
      </w:r>
    </w:p>
    <w:p w14:paraId="26AD9FD9">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rPr>
      </w:pPr>
      <w:r>
        <w:rPr>
          <w:rFonts w:hint="eastAsia" w:ascii="仿宋" w:hAnsi="仿宋" w:eastAsia="仿宋" w:cs="Times New Roman"/>
          <w:color w:val="000000"/>
          <w:sz w:val="28"/>
          <w:szCs w:val="28"/>
          <w:highlight w:val="none"/>
          <w:lang w:val="en-US" w:eastAsia="zh-CN"/>
        </w:rPr>
        <w:t>4、投标人</w:t>
      </w:r>
      <w:r>
        <w:rPr>
          <w:rFonts w:hint="eastAsia" w:ascii="仿宋" w:hAnsi="仿宋" w:eastAsia="仿宋" w:cs="Times New Roman"/>
          <w:color w:val="000000"/>
          <w:sz w:val="28"/>
          <w:szCs w:val="28"/>
          <w:highlight w:val="none"/>
        </w:rPr>
        <w:t>无故放弃中标的，按有关要求处罚，录入采购方投标人黑名单，禁止一年内参加</w:t>
      </w:r>
      <w:r>
        <w:rPr>
          <w:rFonts w:hint="eastAsia" w:ascii="仿宋" w:hAnsi="仿宋" w:eastAsia="仿宋" w:cs="Times New Roman"/>
          <w:color w:val="000000"/>
          <w:sz w:val="28"/>
          <w:szCs w:val="28"/>
          <w:highlight w:val="none"/>
          <w:lang w:val="en-US" w:eastAsia="zh-CN"/>
        </w:rPr>
        <w:t>采购人</w:t>
      </w:r>
      <w:r>
        <w:rPr>
          <w:rFonts w:hint="eastAsia" w:ascii="仿宋" w:hAnsi="仿宋" w:eastAsia="仿宋" w:cs="Times New Roman"/>
          <w:color w:val="000000"/>
          <w:sz w:val="28"/>
          <w:szCs w:val="28"/>
          <w:highlight w:val="none"/>
        </w:rPr>
        <w:t>所有</w:t>
      </w:r>
      <w:r>
        <w:rPr>
          <w:rFonts w:hint="eastAsia" w:ascii="仿宋" w:hAnsi="仿宋" w:eastAsia="仿宋" w:cs="Times New Roman"/>
          <w:color w:val="000000"/>
          <w:sz w:val="28"/>
          <w:szCs w:val="28"/>
          <w:highlight w:val="none"/>
          <w:lang w:val="en-US" w:eastAsia="zh-CN"/>
        </w:rPr>
        <w:t>采购</w:t>
      </w:r>
      <w:r>
        <w:rPr>
          <w:rFonts w:hint="eastAsia" w:ascii="仿宋" w:hAnsi="仿宋" w:eastAsia="仿宋" w:cs="Times New Roman"/>
          <w:color w:val="000000"/>
          <w:sz w:val="28"/>
          <w:szCs w:val="28"/>
          <w:highlight w:val="none"/>
        </w:rPr>
        <w:t>项目。</w:t>
      </w:r>
    </w:p>
    <w:p w14:paraId="525C9DDC">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、注意事项：</w:t>
      </w:r>
    </w:p>
    <w:p w14:paraId="16EA7E5E">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.1潜在投标人访问“苏采云”系统的网络地址和方法：“苏采云”系统的网址：http://jszfcg.jsczt.cn/。</w:t>
      </w:r>
    </w:p>
    <w:p w14:paraId="68E4589F">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.2“苏采云”系统用户注册--获取“CA数字证书”--CA绑定与登录--网上报名--下载采购文件（后缀名为“.kedt”）--将后缀名为“.kedt”的采购文件导入政府采购客户端工具--制作</w:t>
      </w:r>
      <w:r>
        <w:rPr>
          <w:rFonts w:hint="eastAsia" w:ascii="仿宋" w:hAnsi="仿宋" w:eastAsia="仿宋"/>
          <w:sz w:val="28"/>
          <w:szCs w:val="28"/>
          <w:lang w:val="en-US" w:eastAsia="zh-CN"/>
        </w:rPr>
        <w:t>投标</w:t>
      </w:r>
      <w:r>
        <w:rPr>
          <w:rFonts w:hint="eastAsia" w:ascii="仿宋" w:hAnsi="仿宋" w:eastAsia="仿宋"/>
          <w:sz w:val="28"/>
          <w:szCs w:val="28"/>
        </w:rPr>
        <w:t>文件--导出加密的</w:t>
      </w:r>
      <w:r>
        <w:rPr>
          <w:rFonts w:hint="eastAsia" w:ascii="仿宋" w:hAnsi="仿宋" w:eastAsia="仿宋"/>
          <w:sz w:val="28"/>
          <w:szCs w:val="28"/>
          <w:lang w:val="en-US" w:eastAsia="zh-CN"/>
        </w:rPr>
        <w:t>投标</w:t>
      </w:r>
      <w:r>
        <w:rPr>
          <w:rFonts w:hint="eastAsia" w:ascii="仿宋" w:hAnsi="仿宋" w:eastAsia="仿宋"/>
          <w:sz w:val="28"/>
          <w:szCs w:val="28"/>
        </w:rPr>
        <w:t>文件（后缀名为zip）--通过“苏采云”系统上传</w:t>
      </w:r>
      <w:r>
        <w:rPr>
          <w:rFonts w:hint="eastAsia" w:ascii="仿宋" w:hAnsi="仿宋" w:eastAsia="仿宋"/>
          <w:sz w:val="28"/>
          <w:szCs w:val="28"/>
          <w:lang w:val="en-US" w:eastAsia="zh-CN"/>
        </w:rPr>
        <w:t>投标</w:t>
      </w:r>
      <w:r>
        <w:rPr>
          <w:rFonts w:hint="eastAsia" w:ascii="仿宋" w:hAnsi="仿宋" w:eastAsia="仿宋"/>
          <w:sz w:val="28"/>
          <w:szCs w:val="28"/>
        </w:rPr>
        <w:t>文件。具体见《江苏省政府采购管理交易系统（苏采云）供应商操作手册》。</w:t>
      </w:r>
    </w:p>
    <w:p w14:paraId="1EAA13A9">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.3“CA数字证书”的获取：</w:t>
      </w:r>
    </w:p>
    <w:p w14:paraId="4BBB61F5">
      <w:pPr>
        <w:keepNext w:val="0"/>
        <w:keepLines w:val="0"/>
        <w:pageBreakBefore w:val="0"/>
        <w:widowControl w:val="0"/>
        <w:kinsoku/>
        <w:wordWrap/>
        <w:overflowPunct/>
        <w:topLinePunct w:val="0"/>
        <w:autoSpaceDE/>
        <w:autoSpaceDN/>
        <w:bidi w:val="0"/>
        <w:adjustRightInd/>
        <w:snapToGrid/>
        <w:spacing w:line="500" w:lineRule="exact"/>
        <w:ind w:firstLine="565"/>
        <w:jc w:val="left"/>
        <w:textAlignment w:val="auto"/>
        <w:rPr>
          <w:rFonts w:hint="eastAsia" w:ascii="仿宋" w:hAnsi="仿宋" w:eastAsia="仿宋"/>
          <w:sz w:val="28"/>
          <w:szCs w:val="28"/>
        </w:rPr>
      </w:pPr>
      <w:r>
        <w:rPr>
          <w:rFonts w:hint="eastAsia" w:ascii="仿宋" w:hAnsi="仿宋" w:eastAsia="仿宋"/>
          <w:sz w:val="28"/>
          <w:szCs w:val="28"/>
        </w:rPr>
        <w:t>潜在投标人需办理“CA 数字证书”，CA办理指南及“苏采云”操作手册可至江苏省政府采购网―办事指南-资料下载中心下载，点击进入“江苏省政府采购管理交易系统（苏采云）供应商操作指南”，进行下载。（http://www.ccgp-jiangsu.gov.cn/jiangsu/zlxz/ee/ee3a4bc5a3454aa2b0d9312230633ce9.html）</w:t>
      </w:r>
    </w:p>
    <w:p w14:paraId="4C1DC7F7">
      <w:pPr>
        <w:keepNext w:val="0"/>
        <w:keepLines w:val="0"/>
        <w:pageBreakBefore w:val="0"/>
        <w:widowControl w:val="0"/>
        <w:kinsoku/>
        <w:wordWrap/>
        <w:overflowPunct/>
        <w:topLinePunct w:val="0"/>
        <w:autoSpaceDE/>
        <w:autoSpaceDN/>
        <w:bidi w:val="0"/>
        <w:adjustRightInd/>
        <w:snapToGrid/>
        <w:spacing w:line="500" w:lineRule="exact"/>
        <w:ind w:firstLine="565"/>
        <w:textAlignment w:val="auto"/>
        <w:rPr>
          <w:rFonts w:hint="eastAsia" w:ascii="仿宋" w:hAnsi="仿宋" w:eastAsia="仿宋"/>
          <w:sz w:val="28"/>
          <w:szCs w:val="28"/>
        </w:rPr>
      </w:pPr>
      <w:r>
        <w:rPr>
          <w:rFonts w:hint="eastAsia" w:ascii="仿宋" w:hAnsi="仿宋" w:eastAsia="仿宋"/>
          <w:sz w:val="28"/>
          <w:szCs w:val="28"/>
          <w:lang w:val="en-US" w:eastAsia="zh-CN"/>
        </w:rPr>
        <w:t>5</w:t>
      </w:r>
      <w:r>
        <w:rPr>
          <w:rFonts w:hint="eastAsia" w:ascii="仿宋" w:hAnsi="仿宋" w:eastAsia="仿宋"/>
          <w:sz w:val="28"/>
          <w:szCs w:val="28"/>
        </w:rPr>
        <w:t>.4采购文件（后缀名为“.kedt”）、供应商操作手册及政府采购客户端工具可通过“苏采云”系统--已报名项目--报名详情页面内相应链接进行下载。</w:t>
      </w:r>
    </w:p>
    <w:p w14:paraId="4281F669">
      <w:pPr>
        <w:keepNext w:val="0"/>
        <w:keepLines w:val="0"/>
        <w:pageBreakBefore w:val="0"/>
        <w:widowControl w:val="0"/>
        <w:kinsoku/>
        <w:wordWrap/>
        <w:overflowPunct/>
        <w:topLinePunct w:val="0"/>
        <w:autoSpaceDE/>
        <w:autoSpaceDN/>
        <w:bidi w:val="0"/>
        <w:adjustRightInd/>
        <w:snapToGrid/>
        <w:spacing w:line="490" w:lineRule="exact"/>
        <w:ind w:firstLine="565"/>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w:t>
      </w:r>
      <w:r>
        <w:rPr>
          <w:rFonts w:hint="eastAsia" w:ascii="仿宋" w:hAnsi="仿宋" w:eastAsia="仿宋"/>
          <w:sz w:val="28"/>
          <w:szCs w:val="28"/>
        </w:rPr>
        <w:t>.5招标代理机构（采购代理机构）将数据电文形式的采购文件加载至“苏采云”系统，供潜在投标人下载或者查阅。</w:t>
      </w:r>
    </w:p>
    <w:p w14:paraId="797F5711">
      <w:pPr>
        <w:keepNext w:val="0"/>
        <w:keepLines w:val="0"/>
        <w:pageBreakBefore w:val="0"/>
        <w:widowControl w:val="0"/>
        <w:kinsoku/>
        <w:wordWrap/>
        <w:overflowPunct/>
        <w:topLinePunct w:val="0"/>
        <w:autoSpaceDE/>
        <w:autoSpaceDN/>
        <w:bidi w:val="0"/>
        <w:adjustRightInd/>
        <w:snapToGrid/>
        <w:spacing w:line="490" w:lineRule="exact"/>
        <w:ind w:firstLine="565"/>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5.6</w:t>
      </w:r>
      <w:r>
        <w:rPr>
          <w:rFonts w:hint="eastAsia" w:ascii="仿宋" w:hAnsi="仿宋" w:eastAsia="仿宋"/>
          <w:sz w:val="28"/>
          <w:szCs w:val="28"/>
        </w:rPr>
        <w:t>本项目为不见面开标项目，参与投标的单位代表必须使用CA证书至开标大厅解密。在开标、评标过程中投标单位代表须在网上不见面开标系统中保持在线状态，请供应商确保电脑、系统及其他设备（视频输入输出设备等）无误，直至项目结束始终保持系统在线状态。解密完成后及时关注开标大厅，等待答疑澄清（如有）等提示。由于投标单位代表不在线所造成的一切后果由投标人自行承担。</w:t>
      </w:r>
    </w:p>
    <w:p w14:paraId="4EEE984A">
      <w:pPr>
        <w:keepNext w:val="0"/>
        <w:keepLines w:val="0"/>
        <w:pageBreakBefore w:val="0"/>
        <w:widowControl w:val="0"/>
        <w:kinsoku/>
        <w:wordWrap/>
        <w:overflowPunct/>
        <w:topLinePunct w:val="0"/>
        <w:autoSpaceDE/>
        <w:autoSpaceDN/>
        <w:bidi w:val="0"/>
        <w:adjustRightInd/>
        <w:snapToGrid/>
        <w:spacing w:line="490" w:lineRule="exact"/>
        <w:ind w:firstLine="565"/>
        <w:textAlignment w:val="auto"/>
        <w:rPr>
          <w:rFonts w:hint="eastAsia" w:ascii="仿宋" w:hAnsi="仿宋" w:eastAsia="仿宋"/>
          <w:sz w:val="28"/>
          <w:szCs w:val="28"/>
        </w:rPr>
      </w:pPr>
      <w:r>
        <w:rPr>
          <w:rFonts w:hint="eastAsia" w:ascii="仿宋" w:hAnsi="仿宋" w:eastAsia="仿宋"/>
          <w:sz w:val="28"/>
          <w:szCs w:val="28"/>
          <w:lang w:val="en-US" w:eastAsia="zh-CN"/>
        </w:rPr>
        <w:t>5.7</w:t>
      </w:r>
      <w:r>
        <w:rPr>
          <w:rFonts w:hint="eastAsia" w:ascii="仿宋" w:hAnsi="仿宋" w:eastAsia="仿宋"/>
          <w:sz w:val="28"/>
          <w:szCs w:val="28"/>
        </w:rPr>
        <w:t>请潜在投标人提前安装相应的控件（详见《江苏省政府采购管理交易系统（苏采云）供应商操作手册》）并使用谷歌浏览器登录“苏采云”系统参与不见面开评标。（操作系统至少win7以上，建议使用win10操作系统。）</w:t>
      </w:r>
    </w:p>
    <w:p w14:paraId="0F5F0EE1">
      <w:pPr>
        <w:keepNext w:val="0"/>
        <w:keepLines w:val="0"/>
        <w:pageBreakBefore w:val="0"/>
        <w:widowControl w:val="0"/>
        <w:kinsoku/>
        <w:wordWrap/>
        <w:overflowPunct/>
        <w:topLinePunct w:val="0"/>
        <w:autoSpaceDE/>
        <w:autoSpaceDN/>
        <w:bidi w:val="0"/>
        <w:adjustRightInd/>
        <w:snapToGrid/>
        <w:spacing w:line="490" w:lineRule="exact"/>
        <w:ind w:firstLine="565"/>
        <w:textAlignment w:val="auto"/>
        <w:rPr>
          <w:rFonts w:hint="eastAsia" w:ascii="仿宋" w:hAnsi="仿宋" w:eastAsia="仿宋"/>
          <w:sz w:val="28"/>
          <w:szCs w:val="28"/>
        </w:rPr>
      </w:pPr>
      <w:r>
        <w:rPr>
          <w:rFonts w:hint="eastAsia" w:ascii="仿宋" w:hAnsi="仿宋" w:eastAsia="仿宋"/>
          <w:sz w:val="28"/>
          <w:szCs w:val="28"/>
        </w:rPr>
        <w:t>注：如潜在投标人未按上述要求操作，将自行承担所产生的风险。</w:t>
      </w:r>
    </w:p>
    <w:p w14:paraId="03FADC77">
      <w:pPr>
        <w:keepNext w:val="0"/>
        <w:keepLines w:val="0"/>
        <w:pageBreakBefore w:val="0"/>
        <w:widowControl w:val="0"/>
        <w:kinsoku/>
        <w:wordWrap/>
        <w:overflowPunct/>
        <w:topLinePunct w:val="0"/>
        <w:autoSpaceDE/>
        <w:autoSpaceDN/>
        <w:bidi w:val="0"/>
        <w:adjustRightInd/>
        <w:snapToGrid/>
        <w:spacing w:line="490" w:lineRule="exact"/>
        <w:textAlignment w:val="auto"/>
        <w:rPr>
          <w:rFonts w:ascii="仿宋" w:hAnsi="仿宋" w:eastAsia="仿宋"/>
          <w:sz w:val="28"/>
          <w:szCs w:val="28"/>
        </w:rPr>
      </w:pPr>
      <w:r>
        <w:rPr>
          <w:rFonts w:hint="eastAsia" w:ascii="仿宋" w:hAnsi="仿宋" w:eastAsia="仿宋"/>
          <w:b/>
          <w:bCs/>
          <w:sz w:val="28"/>
          <w:szCs w:val="28"/>
        </w:rPr>
        <w:t>七、对本次采购提出询问，请按以下方式联系。</w:t>
      </w:r>
    </w:p>
    <w:p w14:paraId="2D17A40E">
      <w:pPr>
        <w:keepNext w:val="0"/>
        <w:keepLines w:val="0"/>
        <w:pageBreakBefore w:val="0"/>
        <w:widowControl w:val="0"/>
        <w:kinsoku/>
        <w:wordWrap/>
        <w:overflowPunct/>
        <w:topLinePunct w:val="0"/>
        <w:autoSpaceDE/>
        <w:autoSpaceDN/>
        <w:bidi w:val="0"/>
        <w:adjustRightInd/>
        <w:snapToGrid/>
        <w:spacing w:line="490" w:lineRule="exact"/>
        <w:ind w:firstLine="560"/>
        <w:textAlignment w:val="auto"/>
        <w:rPr>
          <w:rFonts w:hint="eastAsia" w:ascii="仿宋" w:hAnsi="仿宋" w:eastAsia="仿宋"/>
          <w:sz w:val="28"/>
          <w:szCs w:val="28"/>
          <w:lang w:val="en-US" w:eastAsia="zh-CN"/>
        </w:rPr>
      </w:pPr>
      <w:r>
        <w:rPr>
          <w:rFonts w:hint="eastAsia" w:ascii="仿宋" w:hAnsi="仿宋" w:eastAsia="仿宋"/>
          <w:sz w:val="28"/>
          <w:szCs w:val="28"/>
        </w:rPr>
        <w:t>1、采购人</w:t>
      </w:r>
      <w:r>
        <w:rPr>
          <w:rFonts w:hint="eastAsia" w:ascii="仿宋" w:hAnsi="仿宋" w:eastAsia="仿宋"/>
          <w:sz w:val="28"/>
          <w:szCs w:val="28"/>
          <w:lang w:val="en-US" w:eastAsia="zh-CN"/>
        </w:rPr>
        <w:t>信息</w:t>
      </w:r>
    </w:p>
    <w:p w14:paraId="083AC4CA">
      <w:pPr>
        <w:keepNext w:val="0"/>
        <w:keepLines w:val="0"/>
        <w:pageBreakBefore w:val="0"/>
        <w:widowControl w:val="0"/>
        <w:kinsoku/>
        <w:wordWrap/>
        <w:overflowPunct/>
        <w:topLinePunct w:val="0"/>
        <w:autoSpaceDE/>
        <w:autoSpaceDN/>
        <w:bidi w:val="0"/>
        <w:adjustRightInd/>
        <w:snapToGrid/>
        <w:spacing w:line="490" w:lineRule="exact"/>
        <w:ind w:firstLine="560" w:firstLineChars="200"/>
        <w:textAlignment w:val="auto"/>
        <w:rPr>
          <w:rFonts w:ascii="仿宋" w:hAnsi="仿宋" w:eastAsia="仿宋"/>
          <w:color w:val="000000"/>
          <w:sz w:val="28"/>
          <w:szCs w:val="28"/>
          <w:highlight w:val="none"/>
        </w:rPr>
      </w:pPr>
      <w:r>
        <w:rPr>
          <w:rFonts w:hint="eastAsia" w:ascii="仿宋" w:hAnsi="仿宋" w:eastAsia="仿宋"/>
          <w:sz w:val="28"/>
          <w:szCs w:val="28"/>
        </w:rPr>
        <w:t>名称:</w:t>
      </w:r>
      <w:r>
        <w:rPr>
          <w:rFonts w:hint="default" w:ascii="仿宋" w:hAnsi="仿宋" w:eastAsia="仿宋" w:cs="仿宋"/>
          <w:color w:val="auto"/>
          <w:sz w:val="28"/>
          <w:szCs w:val="28"/>
          <w:lang w:val="en-US" w:eastAsia="zh-CN"/>
        </w:rPr>
        <w:t>江苏省淮沭新河管理处</w:t>
      </w:r>
      <w:r>
        <w:rPr>
          <w:rFonts w:hint="default" w:ascii="仿宋" w:hAnsi="仿宋" w:eastAsia="仿宋" w:cs="仿宋"/>
          <w:color w:val="auto"/>
          <w:sz w:val="28"/>
          <w:szCs w:val="28"/>
          <w:highlight w:val="none"/>
          <w:lang w:val="en-US" w:eastAsia="zh-CN"/>
        </w:rPr>
        <w:t>（江苏省新沂河海口控制工程管理所）</w:t>
      </w:r>
    </w:p>
    <w:p w14:paraId="6E5C4D34">
      <w:pPr>
        <w:keepNext w:val="0"/>
        <w:keepLines w:val="0"/>
        <w:pageBreakBefore w:val="0"/>
        <w:widowControl w:val="0"/>
        <w:kinsoku/>
        <w:wordWrap/>
        <w:overflowPunct/>
        <w:topLinePunct w:val="0"/>
        <w:autoSpaceDE/>
        <w:autoSpaceDN/>
        <w:bidi w:val="0"/>
        <w:adjustRightInd/>
        <w:snapToGrid/>
        <w:spacing w:line="490" w:lineRule="exact"/>
        <w:ind w:firstLine="565"/>
        <w:textAlignment w:val="auto"/>
        <w:rPr>
          <w:rFonts w:hint="eastAsia" w:ascii="仿宋" w:hAnsi="仿宋" w:eastAsia="仿宋"/>
          <w:color w:val="000000"/>
          <w:sz w:val="28"/>
          <w:szCs w:val="28"/>
          <w:highlight w:val="yellow"/>
          <w:lang w:eastAsia="zh-CN"/>
        </w:rPr>
      </w:pPr>
      <w:r>
        <w:rPr>
          <w:rFonts w:hint="eastAsia" w:ascii="仿宋" w:hAnsi="仿宋" w:eastAsia="仿宋"/>
          <w:color w:val="000000"/>
          <w:sz w:val="28"/>
          <w:szCs w:val="28"/>
        </w:rPr>
        <w:t>地址:</w:t>
      </w:r>
      <w:r>
        <w:rPr>
          <w:rFonts w:hint="eastAsia" w:ascii="仿宋" w:hAnsi="仿宋" w:eastAsia="仿宋" w:cs="Times New Roman"/>
          <w:b w:val="0"/>
          <w:bCs w:val="0"/>
          <w:sz w:val="28"/>
          <w:szCs w:val="28"/>
          <w:lang w:val="en-US" w:eastAsia="zh-CN"/>
        </w:rPr>
        <w:t>淮安市</w:t>
      </w:r>
      <w:r>
        <w:rPr>
          <w:rFonts w:hint="eastAsia" w:ascii="仿宋" w:hAnsi="仿宋" w:eastAsia="仿宋"/>
          <w:sz w:val="28"/>
          <w:szCs w:val="28"/>
        </w:rPr>
        <w:t>深圳路8号</w:t>
      </w:r>
    </w:p>
    <w:p w14:paraId="7B677B13">
      <w:pPr>
        <w:keepNext w:val="0"/>
        <w:keepLines w:val="0"/>
        <w:pageBreakBefore w:val="0"/>
        <w:widowControl w:val="0"/>
        <w:kinsoku/>
        <w:wordWrap/>
        <w:overflowPunct/>
        <w:topLinePunct w:val="0"/>
        <w:autoSpaceDE/>
        <w:autoSpaceDN/>
        <w:bidi w:val="0"/>
        <w:adjustRightInd/>
        <w:snapToGrid/>
        <w:spacing w:line="490" w:lineRule="exact"/>
        <w:ind w:firstLine="560" w:firstLineChars="200"/>
        <w:textAlignment w:val="auto"/>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联系</w:t>
      </w:r>
      <w:r>
        <w:rPr>
          <w:rFonts w:hint="eastAsia" w:ascii="仿宋" w:hAnsi="仿宋" w:eastAsia="仿宋"/>
          <w:color w:val="000000" w:themeColor="text1"/>
          <w:sz w:val="28"/>
          <w:szCs w:val="28"/>
          <w:highlight w:val="none"/>
          <w:lang w:val="en-US" w:eastAsia="zh-CN"/>
          <w14:textFill>
            <w14:solidFill>
              <w14:schemeClr w14:val="tx1"/>
            </w14:solidFill>
          </w14:textFill>
        </w:rPr>
        <w:t>人</w:t>
      </w:r>
      <w:r>
        <w:rPr>
          <w:rFonts w:hint="eastAsia" w:ascii="仿宋" w:hAnsi="仿宋" w:eastAsia="仿宋"/>
          <w:color w:val="000000" w:themeColor="text1"/>
          <w:sz w:val="28"/>
          <w:szCs w:val="28"/>
          <w:highlight w:val="none"/>
          <w14:textFill>
            <w14:solidFill>
              <w14:schemeClr w14:val="tx1"/>
            </w14:solidFill>
          </w14:textFill>
        </w:rPr>
        <w:t>：</w:t>
      </w:r>
      <w:r>
        <w:rPr>
          <w:rFonts w:hint="eastAsia" w:ascii="仿宋" w:hAnsi="仿宋" w:eastAsia="仿宋" w:cs="仿宋"/>
          <w:color w:val="auto"/>
          <w:sz w:val="28"/>
          <w:szCs w:val="28"/>
          <w:lang w:val="en-US" w:eastAsia="zh-CN"/>
        </w:rPr>
        <w:t>蒋</w:t>
      </w:r>
      <w:r>
        <w:rPr>
          <w:rFonts w:hint="eastAsia" w:ascii="仿宋" w:hAnsi="仿宋" w:eastAsia="仿宋" w:cs="仿宋"/>
          <w:color w:val="auto"/>
          <w:sz w:val="28"/>
          <w:szCs w:val="28"/>
        </w:rPr>
        <w:t xml:space="preserve">先生 </w:t>
      </w:r>
      <w:r>
        <w:rPr>
          <w:rFonts w:hint="eastAsia" w:ascii="仿宋" w:hAnsi="仿宋" w:eastAsia="仿宋"/>
          <w:color w:val="000000" w:themeColor="text1"/>
          <w:sz w:val="28"/>
          <w:szCs w:val="28"/>
          <w:highlight w:val="none"/>
          <w14:textFill>
            <w14:solidFill>
              <w14:schemeClr w14:val="tx1"/>
            </w14:solidFill>
          </w14:textFill>
        </w:rPr>
        <w:t xml:space="preserve">   </w:t>
      </w:r>
    </w:p>
    <w:p w14:paraId="4C2B8B64">
      <w:pPr>
        <w:keepNext w:val="0"/>
        <w:keepLines w:val="0"/>
        <w:pageBreakBefore w:val="0"/>
        <w:widowControl w:val="0"/>
        <w:kinsoku/>
        <w:wordWrap/>
        <w:overflowPunct/>
        <w:topLinePunct w:val="0"/>
        <w:autoSpaceDE/>
        <w:autoSpaceDN/>
        <w:bidi w:val="0"/>
        <w:adjustRightInd/>
        <w:snapToGrid/>
        <w:spacing w:line="490" w:lineRule="exact"/>
        <w:ind w:firstLine="560" w:firstLineChars="200"/>
        <w:textAlignment w:val="auto"/>
        <w:rPr>
          <w:rFonts w:ascii="仿宋" w:hAnsi="仿宋" w:eastAsia="仿宋"/>
          <w:sz w:val="28"/>
          <w:szCs w:val="28"/>
        </w:rPr>
      </w:pPr>
      <w:r>
        <w:rPr>
          <w:rFonts w:hint="eastAsia" w:ascii="仿宋" w:hAnsi="仿宋" w:eastAsia="仿宋"/>
          <w:color w:val="000000" w:themeColor="text1"/>
          <w:sz w:val="28"/>
          <w:szCs w:val="28"/>
          <w:highlight w:val="none"/>
          <w:lang w:val="en-US" w:eastAsia="zh-CN"/>
          <w14:textFill>
            <w14:solidFill>
              <w14:schemeClr w14:val="tx1"/>
            </w14:solidFill>
          </w14:textFill>
        </w:rPr>
        <w:t>联系方式：</w:t>
      </w:r>
      <w:r>
        <w:rPr>
          <w:rFonts w:hint="eastAsia" w:ascii="仿宋" w:hAnsi="仿宋" w:eastAsia="仿宋" w:cs="仿宋"/>
          <w:color w:val="auto"/>
          <w:sz w:val="28"/>
          <w:szCs w:val="28"/>
          <w:lang w:val="en-US" w:eastAsia="zh-CN"/>
        </w:rPr>
        <w:t>18752298119</w:t>
      </w:r>
    </w:p>
    <w:p w14:paraId="7D32EE3A">
      <w:pPr>
        <w:keepNext w:val="0"/>
        <w:keepLines w:val="0"/>
        <w:pageBreakBefore w:val="0"/>
        <w:widowControl w:val="0"/>
        <w:kinsoku/>
        <w:wordWrap/>
        <w:overflowPunct/>
        <w:topLinePunct w:val="0"/>
        <w:autoSpaceDE/>
        <w:autoSpaceDN/>
        <w:bidi w:val="0"/>
        <w:adjustRightInd/>
        <w:snapToGrid/>
        <w:spacing w:line="490" w:lineRule="exact"/>
        <w:ind w:firstLine="565"/>
        <w:textAlignment w:val="auto"/>
        <w:rPr>
          <w:rFonts w:ascii="仿宋" w:hAnsi="仿宋" w:eastAsia="仿宋"/>
          <w:sz w:val="28"/>
          <w:szCs w:val="28"/>
        </w:rPr>
      </w:pPr>
      <w:r>
        <w:rPr>
          <w:rFonts w:hint="eastAsia" w:ascii="仿宋" w:hAnsi="仿宋" w:eastAsia="仿宋"/>
          <w:sz w:val="28"/>
          <w:szCs w:val="28"/>
        </w:rPr>
        <w:t>2、采购代理机构信息</w:t>
      </w:r>
    </w:p>
    <w:p w14:paraId="2A26C19D">
      <w:pPr>
        <w:keepNext w:val="0"/>
        <w:keepLines w:val="0"/>
        <w:pageBreakBefore w:val="0"/>
        <w:widowControl w:val="0"/>
        <w:kinsoku/>
        <w:wordWrap/>
        <w:overflowPunct/>
        <w:topLinePunct w:val="0"/>
        <w:autoSpaceDE/>
        <w:autoSpaceDN/>
        <w:bidi w:val="0"/>
        <w:adjustRightInd/>
        <w:snapToGrid/>
        <w:spacing w:line="490" w:lineRule="exact"/>
        <w:ind w:firstLine="560"/>
        <w:textAlignment w:val="auto"/>
        <w:rPr>
          <w:rFonts w:ascii="仿宋" w:hAnsi="仿宋" w:eastAsia="仿宋"/>
          <w:sz w:val="28"/>
          <w:szCs w:val="28"/>
        </w:rPr>
      </w:pPr>
      <w:r>
        <w:rPr>
          <w:rFonts w:hint="eastAsia" w:ascii="仿宋" w:hAnsi="仿宋" w:eastAsia="仿宋"/>
          <w:sz w:val="28"/>
          <w:szCs w:val="28"/>
        </w:rPr>
        <w:t>名称:江苏咨苏工程咨询有限责任公司</w:t>
      </w:r>
    </w:p>
    <w:p w14:paraId="293B94E2">
      <w:pPr>
        <w:keepNext w:val="0"/>
        <w:keepLines w:val="0"/>
        <w:pageBreakBefore w:val="0"/>
        <w:widowControl w:val="0"/>
        <w:kinsoku/>
        <w:wordWrap/>
        <w:overflowPunct/>
        <w:topLinePunct w:val="0"/>
        <w:autoSpaceDE/>
        <w:autoSpaceDN/>
        <w:bidi w:val="0"/>
        <w:adjustRightInd/>
        <w:snapToGrid/>
        <w:spacing w:line="490" w:lineRule="exact"/>
        <w:ind w:firstLine="560"/>
        <w:textAlignment w:val="auto"/>
        <w:rPr>
          <w:rFonts w:ascii="仿宋" w:hAnsi="仿宋" w:eastAsia="仿宋"/>
          <w:sz w:val="28"/>
          <w:szCs w:val="28"/>
        </w:rPr>
      </w:pPr>
      <w:r>
        <w:rPr>
          <w:rFonts w:hint="eastAsia" w:ascii="仿宋" w:hAnsi="仿宋" w:eastAsia="仿宋"/>
          <w:sz w:val="28"/>
          <w:szCs w:val="28"/>
        </w:rPr>
        <w:t>地址:淮安市开发区厦门路21号希尔顿欢朋酒店16楼</w:t>
      </w:r>
    </w:p>
    <w:p w14:paraId="06013CE3">
      <w:pPr>
        <w:keepNext w:val="0"/>
        <w:keepLines w:val="0"/>
        <w:pageBreakBefore w:val="0"/>
        <w:widowControl w:val="0"/>
        <w:kinsoku/>
        <w:wordWrap/>
        <w:overflowPunct/>
        <w:topLinePunct w:val="0"/>
        <w:autoSpaceDE/>
        <w:autoSpaceDN/>
        <w:bidi w:val="0"/>
        <w:adjustRightInd/>
        <w:snapToGrid/>
        <w:spacing w:line="490" w:lineRule="exact"/>
        <w:ind w:firstLine="560"/>
        <w:textAlignment w:val="auto"/>
        <w:rPr>
          <w:rFonts w:hint="eastAsia" w:ascii="仿宋" w:hAnsi="仿宋" w:eastAsia="仿宋"/>
          <w:sz w:val="28"/>
          <w:szCs w:val="28"/>
        </w:rPr>
      </w:pPr>
      <w:r>
        <w:rPr>
          <w:rFonts w:hint="eastAsia" w:ascii="仿宋" w:hAnsi="仿宋" w:eastAsia="仿宋"/>
          <w:sz w:val="28"/>
          <w:szCs w:val="28"/>
        </w:rPr>
        <w:t>联系</w:t>
      </w:r>
      <w:r>
        <w:rPr>
          <w:rFonts w:hint="eastAsia" w:ascii="仿宋" w:hAnsi="仿宋" w:eastAsia="仿宋"/>
          <w:sz w:val="28"/>
          <w:szCs w:val="28"/>
          <w:lang w:val="en-US" w:eastAsia="zh-CN"/>
        </w:rPr>
        <w:t>人</w:t>
      </w:r>
      <w:r>
        <w:rPr>
          <w:rFonts w:hint="eastAsia" w:ascii="仿宋" w:hAnsi="仿宋" w:eastAsia="仿宋"/>
          <w:sz w:val="28"/>
          <w:szCs w:val="28"/>
        </w:rPr>
        <w:t>:</w:t>
      </w:r>
      <w:r>
        <w:rPr>
          <w:rFonts w:hint="eastAsia" w:ascii="仿宋" w:hAnsi="仿宋" w:eastAsia="仿宋"/>
          <w:sz w:val="28"/>
          <w:szCs w:val="28"/>
          <w:lang w:val="en-US" w:eastAsia="zh-CN"/>
        </w:rPr>
        <w:t>陈晓梅</w:t>
      </w:r>
      <w:r>
        <w:rPr>
          <w:rFonts w:hint="eastAsia" w:ascii="仿宋" w:hAnsi="仿宋" w:eastAsia="仿宋"/>
          <w:sz w:val="28"/>
          <w:szCs w:val="28"/>
        </w:rPr>
        <w:t xml:space="preserve">    </w:t>
      </w:r>
    </w:p>
    <w:p w14:paraId="664E7AC0">
      <w:pPr>
        <w:keepNext w:val="0"/>
        <w:keepLines w:val="0"/>
        <w:pageBreakBefore w:val="0"/>
        <w:widowControl w:val="0"/>
        <w:kinsoku/>
        <w:wordWrap/>
        <w:overflowPunct/>
        <w:topLinePunct w:val="0"/>
        <w:autoSpaceDE/>
        <w:autoSpaceDN/>
        <w:bidi w:val="0"/>
        <w:adjustRightInd/>
        <w:snapToGrid/>
        <w:spacing w:line="490" w:lineRule="exact"/>
        <w:ind w:firstLine="560"/>
        <w:textAlignment w:val="auto"/>
        <w:rPr>
          <w:rFonts w:ascii="仿宋" w:hAnsi="仿宋" w:eastAsia="仿宋"/>
          <w:sz w:val="28"/>
          <w:szCs w:val="28"/>
        </w:rPr>
      </w:pPr>
      <w:r>
        <w:rPr>
          <w:rFonts w:hint="eastAsia" w:ascii="仿宋" w:hAnsi="仿宋" w:eastAsia="仿宋"/>
          <w:sz w:val="28"/>
          <w:szCs w:val="28"/>
          <w:lang w:val="en-US" w:eastAsia="zh-CN"/>
        </w:rPr>
        <w:t>联系方式：</w:t>
      </w:r>
      <w:r>
        <w:rPr>
          <w:rFonts w:hint="eastAsia" w:ascii="仿宋" w:hAnsi="仿宋" w:eastAsia="仿宋"/>
          <w:sz w:val="28"/>
          <w:szCs w:val="28"/>
        </w:rPr>
        <w:t>18082012919</w:t>
      </w:r>
    </w:p>
    <w:p w14:paraId="21122C76">
      <w:pPr>
        <w:keepNext w:val="0"/>
        <w:keepLines w:val="0"/>
        <w:pageBreakBefore w:val="0"/>
        <w:widowControl w:val="0"/>
        <w:tabs>
          <w:tab w:val="left" w:pos="2946"/>
          <w:tab w:val="center" w:pos="4932"/>
        </w:tabs>
        <w:kinsoku/>
        <w:wordWrap/>
        <w:overflowPunct/>
        <w:topLinePunct w:val="0"/>
        <w:autoSpaceDE/>
        <w:autoSpaceDN/>
        <w:bidi w:val="0"/>
        <w:adjustRightInd/>
        <w:snapToGrid/>
        <w:spacing w:line="490" w:lineRule="exact"/>
        <w:ind w:firstLine="560" w:firstLineChars="200"/>
        <w:jc w:val="left"/>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3、项目联系方式</w:t>
      </w:r>
    </w:p>
    <w:p w14:paraId="59039A1A">
      <w:pPr>
        <w:keepNext w:val="0"/>
        <w:keepLines w:val="0"/>
        <w:pageBreakBefore w:val="0"/>
        <w:widowControl w:val="0"/>
        <w:tabs>
          <w:tab w:val="left" w:pos="2946"/>
          <w:tab w:val="center" w:pos="4932"/>
        </w:tabs>
        <w:kinsoku/>
        <w:wordWrap/>
        <w:overflowPunct/>
        <w:topLinePunct w:val="0"/>
        <w:autoSpaceDE/>
        <w:autoSpaceDN/>
        <w:bidi w:val="0"/>
        <w:adjustRightInd/>
        <w:snapToGrid/>
        <w:spacing w:line="490" w:lineRule="exact"/>
        <w:ind w:firstLine="560" w:firstLineChars="200"/>
        <w:jc w:val="left"/>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项目联系人：陈晓梅</w:t>
      </w:r>
    </w:p>
    <w:p w14:paraId="1A6E984B">
      <w:pPr>
        <w:keepNext w:val="0"/>
        <w:keepLines w:val="0"/>
        <w:pageBreakBefore w:val="0"/>
        <w:widowControl w:val="0"/>
        <w:kinsoku/>
        <w:wordWrap/>
        <w:overflowPunct/>
        <w:topLinePunct w:val="0"/>
        <w:autoSpaceDE/>
        <w:autoSpaceDN/>
        <w:bidi w:val="0"/>
        <w:adjustRightInd/>
        <w:snapToGrid/>
        <w:spacing w:line="490" w:lineRule="exact"/>
        <w:ind w:firstLine="56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电话：</w:t>
      </w:r>
      <w:r>
        <w:rPr>
          <w:rFonts w:hint="eastAsia" w:ascii="仿宋" w:hAnsi="仿宋" w:eastAsia="仿宋"/>
          <w:sz w:val="28"/>
          <w:szCs w:val="28"/>
        </w:rPr>
        <w:t>18082012919</w:t>
      </w:r>
    </w:p>
    <w:p w14:paraId="1CC25B0A">
      <w:pPr>
        <w:keepNext w:val="0"/>
        <w:keepLines w:val="0"/>
        <w:pageBreakBefore w:val="0"/>
        <w:widowControl w:val="0"/>
        <w:tabs>
          <w:tab w:val="left" w:pos="2946"/>
          <w:tab w:val="center" w:pos="4932"/>
        </w:tabs>
        <w:kinsoku/>
        <w:wordWrap/>
        <w:overflowPunct/>
        <w:topLinePunct w:val="0"/>
        <w:autoSpaceDE/>
        <w:autoSpaceDN/>
        <w:bidi w:val="0"/>
        <w:adjustRightInd/>
        <w:snapToGrid/>
        <w:spacing w:line="500" w:lineRule="exact"/>
        <w:jc w:val="left"/>
        <w:textAlignment w:val="auto"/>
        <w:rPr>
          <w:rFonts w:ascii="仿宋" w:hAnsi="仿宋" w:eastAsia="仿宋"/>
          <w:b/>
          <w:sz w:val="36"/>
          <w:szCs w:val="36"/>
        </w:rPr>
      </w:pPr>
      <w:r>
        <w:rPr>
          <w:rFonts w:hint="eastAsia" w:ascii="仿宋" w:hAnsi="仿宋" w:eastAsia="仿宋"/>
          <w:sz w:val="28"/>
          <w:szCs w:val="28"/>
          <w:lang w:val="en-US" w:eastAsia="zh-CN"/>
        </w:rPr>
        <w:t xml:space="preserve">                    </w:t>
      </w:r>
      <w:r>
        <w:rPr>
          <w:rFonts w:hint="eastAsia" w:ascii="仿宋" w:hAnsi="仿宋" w:eastAsia="仿宋"/>
          <w:b/>
          <w:sz w:val="36"/>
          <w:szCs w:val="36"/>
        </w:rPr>
        <w:t>第二章  投标人须知</w:t>
      </w:r>
    </w:p>
    <w:p w14:paraId="390BDA9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sz w:val="32"/>
          <w:szCs w:val="32"/>
        </w:rPr>
      </w:pPr>
      <w:r>
        <w:rPr>
          <w:rFonts w:hint="eastAsia" w:ascii="仿宋" w:hAnsi="仿宋" w:eastAsia="仿宋"/>
          <w:b/>
          <w:sz w:val="32"/>
          <w:szCs w:val="32"/>
        </w:rPr>
        <w:t>一、总则</w:t>
      </w:r>
    </w:p>
    <w:p w14:paraId="74CBE404">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1.适用范围</w:t>
      </w:r>
    </w:p>
    <w:p w14:paraId="056D757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本招标文件仅适用于本次投标邀请中所述项目的采购。</w:t>
      </w:r>
    </w:p>
    <w:p w14:paraId="40AE2991">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2.合格的投标人</w:t>
      </w:r>
    </w:p>
    <w:p w14:paraId="047E0941">
      <w:pPr>
        <w:keepNext w:val="0"/>
        <w:keepLines w:val="0"/>
        <w:pageBreakBefore w:val="0"/>
        <w:kinsoku/>
        <w:wordWrap/>
        <w:overflowPunct/>
        <w:topLinePunct w:val="0"/>
        <w:autoSpaceDE/>
        <w:autoSpaceDN/>
        <w:bidi w:val="0"/>
        <w:adjustRightInd/>
        <w:snapToGrid/>
        <w:spacing w:line="500" w:lineRule="exact"/>
        <w:ind w:firstLine="555"/>
        <w:textAlignment w:val="auto"/>
        <w:rPr>
          <w:rFonts w:ascii="仿宋" w:hAnsi="仿宋" w:eastAsia="仿宋"/>
          <w:sz w:val="28"/>
          <w:szCs w:val="28"/>
        </w:rPr>
      </w:pPr>
      <w:r>
        <w:rPr>
          <w:rFonts w:hint="eastAsia" w:ascii="仿宋" w:hAnsi="仿宋" w:eastAsia="仿宋"/>
          <w:sz w:val="28"/>
          <w:szCs w:val="28"/>
        </w:rPr>
        <w:t xml:space="preserve">2.1 满足第一章投标邀请中投标人资格要求的规定。 </w:t>
      </w:r>
    </w:p>
    <w:p w14:paraId="7569AAE6">
      <w:pPr>
        <w:keepNext w:val="0"/>
        <w:keepLines w:val="0"/>
        <w:pageBreakBefore w:val="0"/>
        <w:kinsoku/>
        <w:wordWrap/>
        <w:overflowPunct/>
        <w:topLinePunct w:val="0"/>
        <w:autoSpaceDE/>
        <w:autoSpaceDN/>
        <w:bidi w:val="0"/>
        <w:adjustRightInd/>
        <w:snapToGrid/>
        <w:spacing w:line="500" w:lineRule="exact"/>
        <w:ind w:firstLine="555"/>
        <w:textAlignment w:val="auto"/>
        <w:rPr>
          <w:rFonts w:ascii="仿宋" w:hAnsi="仿宋" w:eastAsia="仿宋"/>
          <w:sz w:val="28"/>
          <w:szCs w:val="28"/>
        </w:rPr>
      </w:pPr>
      <w:r>
        <w:rPr>
          <w:rFonts w:hint="eastAsia" w:ascii="仿宋" w:hAnsi="仿宋" w:eastAsia="仿宋"/>
          <w:sz w:val="28"/>
          <w:szCs w:val="28"/>
        </w:rPr>
        <w:t>2.2 满足招标文件中实质性条款的规定。</w:t>
      </w:r>
    </w:p>
    <w:p w14:paraId="626D1029">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3.适用法律</w:t>
      </w:r>
    </w:p>
    <w:p w14:paraId="74D88507">
      <w:pPr>
        <w:keepNext w:val="0"/>
        <w:keepLines w:val="0"/>
        <w:pageBreakBefore w:val="0"/>
        <w:kinsoku/>
        <w:wordWrap/>
        <w:overflowPunct/>
        <w:topLinePunct w:val="0"/>
        <w:autoSpaceDE/>
        <w:autoSpaceDN/>
        <w:bidi w:val="0"/>
        <w:adjustRightInd/>
        <w:snapToGrid/>
        <w:spacing w:line="500" w:lineRule="exact"/>
        <w:ind w:firstLine="555"/>
        <w:textAlignment w:val="auto"/>
        <w:rPr>
          <w:rFonts w:hint="eastAsia" w:ascii="仿宋" w:hAnsi="仿宋" w:eastAsia="仿宋"/>
          <w:sz w:val="28"/>
          <w:szCs w:val="28"/>
        </w:rPr>
      </w:pPr>
      <w:r>
        <w:rPr>
          <w:rFonts w:hint="eastAsia" w:ascii="仿宋" w:hAnsi="仿宋" w:eastAsia="仿宋"/>
          <w:sz w:val="28"/>
          <w:szCs w:val="28"/>
        </w:rPr>
        <w:t>3.1 《中华人民共和国政府采购法》《中华人民共和国政府采购法实施条例》《政府采购货物和服务招标投标管理办法》等有关法律、规章和规定等。</w:t>
      </w:r>
    </w:p>
    <w:p w14:paraId="53E060F0">
      <w:pPr>
        <w:keepNext w:val="0"/>
        <w:keepLines w:val="0"/>
        <w:pageBreakBefore w:val="0"/>
        <w:kinsoku/>
        <w:wordWrap/>
        <w:overflowPunct/>
        <w:topLinePunct w:val="0"/>
        <w:autoSpaceDE/>
        <w:autoSpaceDN/>
        <w:bidi w:val="0"/>
        <w:adjustRightInd/>
        <w:snapToGrid/>
        <w:spacing w:line="500" w:lineRule="exact"/>
        <w:ind w:firstLine="555"/>
        <w:textAlignment w:val="auto"/>
        <w:rPr>
          <w:rFonts w:hint="eastAsia" w:ascii="仿宋" w:hAnsi="仿宋" w:eastAsia="仿宋"/>
          <w:sz w:val="28"/>
          <w:szCs w:val="28"/>
        </w:rPr>
      </w:pPr>
      <w:r>
        <w:rPr>
          <w:rFonts w:hint="eastAsia" w:ascii="仿宋" w:hAnsi="仿宋" w:eastAsia="仿宋"/>
          <w:sz w:val="28"/>
          <w:szCs w:val="28"/>
          <w:lang w:val="en-US" w:eastAsia="zh-CN"/>
        </w:rPr>
        <w:t>3.2 在本项目政府采购活动过程中，如果所执行的标准有更新的，按照最新标准执行。</w:t>
      </w:r>
    </w:p>
    <w:p w14:paraId="17CB196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4.投标费用</w:t>
      </w:r>
    </w:p>
    <w:p w14:paraId="24BF9481">
      <w:pPr>
        <w:keepNext w:val="0"/>
        <w:keepLines w:val="0"/>
        <w:pageBreakBefore w:val="0"/>
        <w:kinsoku/>
        <w:wordWrap/>
        <w:overflowPunct/>
        <w:topLinePunct w:val="0"/>
        <w:autoSpaceDE/>
        <w:autoSpaceDN/>
        <w:bidi w:val="0"/>
        <w:adjustRightInd/>
        <w:snapToGrid/>
        <w:spacing w:line="500" w:lineRule="exact"/>
        <w:ind w:firstLine="555"/>
        <w:textAlignment w:val="auto"/>
        <w:rPr>
          <w:rFonts w:ascii="仿宋" w:hAnsi="仿宋" w:eastAsia="仿宋"/>
          <w:sz w:val="28"/>
          <w:szCs w:val="28"/>
        </w:rPr>
      </w:pPr>
      <w:r>
        <w:rPr>
          <w:rFonts w:hint="eastAsia" w:ascii="仿宋" w:hAnsi="仿宋" w:eastAsia="仿宋"/>
          <w:sz w:val="28"/>
          <w:szCs w:val="28"/>
        </w:rPr>
        <w:t>4.1 投标人应自行承担所有与参加投标有关的费用。不论投标的结果如何，</w:t>
      </w:r>
      <w:r>
        <w:rPr>
          <w:rFonts w:hint="default" w:ascii="仿宋" w:hAnsi="仿宋" w:eastAsia="仿宋" w:cs="仿宋"/>
          <w:color w:val="auto"/>
          <w:sz w:val="28"/>
          <w:szCs w:val="28"/>
          <w:highlight w:val="none"/>
          <w:lang w:val="en-US" w:eastAsia="zh-CN"/>
        </w:rPr>
        <w:t>江苏省淮沭新河管理处（江苏省新沂河海口控制工程管理所）</w:t>
      </w:r>
      <w:r>
        <w:rPr>
          <w:rFonts w:hint="eastAsia" w:ascii="仿宋" w:hAnsi="仿宋" w:eastAsia="仿宋"/>
          <w:sz w:val="28"/>
          <w:szCs w:val="28"/>
        </w:rPr>
        <w:t>（以下简称</w:t>
      </w:r>
      <w:r>
        <w:rPr>
          <w:rFonts w:hint="eastAsia" w:ascii="仿宋" w:hAnsi="仿宋" w:eastAsia="仿宋"/>
          <w:sz w:val="28"/>
          <w:szCs w:val="28"/>
          <w:lang w:val="en-US" w:eastAsia="zh-CN"/>
        </w:rPr>
        <w:t>采购人</w:t>
      </w:r>
      <w:r>
        <w:rPr>
          <w:rFonts w:hint="eastAsia" w:ascii="仿宋" w:hAnsi="仿宋" w:eastAsia="仿宋"/>
          <w:sz w:val="28"/>
          <w:szCs w:val="28"/>
        </w:rPr>
        <w:t>）</w:t>
      </w:r>
      <w:r>
        <w:rPr>
          <w:rFonts w:hint="eastAsia" w:ascii="仿宋" w:hAnsi="仿宋" w:eastAsia="仿宋"/>
          <w:sz w:val="28"/>
          <w:szCs w:val="28"/>
          <w:lang w:val="en-US" w:eastAsia="zh-CN"/>
        </w:rPr>
        <w:t>和</w:t>
      </w:r>
      <w:r>
        <w:rPr>
          <w:rFonts w:hint="eastAsia" w:ascii="仿宋" w:hAnsi="仿宋" w:eastAsia="仿宋"/>
          <w:sz w:val="28"/>
          <w:szCs w:val="28"/>
        </w:rPr>
        <w:t>江苏咨苏工程咨询有限责任公司（以下简称代理机构）在任何情况下均无义务和责任承担这些费用。</w:t>
      </w:r>
    </w:p>
    <w:p w14:paraId="4140076E">
      <w:pPr>
        <w:adjustRightInd w:val="0"/>
        <w:snapToGrid w:val="0"/>
        <w:spacing w:line="500" w:lineRule="exact"/>
        <w:ind w:firstLine="560" w:firstLineChars="200"/>
        <w:rPr>
          <w:rFonts w:hint="eastAsia" w:ascii="仿宋" w:hAnsi="仿宋" w:eastAsia="仿宋"/>
          <w:b/>
          <w:bCs/>
          <w:sz w:val="28"/>
          <w:szCs w:val="28"/>
          <w:highlight w:val="none"/>
        </w:rPr>
      </w:pPr>
      <w:r>
        <w:rPr>
          <w:rFonts w:hint="eastAsia" w:ascii="仿宋" w:hAnsi="仿宋" w:eastAsia="仿宋"/>
          <w:sz w:val="28"/>
          <w:szCs w:val="28"/>
          <w:highlight w:val="none"/>
          <w:lang w:val="en-US" w:eastAsia="zh-CN"/>
        </w:rPr>
        <w:t>4.2</w:t>
      </w:r>
      <w:r>
        <w:rPr>
          <w:rFonts w:hint="eastAsia" w:ascii="仿宋" w:hAnsi="仿宋" w:eastAsia="仿宋"/>
          <w:sz w:val="28"/>
          <w:szCs w:val="28"/>
          <w:highlight w:val="none"/>
        </w:rPr>
        <w:t>本项目</w:t>
      </w:r>
      <w:r>
        <w:rPr>
          <w:rFonts w:hint="eastAsia" w:ascii="仿宋" w:hAnsi="仿宋" w:eastAsia="仿宋"/>
          <w:sz w:val="28"/>
          <w:szCs w:val="28"/>
          <w:highlight w:val="none"/>
          <w:lang w:val="en-US" w:eastAsia="zh-CN"/>
        </w:rPr>
        <w:t>因预算安排限制，为简化支付流程，提高采购效率，</w:t>
      </w:r>
      <w:r>
        <w:rPr>
          <w:rFonts w:hint="eastAsia" w:ascii="仿宋" w:hAnsi="仿宋" w:eastAsia="仿宋"/>
          <w:sz w:val="28"/>
          <w:szCs w:val="28"/>
          <w:highlight w:val="none"/>
        </w:rPr>
        <w:t>代理服务</w:t>
      </w:r>
      <w:r>
        <w:rPr>
          <w:rFonts w:hint="eastAsia" w:ascii="仿宋" w:hAnsi="仿宋" w:eastAsia="仿宋"/>
          <w:sz w:val="28"/>
          <w:szCs w:val="28"/>
          <w:highlight w:val="none"/>
          <w:lang w:val="en-US" w:eastAsia="zh-CN"/>
        </w:rPr>
        <w:t>费由</w:t>
      </w:r>
      <w:r>
        <w:rPr>
          <w:rFonts w:hint="eastAsia" w:ascii="仿宋" w:hAnsi="仿宋" w:eastAsia="仿宋" w:cs="仿宋"/>
          <w:sz w:val="28"/>
          <w:szCs w:val="28"/>
          <w:highlight w:val="none"/>
        </w:rPr>
        <w:t>中标人在领取中标通知书时，一次性支付给</w:t>
      </w:r>
      <w:r>
        <w:rPr>
          <w:rFonts w:hint="eastAsia" w:ascii="仿宋" w:hAnsi="仿宋" w:eastAsia="仿宋"/>
          <w:sz w:val="28"/>
          <w:szCs w:val="28"/>
          <w:highlight w:val="none"/>
        </w:rPr>
        <w:t>江苏咨苏工程咨询有限责任公司</w:t>
      </w:r>
      <w:r>
        <w:rPr>
          <w:rFonts w:hint="eastAsia" w:ascii="仿宋" w:hAnsi="仿宋" w:eastAsia="仿宋" w:cs="仿宋"/>
          <w:sz w:val="28"/>
          <w:szCs w:val="28"/>
          <w:highlight w:val="none"/>
        </w:rPr>
        <w:t>代理服务费</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代理服务费收费标准详见附件</w:t>
      </w:r>
      <w:r>
        <w:rPr>
          <w:rFonts w:hint="eastAsia" w:ascii="仿宋" w:hAnsi="仿宋" w:eastAsia="仿宋" w:cs="仿宋"/>
          <w:sz w:val="28"/>
          <w:szCs w:val="28"/>
          <w:highlight w:val="none"/>
          <w:lang w:eastAsia="zh-CN"/>
        </w:rPr>
        <w:t>。</w:t>
      </w:r>
      <w:r>
        <w:rPr>
          <w:rFonts w:hint="eastAsia" w:ascii="仿宋" w:hAnsi="仿宋" w:eastAsia="仿宋"/>
          <w:b/>
          <w:bCs/>
          <w:sz w:val="28"/>
          <w:szCs w:val="28"/>
          <w:highlight w:val="none"/>
        </w:rPr>
        <w:t>此费用须包含在报价中，但无须单独列项计取。</w:t>
      </w:r>
      <w:r>
        <w:rPr>
          <w:rFonts w:hint="eastAsia" w:ascii="仿宋" w:hAnsi="仿宋" w:eastAsia="仿宋" w:cs="宋体"/>
          <w:b/>
          <w:bCs/>
          <w:sz w:val="28"/>
          <w:szCs w:val="28"/>
        </w:rPr>
        <w:t>专家评审费</w:t>
      </w:r>
      <w:r>
        <w:rPr>
          <w:rFonts w:hint="eastAsia" w:ascii="仿宋" w:hAnsi="仿宋" w:eastAsia="仿宋" w:cs="宋体"/>
          <w:b/>
          <w:bCs/>
          <w:sz w:val="28"/>
          <w:szCs w:val="28"/>
          <w:lang w:val="en-US" w:eastAsia="zh-CN"/>
        </w:rPr>
        <w:t>由</w:t>
      </w:r>
      <w:r>
        <w:rPr>
          <w:rFonts w:hint="eastAsia" w:ascii="仿宋" w:hAnsi="仿宋" w:eastAsia="仿宋" w:cs="宋体"/>
          <w:b/>
          <w:bCs/>
          <w:sz w:val="28"/>
          <w:szCs w:val="28"/>
        </w:rPr>
        <w:t>采购</w:t>
      </w:r>
      <w:r>
        <w:rPr>
          <w:rFonts w:hint="eastAsia" w:ascii="仿宋" w:hAnsi="仿宋" w:eastAsia="仿宋" w:cs="宋体"/>
          <w:b/>
          <w:bCs/>
          <w:sz w:val="28"/>
          <w:szCs w:val="28"/>
          <w:lang w:val="en-US" w:eastAsia="zh-CN"/>
        </w:rPr>
        <w:t>人</w:t>
      </w:r>
      <w:r>
        <w:rPr>
          <w:rFonts w:hint="eastAsia" w:ascii="仿宋" w:hAnsi="仿宋" w:eastAsia="仿宋" w:cs="宋体"/>
          <w:b/>
          <w:bCs/>
          <w:sz w:val="28"/>
          <w:szCs w:val="28"/>
        </w:rPr>
        <w:t>支付</w:t>
      </w:r>
      <w:r>
        <w:rPr>
          <w:rFonts w:hint="eastAsia" w:ascii="仿宋" w:hAnsi="仿宋" w:eastAsia="仿宋"/>
          <w:b/>
          <w:bCs/>
          <w:sz w:val="28"/>
          <w:szCs w:val="28"/>
          <w:highlight w:val="none"/>
        </w:rPr>
        <w:t>。</w:t>
      </w:r>
    </w:p>
    <w:p w14:paraId="4B69747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highlight w:val="yellow"/>
        </w:rPr>
      </w:pPr>
      <w:r>
        <w:rPr>
          <w:rFonts w:hint="eastAsia" w:ascii="仿宋" w:hAnsi="仿宋" w:eastAsia="仿宋" w:cs="仿宋"/>
          <w:sz w:val="28"/>
          <w:szCs w:val="28"/>
          <w:highlight w:val="none"/>
        </w:rPr>
        <w:t>代理服务费收费标准附件:</w:t>
      </w:r>
    </w:p>
    <w:p w14:paraId="576FC487">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sz w:val="28"/>
          <w:szCs w:val="28"/>
        </w:rPr>
      </w:pPr>
      <w:r>
        <w:drawing>
          <wp:anchor distT="0" distB="0" distL="114300" distR="114300" simplePos="0" relativeHeight="251661312" behindDoc="0" locked="0" layoutInCell="1" allowOverlap="1">
            <wp:simplePos x="0" y="0"/>
            <wp:positionH relativeFrom="column">
              <wp:posOffset>-13970</wp:posOffset>
            </wp:positionH>
            <wp:positionV relativeFrom="paragraph">
              <wp:posOffset>182245</wp:posOffset>
            </wp:positionV>
            <wp:extent cx="5441950" cy="1771650"/>
            <wp:effectExtent l="0" t="0" r="6350" b="6350"/>
            <wp:wrapSquare wrapText="bothSides"/>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5441950" cy="1771650"/>
                    </a:xfrm>
                    <a:prstGeom prst="rect">
                      <a:avLst/>
                    </a:prstGeom>
                    <a:noFill/>
                    <a:ln>
                      <a:noFill/>
                    </a:ln>
                  </pic:spPr>
                </pic:pic>
              </a:graphicData>
            </a:graphic>
          </wp:anchor>
        </w:drawing>
      </w:r>
    </w:p>
    <w:p w14:paraId="546DA8B3">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5、招标文件的约束力</w:t>
      </w:r>
    </w:p>
    <w:p w14:paraId="03F9F89B">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5.1投标人一旦参加本项目采购活动，即被认为接受了本招标文件的规定和约束。</w:t>
      </w:r>
    </w:p>
    <w:p w14:paraId="30E7DA29">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sz w:val="32"/>
          <w:szCs w:val="32"/>
        </w:rPr>
      </w:pPr>
      <w:r>
        <w:rPr>
          <w:rFonts w:hint="eastAsia" w:ascii="仿宋" w:hAnsi="仿宋" w:eastAsia="仿宋"/>
          <w:b/>
          <w:sz w:val="32"/>
          <w:szCs w:val="32"/>
        </w:rPr>
        <w:t>二、招标文件</w:t>
      </w:r>
    </w:p>
    <w:p w14:paraId="6AC1E117">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6.招标文件由以下部分组成:</w:t>
      </w:r>
    </w:p>
    <w:p w14:paraId="60B16F6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6.1 投标邀请</w:t>
      </w:r>
    </w:p>
    <w:p w14:paraId="10FBDE7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6.2 投标人须知</w:t>
      </w:r>
    </w:p>
    <w:p w14:paraId="321A8C6F">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rPr>
      </w:pPr>
      <w:r>
        <w:rPr>
          <w:rFonts w:hint="eastAsia" w:ascii="仿宋" w:hAnsi="仿宋" w:eastAsia="仿宋"/>
          <w:sz w:val="28"/>
          <w:szCs w:val="28"/>
          <w:highlight w:val="none"/>
        </w:rPr>
        <w:t>6.</w:t>
      </w:r>
      <w:r>
        <w:rPr>
          <w:rFonts w:hint="eastAsia" w:ascii="仿宋" w:hAnsi="仿宋" w:eastAsia="仿宋"/>
          <w:sz w:val="28"/>
          <w:szCs w:val="28"/>
          <w:highlight w:val="none"/>
          <w:lang w:val="en-US" w:eastAsia="zh-CN"/>
        </w:rPr>
        <w:t>3</w:t>
      </w:r>
      <w:r>
        <w:rPr>
          <w:rFonts w:hint="eastAsia" w:ascii="仿宋" w:hAnsi="仿宋" w:eastAsia="仿宋"/>
          <w:sz w:val="28"/>
          <w:szCs w:val="28"/>
          <w:highlight w:val="none"/>
        </w:rPr>
        <w:t xml:space="preserve">评标标准 </w:t>
      </w:r>
    </w:p>
    <w:p w14:paraId="0D0CFC87">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highlight w:val="none"/>
        </w:rPr>
        <w:t>6.4 合</w:t>
      </w:r>
      <w:r>
        <w:rPr>
          <w:rFonts w:hint="eastAsia" w:ascii="仿宋" w:hAnsi="仿宋" w:eastAsia="仿宋"/>
          <w:sz w:val="28"/>
          <w:szCs w:val="28"/>
        </w:rPr>
        <w:t>同格式及条款</w:t>
      </w:r>
    </w:p>
    <w:p w14:paraId="298331B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6.5 项目采购需求</w:t>
      </w:r>
    </w:p>
    <w:p w14:paraId="15A4DC10">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lang w:val="en-US" w:eastAsia="zh-CN"/>
        </w:rPr>
      </w:pPr>
      <w:r>
        <w:rPr>
          <w:rFonts w:hint="eastAsia" w:ascii="仿宋" w:hAnsi="仿宋" w:eastAsia="仿宋"/>
          <w:sz w:val="28"/>
          <w:szCs w:val="28"/>
        </w:rPr>
        <w:t xml:space="preserve">6.6 </w:t>
      </w:r>
      <w:r>
        <w:rPr>
          <w:rFonts w:hint="eastAsia" w:ascii="仿宋" w:hAnsi="仿宋" w:eastAsia="仿宋"/>
          <w:sz w:val="28"/>
          <w:szCs w:val="28"/>
          <w:highlight w:val="none"/>
        </w:rPr>
        <w:t>投标文件</w:t>
      </w:r>
      <w:r>
        <w:rPr>
          <w:rFonts w:hint="eastAsia" w:ascii="仿宋" w:hAnsi="仿宋" w:eastAsia="仿宋"/>
          <w:sz w:val="28"/>
          <w:szCs w:val="28"/>
          <w:highlight w:val="none"/>
          <w:lang w:val="en-US" w:eastAsia="zh-CN"/>
        </w:rPr>
        <w:t>格式</w:t>
      </w:r>
    </w:p>
    <w:p w14:paraId="7C4F0A76">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lang w:val="en-US" w:eastAsia="zh-CN"/>
        </w:rPr>
        <w:t>7</w:t>
      </w:r>
      <w:r>
        <w:rPr>
          <w:rFonts w:hint="eastAsia" w:ascii="仿宋" w:hAnsi="仿宋" w:eastAsia="仿宋"/>
          <w:sz w:val="28"/>
          <w:szCs w:val="28"/>
          <w:highlight w:val="none"/>
        </w:rPr>
        <w:t>.招标文件的更正或补充</w:t>
      </w:r>
    </w:p>
    <w:p w14:paraId="392CE3B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1</w:t>
      </w:r>
      <w:r>
        <w:rPr>
          <w:rFonts w:hint="eastAsia" w:ascii="仿宋" w:hAnsi="仿宋" w:eastAsia="仿宋"/>
          <w:sz w:val="28"/>
          <w:szCs w:val="28"/>
        </w:rPr>
        <w:t xml:space="preserve"> 在投标截止时间前，</w:t>
      </w:r>
      <w:r>
        <w:rPr>
          <w:rFonts w:hint="eastAsia" w:ascii="仿宋" w:hAnsi="仿宋" w:eastAsia="仿宋" w:cs="仿宋"/>
          <w:color w:val="auto"/>
          <w:sz w:val="28"/>
          <w:szCs w:val="28"/>
          <w:highlight w:val="none"/>
        </w:rPr>
        <w:t>采购人或代理机构</w:t>
      </w:r>
      <w:r>
        <w:rPr>
          <w:rFonts w:hint="eastAsia" w:ascii="仿宋" w:hAnsi="仿宋" w:eastAsia="仿宋"/>
          <w:sz w:val="28"/>
          <w:szCs w:val="28"/>
        </w:rPr>
        <w:t>可以对招标文件进行修改。</w:t>
      </w:r>
    </w:p>
    <w:p w14:paraId="70496225">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2</w:t>
      </w:r>
      <w:r>
        <w:rPr>
          <w:rFonts w:hint="eastAsia" w:ascii="仿宋" w:hAnsi="仿宋" w:eastAsia="仿宋"/>
          <w:sz w:val="28"/>
          <w:szCs w:val="28"/>
        </w:rPr>
        <w:t xml:space="preserve"> 采购人</w:t>
      </w:r>
      <w:r>
        <w:rPr>
          <w:rFonts w:hint="eastAsia" w:ascii="仿宋" w:hAnsi="仿宋" w:eastAsia="仿宋" w:cs="仿宋"/>
          <w:color w:val="auto"/>
          <w:sz w:val="28"/>
          <w:szCs w:val="28"/>
          <w:highlight w:val="none"/>
        </w:rPr>
        <w:t>或代理机构</w:t>
      </w:r>
      <w:r>
        <w:rPr>
          <w:rFonts w:hint="eastAsia" w:ascii="仿宋" w:hAnsi="仿宋" w:eastAsia="仿宋"/>
          <w:sz w:val="28"/>
          <w:szCs w:val="28"/>
        </w:rPr>
        <w:t>有权按照法定的要求推迟投标截止日期和开标日期。</w:t>
      </w:r>
    </w:p>
    <w:p w14:paraId="66722407">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7.</w:t>
      </w:r>
      <w:r>
        <w:rPr>
          <w:rFonts w:hint="eastAsia" w:ascii="仿宋" w:hAnsi="仿宋" w:eastAsia="仿宋"/>
          <w:sz w:val="28"/>
          <w:szCs w:val="28"/>
          <w:lang w:val="en-US" w:eastAsia="zh-CN"/>
        </w:rPr>
        <w:t>3</w:t>
      </w:r>
      <w:r>
        <w:rPr>
          <w:rFonts w:hint="eastAsia" w:ascii="仿宋" w:hAnsi="仿宋" w:eastAsia="仿宋"/>
          <w:sz w:val="28"/>
          <w:szCs w:val="28"/>
        </w:rPr>
        <w:t xml:space="preserve"> 招标文件的修改将在</w:t>
      </w:r>
      <w:r>
        <w:rPr>
          <w:rFonts w:hint="eastAsia" w:ascii="仿宋" w:hAnsi="仿宋" w:eastAsia="仿宋"/>
          <w:sz w:val="28"/>
          <w:szCs w:val="28"/>
          <w:highlight w:val="none"/>
        </w:rPr>
        <w:t>江苏政府采购网公布</w:t>
      </w:r>
      <w:r>
        <w:rPr>
          <w:rFonts w:hint="eastAsia" w:ascii="仿宋" w:hAnsi="仿宋" w:eastAsia="仿宋"/>
          <w:sz w:val="28"/>
          <w:szCs w:val="28"/>
        </w:rPr>
        <w:t>，补充文件将作为招标文件的组成部分，并对投标人具有约束力。</w:t>
      </w:r>
    </w:p>
    <w:p w14:paraId="5F9238D1">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sz w:val="32"/>
          <w:szCs w:val="32"/>
        </w:rPr>
      </w:pPr>
      <w:r>
        <w:rPr>
          <w:rFonts w:hint="eastAsia" w:ascii="仿宋" w:hAnsi="仿宋" w:eastAsia="仿宋"/>
          <w:b/>
          <w:sz w:val="32"/>
          <w:szCs w:val="32"/>
        </w:rPr>
        <w:t>三、投标文件的编制</w:t>
      </w:r>
    </w:p>
    <w:p w14:paraId="578C9FBD">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2" w:name="_Toc16938530"/>
      <w:bookmarkStart w:id="3" w:name="_Toc513029214"/>
      <w:bookmarkStart w:id="4" w:name="_Toc20823286"/>
      <w:bookmarkStart w:id="5" w:name="_Toc462564073"/>
      <w:r>
        <w:rPr>
          <w:rFonts w:hint="eastAsia" w:ascii="仿宋" w:hAnsi="仿宋" w:eastAsia="仿宋"/>
          <w:sz w:val="28"/>
          <w:szCs w:val="28"/>
        </w:rPr>
        <w:t>8.投标文件的语言及度量衡单位</w:t>
      </w:r>
      <w:bookmarkEnd w:id="2"/>
      <w:bookmarkEnd w:id="3"/>
      <w:bookmarkEnd w:id="4"/>
      <w:bookmarkEnd w:id="5"/>
    </w:p>
    <w:p w14:paraId="2B707547">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8.1 投标人提交的投标文件以及投标人与</w:t>
      </w:r>
      <w:r>
        <w:rPr>
          <w:rFonts w:hint="eastAsia" w:ascii="仿宋" w:hAnsi="仿宋" w:eastAsia="仿宋" w:cs="仿宋"/>
          <w:color w:val="auto"/>
          <w:sz w:val="28"/>
          <w:szCs w:val="28"/>
          <w:highlight w:val="none"/>
        </w:rPr>
        <w:t>采购人或代理机构</w:t>
      </w:r>
      <w:r>
        <w:rPr>
          <w:rFonts w:hint="eastAsia" w:ascii="仿宋" w:hAnsi="仿宋" w:eastAsia="仿宋"/>
          <w:sz w:val="28"/>
          <w:szCs w:val="28"/>
        </w:rPr>
        <w:t>就有关投标的所有来往通知、函件和文件均应使用简体中文。</w:t>
      </w:r>
    </w:p>
    <w:p w14:paraId="1DC06765">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8.2 除技术性能另有规定外，投标文件所使用的度量衡单位，均须采用国家法定计量单位。</w:t>
      </w:r>
    </w:p>
    <w:p w14:paraId="61CD1648">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9.投标文件构成</w:t>
      </w:r>
    </w:p>
    <w:p w14:paraId="3D55434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9.1 投标人编写的投标文件应包括资格证明文件、符合性证明文件、投标分项报价表、技术要求响应及偏离表、其他证明文件、投标函、开标一览表等部分。</w:t>
      </w:r>
      <w:r>
        <w:rPr>
          <w:rFonts w:hint="eastAsia" w:ascii="仿宋" w:hAnsi="仿宋" w:eastAsia="仿宋"/>
          <w:sz w:val="28"/>
          <w:szCs w:val="28"/>
          <w:lang w:val="zh-CN"/>
        </w:rPr>
        <w:t>请投标人根据本招标文件的要求在指定模块中上传</w:t>
      </w:r>
      <w:r>
        <w:rPr>
          <w:rFonts w:hint="eastAsia" w:ascii="仿宋" w:hAnsi="仿宋" w:eastAsia="仿宋"/>
          <w:sz w:val="28"/>
          <w:szCs w:val="28"/>
        </w:rPr>
        <w:t>相应</w:t>
      </w:r>
      <w:r>
        <w:rPr>
          <w:rFonts w:hint="eastAsia" w:ascii="仿宋" w:hAnsi="仿宋" w:eastAsia="仿宋"/>
          <w:sz w:val="28"/>
          <w:szCs w:val="28"/>
          <w:lang w:val="zh-CN"/>
        </w:rPr>
        <w:t>的投标材料，未按招标文件要求在指定模块上传</w:t>
      </w:r>
      <w:r>
        <w:rPr>
          <w:rFonts w:hint="eastAsia" w:ascii="仿宋" w:hAnsi="仿宋" w:eastAsia="仿宋"/>
          <w:sz w:val="28"/>
          <w:szCs w:val="28"/>
        </w:rPr>
        <w:t>相应</w:t>
      </w:r>
      <w:r>
        <w:rPr>
          <w:rFonts w:hint="eastAsia" w:ascii="仿宋" w:hAnsi="仿宋" w:eastAsia="仿宋"/>
          <w:sz w:val="28"/>
          <w:szCs w:val="28"/>
          <w:lang w:val="zh-CN"/>
        </w:rPr>
        <w:t>的投标材料的，</w:t>
      </w:r>
      <w:r>
        <w:rPr>
          <w:rFonts w:hint="eastAsia" w:ascii="仿宋" w:hAnsi="仿宋" w:eastAsia="仿宋"/>
          <w:sz w:val="28"/>
          <w:szCs w:val="28"/>
        </w:rPr>
        <w:t>视同未提交该投标材料处理。</w:t>
      </w:r>
    </w:p>
    <w:p w14:paraId="520131D6">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9.2 如标书制作工具中格式和内容与江苏省政府采购网发布的招标文件不一致，请以江苏省政府采购网发布的招标文件为准。</w:t>
      </w:r>
    </w:p>
    <w:p w14:paraId="3B8D2618">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10.证明投标人及投标标的符合招标文件规定的文件</w:t>
      </w:r>
    </w:p>
    <w:p w14:paraId="009AE6B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10.1 投标人应按照招标文件要求提交证明文件，证明其及投标标的符合招标文件规定。</w:t>
      </w:r>
    </w:p>
    <w:p w14:paraId="116DA2B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10.2招标文件对证明文件无明确形式要求的，证明文件可以以文字资料、图纸和数据等形式提交。</w:t>
      </w:r>
    </w:p>
    <w:p w14:paraId="06480BE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highlight w:val="none"/>
        </w:rPr>
      </w:pPr>
      <w:r>
        <w:rPr>
          <w:rFonts w:hint="eastAsia" w:ascii="仿宋" w:hAnsi="仿宋" w:eastAsia="仿宋"/>
          <w:sz w:val="28"/>
          <w:szCs w:val="28"/>
          <w:highlight w:val="none"/>
        </w:rPr>
        <w:t>11.投标分项报价表</w:t>
      </w:r>
      <w:r>
        <w:rPr>
          <w:rFonts w:hint="eastAsia" w:ascii="仿宋" w:hAnsi="仿宋" w:eastAsia="仿宋"/>
          <w:sz w:val="28"/>
          <w:szCs w:val="28"/>
          <w:highlight w:val="none"/>
          <w:lang w:eastAsia="zh-CN"/>
        </w:rPr>
        <w:t>（</w:t>
      </w:r>
      <w:r>
        <w:rPr>
          <w:rFonts w:hint="eastAsia" w:ascii="仿宋" w:hAnsi="仿宋" w:eastAsia="仿宋"/>
          <w:sz w:val="28"/>
          <w:szCs w:val="28"/>
          <w:highlight w:val="none"/>
        </w:rPr>
        <w:t>已标价的工程量清单</w:t>
      </w:r>
      <w:r>
        <w:rPr>
          <w:rFonts w:hint="eastAsia" w:ascii="仿宋" w:hAnsi="仿宋" w:eastAsia="仿宋"/>
          <w:sz w:val="28"/>
          <w:szCs w:val="28"/>
          <w:highlight w:val="none"/>
          <w:lang w:eastAsia="zh-CN"/>
        </w:rPr>
        <w:t>）</w:t>
      </w:r>
    </w:p>
    <w:p w14:paraId="2693E3F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highlight w:val="none"/>
        </w:rPr>
      </w:pPr>
      <w:r>
        <w:rPr>
          <w:rFonts w:hint="eastAsia" w:ascii="仿宋" w:hAnsi="仿宋" w:eastAsia="仿宋"/>
          <w:sz w:val="28"/>
          <w:szCs w:val="28"/>
          <w:highlight w:val="none"/>
        </w:rPr>
        <w:t>11.1 投标人应按照招标文件规定格式填报投标分项报价表</w:t>
      </w:r>
      <w:r>
        <w:rPr>
          <w:rFonts w:hint="eastAsia" w:ascii="仿宋" w:hAnsi="仿宋" w:eastAsia="仿宋"/>
          <w:sz w:val="28"/>
          <w:szCs w:val="28"/>
          <w:highlight w:val="none"/>
          <w:lang w:eastAsia="zh-CN"/>
        </w:rPr>
        <w:t>（</w:t>
      </w:r>
      <w:r>
        <w:rPr>
          <w:rFonts w:hint="eastAsia" w:ascii="仿宋" w:hAnsi="仿宋" w:eastAsia="仿宋"/>
          <w:sz w:val="28"/>
          <w:szCs w:val="28"/>
          <w:highlight w:val="none"/>
        </w:rPr>
        <w:t>已标价的工程量清单</w:t>
      </w:r>
      <w:r>
        <w:rPr>
          <w:rFonts w:hint="eastAsia" w:ascii="仿宋" w:hAnsi="仿宋" w:eastAsia="仿宋"/>
          <w:sz w:val="28"/>
          <w:szCs w:val="28"/>
          <w:highlight w:val="none"/>
          <w:lang w:eastAsia="zh-CN"/>
        </w:rPr>
        <w:t>）</w:t>
      </w:r>
      <w:r>
        <w:rPr>
          <w:rFonts w:hint="eastAsia" w:ascii="仿宋" w:hAnsi="仿宋" w:eastAsia="仿宋"/>
          <w:sz w:val="28"/>
          <w:szCs w:val="28"/>
          <w:highlight w:val="none"/>
        </w:rPr>
        <w:t>。</w:t>
      </w:r>
    </w:p>
    <w:p w14:paraId="74E9B78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11.2 投标货币。投标文件中的单价和总价无特殊规定的采用人民币报价，以元为单位标注。招标文件中另有规定的按规定执行。</w:t>
      </w:r>
    </w:p>
    <w:p w14:paraId="4F7451E4">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11.3本合同采用固定单价合同。投标报价包含一切由投标人承担的费用（报价应包括完成合同所需的人工费、设备费、材料费、安装费、辅材费、脚手架、曲臂机等措施费、管理费、利润、规费及税金等所需的全部费用），竣工结算时单价不作调整。</w:t>
      </w:r>
    </w:p>
    <w:p w14:paraId="54BE2D6F">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rPr>
      </w:pPr>
      <w:r>
        <w:rPr>
          <w:rFonts w:hint="eastAsia" w:ascii="仿宋" w:hAnsi="仿宋" w:eastAsia="仿宋"/>
          <w:b/>
          <w:bCs/>
          <w:sz w:val="28"/>
          <w:szCs w:val="28"/>
          <w:highlight w:val="none"/>
          <w:lang w:val="en-US" w:eastAsia="zh-CN"/>
        </w:rPr>
        <w:t>依据《财政部关于推动解决采购异常低价问题的通知》（财库〔2026〕2号），自主报价。</w:t>
      </w:r>
    </w:p>
    <w:p w14:paraId="66AC55CC">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12.技术要求响应及偏离表、商务要求响应及偏离表（如有）</w:t>
      </w:r>
    </w:p>
    <w:p w14:paraId="692884E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12.1 投标人需对招标文件中的技术要求与商务要求逐项作出响应或偏离，并说明原因。</w:t>
      </w:r>
    </w:p>
    <w:p w14:paraId="3202C3C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12.2 投标人可在投标文件中提供认为需要的其他技术文件或说明。</w:t>
      </w:r>
    </w:p>
    <w:p w14:paraId="7CFCADD8">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13.服务承诺、培训计划、人员安排及其他（如有）</w:t>
      </w:r>
    </w:p>
    <w:p w14:paraId="37894A1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13.1 投标人需根据招标文件要求提供有关售后服务的管理制度，售后服务机构的分布情况，售后服务人员的数量、素质、技术水平及售后服务的反应能力等。</w:t>
      </w:r>
    </w:p>
    <w:p w14:paraId="2D5CE22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13.2 投标人需根据招标文件要求提供培训计划。</w:t>
      </w:r>
    </w:p>
    <w:p w14:paraId="3638867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13.3 投标人需根据招标文件要求提供所投标的的主要组成部分、功能设计、实现思路及关键技术等。</w:t>
      </w:r>
    </w:p>
    <w:p w14:paraId="10DE676E">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6" w:name="_Toc49090510"/>
      <w:bookmarkStart w:id="7" w:name="_Toc14577359"/>
      <w:r>
        <w:rPr>
          <w:rFonts w:hint="eastAsia" w:ascii="仿宋" w:hAnsi="仿宋" w:eastAsia="仿宋"/>
          <w:sz w:val="28"/>
          <w:szCs w:val="28"/>
        </w:rPr>
        <w:t>14.投标函和开标一览表</w:t>
      </w:r>
    </w:p>
    <w:p w14:paraId="6AE7CE9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highlight w:val="none"/>
        </w:rPr>
      </w:pPr>
      <w:r>
        <w:rPr>
          <w:rFonts w:hint="eastAsia" w:ascii="仿宋" w:hAnsi="仿宋" w:eastAsia="仿宋"/>
          <w:sz w:val="28"/>
          <w:szCs w:val="28"/>
        </w:rPr>
        <w:t>14.1 投标人应按照招标文件中提供的格式完整、正确填写投标函、开标一览表。</w:t>
      </w:r>
    </w:p>
    <w:p w14:paraId="733AA65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color w:val="FF0000"/>
          <w:sz w:val="28"/>
          <w:szCs w:val="28"/>
          <w:highlight w:val="none"/>
        </w:rPr>
      </w:pPr>
      <w:r>
        <w:rPr>
          <w:rFonts w:hint="eastAsia" w:ascii="仿宋" w:hAnsi="仿宋" w:eastAsia="仿宋"/>
          <w:sz w:val="28"/>
          <w:szCs w:val="28"/>
          <w:highlight w:val="none"/>
        </w:rPr>
        <w:t>14.2 对于采用货币报价的项目，开标一览表中的投标总报价应与投标分项报价表中</w:t>
      </w:r>
      <w:r>
        <w:rPr>
          <w:rFonts w:hint="eastAsia" w:ascii="仿宋" w:hAnsi="仿宋" w:eastAsia="仿宋"/>
          <w:sz w:val="28"/>
          <w:szCs w:val="28"/>
          <w:highlight w:val="none"/>
          <w:lang w:eastAsia="zh-CN"/>
        </w:rPr>
        <w:t>（</w:t>
      </w:r>
      <w:r>
        <w:rPr>
          <w:rFonts w:hint="eastAsia" w:ascii="仿宋" w:hAnsi="仿宋" w:eastAsia="仿宋"/>
          <w:sz w:val="28"/>
          <w:szCs w:val="28"/>
          <w:highlight w:val="none"/>
        </w:rPr>
        <w:t>已标价的工程量清单</w:t>
      </w:r>
      <w:r>
        <w:rPr>
          <w:rFonts w:hint="eastAsia" w:ascii="仿宋" w:hAnsi="仿宋" w:eastAsia="仿宋"/>
          <w:sz w:val="28"/>
          <w:szCs w:val="28"/>
          <w:highlight w:val="none"/>
          <w:lang w:eastAsia="zh-CN"/>
        </w:rPr>
        <w:t>）</w:t>
      </w:r>
      <w:r>
        <w:rPr>
          <w:rFonts w:hint="eastAsia" w:ascii="仿宋" w:hAnsi="仿宋" w:eastAsia="仿宋"/>
          <w:sz w:val="28"/>
          <w:szCs w:val="28"/>
          <w:highlight w:val="none"/>
        </w:rPr>
        <w:t>的投标总报价一致，如不一致，不作为无效投标处理，但评标时按开标一览表中价格为准。</w:t>
      </w:r>
      <w:bookmarkEnd w:id="6"/>
      <w:bookmarkEnd w:id="7"/>
    </w:p>
    <w:p w14:paraId="3D281BF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8" w:name="_Toc14577360"/>
      <w:bookmarkStart w:id="9" w:name="_Toc49090511"/>
      <w:r>
        <w:rPr>
          <w:rFonts w:hint="eastAsia" w:ascii="仿宋" w:hAnsi="仿宋" w:eastAsia="仿宋"/>
          <w:sz w:val="28"/>
          <w:szCs w:val="28"/>
        </w:rPr>
        <w:t>15.投标有效期</w:t>
      </w:r>
      <w:bookmarkEnd w:id="8"/>
      <w:bookmarkEnd w:id="9"/>
    </w:p>
    <w:p w14:paraId="5736ECF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15.1 投标有效期为</w:t>
      </w:r>
      <w:r>
        <w:rPr>
          <w:rFonts w:hint="eastAsia" w:ascii="仿宋" w:hAnsi="仿宋" w:eastAsia="仿宋" w:cs="仿宋"/>
          <w:color w:val="auto"/>
          <w:sz w:val="28"/>
          <w:szCs w:val="28"/>
          <w:highlight w:val="none"/>
        </w:rPr>
        <w:t>采购人或代理机构</w:t>
      </w:r>
      <w:r>
        <w:rPr>
          <w:rFonts w:hint="eastAsia" w:ascii="仿宋" w:hAnsi="仿宋" w:eastAsia="仿宋"/>
          <w:sz w:val="28"/>
          <w:szCs w:val="28"/>
        </w:rPr>
        <w:t>规定的开标之日后九十（90）天。投标有效期比规定短的将被视为未实质性响应招标文件而予以拒绝。</w:t>
      </w:r>
    </w:p>
    <w:p w14:paraId="159BFD6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16.投标有效期的延长</w:t>
      </w:r>
    </w:p>
    <w:p w14:paraId="7E57E81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16.1在特殊情况下，采购人（代理机构）于原投标有效期满之前，可向投标人提出延长投标有效期的要求。这种要求与答复均应采用书面形式。投标人可以拒绝</w:t>
      </w:r>
      <w:r>
        <w:rPr>
          <w:rFonts w:hint="eastAsia" w:ascii="仿宋" w:hAnsi="仿宋" w:eastAsia="仿宋" w:cs="仿宋"/>
          <w:color w:val="auto"/>
          <w:sz w:val="28"/>
          <w:szCs w:val="28"/>
          <w:highlight w:val="none"/>
        </w:rPr>
        <w:t>采购人或代理机构</w:t>
      </w:r>
      <w:r>
        <w:rPr>
          <w:rFonts w:hint="eastAsia" w:ascii="仿宋" w:hAnsi="仿宋" w:eastAsia="仿宋"/>
          <w:sz w:val="28"/>
          <w:szCs w:val="28"/>
        </w:rPr>
        <w:t>的这一要求而放弃投标，同意延长投标有效期的投标人既不能要求也不允许修改其投标文件。受投标有效期约束的所有权利与义务均延长至新的有效期。</w:t>
      </w:r>
    </w:p>
    <w:p w14:paraId="3EDA7EAA">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17.方案部分（如本项目涉及的话）</w:t>
      </w:r>
    </w:p>
    <w:p w14:paraId="395BCEE8">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Cs/>
          <w:sz w:val="28"/>
          <w:szCs w:val="28"/>
          <w:highlight w:val="yellow"/>
        </w:rPr>
      </w:pPr>
      <w:r>
        <w:rPr>
          <w:rFonts w:hint="eastAsia" w:ascii="仿宋" w:hAnsi="仿宋" w:eastAsia="仿宋"/>
          <w:b/>
          <w:bCs w:val="0"/>
          <w:sz w:val="28"/>
          <w:szCs w:val="28"/>
          <w:highlight w:val="none"/>
        </w:rPr>
        <w:t>17.1本项目评标标准中的方案部分</w:t>
      </w:r>
      <w:r>
        <w:rPr>
          <w:rFonts w:hint="eastAsia" w:ascii="仿宋" w:hAnsi="仿宋" w:eastAsia="仿宋"/>
          <w:b/>
          <w:bCs w:val="0"/>
          <w:sz w:val="28"/>
          <w:szCs w:val="28"/>
          <w:highlight w:val="none"/>
          <w:lang w:eastAsia="zh-CN"/>
        </w:rPr>
        <w:t>不</w:t>
      </w:r>
      <w:r>
        <w:rPr>
          <w:rFonts w:hint="eastAsia" w:ascii="仿宋" w:hAnsi="仿宋" w:eastAsia="仿宋"/>
          <w:b/>
          <w:bCs w:val="0"/>
          <w:sz w:val="28"/>
          <w:szCs w:val="28"/>
          <w:highlight w:val="none"/>
        </w:rPr>
        <w:t>采用暗标方式进行评审。</w:t>
      </w:r>
    </w:p>
    <w:p w14:paraId="60E28CBD">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ascii="仿宋" w:hAnsi="仿宋" w:eastAsia="仿宋"/>
          <w:bCs/>
          <w:sz w:val="28"/>
          <w:szCs w:val="28"/>
          <w:highlight w:val="none"/>
        </w:rPr>
      </w:pPr>
      <w:r>
        <w:rPr>
          <w:rFonts w:hint="eastAsia" w:ascii="仿宋" w:hAnsi="仿宋" w:eastAsia="仿宋"/>
          <w:bCs/>
          <w:sz w:val="28"/>
          <w:szCs w:val="28"/>
          <w:highlight w:val="none"/>
        </w:rPr>
        <w:t>17.2</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方案部分采用暗标方式进行评审的编制要求：</w:t>
      </w:r>
    </w:p>
    <w:p w14:paraId="69F846B6">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Cs/>
          <w:sz w:val="28"/>
          <w:szCs w:val="28"/>
          <w:highlight w:val="none"/>
        </w:rPr>
      </w:pPr>
      <w:r>
        <w:rPr>
          <w:rFonts w:hint="eastAsia" w:ascii="仿宋" w:hAnsi="仿宋" w:eastAsia="仿宋"/>
          <w:bCs/>
          <w:sz w:val="28"/>
          <w:szCs w:val="28"/>
          <w:highlight w:val="none"/>
        </w:rPr>
        <w:t>方案内容、文字均不得出现投标单位名称、相关人员姓名和其他可识别投标人身份的字符、徽标、人员名称等内容，不得出现以前所承担过的项目名称，不得作任何标识或暗示该投标人单位名称或人员姓名的标记。方案部分上传地址在“苏采云”系统响应文件制作工具（政府采购客户端）的带有“暗”标志的评分项节点。本项目在评审过程中，只要有任一家</w:t>
      </w:r>
      <w:r>
        <w:rPr>
          <w:rFonts w:hint="eastAsia" w:ascii="仿宋" w:hAnsi="仿宋" w:eastAsia="仿宋"/>
          <w:bCs/>
          <w:sz w:val="28"/>
          <w:szCs w:val="28"/>
          <w:highlight w:val="none"/>
          <w:lang w:eastAsia="zh-CN"/>
        </w:rPr>
        <w:t>投标人</w:t>
      </w:r>
      <w:r>
        <w:rPr>
          <w:rFonts w:hint="eastAsia" w:ascii="仿宋" w:hAnsi="仿宋" w:eastAsia="仿宋"/>
          <w:bCs/>
          <w:sz w:val="28"/>
          <w:szCs w:val="28"/>
          <w:highlight w:val="none"/>
        </w:rPr>
        <w:t>方案部分能够正常显示的，即视为“苏采云”系统方案部分暗标功能运行无故障。</w:t>
      </w:r>
    </w:p>
    <w:p w14:paraId="1F6B5A99">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ascii="仿宋" w:hAnsi="仿宋" w:eastAsia="仿宋"/>
          <w:bCs/>
          <w:sz w:val="28"/>
          <w:szCs w:val="28"/>
        </w:rPr>
      </w:pPr>
      <w:r>
        <w:rPr>
          <w:rFonts w:hint="eastAsia" w:ascii="仿宋" w:hAnsi="仿宋" w:eastAsia="仿宋"/>
          <w:bCs/>
          <w:sz w:val="28"/>
          <w:szCs w:val="28"/>
          <w:highlight w:val="none"/>
        </w:rPr>
        <w:t>17.3</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lang w:eastAsia="zh-CN"/>
        </w:rPr>
        <w:t>投标人</w:t>
      </w:r>
      <w:r>
        <w:rPr>
          <w:rFonts w:hint="eastAsia" w:ascii="仿宋" w:hAnsi="仿宋" w:eastAsia="仿宋"/>
          <w:bCs/>
          <w:sz w:val="28"/>
          <w:szCs w:val="28"/>
          <w:highlight w:val="none"/>
        </w:rPr>
        <w:t>应按第17.2的要求编制方案，经三分之二评委认定，</w:t>
      </w:r>
      <w:r>
        <w:rPr>
          <w:rFonts w:hint="eastAsia" w:ascii="仿宋" w:hAnsi="仿宋" w:eastAsia="仿宋"/>
          <w:bCs/>
          <w:sz w:val="28"/>
          <w:szCs w:val="28"/>
          <w:highlight w:val="none"/>
          <w:lang w:eastAsia="zh-CN"/>
        </w:rPr>
        <w:t>投标人</w:t>
      </w:r>
      <w:r>
        <w:rPr>
          <w:rFonts w:hint="eastAsia" w:ascii="仿宋" w:hAnsi="仿宋" w:eastAsia="仿宋"/>
          <w:bCs/>
          <w:sz w:val="28"/>
          <w:szCs w:val="28"/>
          <w:highlight w:val="none"/>
        </w:rPr>
        <w:t>未按第17.2的要求编制方案的，按未提供方案处理。</w:t>
      </w:r>
    </w:p>
    <w:p w14:paraId="3ABAA457">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sz w:val="32"/>
          <w:szCs w:val="32"/>
        </w:rPr>
      </w:pPr>
      <w:r>
        <w:rPr>
          <w:rFonts w:hint="eastAsia" w:ascii="仿宋" w:hAnsi="仿宋" w:eastAsia="仿宋"/>
          <w:b/>
          <w:sz w:val="32"/>
          <w:szCs w:val="32"/>
        </w:rPr>
        <w:t>四、投标文件上传</w:t>
      </w:r>
    </w:p>
    <w:p w14:paraId="164DD0B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18.投标文件的上传</w:t>
      </w:r>
    </w:p>
    <w:p w14:paraId="100C62E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18.1 投标人应当按照《操作手册》规定，在投标截止时间前</w:t>
      </w:r>
      <w:r>
        <w:rPr>
          <w:rFonts w:ascii="仿宋" w:hAnsi="仿宋" w:eastAsia="仿宋"/>
          <w:sz w:val="28"/>
          <w:szCs w:val="28"/>
        </w:rPr>
        <w:t>制作</w:t>
      </w:r>
      <w:r>
        <w:rPr>
          <w:rFonts w:hint="eastAsia" w:ascii="仿宋" w:hAnsi="仿宋" w:eastAsia="仿宋"/>
          <w:sz w:val="28"/>
          <w:szCs w:val="28"/>
        </w:rPr>
        <w:t>并上传电子投标文件。</w:t>
      </w:r>
    </w:p>
    <w:p w14:paraId="1EB07B6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cs="宋体"/>
          <w:bCs/>
          <w:sz w:val="28"/>
          <w:szCs w:val="28"/>
          <w:lang w:val="zh-CN"/>
        </w:rPr>
      </w:pPr>
      <w:r>
        <w:rPr>
          <w:rFonts w:hint="eastAsia" w:ascii="仿宋" w:hAnsi="仿宋" w:eastAsia="仿宋"/>
          <w:sz w:val="28"/>
          <w:szCs w:val="28"/>
        </w:rPr>
        <w:t>18.2 投标人上传的电子投标文件内容不清楚或不清晰的（含扫描</w:t>
      </w:r>
      <w:r>
        <w:rPr>
          <w:rFonts w:hint="eastAsia" w:ascii="仿宋" w:hAnsi="仿宋" w:eastAsia="仿宋" w:cs="宋体"/>
          <w:bCs/>
          <w:sz w:val="28"/>
          <w:szCs w:val="28"/>
        </w:rPr>
        <w:t>件），造成无法评审或部分影响评审的，</w:t>
      </w:r>
      <w:r>
        <w:rPr>
          <w:rFonts w:hint="eastAsia" w:ascii="仿宋" w:hAnsi="仿宋" w:eastAsia="仿宋" w:cs="宋体"/>
          <w:bCs/>
          <w:sz w:val="28"/>
          <w:szCs w:val="28"/>
          <w:lang w:val="zh-CN"/>
        </w:rPr>
        <w:t>责任由</w:t>
      </w:r>
      <w:r>
        <w:rPr>
          <w:rFonts w:hint="eastAsia" w:ascii="仿宋" w:hAnsi="仿宋" w:eastAsia="仿宋" w:cs="宋体"/>
          <w:bCs/>
          <w:sz w:val="28"/>
          <w:szCs w:val="28"/>
        </w:rPr>
        <w:t>投标人</w:t>
      </w:r>
      <w:r>
        <w:rPr>
          <w:rFonts w:hint="eastAsia" w:ascii="仿宋" w:hAnsi="仿宋" w:eastAsia="仿宋" w:cs="宋体"/>
          <w:bCs/>
          <w:sz w:val="28"/>
          <w:szCs w:val="28"/>
          <w:lang w:val="zh-CN"/>
        </w:rPr>
        <w:t>自负。</w:t>
      </w:r>
    </w:p>
    <w:p w14:paraId="2B95175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18.3 投标人上传电子投标文件的时间不得迟于投标邀请中规定的截止时间。</w:t>
      </w:r>
    </w:p>
    <w:p w14:paraId="35EFAD0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 xml:space="preserve">18.4 </w:t>
      </w:r>
      <w:r>
        <w:rPr>
          <w:rFonts w:hint="eastAsia" w:ascii="仿宋" w:hAnsi="仿宋" w:eastAsia="仿宋" w:cs="仿宋"/>
          <w:color w:val="auto"/>
          <w:sz w:val="28"/>
          <w:szCs w:val="28"/>
          <w:highlight w:val="none"/>
        </w:rPr>
        <w:t>采购人或代理机构</w:t>
      </w:r>
      <w:r>
        <w:rPr>
          <w:rFonts w:hint="eastAsia" w:ascii="仿宋" w:hAnsi="仿宋" w:eastAsia="仿宋"/>
          <w:sz w:val="28"/>
          <w:szCs w:val="28"/>
        </w:rPr>
        <w:t>可以按第7条规定，通过修改招标文件有权酌情延长投标文件接收截止时间。在此情况下，投标人的所有权利和义务以及投标人受制约的截止日期均应以延长后新的截止日期为准。</w:t>
      </w:r>
    </w:p>
    <w:p w14:paraId="57ECA778">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19.投标文件被拒绝接收的情形</w:t>
      </w:r>
    </w:p>
    <w:p w14:paraId="5B90397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19.1 在招标文件规定的提交投标文件截止时间后上传的电子投标文件。</w:t>
      </w:r>
    </w:p>
    <w:p w14:paraId="27FE9692">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sz w:val="28"/>
          <w:szCs w:val="28"/>
        </w:rPr>
      </w:pPr>
      <w:r>
        <w:rPr>
          <w:rFonts w:hint="eastAsia" w:ascii="仿宋" w:hAnsi="仿宋" w:eastAsia="仿宋"/>
          <w:sz w:val="28"/>
          <w:szCs w:val="28"/>
        </w:rPr>
        <w:t>20.投标文件的修改和撤回</w:t>
      </w:r>
    </w:p>
    <w:p w14:paraId="4CE9E22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color w:val="FF0000"/>
          <w:sz w:val="28"/>
          <w:szCs w:val="28"/>
        </w:rPr>
      </w:pPr>
      <w:r>
        <w:rPr>
          <w:rFonts w:hint="eastAsia" w:ascii="仿宋" w:hAnsi="仿宋" w:eastAsia="仿宋"/>
          <w:sz w:val="28"/>
          <w:szCs w:val="28"/>
        </w:rPr>
        <w:t>20.1 投标人在上传电子投标文件后可以对其修改或撤回，但这种修改和撤回，必须在规定的开标时间之前，具体操作方法见《操作手册》。</w:t>
      </w:r>
    </w:p>
    <w:p w14:paraId="1ECFDAA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20.2 投标人不得在开标时间以后修改电子投标文件。</w:t>
      </w:r>
    </w:p>
    <w:p w14:paraId="0520A86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20.3 投标人不得在提交电子投标文件截止时间起至投标有效期满前撤回电子投标文件。</w:t>
      </w:r>
    </w:p>
    <w:p w14:paraId="39B21A93">
      <w:pPr>
        <w:keepNext w:val="0"/>
        <w:keepLines w:val="0"/>
        <w:pageBreakBefore w:val="0"/>
        <w:numPr>
          <w:ilvl w:val="0"/>
          <w:numId w:val="2"/>
        </w:numPr>
        <w:kinsoku/>
        <w:wordWrap/>
        <w:overflowPunct/>
        <w:topLinePunct w:val="0"/>
        <w:autoSpaceDE/>
        <w:autoSpaceDN/>
        <w:bidi w:val="0"/>
        <w:adjustRightInd/>
        <w:snapToGrid/>
        <w:spacing w:line="500" w:lineRule="exact"/>
        <w:textAlignment w:val="auto"/>
        <w:rPr>
          <w:rFonts w:ascii="仿宋" w:hAnsi="仿宋" w:eastAsia="仿宋"/>
          <w:b/>
          <w:sz w:val="32"/>
          <w:szCs w:val="32"/>
        </w:rPr>
      </w:pPr>
      <w:bookmarkStart w:id="10" w:name="_Toc162083530"/>
      <w:r>
        <w:rPr>
          <w:rFonts w:hint="eastAsia" w:ascii="仿宋" w:hAnsi="仿宋" w:eastAsia="仿宋"/>
          <w:b/>
          <w:sz w:val="32"/>
          <w:szCs w:val="32"/>
        </w:rPr>
        <w:t>开标及评标</w:t>
      </w:r>
      <w:bookmarkEnd w:id="10"/>
    </w:p>
    <w:p w14:paraId="10105C37">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21.开标</w:t>
      </w:r>
    </w:p>
    <w:p w14:paraId="76AE754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 xml:space="preserve">21.1 </w:t>
      </w:r>
      <w:r>
        <w:rPr>
          <w:rFonts w:hint="eastAsia" w:ascii="仿宋" w:hAnsi="仿宋" w:eastAsia="仿宋" w:cs="仿宋"/>
          <w:color w:val="auto"/>
          <w:sz w:val="28"/>
          <w:szCs w:val="28"/>
          <w:highlight w:val="none"/>
        </w:rPr>
        <w:t>采购人</w:t>
      </w:r>
      <w:r>
        <w:rPr>
          <w:rFonts w:hint="eastAsia" w:ascii="仿宋" w:hAnsi="仿宋" w:eastAsia="仿宋"/>
          <w:sz w:val="28"/>
          <w:szCs w:val="28"/>
        </w:rPr>
        <w:t>将在招标公告中规定的时间和地点组织开标。投标人应当按照《操作手册》规定，</w:t>
      </w:r>
      <w:r>
        <w:rPr>
          <w:rFonts w:ascii="仿宋" w:hAnsi="仿宋" w:eastAsia="仿宋"/>
          <w:sz w:val="28"/>
          <w:szCs w:val="28"/>
        </w:rPr>
        <w:t>参加开标活动</w:t>
      </w:r>
      <w:r>
        <w:rPr>
          <w:rFonts w:hint="eastAsia" w:ascii="仿宋" w:hAnsi="仿宋" w:eastAsia="仿宋"/>
          <w:sz w:val="28"/>
          <w:szCs w:val="28"/>
        </w:rPr>
        <w:t>和在苏采云系统规定的时间内对投标文件进行解密。</w:t>
      </w:r>
    </w:p>
    <w:p w14:paraId="266D2F8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21.2 开标仪式由代理机构组织。苏采云系统将自动对</w:t>
      </w:r>
      <w:r>
        <w:rPr>
          <w:rFonts w:ascii="仿宋" w:hAnsi="仿宋" w:eastAsia="仿宋"/>
          <w:sz w:val="28"/>
          <w:szCs w:val="28"/>
        </w:rPr>
        <w:t>项目进行开标，</w:t>
      </w:r>
      <w:r>
        <w:rPr>
          <w:rFonts w:hint="eastAsia" w:ascii="仿宋" w:hAnsi="仿宋" w:eastAsia="仿宋"/>
          <w:sz w:val="28"/>
          <w:szCs w:val="28"/>
        </w:rPr>
        <w:t>并宣布各投标人名称和投标价格。</w:t>
      </w:r>
    </w:p>
    <w:p w14:paraId="4931980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21.3 投标人在开标过程中涉及到的投标文件解密、开标结果确认等工作，应按照《操作手册》规定执行。</w:t>
      </w:r>
    </w:p>
    <w:p w14:paraId="40B353B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21.4 投标人如果对开标过程和开标记录有疑义，应当根据《操作手册》规定提出，如苏采云系统中《开标记录表》宣布后5分钟内未提出的，视同认可开标结果。</w:t>
      </w:r>
    </w:p>
    <w:p w14:paraId="62664D3D">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11" w:name="_Toc513029231"/>
      <w:bookmarkStart w:id="12" w:name="_Toc20823303"/>
      <w:bookmarkStart w:id="13" w:name="_Toc16938547"/>
      <w:r>
        <w:rPr>
          <w:rFonts w:hint="eastAsia" w:ascii="仿宋" w:hAnsi="仿宋" w:eastAsia="仿宋"/>
          <w:sz w:val="28"/>
          <w:szCs w:val="28"/>
        </w:rPr>
        <w:t>22.评标委员会</w:t>
      </w:r>
    </w:p>
    <w:p w14:paraId="04FEEA9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22.1 开标后，代理机构将立即组织评标委员会（以下简称评委会）进行评标。</w:t>
      </w:r>
    </w:p>
    <w:p w14:paraId="4B07A2ED">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 xml:space="preserve">    22.2 评委会由采购人代表和有关技术、经济等方面的专家组成，且人员构成符合政府采购有关规定。</w:t>
      </w:r>
    </w:p>
    <w:p w14:paraId="6A55DEB5">
      <w:pPr>
        <w:keepNext w:val="0"/>
        <w:keepLines w:val="0"/>
        <w:pageBreakBefore w:val="0"/>
        <w:kinsoku/>
        <w:wordWrap/>
        <w:overflowPunct/>
        <w:topLinePunct w:val="0"/>
        <w:autoSpaceDE/>
        <w:autoSpaceDN/>
        <w:bidi w:val="0"/>
        <w:adjustRightInd/>
        <w:snapToGrid/>
        <w:spacing w:line="500" w:lineRule="exact"/>
        <w:ind w:firstLine="280"/>
        <w:textAlignment w:val="auto"/>
        <w:rPr>
          <w:rFonts w:ascii="仿宋" w:hAnsi="仿宋" w:eastAsia="仿宋"/>
          <w:sz w:val="28"/>
          <w:szCs w:val="28"/>
        </w:rPr>
      </w:pPr>
      <w:r>
        <w:rPr>
          <w:rFonts w:hint="eastAsia" w:ascii="仿宋" w:hAnsi="仿宋" w:eastAsia="仿宋"/>
          <w:sz w:val="28"/>
          <w:szCs w:val="28"/>
        </w:rPr>
        <w:t xml:space="preserve">  22.3 评委会独立工作，负责评审所有投标文件并确定中标</w:t>
      </w:r>
      <w:r>
        <w:rPr>
          <w:rFonts w:hint="eastAsia" w:ascii="仿宋" w:hAnsi="仿宋" w:eastAsia="仿宋"/>
          <w:sz w:val="28"/>
          <w:szCs w:val="28"/>
          <w:lang w:eastAsia="zh-CN"/>
        </w:rPr>
        <w:t>候</w:t>
      </w:r>
      <w:r>
        <w:rPr>
          <w:rFonts w:hint="eastAsia" w:ascii="仿宋" w:hAnsi="仿宋" w:eastAsia="仿宋"/>
          <w:sz w:val="28"/>
          <w:szCs w:val="28"/>
        </w:rPr>
        <w:t>选人。</w:t>
      </w:r>
    </w:p>
    <w:p w14:paraId="7296FBE0">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23．评标过程的保密与公正</w:t>
      </w:r>
      <w:bookmarkEnd w:id="11"/>
      <w:bookmarkEnd w:id="12"/>
      <w:bookmarkEnd w:id="13"/>
    </w:p>
    <w:p w14:paraId="047C186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23.1 凡是与审查、澄清、评价和比较投标的有关资料以及授标建议等，采购人、评委、代理机构均不得向投标人或与评标无关的其他人员透露。</w:t>
      </w:r>
    </w:p>
    <w:p w14:paraId="316EEBE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23.2 在评标过程中，投标人不得以任何行为影响评标过程，否则其投标文件将被作为无效投标文件。</w:t>
      </w:r>
    </w:p>
    <w:p w14:paraId="4D7FBA2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3.</w:t>
      </w:r>
      <w:r>
        <w:rPr>
          <w:rFonts w:ascii="仿宋" w:hAnsi="仿宋" w:eastAsia="仿宋"/>
          <w:sz w:val="28"/>
          <w:szCs w:val="28"/>
        </w:rPr>
        <w:t>3</w:t>
      </w:r>
      <w:r>
        <w:rPr>
          <w:rFonts w:hint="eastAsia" w:ascii="仿宋" w:hAnsi="仿宋" w:eastAsia="仿宋"/>
          <w:sz w:val="28"/>
          <w:szCs w:val="28"/>
        </w:rPr>
        <w:t xml:space="preserve"> 采购人</w:t>
      </w:r>
      <w:r>
        <w:rPr>
          <w:rFonts w:hint="eastAsia" w:ascii="仿宋" w:hAnsi="仿宋" w:eastAsia="仿宋"/>
          <w:sz w:val="28"/>
          <w:szCs w:val="28"/>
          <w:lang w:val="en-US" w:eastAsia="zh-CN"/>
        </w:rPr>
        <w:t>或</w:t>
      </w:r>
      <w:r>
        <w:rPr>
          <w:rFonts w:hint="eastAsia" w:ascii="仿宋" w:hAnsi="仿宋" w:eastAsia="仿宋"/>
          <w:sz w:val="28"/>
          <w:szCs w:val="28"/>
        </w:rPr>
        <w:t>代理机构和评标委员会不向未中标的投标人解释未中标原因，也不公布评标过程中的相关细节。</w:t>
      </w:r>
    </w:p>
    <w:p w14:paraId="3465093B">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23.</w:t>
      </w:r>
      <w:r>
        <w:rPr>
          <w:rFonts w:ascii="仿宋" w:hAnsi="仿宋" w:eastAsia="仿宋"/>
          <w:sz w:val="28"/>
          <w:szCs w:val="28"/>
        </w:rPr>
        <w:t>4</w:t>
      </w:r>
      <w:r>
        <w:rPr>
          <w:rFonts w:hint="eastAsia" w:ascii="仿宋" w:hAnsi="仿宋" w:eastAsia="仿宋"/>
          <w:sz w:val="28"/>
          <w:szCs w:val="28"/>
        </w:rPr>
        <w:t xml:space="preserve"> 采用综合评分法的项目，未中标的投标人可于中标结果公告期限届满之日起通过苏采云系统查看自己的评审得分及排序情况。</w:t>
      </w:r>
    </w:p>
    <w:p w14:paraId="018D1213">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14" w:name="_Toc20823304"/>
      <w:bookmarkStart w:id="15" w:name="_Toc16938548"/>
      <w:bookmarkStart w:id="16" w:name="_Toc513029232"/>
      <w:r>
        <w:rPr>
          <w:rFonts w:hint="eastAsia" w:ascii="仿宋" w:hAnsi="仿宋" w:eastAsia="仿宋"/>
          <w:sz w:val="28"/>
          <w:szCs w:val="28"/>
        </w:rPr>
        <w:t>24．投标文件的澄清</w:t>
      </w:r>
      <w:bookmarkEnd w:id="14"/>
      <w:bookmarkEnd w:id="15"/>
      <w:bookmarkEnd w:id="16"/>
    </w:p>
    <w:p w14:paraId="057E223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bookmarkStart w:id="17" w:name="_Toc16938549"/>
      <w:bookmarkStart w:id="18" w:name="_Toc20823305"/>
      <w:bookmarkStart w:id="19" w:name="_Toc513029233"/>
      <w:r>
        <w:rPr>
          <w:rFonts w:ascii="仿宋" w:hAnsi="仿宋" w:eastAsia="仿宋"/>
          <w:sz w:val="28"/>
          <w:szCs w:val="28"/>
        </w:rPr>
        <w:t>2</w:t>
      </w:r>
      <w:r>
        <w:rPr>
          <w:rFonts w:hint="eastAsia" w:ascii="仿宋" w:hAnsi="仿宋" w:eastAsia="仿宋"/>
          <w:sz w:val="28"/>
          <w:szCs w:val="28"/>
        </w:rPr>
        <w:t>4.</w:t>
      </w:r>
      <w:r>
        <w:rPr>
          <w:rFonts w:ascii="仿宋" w:hAnsi="仿宋" w:eastAsia="仿宋"/>
          <w:sz w:val="28"/>
          <w:szCs w:val="28"/>
        </w:rPr>
        <w:t>1</w:t>
      </w:r>
      <w:r>
        <w:rPr>
          <w:rFonts w:hint="eastAsia" w:ascii="仿宋" w:hAnsi="仿宋" w:eastAsia="仿宋"/>
          <w:sz w:val="28"/>
          <w:szCs w:val="28"/>
        </w:rPr>
        <w:t xml:space="preserve"> 评标期间，评委会对投标文件中含义不明确、同类问题表述不一致或者有明显文字和计算错误的内容，有权要求投标人作出必要的澄清、说明或者补正。</w:t>
      </w:r>
    </w:p>
    <w:p w14:paraId="05E0502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投标人的澄清、说明或者补正不得超出投标文件的范围或者改变投标文件的实质性内容。</w:t>
      </w:r>
    </w:p>
    <w:p w14:paraId="7C582FD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评</w:t>
      </w:r>
      <w:r>
        <w:rPr>
          <w:rFonts w:ascii="仿宋" w:hAnsi="仿宋" w:eastAsia="仿宋"/>
          <w:sz w:val="28"/>
          <w:szCs w:val="28"/>
        </w:rPr>
        <w:t>委会并非对每个投标人都做澄清要求</w:t>
      </w:r>
      <w:r>
        <w:rPr>
          <w:rFonts w:hint="eastAsia" w:ascii="仿宋" w:hAnsi="仿宋" w:eastAsia="仿宋"/>
          <w:sz w:val="28"/>
          <w:szCs w:val="28"/>
        </w:rPr>
        <w:t>。</w:t>
      </w:r>
    </w:p>
    <w:p w14:paraId="5397E11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24.2 需要</w:t>
      </w:r>
      <w:r>
        <w:rPr>
          <w:rFonts w:hint="eastAsia" w:ascii="仿宋" w:hAnsi="仿宋" w:eastAsia="仿宋"/>
          <w:sz w:val="28"/>
          <w:szCs w:val="28"/>
          <w:lang w:val="en-US" w:eastAsia="zh-CN"/>
        </w:rPr>
        <w:t>投标人</w:t>
      </w:r>
      <w:r>
        <w:rPr>
          <w:rFonts w:hint="eastAsia" w:ascii="仿宋" w:hAnsi="仿宋" w:eastAsia="仿宋"/>
          <w:sz w:val="28"/>
          <w:szCs w:val="28"/>
        </w:rPr>
        <w:t>进行澄清、说明和补正的，评委会将通过苏采云系统向</w:t>
      </w:r>
      <w:r>
        <w:rPr>
          <w:rFonts w:hint="eastAsia" w:ascii="仿宋" w:hAnsi="仿宋" w:eastAsia="仿宋"/>
          <w:sz w:val="28"/>
          <w:szCs w:val="28"/>
          <w:lang w:val="en-US" w:eastAsia="zh-CN"/>
        </w:rPr>
        <w:t>投标人</w:t>
      </w:r>
      <w:r>
        <w:rPr>
          <w:rFonts w:hint="eastAsia" w:ascii="仿宋" w:hAnsi="仿宋" w:eastAsia="仿宋"/>
          <w:sz w:val="28"/>
          <w:szCs w:val="28"/>
        </w:rPr>
        <w:t>发出“澄清要求函”，接到“澄清要求函”的投标人应当按照要求在苏采云系统中提交“澄清响应函”并加盖CA电子公章。澄清、说明和补正的内容作为投标文件的补充部分，具体操作方式见《操作手册》。</w:t>
      </w:r>
    </w:p>
    <w:p w14:paraId="781BFEB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24.3 接到评委会澄清、说明和补正要求的投标人如未按规定做出澄清、说明和补正，其风险由投标人自行承担。</w:t>
      </w:r>
    </w:p>
    <w:p w14:paraId="76893F1C">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25.对投标文件的初审</w:t>
      </w:r>
      <w:bookmarkEnd w:id="17"/>
      <w:bookmarkEnd w:id="18"/>
      <w:bookmarkEnd w:id="19"/>
    </w:p>
    <w:p w14:paraId="002C49F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25.1 投标文件初审分为资格审查和符合性审查。</w:t>
      </w:r>
    </w:p>
    <w:p w14:paraId="03AC33A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25.1.1 资格审查：依据法律法规和招标文件的规定，由采购人对投标文件中的资格证明文件进行审查。资格审查的结论，采购人向评委会进行反馈。</w:t>
      </w:r>
    </w:p>
    <w:p w14:paraId="6B16939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采购人在进行资格性审查的同时，将在“信用中国”网站（www.creditchina.gov.cn）查询投标人的信用记录，以确定投标人是否具备投标资格,查询结果留存并归档。</w:t>
      </w:r>
    </w:p>
    <w:p w14:paraId="086867D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接受联合体的项目，两个以上的自然人、法人或者其他组织组成一个联合体，以一个</w:t>
      </w:r>
      <w:r>
        <w:rPr>
          <w:rFonts w:hint="eastAsia" w:ascii="仿宋" w:hAnsi="仿宋" w:eastAsia="仿宋"/>
          <w:sz w:val="28"/>
          <w:szCs w:val="28"/>
          <w:lang w:val="en-US" w:eastAsia="zh-CN"/>
        </w:rPr>
        <w:t>投标人</w:t>
      </w:r>
      <w:r>
        <w:rPr>
          <w:rFonts w:hint="eastAsia" w:ascii="仿宋" w:hAnsi="仿宋" w:eastAsia="仿宋"/>
          <w:sz w:val="28"/>
          <w:szCs w:val="28"/>
        </w:rPr>
        <w:t>的身份共同参加政府采购活动的,联合体成员中任何一方存在不良信用记录的，视同联合体存在不良应用记录。</w:t>
      </w:r>
    </w:p>
    <w:p w14:paraId="33E7980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25.1.2 符合性审查：依据招标文件的规定，由评委会从投标文件的有效性、完整性和对招标文件的响应程度进行审查，以确定是否对招标文件的实质性要求作出响应。</w:t>
      </w:r>
    </w:p>
    <w:p w14:paraId="2CF190B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25.1.3 未通过资格审查或符合性审查的投标人，代理机构将在苏采云系统中告知未通过资格审查或符合性审查的原因，评审结束后，代理机构将不再告知未通过资格审查或符合性审查的原因。</w:t>
      </w:r>
    </w:p>
    <w:p w14:paraId="1E28516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25.2 在详细评标之前，评委会将首先审查每份投标文件是否实质性响应了招标文件的要求。实质性响应的投标应该是与招标文件要求的全部条款、条件和规格相符，没有重大偏离或保留的投标。</w:t>
      </w:r>
    </w:p>
    <w:p w14:paraId="5385F88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所谓重大偏离或保留是指与招标文件规定的实质性要求存在负偏离，或者在实质上与招标文件不一致，而且限制了合同中买方和</w:t>
      </w:r>
      <w:r>
        <w:rPr>
          <w:rFonts w:hint="eastAsia" w:ascii="仿宋" w:hAnsi="仿宋" w:eastAsia="仿宋"/>
          <w:sz w:val="28"/>
          <w:szCs w:val="28"/>
          <w:highlight w:val="none"/>
        </w:rPr>
        <w:t>代理机构</w:t>
      </w:r>
      <w:r>
        <w:rPr>
          <w:rFonts w:hint="eastAsia" w:ascii="仿宋" w:hAnsi="仿宋" w:eastAsia="仿宋"/>
          <w:sz w:val="28"/>
          <w:szCs w:val="28"/>
        </w:rPr>
        <w:t>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043531F7">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highlight w:val="none"/>
        </w:rPr>
        <w:t>25.3 如果投标文件实质上</w:t>
      </w:r>
      <w:r>
        <w:rPr>
          <w:rFonts w:hint="eastAsia" w:ascii="仿宋" w:hAnsi="仿宋" w:eastAsia="仿宋"/>
          <w:sz w:val="28"/>
          <w:szCs w:val="28"/>
        </w:rPr>
        <w:t>没有响应招标文件的要求，评委会将予以拒绝，投标人不得通过修改或撤销不</w:t>
      </w:r>
      <w:r>
        <w:rPr>
          <w:rFonts w:hint="eastAsia" w:ascii="仿宋" w:hAnsi="仿宋" w:eastAsia="仿宋"/>
          <w:sz w:val="28"/>
          <w:szCs w:val="28"/>
          <w:lang w:eastAsia="zh-CN"/>
        </w:rPr>
        <w:t>符</w:t>
      </w:r>
      <w:r>
        <w:rPr>
          <w:rFonts w:hint="eastAsia" w:ascii="仿宋" w:hAnsi="仿宋" w:eastAsia="仿宋"/>
          <w:sz w:val="28"/>
          <w:szCs w:val="28"/>
        </w:rPr>
        <w:t>合要求的偏离或保留而使其投标成为实质性响应的投标。</w:t>
      </w:r>
    </w:p>
    <w:p w14:paraId="323E60F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25.4 评委会将对确定为实质性响应的投标进行进一步审核，看其是否有计算上或累加上的算术错误，修正错误的原则如下：</w:t>
      </w:r>
    </w:p>
    <w:p w14:paraId="388795A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（1）投标文件中开标一览表内容与投标文件中相应内容不一致的，以开标一览表为准。</w:t>
      </w:r>
    </w:p>
    <w:p w14:paraId="48715E6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（2）大写金额和小写金额不一致的，以大写金额为准。</w:t>
      </w:r>
    </w:p>
    <w:p w14:paraId="3598834F">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（3）单价金额小数点或者百分比有明显错位的，以开标一览表的总价为准，并修改单价。</w:t>
      </w:r>
    </w:p>
    <w:p w14:paraId="738DF33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（4）总价金额与按单价汇总金额不一致的，以单价金额计算结果为准。</w:t>
      </w:r>
    </w:p>
    <w:p w14:paraId="368AA757">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同时出现两种以上错误的，按照前款规定的顺序修正。</w:t>
      </w:r>
    </w:p>
    <w:p w14:paraId="01D011D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25.5 评委会将按上述修正错误的方法调整投标文件中的投标报价，并</w:t>
      </w:r>
      <w:r>
        <w:rPr>
          <w:rFonts w:ascii="仿宋" w:hAnsi="仿宋" w:eastAsia="仿宋"/>
          <w:sz w:val="28"/>
          <w:szCs w:val="28"/>
        </w:rPr>
        <w:t>通过</w:t>
      </w:r>
      <w:r>
        <w:rPr>
          <w:rFonts w:hint="eastAsia" w:ascii="仿宋" w:hAnsi="仿宋" w:eastAsia="仿宋"/>
          <w:sz w:val="28"/>
          <w:szCs w:val="28"/>
        </w:rPr>
        <w:t>苏采云系统告知</w:t>
      </w:r>
      <w:r>
        <w:rPr>
          <w:rFonts w:ascii="仿宋" w:hAnsi="仿宋" w:eastAsia="仿宋"/>
          <w:sz w:val="28"/>
          <w:szCs w:val="28"/>
        </w:rPr>
        <w:t>投标人，</w:t>
      </w:r>
      <w:r>
        <w:rPr>
          <w:rFonts w:hint="eastAsia" w:ascii="仿宋" w:hAnsi="仿宋" w:eastAsia="仿宋"/>
          <w:sz w:val="28"/>
          <w:szCs w:val="28"/>
        </w:rPr>
        <w:t>调整后的价格应对投标人具有约束力。如果投标人不接受修正后的价格，则其投标将被拒绝。</w:t>
      </w:r>
    </w:p>
    <w:p w14:paraId="49842646">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bookmarkStart w:id="20" w:name="_Toc16938550"/>
      <w:bookmarkStart w:id="21" w:name="_Toc513029234"/>
      <w:bookmarkStart w:id="22" w:name="_Toc20823306"/>
      <w:r>
        <w:rPr>
          <w:rFonts w:hint="eastAsia" w:ascii="仿宋" w:hAnsi="仿宋" w:eastAsia="仿宋"/>
          <w:sz w:val="28"/>
          <w:szCs w:val="28"/>
        </w:rPr>
        <w:t xml:space="preserve">25.6 </w:t>
      </w:r>
      <w:r>
        <w:rPr>
          <w:rFonts w:ascii="仿宋" w:hAnsi="仿宋" w:eastAsia="仿宋"/>
          <w:sz w:val="28"/>
          <w:szCs w:val="28"/>
        </w:rPr>
        <w:t>采用最低评标价法的采购项目，提供相同品牌产品的不同投标人参加同一合同项下投标的，以其中通过资格审查、符合性审查且报价最低的参加评标；报价相同的，由评标委员会</w:t>
      </w:r>
      <w:r>
        <w:rPr>
          <w:rFonts w:hint="eastAsia" w:ascii="仿宋" w:hAnsi="仿宋" w:eastAsia="仿宋"/>
          <w:sz w:val="28"/>
          <w:szCs w:val="28"/>
        </w:rPr>
        <w:t>按照招标文件规定的方式（招标文件未规定的通过</w:t>
      </w:r>
      <w:r>
        <w:rPr>
          <w:rFonts w:ascii="仿宋" w:hAnsi="仿宋" w:eastAsia="仿宋"/>
          <w:sz w:val="28"/>
          <w:szCs w:val="28"/>
        </w:rPr>
        <w:t>随机抽取</w:t>
      </w:r>
      <w:r>
        <w:rPr>
          <w:rFonts w:hint="eastAsia" w:ascii="仿宋" w:hAnsi="仿宋" w:eastAsia="仿宋"/>
          <w:sz w:val="28"/>
          <w:szCs w:val="28"/>
        </w:rPr>
        <w:t>的</w:t>
      </w:r>
      <w:r>
        <w:rPr>
          <w:rFonts w:ascii="仿宋" w:hAnsi="仿宋" w:eastAsia="仿宋"/>
          <w:sz w:val="28"/>
          <w:szCs w:val="28"/>
        </w:rPr>
        <w:t>方式</w:t>
      </w:r>
      <w:r>
        <w:rPr>
          <w:rFonts w:hint="eastAsia" w:ascii="仿宋" w:hAnsi="仿宋" w:eastAsia="仿宋"/>
          <w:sz w:val="28"/>
          <w:szCs w:val="28"/>
        </w:rPr>
        <w:t>）</w:t>
      </w:r>
      <w:r>
        <w:rPr>
          <w:rFonts w:ascii="仿宋" w:hAnsi="仿宋" w:eastAsia="仿宋"/>
          <w:sz w:val="28"/>
          <w:szCs w:val="28"/>
        </w:rPr>
        <w:t>确定一个参加评标的投标人，其他投标无效。</w:t>
      </w:r>
    </w:p>
    <w:p w14:paraId="7790999F">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ascii="仿宋" w:hAnsi="仿宋" w:eastAsia="仿宋"/>
          <w:sz w:val="28"/>
          <w:szCs w:val="28"/>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w:t>
      </w:r>
      <w:r>
        <w:rPr>
          <w:rFonts w:hint="eastAsia" w:ascii="仿宋" w:hAnsi="仿宋" w:eastAsia="仿宋"/>
          <w:sz w:val="28"/>
          <w:szCs w:val="28"/>
        </w:rPr>
        <w:t>根据招标文件规定的方式（招标文件未规定的采取随机抽取的方式）</w:t>
      </w:r>
      <w:r>
        <w:rPr>
          <w:rFonts w:ascii="仿宋" w:hAnsi="仿宋" w:eastAsia="仿宋"/>
          <w:sz w:val="28"/>
          <w:szCs w:val="28"/>
        </w:rPr>
        <w:t>确定</w:t>
      </w:r>
      <w:r>
        <w:rPr>
          <w:rFonts w:hint="eastAsia" w:ascii="仿宋" w:hAnsi="仿宋" w:eastAsia="仿宋"/>
          <w:sz w:val="28"/>
          <w:szCs w:val="28"/>
        </w:rPr>
        <w:t>一个中标候选人</w:t>
      </w:r>
      <w:r>
        <w:rPr>
          <w:rFonts w:ascii="仿宋" w:hAnsi="仿宋" w:eastAsia="仿宋"/>
          <w:sz w:val="28"/>
          <w:szCs w:val="28"/>
        </w:rPr>
        <w:t>，其他同品牌投标人不作为中标候选人。</w:t>
      </w:r>
    </w:p>
    <w:p w14:paraId="6380D07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ascii="仿宋" w:hAnsi="仿宋" w:eastAsia="仿宋"/>
          <w:sz w:val="28"/>
          <w:szCs w:val="28"/>
        </w:rPr>
        <w:t>非单一产品采购项目，招标文件中</w:t>
      </w:r>
      <w:r>
        <w:rPr>
          <w:rFonts w:hint="eastAsia" w:ascii="仿宋" w:hAnsi="仿宋" w:eastAsia="仿宋"/>
          <w:sz w:val="28"/>
          <w:szCs w:val="28"/>
        </w:rPr>
        <w:t>将载明其中的核心产品</w:t>
      </w:r>
      <w:r>
        <w:rPr>
          <w:rFonts w:hint="eastAsia" w:ascii="仿宋" w:hAnsi="仿宋" w:eastAsia="仿宋"/>
          <w:b/>
          <w:bCs/>
          <w:sz w:val="28"/>
          <w:szCs w:val="28"/>
        </w:rPr>
        <w:t>（本项目不涉及）</w:t>
      </w:r>
      <w:r>
        <w:rPr>
          <w:rFonts w:ascii="仿宋" w:hAnsi="仿宋" w:eastAsia="仿宋"/>
          <w:sz w:val="28"/>
          <w:szCs w:val="28"/>
        </w:rPr>
        <w:t>。多家投标人提供的核心产品品牌相同的，按前两款规定处理。</w:t>
      </w:r>
    </w:p>
    <w:p w14:paraId="1F739896">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rPr>
      </w:pPr>
      <w:r>
        <w:rPr>
          <w:rFonts w:hint="eastAsia" w:ascii="仿宋" w:hAnsi="仿宋" w:eastAsia="仿宋"/>
          <w:sz w:val="28"/>
          <w:szCs w:val="28"/>
        </w:rPr>
        <w:t>25.7 投标人在开、评标全过程中应保持通讯畅通，及时登录苏采云系统查阅</w:t>
      </w:r>
      <w:r>
        <w:rPr>
          <w:rFonts w:ascii="仿宋" w:hAnsi="仿宋" w:eastAsia="仿宋"/>
          <w:sz w:val="28"/>
          <w:szCs w:val="28"/>
        </w:rPr>
        <w:t>、答复相关</w:t>
      </w:r>
      <w:r>
        <w:rPr>
          <w:rFonts w:hint="eastAsia" w:ascii="仿宋" w:hAnsi="仿宋" w:eastAsia="仿宋"/>
          <w:sz w:val="28"/>
          <w:szCs w:val="28"/>
        </w:rPr>
        <w:t>信息</w:t>
      </w:r>
      <w:r>
        <w:rPr>
          <w:rFonts w:ascii="仿宋" w:hAnsi="仿宋" w:eastAsia="仿宋"/>
          <w:sz w:val="28"/>
          <w:szCs w:val="28"/>
        </w:rPr>
        <w:t>，</w:t>
      </w:r>
      <w:r>
        <w:rPr>
          <w:rFonts w:hint="eastAsia" w:ascii="仿宋" w:hAnsi="仿宋" w:eastAsia="仿宋"/>
          <w:sz w:val="28"/>
          <w:szCs w:val="28"/>
        </w:rPr>
        <w:t>并安排专人与代理机构及评标委员会联系。</w:t>
      </w:r>
    </w:p>
    <w:p w14:paraId="20D314F1">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25.8 异常低价投标审查</w:t>
      </w:r>
    </w:p>
    <w:p w14:paraId="4881F133">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sz w:val="28"/>
          <w:szCs w:val="28"/>
          <w:lang w:val="en-US" w:eastAsia="zh-CN"/>
        </w:rPr>
      </w:pPr>
      <w:r>
        <w:rPr>
          <w:rFonts w:hint="eastAsia" w:ascii="仿宋" w:hAnsi="仿宋" w:eastAsia="仿宋"/>
          <w:sz w:val="28"/>
          <w:szCs w:val="28"/>
          <w:lang w:val="en-US" w:eastAsia="zh-CN"/>
        </w:rPr>
        <w:t>25.8.1 评标过程中出现下列情形之一的，评标委员会应当启动异常低价投标审查程序：</w:t>
      </w:r>
    </w:p>
    <w:p w14:paraId="2FD89FD0">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（1）投标（响应）报价低于全部通过符合性审查供应商投标（响应）报价平均值50%的，即投标（响应）报价&lt;全部通过符合性审查供应商投标（响应）报价平均值×50%；</w:t>
      </w:r>
    </w:p>
    <w:p w14:paraId="6B0BAD18">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 xml:space="preserve">（2）投标（响应）报价低于通过符合性审查的次低报价供应商投标（响应）报价50%的，即投标（响应）报价&lt;通过符合性审查的次低报价供应商投标（响应）报价×50%； </w:t>
      </w:r>
    </w:p>
    <w:p w14:paraId="40901280">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 xml:space="preserve">（3）投标（响应）报价低于采购项目最高限价45%的，即投标（响应）报价&lt;采购项目最高限价×45%； </w:t>
      </w:r>
    </w:p>
    <w:p w14:paraId="6AB2E62F">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sz w:val="28"/>
          <w:szCs w:val="28"/>
          <w:lang w:val="en-US" w:eastAsia="zh-CN"/>
        </w:rPr>
      </w:pPr>
      <w:r>
        <w:rPr>
          <w:rFonts w:hint="eastAsia" w:ascii="仿宋" w:hAnsi="仿宋" w:eastAsia="仿宋"/>
          <w:sz w:val="28"/>
          <w:szCs w:val="28"/>
          <w:lang w:val="en-US" w:eastAsia="zh-CN"/>
        </w:rPr>
        <w:t xml:space="preserve">（4）评审委员会基于专业判断，认为供应商报价过低，有可能影响产品质量或者不能诚信履约的其他情形。 </w:t>
      </w:r>
    </w:p>
    <w:p w14:paraId="27E166A5">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sz w:val="28"/>
          <w:szCs w:val="28"/>
          <w:lang w:val="en-US" w:eastAsia="zh-CN"/>
        </w:rPr>
      </w:pPr>
      <w:r>
        <w:rPr>
          <w:rFonts w:hint="eastAsia" w:ascii="仿宋" w:hAnsi="仿宋" w:eastAsia="仿宋"/>
          <w:sz w:val="28"/>
          <w:szCs w:val="28"/>
          <w:lang w:val="en-US" w:eastAsia="zh-CN"/>
        </w:rPr>
        <w:t>25.8.2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答复时间不少于30分钟。其中，属于第3项情形，供应商已随投标（响应）文件一并提交相关书面说明及必要的证明材料的，在评审现场可不再重复提交。</w:t>
      </w:r>
    </w:p>
    <w:p w14:paraId="2F40F471">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sz w:val="28"/>
          <w:szCs w:val="28"/>
          <w:lang w:val="en-US" w:eastAsia="zh-CN"/>
        </w:rPr>
      </w:pPr>
      <w:r>
        <w:rPr>
          <w:rFonts w:hint="eastAsia" w:ascii="仿宋" w:hAnsi="仿宋" w:eastAsia="仿宋"/>
          <w:sz w:val="28"/>
          <w:szCs w:val="28"/>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1835AAF">
      <w:pPr>
        <w:keepNext w:val="0"/>
        <w:keepLines w:val="0"/>
        <w:pageBreakBefore w:val="0"/>
        <w:kinsoku/>
        <w:wordWrap/>
        <w:overflowPunct/>
        <w:topLinePunct w:val="0"/>
        <w:autoSpaceDE/>
        <w:autoSpaceDN/>
        <w:bidi w:val="0"/>
        <w:adjustRightInd/>
        <w:snapToGrid/>
        <w:spacing w:line="500" w:lineRule="exact"/>
        <w:ind w:firstLine="560"/>
        <w:textAlignment w:val="auto"/>
        <w:outlineLvl w:val="9"/>
      </w:pPr>
      <w:r>
        <w:rPr>
          <w:rFonts w:hint="eastAsia" w:ascii="仿宋" w:hAnsi="仿宋" w:eastAsia="仿宋"/>
          <w:sz w:val="28"/>
          <w:szCs w:val="28"/>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C2F0F2F">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bCs/>
          <w:sz w:val="28"/>
          <w:szCs w:val="28"/>
        </w:rPr>
      </w:pPr>
      <w:r>
        <w:rPr>
          <w:rFonts w:hint="eastAsia" w:ascii="仿宋" w:hAnsi="仿宋" w:eastAsia="仿宋"/>
          <w:b/>
          <w:bCs/>
          <w:sz w:val="28"/>
          <w:szCs w:val="28"/>
        </w:rPr>
        <w:t>2</w:t>
      </w:r>
      <w:bookmarkEnd w:id="20"/>
      <w:bookmarkEnd w:id="21"/>
      <w:bookmarkEnd w:id="22"/>
      <w:r>
        <w:rPr>
          <w:rFonts w:hint="eastAsia" w:ascii="仿宋" w:hAnsi="仿宋" w:eastAsia="仿宋"/>
          <w:b/>
          <w:bCs/>
          <w:sz w:val="28"/>
          <w:szCs w:val="28"/>
        </w:rPr>
        <w:t>6.无效投标条款和废标条款</w:t>
      </w:r>
    </w:p>
    <w:p w14:paraId="6AE0373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bookmarkStart w:id="23" w:name="_Toc16938551"/>
      <w:bookmarkStart w:id="24" w:name="_Toc20823307"/>
      <w:bookmarkStart w:id="25" w:name="_Toc513029235"/>
      <w:r>
        <w:rPr>
          <w:rFonts w:hint="eastAsia" w:ascii="仿宋" w:hAnsi="仿宋" w:eastAsia="仿宋"/>
          <w:b/>
          <w:bCs/>
          <w:sz w:val="28"/>
          <w:szCs w:val="28"/>
        </w:rPr>
        <w:t>26.1无效投标条款</w:t>
      </w:r>
    </w:p>
    <w:p w14:paraId="6173FCC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26.1.1 投标人在苏采云系统规定的时间内未成功解密电子投标文件的。</w:t>
      </w:r>
    </w:p>
    <w:p w14:paraId="1DDA247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2</w:t>
      </w:r>
      <w:r>
        <w:rPr>
          <w:rFonts w:hint="eastAsia" w:ascii="仿宋" w:hAnsi="仿宋" w:eastAsia="仿宋"/>
          <w:b/>
          <w:bCs/>
          <w:sz w:val="28"/>
          <w:szCs w:val="28"/>
        </w:rPr>
        <w:t xml:space="preserve"> 投标人未按照招标文件要求上传电子投标文件的。</w:t>
      </w:r>
    </w:p>
    <w:p w14:paraId="053DDA4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3</w:t>
      </w:r>
      <w:r>
        <w:rPr>
          <w:rFonts w:hint="eastAsia" w:ascii="仿宋" w:hAnsi="仿宋" w:eastAsia="仿宋"/>
          <w:b/>
          <w:bCs/>
          <w:sz w:val="28"/>
          <w:szCs w:val="28"/>
        </w:rPr>
        <w:t xml:space="preserve"> 同一投标人提交两个</w:t>
      </w:r>
      <w:r>
        <w:rPr>
          <w:rFonts w:ascii="仿宋" w:hAnsi="仿宋" w:eastAsia="仿宋"/>
          <w:b/>
          <w:bCs/>
          <w:sz w:val="28"/>
          <w:szCs w:val="28"/>
        </w:rPr>
        <w:t>（</w:t>
      </w:r>
      <w:r>
        <w:rPr>
          <w:rFonts w:hint="eastAsia" w:ascii="仿宋" w:hAnsi="仿宋" w:eastAsia="仿宋"/>
          <w:b/>
          <w:bCs/>
          <w:sz w:val="28"/>
          <w:szCs w:val="28"/>
        </w:rPr>
        <w:t>含</w:t>
      </w:r>
      <w:r>
        <w:rPr>
          <w:rFonts w:ascii="仿宋" w:hAnsi="仿宋" w:eastAsia="仿宋"/>
          <w:b/>
          <w:bCs/>
          <w:sz w:val="28"/>
          <w:szCs w:val="28"/>
        </w:rPr>
        <w:t>两个）</w:t>
      </w:r>
      <w:r>
        <w:rPr>
          <w:rFonts w:hint="eastAsia" w:ascii="仿宋" w:hAnsi="仿宋" w:eastAsia="仿宋"/>
          <w:b/>
          <w:bCs/>
          <w:sz w:val="28"/>
          <w:szCs w:val="28"/>
        </w:rPr>
        <w:t>以上不同的</w:t>
      </w:r>
      <w:r>
        <w:rPr>
          <w:rFonts w:ascii="仿宋" w:hAnsi="仿宋" w:eastAsia="仿宋"/>
          <w:b/>
          <w:bCs/>
          <w:sz w:val="28"/>
          <w:szCs w:val="28"/>
        </w:rPr>
        <w:t>投标报价的。</w:t>
      </w:r>
    </w:p>
    <w:p w14:paraId="58BC72D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4</w:t>
      </w:r>
      <w:r>
        <w:rPr>
          <w:rFonts w:hint="eastAsia" w:ascii="仿宋" w:hAnsi="仿宋" w:eastAsia="仿宋"/>
          <w:b/>
          <w:bCs/>
          <w:sz w:val="28"/>
          <w:szCs w:val="28"/>
        </w:rPr>
        <w:t xml:space="preserve"> 投标人不具备招标文件中规定资格要求的。</w:t>
      </w:r>
    </w:p>
    <w:p w14:paraId="64E93E7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5</w:t>
      </w:r>
      <w:r>
        <w:rPr>
          <w:rFonts w:hint="eastAsia" w:ascii="仿宋" w:hAnsi="仿宋" w:eastAsia="仿宋"/>
          <w:b/>
          <w:bCs/>
          <w:sz w:val="28"/>
          <w:szCs w:val="28"/>
        </w:rPr>
        <w:t xml:space="preserve"> 投标人的报价超过了采购预算或最高限价的。</w:t>
      </w:r>
    </w:p>
    <w:p w14:paraId="2262834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6</w:t>
      </w:r>
      <w:r>
        <w:rPr>
          <w:rFonts w:hint="eastAsia" w:ascii="仿宋" w:hAnsi="仿宋" w:eastAsia="仿宋"/>
          <w:b/>
          <w:bCs/>
          <w:sz w:val="28"/>
          <w:szCs w:val="28"/>
        </w:rPr>
        <w:t xml:space="preserve"> 未通过符合性审查的。</w:t>
      </w:r>
    </w:p>
    <w:p w14:paraId="5B2BFC1B">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7</w:t>
      </w:r>
      <w:r>
        <w:rPr>
          <w:rFonts w:hint="eastAsia" w:ascii="仿宋" w:hAnsi="仿宋" w:eastAsia="仿宋"/>
          <w:b/>
          <w:bCs/>
          <w:sz w:val="28"/>
          <w:szCs w:val="28"/>
        </w:rPr>
        <w:t xml:space="preserve"> </w:t>
      </w:r>
      <w:bookmarkStart w:id="26" w:name="OLE_LINK4"/>
      <w:r>
        <w:rPr>
          <w:rFonts w:hint="eastAsia" w:ascii="仿宋" w:hAnsi="仿宋" w:eastAsia="仿宋"/>
          <w:b/>
          <w:bCs/>
          <w:sz w:val="28"/>
          <w:szCs w:val="28"/>
        </w:rPr>
        <w:t>不符合招标文件中规定的实质性要求和条件的（实质性要求和条件是指本招标文件中用带星号（“★”）的商务和技术要求）</w:t>
      </w:r>
      <w:bookmarkEnd w:id="26"/>
      <w:r>
        <w:rPr>
          <w:rFonts w:hint="eastAsia" w:ascii="仿宋" w:hAnsi="仿宋" w:eastAsia="仿宋"/>
          <w:b/>
          <w:bCs/>
          <w:sz w:val="28"/>
          <w:szCs w:val="28"/>
        </w:rPr>
        <w:t>。</w:t>
      </w:r>
    </w:p>
    <w:p w14:paraId="62F21BE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8</w:t>
      </w:r>
      <w:r>
        <w:rPr>
          <w:rFonts w:hint="eastAsia" w:ascii="仿宋" w:hAnsi="仿宋" w:eastAsia="仿宋"/>
          <w:b/>
          <w:bCs/>
          <w:sz w:val="28"/>
          <w:szCs w:val="28"/>
        </w:rPr>
        <w:t xml:space="preserve"> 投标人被 “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1BC45EB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w:t>
      </w:r>
      <w:r>
        <w:rPr>
          <w:rFonts w:ascii="仿宋" w:hAnsi="仿宋" w:eastAsia="仿宋"/>
          <w:b/>
          <w:bCs/>
          <w:sz w:val="28"/>
          <w:szCs w:val="28"/>
        </w:rPr>
        <w:t>9</w:t>
      </w:r>
      <w:r>
        <w:rPr>
          <w:rFonts w:hint="eastAsia" w:ascii="仿宋" w:hAnsi="仿宋" w:eastAsia="仿宋"/>
          <w:b/>
          <w:bCs/>
          <w:sz w:val="28"/>
          <w:szCs w:val="28"/>
        </w:rPr>
        <w:t xml:space="preserve"> 投标文件含有采购人不能接受的附加条件的。</w:t>
      </w:r>
    </w:p>
    <w:p w14:paraId="524B9482">
      <w:pPr>
        <w:keepNext w:val="0"/>
        <w:keepLines w:val="0"/>
        <w:pageBreakBefore w:val="0"/>
        <w:kinsoku/>
        <w:wordWrap/>
        <w:overflowPunct/>
        <w:topLinePunct w:val="0"/>
        <w:autoSpaceDE/>
        <w:autoSpaceDN/>
        <w:bidi w:val="0"/>
        <w:adjustRightInd/>
        <w:snapToGrid/>
        <w:spacing w:line="500" w:lineRule="exact"/>
        <w:ind w:firstLine="560"/>
        <w:textAlignment w:val="auto"/>
        <w:outlineLvl w:val="9"/>
        <w:rPr>
          <w:rFonts w:hint="eastAsia" w:ascii="仿宋" w:hAnsi="仿宋" w:eastAsia="仿宋"/>
          <w:b/>
          <w:bCs/>
          <w:sz w:val="28"/>
          <w:szCs w:val="28"/>
        </w:rPr>
      </w:pPr>
      <w:r>
        <w:rPr>
          <w:rFonts w:hint="eastAsia" w:ascii="仿宋" w:hAnsi="仿宋" w:eastAsia="仿宋"/>
          <w:b/>
          <w:bCs/>
          <w:sz w:val="28"/>
          <w:szCs w:val="28"/>
        </w:rPr>
        <w:t>2</w:t>
      </w:r>
      <w:r>
        <w:rPr>
          <w:rFonts w:hint="eastAsia" w:ascii="仿宋" w:hAnsi="仿宋" w:eastAsia="仿宋"/>
          <w:b/>
          <w:bCs/>
          <w:sz w:val="28"/>
          <w:szCs w:val="28"/>
          <w:lang w:val="en-US" w:eastAsia="zh-CN"/>
        </w:rPr>
        <w:t>6</w:t>
      </w:r>
      <w:r>
        <w:rPr>
          <w:rFonts w:hint="eastAsia" w:ascii="仿宋" w:hAnsi="仿宋" w:eastAsia="仿宋"/>
          <w:b/>
          <w:bCs/>
          <w:sz w:val="28"/>
          <w:szCs w:val="28"/>
        </w:rPr>
        <w:t>.1.</w:t>
      </w:r>
      <w:r>
        <w:rPr>
          <w:rFonts w:ascii="仿宋" w:hAnsi="仿宋" w:eastAsia="仿宋"/>
          <w:b/>
          <w:bCs/>
          <w:sz w:val="28"/>
          <w:szCs w:val="28"/>
        </w:rPr>
        <w:t>10</w:t>
      </w:r>
      <w:r>
        <w:rPr>
          <w:rFonts w:hint="eastAsia" w:ascii="仿宋" w:hAnsi="仿宋" w:eastAsia="仿宋"/>
          <w:b/>
          <w:bCs/>
          <w:sz w:val="28"/>
          <w:szCs w:val="28"/>
          <w:lang w:val="en-US" w:eastAsia="zh-CN"/>
        </w:rPr>
        <w:t xml:space="preserve"> </w:t>
      </w:r>
      <w:r>
        <w:rPr>
          <w:rFonts w:hint="eastAsia" w:ascii="仿宋" w:hAnsi="仿宋" w:eastAsia="仿宋"/>
          <w:b/>
          <w:bCs/>
          <w:sz w:val="28"/>
          <w:szCs w:val="28"/>
        </w:rPr>
        <w:t>评标委员会按照本招标文件规定对投标人进行异常低价投标审查后，认为投标人不能证明其报价合理性的。</w:t>
      </w:r>
    </w:p>
    <w:p w14:paraId="324C3001">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b/>
          <w:bCs/>
          <w:sz w:val="28"/>
          <w:szCs w:val="28"/>
          <w:lang w:eastAsia="zh-CN"/>
        </w:rPr>
      </w:pPr>
      <w:r>
        <w:rPr>
          <w:rFonts w:hint="eastAsia" w:ascii="仿宋" w:hAnsi="仿宋" w:eastAsia="仿宋"/>
          <w:b/>
          <w:bCs/>
          <w:sz w:val="28"/>
          <w:szCs w:val="28"/>
        </w:rPr>
        <w:t>26.1.1</w:t>
      </w:r>
      <w:r>
        <w:rPr>
          <w:rFonts w:ascii="仿宋" w:hAnsi="仿宋" w:eastAsia="仿宋"/>
          <w:b/>
          <w:bCs/>
          <w:sz w:val="28"/>
          <w:szCs w:val="28"/>
        </w:rPr>
        <w:t>1</w:t>
      </w:r>
      <w:r>
        <w:rPr>
          <w:rFonts w:hint="eastAsia" w:ascii="仿宋" w:hAnsi="仿宋" w:eastAsia="仿宋"/>
          <w:b/>
          <w:bCs/>
          <w:sz w:val="28"/>
          <w:szCs w:val="28"/>
        </w:rPr>
        <w:t xml:space="preserve"> 按照第</w:t>
      </w:r>
      <w:r>
        <w:rPr>
          <w:rFonts w:hint="eastAsia" w:ascii="仿宋" w:hAnsi="仿宋" w:eastAsia="仿宋"/>
          <w:b/>
          <w:bCs/>
          <w:sz w:val="28"/>
          <w:szCs w:val="28"/>
          <w:highlight w:val="none"/>
        </w:rPr>
        <w:t>34.4的要求本项目中具有“强制采购”</w:t>
      </w:r>
      <w:r>
        <w:rPr>
          <w:rFonts w:hint="eastAsia" w:ascii="仿宋" w:hAnsi="仿宋" w:eastAsia="仿宋"/>
          <w:b/>
          <w:bCs/>
          <w:sz w:val="28"/>
          <w:szCs w:val="28"/>
        </w:rPr>
        <w:t>产品，但未提供经国家确定的认证机构出具的、处于有效期之内该节能产品认证证书图片的</w:t>
      </w:r>
      <w:r>
        <w:rPr>
          <w:rFonts w:hint="eastAsia" w:ascii="仿宋" w:hAnsi="仿宋" w:eastAsia="仿宋"/>
          <w:b/>
          <w:bCs/>
          <w:sz w:val="28"/>
          <w:szCs w:val="28"/>
          <w:lang w:eastAsia="zh-CN"/>
        </w:rPr>
        <w:t>。</w:t>
      </w:r>
    </w:p>
    <w:p w14:paraId="40CCD73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bCs/>
          <w:sz w:val="28"/>
          <w:szCs w:val="28"/>
        </w:rPr>
      </w:pPr>
      <w:r>
        <w:rPr>
          <w:rFonts w:hint="eastAsia" w:ascii="仿宋" w:hAnsi="仿宋" w:eastAsia="仿宋"/>
          <w:b/>
          <w:bCs/>
          <w:sz w:val="28"/>
          <w:szCs w:val="28"/>
        </w:rPr>
        <w:t>26.1.1</w:t>
      </w:r>
      <w:r>
        <w:rPr>
          <w:rFonts w:ascii="仿宋" w:hAnsi="仿宋" w:eastAsia="仿宋"/>
          <w:b/>
          <w:bCs/>
          <w:sz w:val="28"/>
          <w:szCs w:val="28"/>
        </w:rPr>
        <w:t>2</w:t>
      </w:r>
      <w:r>
        <w:rPr>
          <w:rFonts w:hint="eastAsia" w:ascii="仿宋" w:hAnsi="仿宋" w:eastAsia="仿宋"/>
          <w:b/>
          <w:bCs/>
          <w:sz w:val="28"/>
          <w:szCs w:val="28"/>
        </w:rPr>
        <w:t xml:space="preserve"> 投标文件未按照招标文件要求加盖CA电子公章的。</w:t>
      </w:r>
    </w:p>
    <w:p w14:paraId="2C60EE00">
      <w:pPr>
        <w:keepNext w:val="0"/>
        <w:keepLines w:val="0"/>
        <w:pageBreakBefore w:val="0"/>
        <w:kinsoku/>
        <w:wordWrap/>
        <w:overflowPunct/>
        <w:topLinePunct w:val="0"/>
        <w:autoSpaceDE/>
        <w:autoSpaceDN/>
        <w:bidi w:val="0"/>
        <w:adjustRightInd/>
        <w:snapToGrid/>
        <w:spacing w:line="500" w:lineRule="exact"/>
        <w:ind w:firstLine="560"/>
        <w:textAlignment w:val="auto"/>
        <w:rPr>
          <w:color w:val="0000FF"/>
        </w:rPr>
      </w:pPr>
      <w:r>
        <w:rPr>
          <w:rFonts w:hint="eastAsia" w:ascii="仿宋" w:hAnsi="仿宋" w:eastAsia="仿宋"/>
          <w:b/>
          <w:bCs/>
          <w:sz w:val="28"/>
          <w:szCs w:val="28"/>
        </w:rPr>
        <w:t>26.1.13 其他法律、法规及本招标文件规定的属</w:t>
      </w:r>
      <w:r>
        <w:rPr>
          <w:rFonts w:hint="eastAsia" w:ascii="仿宋" w:hAnsi="仿宋" w:eastAsia="仿宋"/>
          <w:b/>
          <w:bCs/>
          <w:sz w:val="28"/>
          <w:szCs w:val="28"/>
          <w:lang w:val="en-US" w:eastAsia="zh-CN"/>
        </w:rPr>
        <w:t>于</w:t>
      </w:r>
      <w:r>
        <w:rPr>
          <w:rFonts w:hint="eastAsia" w:ascii="仿宋" w:hAnsi="仿宋" w:eastAsia="仿宋"/>
          <w:b/>
          <w:bCs/>
          <w:sz w:val="28"/>
          <w:szCs w:val="28"/>
        </w:rPr>
        <w:t>无效投标的情形。</w:t>
      </w:r>
    </w:p>
    <w:p w14:paraId="2F19975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26.2 采购活动终止情形</w:t>
      </w:r>
    </w:p>
    <w:p w14:paraId="4043040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26.2.1 符合专业条件的</w:t>
      </w:r>
      <w:r>
        <w:rPr>
          <w:rFonts w:hint="eastAsia" w:ascii="仿宋" w:hAnsi="仿宋" w:eastAsia="仿宋"/>
          <w:b w:val="0"/>
          <w:bCs w:val="0"/>
          <w:sz w:val="28"/>
          <w:szCs w:val="28"/>
          <w:lang w:val="en-US" w:eastAsia="zh-CN"/>
        </w:rPr>
        <w:t>投标人</w:t>
      </w:r>
      <w:r>
        <w:rPr>
          <w:rFonts w:hint="eastAsia" w:ascii="仿宋" w:hAnsi="仿宋" w:eastAsia="仿宋"/>
          <w:b w:val="0"/>
          <w:bCs w:val="0"/>
          <w:sz w:val="28"/>
          <w:szCs w:val="28"/>
        </w:rPr>
        <w:t>或者对招标文件作实质响应的</w:t>
      </w:r>
      <w:r>
        <w:rPr>
          <w:rFonts w:hint="eastAsia" w:ascii="仿宋" w:hAnsi="仿宋" w:eastAsia="仿宋"/>
          <w:b w:val="0"/>
          <w:bCs w:val="0"/>
          <w:sz w:val="28"/>
          <w:szCs w:val="28"/>
          <w:lang w:val="en-US" w:eastAsia="zh-CN"/>
        </w:rPr>
        <w:t>投标人</w:t>
      </w:r>
      <w:r>
        <w:rPr>
          <w:rFonts w:hint="eastAsia" w:ascii="仿宋" w:hAnsi="仿宋" w:eastAsia="仿宋"/>
          <w:b w:val="0"/>
          <w:bCs w:val="0"/>
          <w:sz w:val="28"/>
          <w:szCs w:val="28"/>
        </w:rPr>
        <w:t>不足三家的。</w:t>
      </w:r>
    </w:p>
    <w:p w14:paraId="759BD94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26.2.2 出现影响采购公正的违法、违规行为的。</w:t>
      </w:r>
    </w:p>
    <w:p w14:paraId="30F7017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26.2.3 因重大变故，采购任务取消的。</w:t>
      </w:r>
    </w:p>
    <w:p w14:paraId="5A1A12B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26.2.4 评标委员会认定招标文件存在歧义、重大缺陷导致评审工作无法进行。</w:t>
      </w:r>
    </w:p>
    <w:p w14:paraId="4007AF5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26.2.5 因苏采云</w:t>
      </w:r>
      <w:r>
        <w:rPr>
          <w:rFonts w:ascii="仿宋" w:hAnsi="仿宋" w:eastAsia="仿宋"/>
          <w:b w:val="0"/>
          <w:bCs w:val="0"/>
          <w:sz w:val="28"/>
          <w:szCs w:val="28"/>
        </w:rPr>
        <w:t>系统故障原因造成开标不成功</w:t>
      </w:r>
      <w:r>
        <w:rPr>
          <w:rFonts w:hint="eastAsia" w:ascii="仿宋" w:hAnsi="仿宋" w:eastAsia="仿宋"/>
          <w:b w:val="0"/>
          <w:bCs w:val="0"/>
          <w:sz w:val="28"/>
          <w:szCs w:val="28"/>
        </w:rPr>
        <w:t>的</w:t>
      </w:r>
      <w:r>
        <w:rPr>
          <w:rFonts w:ascii="仿宋" w:hAnsi="仿宋" w:eastAsia="仿宋"/>
          <w:b w:val="0"/>
          <w:bCs w:val="0"/>
          <w:sz w:val="28"/>
          <w:szCs w:val="28"/>
        </w:rPr>
        <w:t>。</w:t>
      </w:r>
    </w:p>
    <w:p w14:paraId="1AD8C226">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26.3 投标截止时间结束后参加投标的</w:t>
      </w:r>
      <w:r>
        <w:rPr>
          <w:rFonts w:hint="eastAsia" w:ascii="仿宋" w:hAnsi="仿宋" w:eastAsia="仿宋"/>
          <w:b w:val="0"/>
          <w:bCs w:val="0"/>
          <w:sz w:val="28"/>
          <w:szCs w:val="28"/>
          <w:lang w:val="en-US" w:eastAsia="zh-CN"/>
        </w:rPr>
        <w:t>投标人</w:t>
      </w:r>
      <w:r>
        <w:rPr>
          <w:rFonts w:hint="eastAsia" w:ascii="仿宋" w:hAnsi="仿宋" w:eastAsia="仿宋"/>
          <w:b w:val="0"/>
          <w:bCs w:val="0"/>
          <w:sz w:val="28"/>
          <w:szCs w:val="28"/>
        </w:rPr>
        <w:t>不足三家的处理：</w:t>
      </w:r>
    </w:p>
    <w:p w14:paraId="54E2993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26.3.1 如出现投标截止时间结束后参加投标的</w:t>
      </w:r>
      <w:r>
        <w:rPr>
          <w:rFonts w:hint="eastAsia" w:ascii="仿宋" w:hAnsi="仿宋" w:eastAsia="仿宋"/>
          <w:b w:val="0"/>
          <w:bCs w:val="0"/>
          <w:sz w:val="28"/>
          <w:szCs w:val="28"/>
          <w:lang w:val="en-US" w:eastAsia="zh-CN"/>
        </w:rPr>
        <w:t>投标人</w:t>
      </w:r>
      <w:r>
        <w:rPr>
          <w:rFonts w:hint="eastAsia" w:ascii="仿宋" w:hAnsi="仿宋" w:eastAsia="仿宋"/>
          <w:b w:val="0"/>
          <w:bCs w:val="0"/>
          <w:sz w:val="28"/>
          <w:szCs w:val="28"/>
        </w:rPr>
        <w:t>或者在评标期间对招标文件做出实质响应的</w:t>
      </w:r>
      <w:r>
        <w:rPr>
          <w:rFonts w:hint="eastAsia" w:ascii="仿宋" w:hAnsi="仿宋" w:eastAsia="仿宋"/>
          <w:b w:val="0"/>
          <w:bCs w:val="0"/>
          <w:sz w:val="28"/>
          <w:szCs w:val="28"/>
          <w:lang w:val="en-US" w:eastAsia="zh-CN"/>
        </w:rPr>
        <w:t>投标人</w:t>
      </w:r>
      <w:r>
        <w:rPr>
          <w:rFonts w:hint="eastAsia" w:ascii="仿宋" w:hAnsi="仿宋" w:eastAsia="仿宋"/>
          <w:b w:val="0"/>
          <w:bCs w:val="0"/>
          <w:sz w:val="28"/>
          <w:szCs w:val="28"/>
        </w:rPr>
        <w:t>不足三家情况，按政府采购相关规定执行。</w:t>
      </w:r>
      <w:bookmarkEnd w:id="23"/>
      <w:bookmarkEnd w:id="24"/>
      <w:bookmarkEnd w:id="25"/>
    </w:p>
    <w:p w14:paraId="12CBFDD0">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ascii="仿宋" w:hAnsi="仿宋" w:eastAsia="仿宋"/>
          <w:b/>
          <w:bCs w:val="0"/>
          <w:sz w:val="32"/>
          <w:szCs w:val="32"/>
        </w:rPr>
      </w:pPr>
      <w:bookmarkStart w:id="27" w:name="_Toc120614219"/>
      <w:r>
        <w:rPr>
          <w:rFonts w:hint="eastAsia" w:ascii="仿宋" w:hAnsi="仿宋" w:eastAsia="仿宋"/>
          <w:b/>
          <w:bCs w:val="0"/>
          <w:sz w:val="32"/>
          <w:szCs w:val="32"/>
          <w:lang w:val="en-US" w:eastAsia="zh-CN"/>
        </w:rPr>
        <w:t>六、</w:t>
      </w:r>
      <w:r>
        <w:rPr>
          <w:rFonts w:hint="eastAsia" w:ascii="仿宋" w:hAnsi="仿宋" w:eastAsia="仿宋"/>
          <w:b/>
          <w:bCs w:val="0"/>
          <w:sz w:val="32"/>
          <w:szCs w:val="32"/>
        </w:rPr>
        <w:t>定标</w:t>
      </w:r>
      <w:bookmarkEnd w:id="27"/>
    </w:p>
    <w:p w14:paraId="42C27DFD">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28" w:name="_Toc513029238"/>
      <w:bookmarkStart w:id="29" w:name="_Toc16938554"/>
      <w:bookmarkStart w:id="30" w:name="_Toc20823310"/>
      <w:r>
        <w:rPr>
          <w:rFonts w:hint="eastAsia" w:ascii="仿宋" w:hAnsi="仿宋" w:eastAsia="仿宋"/>
          <w:sz w:val="28"/>
          <w:szCs w:val="28"/>
        </w:rPr>
        <w:t>2</w:t>
      </w:r>
      <w:bookmarkEnd w:id="28"/>
      <w:r>
        <w:rPr>
          <w:rFonts w:hint="eastAsia" w:ascii="仿宋" w:hAnsi="仿宋" w:eastAsia="仿宋"/>
          <w:sz w:val="28"/>
          <w:szCs w:val="28"/>
        </w:rPr>
        <w:t>7.确定</w:t>
      </w:r>
      <w:bookmarkEnd w:id="29"/>
      <w:bookmarkEnd w:id="30"/>
      <w:r>
        <w:rPr>
          <w:rFonts w:hint="eastAsia" w:ascii="仿宋" w:hAnsi="仿宋" w:eastAsia="仿宋"/>
          <w:sz w:val="28"/>
          <w:szCs w:val="28"/>
        </w:rPr>
        <w:t>中标单位</w:t>
      </w:r>
    </w:p>
    <w:p w14:paraId="1F0F3D3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 xml:space="preserve">27.1 中标候选人的选取原则和数量见招标文件第三章规定。 </w:t>
      </w:r>
    </w:p>
    <w:p w14:paraId="57FB62F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27.2 采购人应根据评委会推荐的中标候选人确定中标人。</w:t>
      </w:r>
    </w:p>
    <w:p w14:paraId="32516BD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27.3 代理机构将在江苏省政府采购网发布中标公告，公告期限为1个工作日。</w:t>
      </w:r>
    </w:p>
    <w:p w14:paraId="0E7C6BBB">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27.4 若有充分证据证明，中标人出现下列情况之一的，一经查实，将被取消中标资格：</w:t>
      </w:r>
    </w:p>
    <w:p w14:paraId="7C83219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27.4.1 提供虚假材料谋取中标的。</w:t>
      </w:r>
    </w:p>
    <w:p w14:paraId="6EA35F3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27.4.2 向采购人、代理机构行贿或者提供其他不正当利益的。</w:t>
      </w:r>
    </w:p>
    <w:p w14:paraId="243D66A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27.4.3 属于本文件规定的无效条件，但在评标过程中又未被评委会发现的。</w:t>
      </w:r>
    </w:p>
    <w:p w14:paraId="342E876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27.4.4 与采购人或者其他</w:t>
      </w:r>
      <w:r>
        <w:rPr>
          <w:rFonts w:hint="eastAsia" w:ascii="仿宋" w:hAnsi="仿宋" w:eastAsia="仿宋"/>
          <w:sz w:val="28"/>
          <w:szCs w:val="28"/>
          <w:lang w:val="en-US" w:eastAsia="zh-CN"/>
        </w:rPr>
        <w:t>投标人</w:t>
      </w:r>
      <w:r>
        <w:rPr>
          <w:rFonts w:hint="eastAsia" w:ascii="仿宋" w:hAnsi="仿宋" w:eastAsia="仿宋"/>
          <w:sz w:val="28"/>
          <w:szCs w:val="28"/>
        </w:rPr>
        <w:t>恶意串通的。</w:t>
      </w:r>
    </w:p>
    <w:p w14:paraId="4395E2A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27.4.5 采取不正当手段诋毁、排挤其他</w:t>
      </w:r>
      <w:r>
        <w:rPr>
          <w:rFonts w:hint="eastAsia" w:ascii="仿宋" w:hAnsi="仿宋" w:eastAsia="仿宋"/>
          <w:sz w:val="28"/>
          <w:szCs w:val="28"/>
          <w:lang w:val="en-US" w:eastAsia="zh-CN"/>
        </w:rPr>
        <w:t>投标人</w:t>
      </w:r>
      <w:r>
        <w:rPr>
          <w:rFonts w:hint="eastAsia" w:ascii="仿宋" w:hAnsi="仿宋" w:eastAsia="仿宋"/>
          <w:sz w:val="28"/>
          <w:szCs w:val="28"/>
        </w:rPr>
        <w:t>的。</w:t>
      </w:r>
    </w:p>
    <w:p w14:paraId="23EFBC5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bookmarkStart w:id="31" w:name="_Toc200451960"/>
      <w:r>
        <w:rPr>
          <w:rFonts w:hint="eastAsia" w:ascii="仿宋" w:hAnsi="仿宋" w:eastAsia="仿宋"/>
          <w:b w:val="0"/>
          <w:bCs w:val="0"/>
          <w:sz w:val="28"/>
          <w:szCs w:val="28"/>
        </w:rPr>
        <w:t>27.5.</w:t>
      </w:r>
      <w:r>
        <w:rPr>
          <w:rFonts w:ascii="仿宋" w:hAnsi="仿宋" w:eastAsia="仿宋"/>
          <w:b w:val="0"/>
          <w:bCs w:val="0"/>
          <w:sz w:val="28"/>
          <w:szCs w:val="28"/>
        </w:rPr>
        <w:t>有下列情形之一的，</w:t>
      </w:r>
      <w:r>
        <w:rPr>
          <w:rFonts w:hint="eastAsia" w:ascii="仿宋" w:hAnsi="仿宋" w:eastAsia="仿宋"/>
          <w:b w:val="0"/>
          <w:bCs w:val="0"/>
          <w:sz w:val="28"/>
          <w:szCs w:val="28"/>
        </w:rPr>
        <w:t>视为投标人</w:t>
      </w:r>
      <w:r>
        <w:rPr>
          <w:rFonts w:ascii="仿宋" w:hAnsi="仿宋" w:eastAsia="仿宋"/>
          <w:b w:val="0"/>
          <w:bCs w:val="0"/>
          <w:sz w:val="28"/>
          <w:szCs w:val="28"/>
        </w:rPr>
        <w:t>串通</w:t>
      </w:r>
      <w:r>
        <w:rPr>
          <w:rFonts w:hint="eastAsia" w:ascii="仿宋" w:hAnsi="仿宋" w:eastAsia="仿宋"/>
          <w:b w:val="0"/>
          <w:bCs w:val="0"/>
          <w:sz w:val="28"/>
          <w:szCs w:val="28"/>
        </w:rPr>
        <w:t>投标，投标无效：</w:t>
      </w:r>
    </w:p>
    <w:p w14:paraId="4B1D351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27.5.1不同投标人的投标文件由同一单位或者个人编制；</w:t>
      </w:r>
    </w:p>
    <w:p w14:paraId="1E10D05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27.5.2不同投标人委托同一单位或者个人办理投标事宜；</w:t>
      </w:r>
    </w:p>
    <w:p w14:paraId="529D8825">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27.5.3 不同投标人的投标文件载明的项目管理成员或者联系人员为同一人；</w:t>
      </w:r>
    </w:p>
    <w:p w14:paraId="0CF87B0F">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 w:val="0"/>
          <w:bCs w:val="0"/>
          <w:sz w:val="28"/>
          <w:szCs w:val="28"/>
        </w:rPr>
      </w:pPr>
      <w:r>
        <w:rPr>
          <w:rFonts w:hint="eastAsia" w:ascii="仿宋" w:hAnsi="仿宋" w:eastAsia="仿宋"/>
          <w:b w:val="0"/>
          <w:bCs w:val="0"/>
          <w:sz w:val="28"/>
          <w:szCs w:val="28"/>
        </w:rPr>
        <w:t>27.5.4不同投标人的投标文件异常一致或者投标报价呈规律性差异；</w:t>
      </w:r>
    </w:p>
    <w:p w14:paraId="1D9417D0">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8．质疑处理</w:t>
      </w:r>
      <w:bookmarkEnd w:id="31"/>
    </w:p>
    <w:p w14:paraId="6D47653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28.1 投标人认为采购文件、采购过程和中标结果使自己的权益受到损害的，可以在知道或者应知其权益受到损害之日起七个工作日内，以电子文件形式从通过“苏采云平台”-&gt;“供应商“登录，从”项目质疑申请”模块提出质疑。未通过交易平台提交的、七个工作日之外以及未按</w:t>
      </w:r>
      <w:r>
        <w:rPr>
          <w:rFonts w:hint="eastAsia" w:ascii="仿宋" w:hAnsi="仿宋" w:eastAsia="仿宋"/>
          <w:sz w:val="28"/>
          <w:szCs w:val="28"/>
          <w:highlight w:val="none"/>
        </w:rPr>
        <w:t>2</w:t>
      </w:r>
      <w:r>
        <w:rPr>
          <w:rFonts w:hint="eastAsia" w:ascii="仿宋" w:hAnsi="仿宋" w:eastAsia="仿宋"/>
          <w:sz w:val="28"/>
          <w:szCs w:val="28"/>
          <w:highlight w:val="none"/>
          <w:lang w:val="en-US" w:eastAsia="zh-CN"/>
        </w:rPr>
        <w:t>8</w:t>
      </w:r>
      <w:r>
        <w:rPr>
          <w:rFonts w:hint="eastAsia" w:ascii="仿宋" w:hAnsi="仿宋" w:eastAsia="仿宋"/>
          <w:sz w:val="28"/>
          <w:szCs w:val="28"/>
          <w:highlight w:val="none"/>
        </w:rPr>
        <w:t>.5条的要</w:t>
      </w:r>
      <w:r>
        <w:rPr>
          <w:rFonts w:hint="eastAsia" w:ascii="仿宋" w:hAnsi="仿宋" w:eastAsia="仿宋"/>
          <w:sz w:val="28"/>
          <w:szCs w:val="28"/>
        </w:rPr>
        <w:t>求提供质疑的均不予受理。</w:t>
      </w:r>
    </w:p>
    <w:p w14:paraId="38FB357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28.2 上述应知其权益受到损害之日是指:</w:t>
      </w:r>
    </w:p>
    <w:p w14:paraId="73F2121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（1）对招标文件提出质疑的，为采购文件公告期限届满之日起计算；</w:t>
      </w:r>
    </w:p>
    <w:p w14:paraId="1F563213">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（2）对采购过程提出质疑的，为各采购程序环节结束之日起计算；</w:t>
      </w:r>
    </w:p>
    <w:p w14:paraId="5E68EE4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（3）对中标结果提出质疑的，为中标结果公告期限届满之日起计算。</w:t>
      </w:r>
    </w:p>
    <w:p w14:paraId="553F5BA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28.3 质疑投标人是指直接参加本次投标活动的投标人，未参加投标活动的投标人或在投标活动中自身权益未受到损害的投标人所提出的质疑不予受理。</w:t>
      </w:r>
    </w:p>
    <w:p w14:paraId="38E5A44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28.4 质疑投标人在法定质疑期内应当一次性针对同一采购环节提出质疑，若质疑投标人针对同一环节提出两次及两次以上质疑，仅受理第一次提出的质疑。</w:t>
      </w:r>
    </w:p>
    <w:p w14:paraId="72B7E26F">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28.5 质疑函应当包括以下主要内容，附上相关证明材料。否则，</w:t>
      </w:r>
      <w:r>
        <w:rPr>
          <w:rFonts w:hint="eastAsia" w:ascii="仿宋" w:hAnsi="仿宋" w:eastAsia="仿宋"/>
          <w:sz w:val="28"/>
          <w:szCs w:val="28"/>
          <w:lang w:val="en-US" w:eastAsia="zh-CN"/>
        </w:rPr>
        <w:t>采购</w:t>
      </w:r>
      <w:r>
        <w:rPr>
          <w:rFonts w:hint="eastAsia" w:ascii="仿宋" w:hAnsi="仿宋" w:eastAsia="仿宋"/>
          <w:sz w:val="28"/>
          <w:szCs w:val="28"/>
        </w:rPr>
        <w:t>代理机构不予受理。</w:t>
      </w:r>
    </w:p>
    <w:p w14:paraId="3FF28A26">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（1）质疑投标人的名称、地址、邮编、联系人及联系电话；</w:t>
      </w:r>
    </w:p>
    <w:p w14:paraId="14011D2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（2）质疑项目的名称、编号；</w:t>
      </w:r>
    </w:p>
    <w:p w14:paraId="5764F19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（3）具体、明确的质疑事项和与质疑事实相关的请求；</w:t>
      </w:r>
    </w:p>
    <w:p w14:paraId="46D3F54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（4）事实依据；</w:t>
      </w:r>
    </w:p>
    <w:p w14:paraId="1945413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（5）必要的法律依据；</w:t>
      </w:r>
    </w:p>
    <w:p w14:paraId="666318F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（6）提起质疑的日期；</w:t>
      </w:r>
    </w:p>
    <w:p w14:paraId="3E46E54E">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rPr>
      </w:pPr>
      <w:r>
        <w:rPr>
          <w:rFonts w:hint="eastAsia" w:ascii="仿宋" w:hAnsi="仿宋" w:eastAsia="仿宋"/>
          <w:sz w:val="28"/>
          <w:szCs w:val="28"/>
        </w:rPr>
        <w:t>【质疑函必须署名，由法定代表人或者其授权代表签字，并加盖单位电子公章。授权代表签字的，还需提供法定代表人出具的办理质疑事项授权书（授权中必须载明具体权限、期限和事项）。】</w:t>
      </w:r>
    </w:p>
    <w:p w14:paraId="6E683589">
      <w:pPr>
        <w:keepNext w:val="0"/>
        <w:keepLines w:val="0"/>
        <w:pageBreakBefore w:val="0"/>
        <w:kinsoku/>
        <w:wordWrap/>
        <w:overflowPunct/>
        <w:topLinePunct w:val="0"/>
        <w:autoSpaceDE/>
        <w:autoSpaceDN/>
        <w:bidi w:val="0"/>
        <w:adjustRightInd/>
        <w:snapToGrid/>
        <w:spacing w:line="500" w:lineRule="exact"/>
        <w:ind w:firstLine="560"/>
        <w:textAlignment w:val="auto"/>
      </w:pPr>
      <w:r>
        <w:rPr>
          <w:rFonts w:hint="eastAsia" w:ascii="仿宋" w:hAnsi="仿宋" w:eastAsia="仿宋" w:cs="Times New Roman"/>
          <w:sz w:val="28"/>
          <w:szCs w:val="28"/>
        </w:rPr>
        <w:t>2</w:t>
      </w:r>
      <w:r>
        <w:rPr>
          <w:rFonts w:hint="eastAsia" w:ascii="仿宋" w:hAnsi="仿宋" w:eastAsia="仿宋" w:cs="Times New Roman"/>
          <w:sz w:val="28"/>
          <w:szCs w:val="28"/>
          <w:lang w:val="en-US" w:eastAsia="zh-CN"/>
        </w:rPr>
        <w:t>8</w:t>
      </w:r>
      <w:r>
        <w:rPr>
          <w:rFonts w:hint="eastAsia" w:ascii="仿宋" w:hAnsi="仿宋" w:eastAsia="仿宋" w:cs="Times New Roman"/>
          <w:sz w:val="28"/>
          <w:szCs w:val="28"/>
        </w:rPr>
        <w:t>.6</w:t>
      </w:r>
      <w:r>
        <w:rPr>
          <w:rFonts w:hint="eastAsia" w:ascii="仿宋" w:hAnsi="仿宋" w:eastAsia="仿宋" w:cs="Times New Roman"/>
          <w:sz w:val="28"/>
          <w:szCs w:val="28"/>
          <w:lang w:val="en-US" w:eastAsia="zh-CN"/>
        </w:rPr>
        <w:t xml:space="preserve"> 投标人</w:t>
      </w:r>
      <w:r>
        <w:rPr>
          <w:rFonts w:hint="eastAsia" w:ascii="仿宋" w:hAnsi="仿宋" w:eastAsia="仿宋" w:cs="Times New Roman"/>
          <w:sz w:val="28"/>
          <w:szCs w:val="28"/>
        </w:rPr>
        <w:t>（含潜在</w:t>
      </w:r>
      <w:r>
        <w:rPr>
          <w:rFonts w:hint="eastAsia" w:ascii="仿宋" w:hAnsi="仿宋" w:eastAsia="仿宋" w:cs="Times New Roman"/>
          <w:sz w:val="28"/>
          <w:szCs w:val="28"/>
          <w:lang w:eastAsia="zh-CN"/>
        </w:rPr>
        <w:t>投标人</w:t>
      </w:r>
      <w:r>
        <w:rPr>
          <w:rFonts w:hint="eastAsia" w:ascii="仿宋" w:hAnsi="仿宋" w:eastAsia="仿宋" w:cs="Times New Roman"/>
          <w:sz w:val="28"/>
          <w:szCs w:val="28"/>
        </w:rPr>
        <w:t>）对采购方式、采购需求、</w:t>
      </w:r>
      <w:r>
        <w:rPr>
          <w:rFonts w:hint="eastAsia" w:ascii="仿宋" w:hAnsi="仿宋" w:eastAsia="仿宋" w:cs="Times New Roman"/>
          <w:sz w:val="28"/>
          <w:szCs w:val="28"/>
          <w:lang w:eastAsia="zh-CN"/>
        </w:rPr>
        <w:t>投标人</w:t>
      </w:r>
      <w:r>
        <w:rPr>
          <w:rFonts w:hint="eastAsia" w:ascii="仿宋" w:hAnsi="仿宋" w:eastAsia="仿宋" w:cs="Times New Roman"/>
          <w:sz w:val="28"/>
          <w:szCs w:val="28"/>
        </w:rPr>
        <w:t>资格条件、评审方法与评审标准、合同文本的询问、质疑请向采购人提出，由采购人负责答复。</w:t>
      </w:r>
      <w:r>
        <w:rPr>
          <w:rFonts w:hint="eastAsia" w:ascii="仿宋" w:hAnsi="仿宋" w:eastAsia="仿宋" w:cs="Times New Roman"/>
          <w:sz w:val="28"/>
          <w:szCs w:val="28"/>
          <w:lang w:eastAsia="zh-CN"/>
        </w:rPr>
        <w:t>投标人</w:t>
      </w:r>
      <w:r>
        <w:rPr>
          <w:rFonts w:hint="eastAsia" w:ascii="仿宋" w:hAnsi="仿宋" w:eastAsia="仿宋" w:cs="Times New Roman"/>
          <w:sz w:val="28"/>
          <w:szCs w:val="28"/>
        </w:rPr>
        <w:t>对其他事项的询问、质疑请向采购</w:t>
      </w:r>
      <w:r>
        <w:rPr>
          <w:rFonts w:hint="eastAsia" w:ascii="仿宋" w:hAnsi="仿宋" w:eastAsia="仿宋" w:cs="Times New Roman"/>
          <w:sz w:val="28"/>
          <w:szCs w:val="28"/>
          <w:lang w:val="en-US" w:eastAsia="zh-CN"/>
        </w:rPr>
        <w:t>代理机构</w:t>
      </w:r>
      <w:r>
        <w:rPr>
          <w:rFonts w:hint="eastAsia" w:ascii="仿宋" w:hAnsi="仿宋" w:eastAsia="仿宋" w:cs="Times New Roman"/>
          <w:sz w:val="28"/>
          <w:szCs w:val="28"/>
        </w:rPr>
        <w:t>提出，由采购</w:t>
      </w:r>
      <w:r>
        <w:rPr>
          <w:rFonts w:hint="eastAsia" w:ascii="仿宋" w:hAnsi="仿宋" w:eastAsia="仿宋" w:cs="Times New Roman"/>
          <w:sz w:val="28"/>
          <w:szCs w:val="28"/>
          <w:lang w:val="en-US" w:eastAsia="zh-CN"/>
        </w:rPr>
        <w:t>代理机构</w:t>
      </w:r>
      <w:r>
        <w:rPr>
          <w:rFonts w:hint="eastAsia" w:ascii="仿宋" w:hAnsi="仿宋" w:eastAsia="仿宋" w:cs="Times New Roman"/>
          <w:sz w:val="28"/>
          <w:szCs w:val="28"/>
        </w:rPr>
        <w:t>负责答复。</w:t>
      </w:r>
    </w:p>
    <w:p w14:paraId="280979C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w:t>
      </w:r>
      <w:r>
        <w:rPr>
          <w:rFonts w:hint="eastAsia" w:ascii="仿宋" w:hAnsi="仿宋" w:eastAsia="仿宋"/>
          <w:sz w:val="28"/>
          <w:szCs w:val="28"/>
          <w:lang w:val="en-US" w:eastAsia="zh-CN"/>
        </w:rPr>
        <w:t>7</w:t>
      </w:r>
      <w:r>
        <w:rPr>
          <w:rFonts w:hint="eastAsia" w:ascii="仿宋" w:hAnsi="仿宋" w:eastAsia="仿宋"/>
          <w:sz w:val="28"/>
          <w:szCs w:val="28"/>
        </w:rPr>
        <w:t xml:space="preserve"> 采购人</w:t>
      </w:r>
      <w:r>
        <w:rPr>
          <w:rFonts w:hint="eastAsia" w:ascii="仿宋" w:hAnsi="仿宋" w:eastAsia="仿宋"/>
          <w:sz w:val="28"/>
          <w:szCs w:val="28"/>
          <w:lang w:val="en-US" w:eastAsia="zh-CN"/>
        </w:rPr>
        <w:t>或</w:t>
      </w:r>
      <w:r>
        <w:rPr>
          <w:rFonts w:hint="eastAsia" w:ascii="仿宋" w:hAnsi="仿宋" w:eastAsia="仿宋"/>
          <w:sz w:val="28"/>
          <w:szCs w:val="28"/>
        </w:rPr>
        <w:t>代理机构收到质疑函后，将对质疑的形式和内容进行审查，如质疑函内容、格式不符合规定，采购人</w:t>
      </w:r>
      <w:r>
        <w:rPr>
          <w:rFonts w:hint="eastAsia" w:ascii="仿宋" w:hAnsi="仿宋" w:eastAsia="仿宋"/>
          <w:sz w:val="28"/>
          <w:szCs w:val="28"/>
          <w:lang w:val="en-US" w:eastAsia="zh-CN"/>
        </w:rPr>
        <w:t>或</w:t>
      </w:r>
      <w:r>
        <w:rPr>
          <w:rFonts w:hint="eastAsia" w:ascii="仿宋" w:hAnsi="仿宋" w:eastAsia="仿宋"/>
          <w:sz w:val="28"/>
          <w:szCs w:val="28"/>
        </w:rPr>
        <w:t>代理机构将告知质疑人进行补正。质疑人应当在法定质疑期限内进行补正并重新提交质疑函，拒不补正或者超过法定期限后未重新提交质疑函的，为无效质疑，采购人</w:t>
      </w:r>
      <w:r>
        <w:rPr>
          <w:rFonts w:hint="eastAsia" w:ascii="仿宋" w:hAnsi="仿宋" w:eastAsia="仿宋"/>
          <w:sz w:val="28"/>
          <w:szCs w:val="28"/>
          <w:lang w:val="en-US" w:eastAsia="zh-CN"/>
        </w:rPr>
        <w:t>或</w:t>
      </w:r>
      <w:r>
        <w:rPr>
          <w:rFonts w:hint="eastAsia" w:ascii="仿宋" w:hAnsi="仿宋" w:eastAsia="仿宋"/>
          <w:sz w:val="28"/>
          <w:szCs w:val="28"/>
        </w:rPr>
        <w:t>代理机构有权不予受理。</w:t>
      </w:r>
    </w:p>
    <w:p w14:paraId="63197B5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对于内容、格式符合规定的质疑函，采购人</w:t>
      </w:r>
      <w:r>
        <w:rPr>
          <w:rFonts w:hint="eastAsia" w:ascii="仿宋" w:hAnsi="仿宋" w:eastAsia="仿宋"/>
          <w:sz w:val="28"/>
          <w:szCs w:val="28"/>
          <w:lang w:val="en-US" w:eastAsia="zh-CN"/>
        </w:rPr>
        <w:t>或</w:t>
      </w:r>
      <w:r>
        <w:rPr>
          <w:rFonts w:hint="eastAsia" w:ascii="仿宋" w:hAnsi="仿宋" w:eastAsia="仿宋"/>
          <w:sz w:val="28"/>
          <w:szCs w:val="28"/>
        </w:rPr>
        <w:t>代理机构将在七个工作日内以电子文件的形式作出答复，但质疑答复的内容不涉及商业秘密。如果质疑投标人还需要纸质形式回复函的，需主动与采购人</w:t>
      </w:r>
      <w:r>
        <w:rPr>
          <w:rFonts w:hint="eastAsia" w:ascii="仿宋" w:hAnsi="仿宋" w:eastAsia="仿宋"/>
          <w:sz w:val="28"/>
          <w:szCs w:val="28"/>
          <w:lang w:val="en-US" w:eastAsia="zh-CN"/>
        </w:rPr>
        <w:t>或</w:t>
      </w:r>
      <w:r>
        <w:rPr>
          <w:rFonts w:hint="eastAsia" w:ascii="仿宋" w:hAnsi="仿宋" w:eastAsia="仿宋"/>
          <w:sz w:val="28"/>
          <w:szCs w:val="28"/>
        </w:rPr>
        <w:t>代理机构联系索取，或者在质疑函中明确提出该要求。</w:t>
      </w:r>
    </w:p>
    <w:p w14:paraId="3F166F0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28.8 投标人提出的质疑必须有理、有据，不得恶意质疑或提交虚假质疑。否则，一经查实，</w:t>
      </w:r>
      <w:r>
        <w:rPr>
          <w:rFonts w:hint="eastAsia" w:ascii="仿宋" w:hAnsi="仿宋" w:eastAsia="仿宋"/>
          <w:sz w:val="28"/>
          <w:szCs w:val="28"/>
          <w:lang w:val="en-US" w:eastAsia="zh-CN"/>
        </w:rPr>
        <w:t>采购人</w:t>
      </w:r>
      <w:r>
        <w:rPr>
          <w:rFonts w:hint="eastAsia" w:ascii="仿宋" w:hAnsi="仿宋" w:eastAsia="仿宋"/>
          <w:sz w:val="28"/>
          <w:szCs w:val="28"/>
        </w:rPr>
        <w:t>有权依据政府采购的有关规定，报请</w:t>
      </w:r>
      <w:r>
        <w:rPr>
          <w:rFonts w:hint="eastAsia" w:ascii="仿宋" w:hAnsi="仿宋" w:eastAsia="仿宋"/>
          <w:sz w:val="28"/>
          <w:szCs w:val="28"/>
          <w:highlight w:val="none"/>
        </w:rPr>
        <w:t>财政局政府采购管理处</w:t>
      </w:r>
      <w:r>
        <w:rPr>
          <w:rFonts w:hint="eastAsia" w:ascii="仿宋" w:hAnsi="仿宋" w:eastAsia="仿宋"/>
          <w:sz w:val="28"/>
          <w:szCs w:val="28"/>
        </w:rPr>
        <w:t>对该投标人列入失信行为或不良行为记录名单，进行相应的行政处罚。</w:t>
      </w:r>
    </w:p>
    <w:p w14:paraId="1E5EF066">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29.中标通知书</w:t>
      </w:r>
    </w:p>
    <w:p w14:paraId="3F00F30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29.l 中标结果确定后，</w:t>
      </w:r>
      <w:r>
        <w:rPr>
          <w:rFonts w:hint="eastAsia" w:ascii="仿宋" w:hAnsi="仿宋" w:eastAsia="仿宋" w:cs="仿宋"/>
          <w:color w:val="auto"/>
          <w:sz w:val="28"/>
          <w:szCs w:val="28"/>
          <w:highlight w:val="none"/>
        </w:rPr>
        <w:t>采购人或代理机构</w:t>
      </w:r>
      <w:r>
        <w:rPr>
          <w:rFonts w:hint="eastAsia" w:ascii="仿宋" w:hAnsi="仿宋" w:eastAsia="仿宋"/>
          <w:sz w:val="28"/>
          <w:szCs w:val="28"/>
        </w:rPr>
        <w:t>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2037A22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29.2 中标通知书将是合同的一个组成部分。对采购人和中标</w:t>
      </w:r>
      <w:r>
        <w:rPr>
          <w:rFonts w:hint="eastAsia" w:ascii="仿宋" w:hAnsi="仿宋" w:eastAsia="仿宋"/>
          <w:sz w:val="28"/>
          <w:szCs w:val="28"/>
          <w:lang w:val="en-US" w:eastAsia="zh-CN"/>
        </w:rPr>
        <w:t>人</w:t>
      </w:r>
      <w:r>
        <w:rPr>
          <w:rFonts w:hint="eastAsia" w:ascii="仿宋" w:hAnsi="仿宋" w:eastAsia="仿宋"/>
          <w:sz w:val="28"/>
          <w:szCs w:val="28"/>
        </w:rPr>
        <w:t>均具有法律效力。中标通知书发出后，采购人改变中标结果的，或者中标</w:t>
      </w:r>
      <w:r>
        <w:rPr>
          <w:rFonts w:hint="eastAsia" w:ascii="仿宋" w:hAnsi="仿宋" w:eastAsia="仿宋"/>
          <w:sz w:val="28"/>
          <w:szCs w:val="28"/>
          <w:lang w:val="en-US" w:eastAsia="zh-CN"/>
        </w:rPr>
        <w:t>人</w:t>
      </w:r>
      <w:r>
        <w:rPr>
          <w:rFonts w:hint="eastAsia" w:ascii="仿宋" w:hAnsi="仿宋" w:eastAsia="仿宋"/>
          <w:sz w:val="28"/>
          <w:szCs w:val="28"/>
        </w:rPr>
        <w:t>放弃中标项目的，应当依法承担法律责任。</w:t>
      </w:r>
    </w:p>
    <w:p w14:paraId="3057927B">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ascii="仿宋" w:hAnsi="仿宋" w:eastAsia="仿宋"/>
          <w:b/>
          <w:sz w:val="32"/>
          <w:szCs w:val="32"/>
        </w:rPr>
      </w:pPr>
      <w:bookmarkStart w:id="32" w:name="_Toc16938552"/>
      <w:bookmarkStart w:id="33" w:name="_Toc513029236"/>
      <w:bookmarkStart w:id="34" w:name="_Toc120614220"/>
      <w:bookmarkStart w:id="35" w:name="_Toc20823308"/>
      <w:r>
        <w:rPr>
          <w:rFonts w:hint="eastAsia" w:ascii="仿宋" w:hAnsi="仿宋" w:eastAsia="仿宋"/>
          <w:b/>
          <w:sz w:val="32"/>
          <w:szCs w:val="32"/>
          <w:lang w:val="en-US" w:eastAsia="zh-CN"/>
        </w:rPr>
        <w:t>七、</w:t>
      </w:r>
      <w:r>
        <w:rPr>
          <w:rFonts w:hint="eastAsia" w:ascii="仿宋" w:hAnsi="仿宋" w:eastAsia="仿宋"/>
          <w:b/>
          <w:sz w:val="32"/>
          <w:szCs w:val="32"/>
        </w:rPr>
        <w:t>授予合同</w:t>
      </w:r>
      <w:bookmarkEnd w:id="32"/>
      <w:bookmarkEnd w:id="33"/>
      <w:bookmarkEnd w:id="34"/>
      <w:bookmarkEnd w:id="35"/>
    </w:p>
    <w:p w14:paraId="6475D5C3">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bookmarkStart w:id="36" w:name="_Toc20823309"/>
      <w:bookmarkStart w:id="37" w:name="_Toc513029237"/>
      <w:bookmarkStart w:id="38" w:name="_Toc16938553"/>
      <w:r>
        <w:rPr>
          <w:rFonts w:hint="eastAsia" w:ascii="仿宋" w:hAnsi="仿宋" w:eastAsia="仿宋"/>
          <w:sz w:val="28"/>
          <w:szCs w:val="28"/>
        </w:rPr>
        <w:t>30. 签订合同</w:t>
      </w:r>
      <w:r>
        <w:rPr>
          <w:rFonts w:hint="eastAsia" w:ascii="仿宋" w:hAnsi="仿宋" w:eastAsia="仿宋"/>
          <w:sz w:val="28"/>
          <w:szCs w:val="28"/>
        </w:rPr>
        <w:tab/>
      </w:r>
    </w:p>
    <w:p w14:paraId="609D03B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30.l 中标人应当在中标通知书发出之日起三十日内，按照招标文件确定的事项与采购人签订政府采购合同。</w:t>
      </w:r>
    </w:p>
    <w:p w14:paraId="45FF770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30.2 招标文件、中标人的投标文件及招标过程中有关澄清、承诺文件均应作为合同附件。</w:t>
      </w:r>
    </w:p>
    <w:p w14:paraId="5CA1EE0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30.3 签订合同后，中标人不得将合同标的进行转包。未经采购人同意，中标人也不得采用分包的形式履行合同，否则采购人有权终止合同。转包或分包造成采购人损失的，中标人应承担相应赔偿责任。</w:t>
      </w:r>
    </w:p>
    <w:p w14:paraId="7A23B5F1">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31.货物（包含与货物相关的服务）的追加</w:t>
      </w:r>
    </w:p>
    <w:p w14:paraId="1BD58CBC">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rPr>
      </w:pPr>
      <w:r>
        <w:rPr>
          <w:rFonts w:hint="eastAsia" w:ascii="仿宋" w:hAnsi="仿宋" w:eastAsia="仿宋"/>
          <w:sz w:val="28"/>
          <w:szCs w:val="28"/>
        </w:rPr>
        <w:t>政府采购合同履行中，采购人需追加与合同标的相同的货物（包含与货物相关的服务）的，在不改变合同其他条款的前提下，可以与中标人协商签订补</w:t>
      </w:r>
      <w:r>
        <w:rPr>
          <w:rFonts w:hint="eastAsia" w:ascii="仿宋" w:hAnsi="仿宋" w:eastAsia="仿宋" w:cs="Times New Roman"/>
          <w:sz w:val="28"/>
          <w:szCs w:val="28"/>
        </w:rPr>
        <w:t>充合同，但所有补充合同的采购金额不超过原合同金额10%。</w:t>
      </w:r>
    </w:p>
    <w:p w14:paraId="1EC7044A">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lang w:eastAsia="zh-CN"/>
        </w:rPr>
      </w:pPr>
      <w:r>
        <w:rPr>
          <w:rFonts w:hint="eastAsia" w:ascii="仿宋" w:hAnsi="仿宋" w:eastAsia="仿宋" w:cs="Times New Roman"/>
          <w:sz w:val="28"/>
          <w:szCs w:val="28"/>
        </w:rPr>
        <w:t>32.履约保证金</w:t>
      </w:r>
    </w:p>
    <w:p w14:paraId="769C8E5B">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rPr>
      </w:pPr>
      <w:r>
        <w:rPr>
          <w:rFonts w:hint="eastAsia" w:ascii="仿宋" w:hAnsi="仿宋" w:eastAsia="仿宋" w:cs="Times New Roman"/>
          <w:sz w:val="28"/>
          <w:szCs w:val="28"/>
        </w:rPr>
        <w:t>31.1</w:t>
      </w:r>
      <w:r>
        <w:rPr>
          <w:rFonts w:hint="eastAsia" w:ascii="仿宋" w:hAnsi="仿宋" w:eastAsia="仿宋" w:cs="Times New Roman"/>
          <w:sz w:val="28"/>
          <w:szCs w:val="28"/>
          <w:lang w:val="en-US" w:eastAsia="zh-CN"/>
        </w:rPr>
        <w:t>中标人</w:t>
      </w:r>
      <w:r>
        <w:rPr>
          <w:rFonts w:hint="eastAsia" w:ascii="仿宋" w:hAnsi="仿宋" w:eastAsia="仿宋" w:cs="Times New Roman"/>
          <w:sz w:val="28"/>
          <w:szCs w:val="28"/>
        </w:rPr>
        <w:t>交纳</w:t>
      </w:r>
      <w:r>
        <w:rPr>
          <w:rFonts w:hint="eastAsia" w:ascii="仿宋" w:hAnsi="仿宋" w:eastAsia="仿宋" w:cs="Times New Roman"/>
          <w:sz w:val="28"/>
          <w:szCs w:val="28"/>
          <w:highlight w:val="none"/>
          <w:lang w:val="en-US" w:eastAsia="zh-CN"/>
        </w:rPr>
        <w:t>中标</w:t>
      </w:r>
      <w:r>
        <w:rPr>
          <w:rFonts w:hint="eastAsia" w:ascii="仿宋" w:hAnsi="仿宋" w:eastAsia="仿宋" w:cs="Times New Roman"/>
          <w:sz w:val="28"/>
          <w:szCs w:val="28"/>
          <w:highlight w:val="none"/>
        </w:rPr>
        <w:t>金额的</w:t>
      </w:r>
      <w:r>
        <w:rPr>
          <w:rFonts w:hint="eastAsia" w:ascii="仿宋" w:hAnsi="仿宋" w:eastAsia="仿宋" w:cs="Times New Roman"/>
          <w:sz w:val="28"/>
          <w:szCs w:val="28"/>
          <w:highlight w:val="none"/>
          <w:lang w:val="en-US" w:eastAsia="zh-CN"/>
        </w:rPr>
        <w:t>5</w:t>
      </w:r>
      <w:r>
        <w:rPr>
          <w:rFonts w:hint="eastAsia" w:ascii="仿宋" w:hAnsi="仿宋" w:eastAsia="仿宋" w:cs="Times New Roman"/>
          <w:sz w:val="28"/>
          <w:szCs w:val="28"/>
          <w:highlight w:val="none"/>
        </w:rPr>
        <w:t>%</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rPr>
        <w:t>人民币</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u w:val="single"/>
          <w:lang w:eastAsia="zh-CN"/>
        </w:rPr>
        <w:t>（</w:t>
      </w:r>
      <w:r>
        <w:rPr>
          <w:rFonts w:hint="eastAsia" w:ascii="仿宋" w:hAnsi="仿宋" w:eastAsia="仿宋" w:cs="Times New Roman"/>
          <w:sz w:val="28"/>
          <w:szCs w:val="28"/>
          <w:highlight w:val="none"/>
          <w:u w:val="single"/>
          <w:lang w:val="en-US" w:eastAsia="zh-CN"/>
        </w:rPr>
        <w:t>中标价的5%四舍五入取整数</w:t>
      </w:r>
      <w:r>
        <w:rPr>
          <w:rFonts w:hint="eastAsia" w:ascii="仿宋" w:hAnsi="仿宋" w:eastAsia="仿宋" w:cs="Times New Roman"/>
          <w:sz w:val="28"/>
          <w:szCs w:val="28"/>
          <w:highlight w:val="none"/>
          <w:u w:val="single"/>
          <w:lang w:eastAsia="zh-CN"/>
        </w:rPr>
        <w:t>）</w:t>
      </w:r>
      <w:r>
        <w:rPr>
          <w:rFonts w:hint="eastAsia" w:ascii="仿宋" w:hAnsi="仿宋" w:eastAsia="仿宋" w:cs="Times New Roman"/>
          <w:sz w:val="28"/>
          <w:szCs w:val="28"/>
        </w:rPr>
        <w:t>元作为本合同的履约保证金。</w:t>
      </w:r>
    </w:p>
    <w:p w14:paraId="6CB6038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cs="Times New Roman"/>
          <w:sz w:val="28"/>
          <w:szCs w:val="28"/>
        </w:rPr>
        <w:t>32.2</w:t>
      </w:r>
      <w:r>
        <w:rPr>
          <w:rFonts w:hint="eastAsia" w:ascii="仿宋" w:hAnsi="仿宋" w:eastAsia="仿宋" w:cs="Times New Roman"/>
          <w:sz w:val="28"/>
          <w:szCs w:val="28"/>
          <w:lang w:val="en-US" w:eastAsia="zh-CN"/>
        </w:rPr>
        <w:t>中标人</w:t>
      </w:r>
      <w:r>
        <w:rPr>
          <w:rFonts w:hint="eastAsia" w:ascii="仿宋" w:hAnsi="仿宋" w:eastAsia="仿宋" w:cs="Times New Roman"/>
          <w:sz w:val="28"/>
          <w:szCs w:val="28"/>
        </w:rPr>
        <w:t>提供的履约保证金可以是人民币形式（银行本票、汇票、支票、电汇），或银行保函、担保</w:t>
      </w:r>
      <w:r>
        <w:rPr>
          <w:rFonts w:hint="eastAsia" w:ascii="仿宋" w:hAnsi="仿宋" w:eastAsia="仿宋"/>
          <w:sz w:val="28"/>
          <w:szCs w:val="28"/>
        </w:rPr>
        <w:t>公司的保证担保或保险公司的保证保险等多种形式。</w:t>
      </w:r>
    </w:p>
    <w:p w14:paraId="467C8F2F">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32.3</w:t>
      </w:r>
      <w:r>
        <w:rPr>
          <w:rFonts w:hint="eastAsia" w:ascii="仿宋" w:hAnsi="仿宋" w:eastAsia="仿宋" w:cs="Times New Roman"/>
          <w:sz w:val="28"/>
          <w:szCs w:val="28"/>
          <w:lang w:val="en-US" w:eastAsia="zh-CN"/>
        </w:rPr>
        <w:t>中标人</w:t>
      </w:r>
      <w:r>
        <w:rPr>
          <w:rFonts w:hint="eastAsia" w:ascii="仿宋" w:hAnsi="仿宋" w:eastAsia="仿宋"/>
          <w:sz w:val="28"/>
          <w:szCs w:val="28"/>
        </w:rPr>
        <w:t>选取银行保函、担保公司的保证担保或保险公司的保证保险等形式的向采购人缴纳的，如保函（担保、保险等）的约定期到期但</w:t>
      </w:r>
      <w:r>
        <w:rPr>
          <w:rFonts w:hint="eastAsia" w:ascii="仿宋" w:hAnsi="仿宋" w:eastAsia="仿宋" w:cs="Times New Roman"/>
          <w:sz w:val="28"/>
          <w:szCs w:val="28"/>
          <w:lang w:val="en-US" w:eastAsia="zh-CN"/>
        </w:rPr>
        <w:t>中标人</w:t>
      </w:r>
      <w:r>
        <w:rPr>
          <w:rFonts w:hint="eastAsia" w:ascii="仿宋" w:hAnsi="仿宋" w:eastAsia="仿宋"/>
          <w:sz w:val="28"/>
          <w:szCs w:val="28"/>
        </w:rPr>
        <w:t>履约仍未结束的，</w:t>
      </w:r>
      <w:r>
        <w:rPr>
          <w:rFonts w:hint="eastAsia" w:ascii="仿宋" w:hAnsi="仿宋" w:eastAsia="仿宋" w:cs="Times New Roman"/>
          <w:sz w:val="28"/>
          <w:szCs w:val="28"/>
          <w:lang w:val="en-US" w:eastAsia="zh-CN"/>
        </w:rPr>
        <w:t>中标人</w:t>
      </w:r>
      <w:r>
        <w:rPr>
          <w:rFonts w:hint="eastAsia" w:ascii="仿宋" w:hAnsi="仿宋" w:eastAsia="仿宋"/>
          <w:sz w:val="28"/>
          <w:szCs w:val="28"/>
        </w:rPr>
        <w:t>须进行续保。</w:t>
      </w:r>
    </w:p>
    <w:p w14:paraId="3BD23B0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32.4</w:t>
      </w:r>
      <w:r>
        <w:rPr>
          <w:rFonts w:hint="eastAsia" w:ascii="仿宋" w:hAnsi="仿宋" w:eastAsia="仿宋" w:cs="Times New Roman"/>
          <w:sz w:val="28"/>
          <w:szCs w:val="28"/>
          <w:lang w:val="en-US" w:eastAsia="zh-CN"/>
        </w:rPr>
        <w:t>中标人</w:t>
      </w:r>
      <w:r>
        <w:rPr>
          <w:rFonts w:hint="eastAsia" w:ascii="仿宋" w:hAnsi="仿宋" w:eastAsia="仿宋"/>
          <w:sz w:val="28"/>
          <w:szCs w:val="28"/>
        </w:rPr>
        <w:t>选取以履约保函（保险）形式向采购人缴纳的，按照《关于在全省政府采购领域推行电子履约保函（保险）的通知》（苏财购【2023】150号）的要求，登录“政府采购电子履约保函（保险）平台”，选择第三方机构并提交保函（保险）申请，经审核通过后支付相关费用。</w:t>
      </w:r>
    </w:p>
    <w:p w14:paraId="64E8CF0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32.5如</w:t>
      </w:r>
      <w:r>
        <w:rPr>
          <w:rFonts w:hint="eastAsia" w:ascii="仿宋" w:hAnsi="仿宋" w:eastAsia="仿宋" w:cs="Times New Roman"/>
          <w:sz w:val="28"/>
          <w:szCs w:val="28"/>
          <w:lang w:val="en-US" w:eastAsia="zh-CN"/>
        </w:rPr>
        <w:t>中标人</w:t>
      </w:r>
      <w:r>
        <w:rPr>
          <w:rFonts w:hint="eastAsia" w:ascii="仿宋" w:hAnsi="仿宋" w:eastAsia="仿宋"/>
          <w:sz w:val="28"/>
          <w:szCs w:val="28"/>
        </w:rPr>
        <w:t>未能履行合同规定的义务，</w:t>
      </w:r>
      <w:r>
        <w:rPr>
          <w:rFonts w:hint="eastAsia" w:ascii="仿宋" w:hAnsi="仿宋" w:eastAsia="仿宋"/>
          <w:sz w:val="28"/>
          <w:szCs w:val="28"/>
          <w:lang w:val="en-US" w:eastAsia="zh-CN"/>
        </w:rPr>
        <w:t>采购人</w:t>
      </w:r>
      <w:r>
        <w:rPr>
          <w:rFonts w:hint="eastAsia" w:ascii="仿宋" w:hAnsi="仿宋" w:eastAsia="仿宋"/>
          <w:sz w:val="28"/>
          <w:szCs w:val="28"/>
        </w:rPr>
        <w:t>有权从履约保证金中取得补偿。</w:t>
      </w:r>
    </w:p>
    <w:p w14:paraId="0580A4E2">
      <w:pPr>
        <w:keepNext w:val="0"/>
        <w:keepLines w:val="0"/>
        <w:pageBreakBefore w:val="0"/>
        <w:kinsoku/>
        <w:wordWrap/>
        <w:overflowPunct/>
        <w:topLinePunct w:val="0"/>
        <w:autoSpaceDE/>
        <w:autoSpaceDN/>
        <w:bidi w:val="0"/>
        <w:adjustRightInd/>
        <w:snapToGrid/>
        <w:spacing w:line="500" w:lineRule="exact"/>
        <w:ind w:firstLine="280"/>
        <w:textAlignment w:val="auto"/>
        <w:rPr>
          <w:rFonts w:hint="eastAsia" w:ascii="仿宋" w:hAnsi="仿宋" w:eastAsia="仿宋"/>
          <w:sz w:val="28"/>
          <w:szCs w:val="28"/>
        </w:rPr>
      </w:pPr>
      <w:r>
        <w:rPr>
          <w:rFonts w:hint="eastAsia" w:ascii="仿宋" w:hAnsi="仿宋" w:eastAsia="仿宋"/>
          <w:sz w:val="28"/>
          <w:szCs w:val="28"/>
        </w:rPr>
        <w:t xml:space="preserve"> 32.</w:t>
      </w:r>
      <w:bookmarkEnd w:id="36"/>
      <w:bookmarkEnd w:id="37"/>
      <w:bookmarkEnd w:id="38"/>
      <w:r>
        <w:rPr>
          <w:rFonts w:hint="eastAsia" w:ascii="仿宋" w:hAnsi="仿宋" w:eastAsia="仿宋"/>
          <w:sz w:val="28"/>
          <w:szCs w:val="28"/>
          <w:lang w:val="en-US" w:eastAsia="zh-CN"/>
        </w:rPr>
        <w:t>6</w:t>
      </w:r>
      <w:r>
        <w:rPr>
          <w:rFonts w:hint="eastAsia" w:ascii="仿宋" w:hAnsi="仿宋" w:eastAsia="仿宋"/>
          <w:sz w:val="28"/>
          <w:szCs w:val="28"/>
        </w:rPr>
        <w:t>履约保证金在合同约定期间内不予退还或者应完全有效，</w:t>
      </w:r>
      <w:r>
        <w:rPr>
          <w:rFonts w:hint="eastAsia" w:ascii="仿宋" w:hAnsi="仿宋" w:eastAsia="仿宋" w:cs="仿宋"/>
          <w:color w:val="auto"/>
          <w:kern w:val="0"/>
          <w:sz w:val="28"/>
          <w:szCs w:val="28"/>
          <w:highlight w:val="none"/>
          <w:lang w:val="en-US" w:eastAsia="zh-CN" w:bidi="ar-SA"/>
        </w:rPr>
        <w:t xml:space="preserve">履约保证金在项目完工验收后，根据验收意见，按内部规定办理申请、审批手续后原途径无息退还履约保证金。 </w:t>
      </w:r>
    </w:p>
    <w:p w14:paraId="782B1B38">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bCs/>
          <w:sz w:val="32"/>
          <w:szCs w:val="28"/>
        </w:rPr>
      </w:pPr>
      <w:r>
        <w:rPr>
          <w:rFonts w:hint="eastAsia" w:ascii="仿宋" w:hAnsi="仿宋" w:eastAsia="仿宋"/>
          <w:b/>
          <w:bCs/>
          <w:sz w:val="32"/>
          <w:szCs w:val="28"/>
        </w:rPr>
        <w:t>八、政府采购政策功能落实</w:t>
      </w:r>
    </w:p>
    <w:p w14:paraId="1E833D4A">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28"/>
          <w:szCs w:val="28"/>
        </w:rPr>
      </w:pPr>
      <w:r>
        <w:rPr>
          <w:rFonts w:hint="eastAsia" w:ascii="仿宋" w:hAnsi="仿宋" w:eastAsia="仿宋"/>
          <w:sz w:val="28"/>
          <w:szCs w:val="28"/>
        </w:rPr>
        <w:t>33.</w:t>
      </w:r>
      <w:r>
        <w:rPr>
          <w:rFonts w:hint="eastAsia" w:ascii="仿宋" w:hAnsi="仿宋" w:eastAsia="仿宋"/>
          <w:sz w:val="28"/>
          <w:szCs w:val="28"/>
          <w:lang w:val="zh-CN"/>
        </w:rPr>
        <w:t>促进中小企业发展</w:t>
      </w:r>
      <w:r>
        <w:rPr>
          <w:rFonts w:hint="eastAsia" w:ascii="仿宋" w:hAnsi="仿宋" w:eastAsia="仿宋"/>
          <w:sz w:val="28"/>
          <w:szCs w:val="28"/>
        </w:rPr>
        <w:t>政策</w:t>
      </w:r>
    </w:p>
    <w:p w14:paraId="56381DC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33.1 小微型企业价格扣除</w:t>
      </w:r>
    </w:p>
    <w:p w14:paraId="5B59EBA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 xml:space="preserve">33.1.1 </w:t>
      </w:r>
      <w:r>
        <w:rPr>
          <w:rFonts w:hint="eastAsia" w:ascii="仿宋" w:hAnsi="仿宋" w:eastAsia="仿宋"/>
          <w:sz w:val="28"/>
          <w:szCs w:val="28"/>
          <w:lang w:val="zh-CN"/>
        </w:rPr>
        <w:t>对于未专门面向中小企业或者未预留份额专门面向中小企业采购的采购项目，</w:t>
      </w:r>
      <w:r>
        <w:rPr>
          <w:rFonts w:hint="eastAsia" w:ascii="仿宋" w:hAnsi="仿宋" w:eastAsia="仿宋"/>
          <w:sz w:val="28"/>
          <w:szCs w:val="28"/>
          <w:lang w:val="en-US" w:eastAsia="zh-CN"/>
        </w:rPr>
        <w:t>投标人</w:t>
      </w:r>
      <w:r>
        <w:rPr>
          <w:rFonts w:hint="eastAsia" w:ascii="仿宋" w:hAnsi="仿宋" w:eastAsia="仿宋"/>
          <w:sz w:val="28"/>
          <w:szCs w:val="28"/>
          <w:lang w:val="zh-CN"/>
        </w:rPr>
        <w:t>提供的货物或者服务</w:t>
      </w:r>
      <w:r>
        <w:rPr>
          <w:rFonts w:hint="eastAsia" w:ascii="仿宋" w:hAnsi="仿宋" w:eastAsia="仿宋"/>
          <w:sz w:val="28"/>
          <w:szCs w:val="28"/>
        </w:rPr>
        <w:t>符合下列情形的，享受本办法规定的中小企业扶持政策给予小微企业报价20%的扣除，用扣除后的价格参与评审：</w:t>
      </w:r>
    </w:p>
    <w:p w14:paraId="0AFB9F7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（1）在货物采购项目中，货物由中小企业制造，即货物由中小企业生产且使用该中小企业商号或者注册商标；</w:t>
      </w:r>
    </w:p>
    <w:p w14:paraId="3A851B8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（2）在服务采购项目中，服务由中小企业承接，即提供服务的人员为中小企业依照《中华人民共和国劳动合同法》订立劳动合同的从业人员。</w:t>
      </w:r>
    </w:p>
    <w:p w14:paraId="73225F4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33.1.2 在货物采购项目中，</w:t>
      </w:r>
      <w:r>
        <w:rPr>
          <w:rFonts w:hint="eastAsia" w:ascii="仿宋" w:hAnsi="仿宋" w:eastAsia="仿宋"/>
          <w:sz w:val="28"/>
          <w:szCs w:val="28"/>
          <w:lang w:val="en-US" w:eastAsia="zh-CN"/>
        </w:rPr>
        <w:t>投标人</w:t>
      </w:r>
      <w:r>
        <w:rPr>
          <w:rFonts w:hint="eastAsia" w:ascii="仿宋" w:hAnsi="仿宋" w:eastAsia="仿宋"/>
          <w:sz w:val="28"/>
          <w:szCs w:val="28"/>
        </w:rPr>
        <w:t>提供的货物既有中小企业制造货物，也有大型企业制造货物的，不享受本办法规定的中小企业扶持政策。</w:t>
      </w:r>
    </w:p>
    <w:p w14:paraId="650F3F9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33.2 联合体及分包（本项目不涉及联合体）</w:t>
      </w:r>
    </w:p>
    <w:p w14:paraId="77F8E2F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33.2.1 以联合体形式参加政府采购活动，联合体各方均为中小企业的，联合体视同中小企业。其中，联合体各方均为小微企业的，联合体视同小微企业。</w:t>
      </w:r>
    </w:p>
    <w:p w14:paraId="54E43DA2">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highlight w:val="none"/>
        </w:rPr>
        <w:t>33.2.2享受扶持政策</w:t>
      </w:r>
      <w:r>
        <w:rPr>
          <w:rFonts w:hint="eastAsia" w:ascii="仿宋" w:hAnsi="仿宋" w:eastAsia="仿宋"/>
          <w:sz w:val="28"/>
          <w:szCs w:val="28"/>
        </w:rPr>
        <w:t>获得政府采购合同的，小微企业不得将合同分包给大中型企业，中型企业不得将合同分包给大型企业。</w:t>
      </w:r>
    </w:p>
    <w:p w14:paraId="763C12C9">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33.2.3接受大中型企业与小微企业组成联合体或者允许大中型企业向一家或者多家小微企业分包的采购项目，对于联合协议或者分包意向协议约定小微企业的合同份额占到合同总金额 30%以上的，采购人应当对联合体或者大中型企业的报价给予5%的扣除，用扣除后的价格参加评审。</w:t>
      </w:r>
    </w:p>
    <w:p w14:paraId="005C01D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33.2.4组成联合体或者接受分包的小微企业与联合体内其他企业、分包企业之间存在直接控股、管理关系的，不享受价格扣除优惠政策。价格扣除比例或者价格分加分比例对小型企业和微型企业同等对待，不作区分。</w:t>
      </w:r>
    </w:p>
    <w:p w14:paraId="24B211E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33.3小微型企业</w:t>
      </w:r>
    </w:p>
    <w:p w14:paraId="778B9324">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lang w:eastAsia="zh-CN"/>
        </w:rPr>
      </w:pPr>
      <w:r>
        <w:rPr>
          <w:rFonts w:hint="eastAsia" w:ascii="仿宋" w:hAnsi="仿宋" w:eastAsia="仿宋"/>
          <w:sz w:val="28"/>
          <w:szCs w:val="28"/>
        </w:rPr>
        <w:t>（1）投标人须按照招标文件的要求提供相应的《企业声明函》，详见招标</w:t>
      </w:r>
      <w:r>
        <w:rPr>
          <w:rFonts w:hint="eastAsia" w:ascii="仿宋" w:hAnsi="仿宋" w:eastAsia="仿宋"/>
          <w:sz w:val="28"/>
          <w:szCs w:val="28"/>
          <w:highlight w:val="none"/>
        </w:rPr>
        <w:t>文件</w:t>
      </w:r>
      <w:r>
        <w:rPr>
          <w:rFonts w:hint="eastAsia" w:ascii="仿宋" w:hAnsi="仿宋" w:eastAsia="仿宋"/>
          <w:color w:val="000000"/>
          <w:sz w:val="28"/>
          <w:szCs w:val="28"/>
          <w:highlight w:val="none"/>
        </w:rPr>
        <w:t>第</w:t>
      </w:r>
      <w:r>
        <w:rPr>
          <w:rFonts w:hint="eastAsia" w:ascii="仿宋" w:hAnsi="仿宋" w:eastAsia="仿宋"/>
          <w:color w:val="000000"/>
          <w:sz w:val="28"/>
          <w:szCs w:val="28"/>
          <w:highlight w:val="none"/>
          <w:lang w:eastAsia="zh-CN"/>
        </w:rPr>
        <w:t>六</w:t>
      </w:r>
      <w:r>
        <w:rPr>
          <w:rFonts w:hint="eastAsia" w:ascii="仿宋" w:hAnsi="仿宋" w:eastAsia="仿宋"/>
          <w:color w:val="000000"/>
          <w:sz w:val="28"/>
          <w:szCs w:val="28"/>
          <w:highlight w:val="none"/>
        </w:rPr>
        <w:t>章“</w:t>
      </w:r>
      <w:r>
        <w:rPr>
          <w:rFonts w:hint="eastAsia" w:ascii="仿宋" w:hAnsi="仿宋" w:eastAsia="仿宋"/>
          <w:color w:val="000000"/>
          <w:sz w:val="28"/>
          <w:szCs w:val="28"/>
          <w:highlight w:val="none"/>
          <w:lang w:val="en-US" w:eastAsia="zh-CN"/>
        </w:rPr>
        <w:t>七、</w:t>
      </w:r>
      <w:r>
        <w:rPr>
          <w:rFonts w:hint="eastAsia" w:ascii="仿宋" w:hAnsi="仿宋" w:eastAsia="仿宋"/>
          <w:color w:val="000000"/>
          <w:sz w:val="28"/>
          <w:szCs w:val="28"/>
          <w:highlight w:val="none"/>
        </w:rPr>
        <w:t>示范格式”</w:t>
      </w:r>
      <w:r>
        <w:rPr>
          <w:rFonts w:hint="eastAsia" w:ascii="仿宋" w:hAnsi="仿宋" w:eastAsia="仿宋"/>
          <w:color w:val="000000"/>
          <w:sz w:val="28"/>
          <w:szCs w:val="28"/>
          <w:highlight w:val="none"/>
          <w:lang w:eastAsia="zh-CN"/>
        </w:rPr>
        <w:t>。</w:t>
      </w:r>
    </w:p>
    <w:p w14:paraId="0B8890B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（2）企业标准请参照《政府采购促进中小企业发展管理办法》（财库【2020】46号）文件规定自行填写。</w:t>
      </w:r>
    </w:p>
    <w:p w14:paraId="49D15544">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33.4残疾人福利单位</w:t>
      </w:r>
    </w:p>
    <w:p w14:paraId="456B9F40">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（1）残疾人福利单位需按照招标文件的要求提供《残疾人福利性单位声明函》，详见招标</w:t>
      </w:r>
      <w:r>
        <w:rPr>
          <w:rFonts w:hint="eastAsia" w:ascii="仿宋" w:hAnsi="仿宋" w:eastAsia="仿宋"/>
          <w:sz w:val="28"/>
          <w:szCs w:val="28"/>
          <w:highlight w:val="none"/>
        </w:rPr>
        <w:t>文件</w:t>
      </w:r>
      <w:r>
        <w:rPr>
          <w:rFonts w:hint="eastAsia" w:ascii="仿宋" w:hAnsi="仿宋" w:eastAsia="仿宋"/>
          <w:color w:val="000000"/>
          <w:sz w:val="28"/>
          <w:szCs w:val="28"/>
          <w:highlight w:val="none"/>
        </w:rPr>
        <w:t>第</w:t>
      </w:r>
      <w:r>
        <w:rPr>
          <w:rFonts w:hint="eastAsia" w:ascii="仿宋" w:hAnsi="仿宋" w:eastAsia="仿宋"/>
          <w:color w:val="000000"/>
          <w:sz w:val="28"/>
          <w:szCs w:val="28"/>
          <w:highlight w:val="none"/>
          <w:lang w:eastAsia="zh-CN"/>
        </w:rPr>
        <w:t>六</w:t>
      </w:r>
      <w:r>
        <w:rPr>
          <w:rFonts w:hint="eastAsia" w:ascii="仿宋" w:hAnsi="仿宋" w:eastAsia="仿宋"/>
          <w:color w:val="000000"/>
          <w:sz w:val="28"/>
          <w:szCs w:val="28"/>
          <w:highlight w:val="none"/>
        </w:rPr>
        <w:t>章“</w:t>
      </w:r>
      <w:r>
        <w:rPr>
          <w:rFonts w:hint="eastAsia" w:ascii="仿宋" w:hAnsi="仿宋" w:eastAsia="仿宋"/>
          <w:color w:val="000000"/>
          <w:sz w:val="28"/>
          <w:szCs w:val="28"/>
          <w:highlight w:val="none"/>
          <w:lang w:val="en-US" w:eastAsia="zh-CN"/>
        </w:rPr>
        <w:t>七、</w:t>
      </w:r>
      <w:r>
        <w:rPr>
          <w:rFonts w:hint="eastAsia" w:ascii="仿宋" w:hAnsi="仿宋" w:eastAsia="仿宋"/>
          <w:color w:val="000000"/>
          <w:sz w:val="28"/>
          <w:szCs w:val="28"/>
          <w:highlight w:val="none"/>
        </w:rPr>
        <w:t>示范格式”</w:t>
      </w:r>
      <w:r>
        <w:rPr>
          <w:rFonts w:hint="eastAsia" w:ascii="仿宋" w:hAnsi="仿宋" w:eastAsia="仿宋"/>
          <w:color w:val="000000"/>
          <w:sz w:val="28"/>
          <w:szCs w:val="28"/>
          <w:highlight w:val="none"/>
          <w:lang w:eastAsia="zh-CN"/>
        </w:rPr>
        <w:t>。</w:t>
      </w:r>
    </w:p>
    <w:p w14:paraId="1EBF6F5A">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（2）残疾人福利单位标准请参照《关于促进残疾人就业政府采购政策的通知》（财库〔2017〕141号）。</w:t>
      </w:r>
    </w:p>
    <w:p w14:paraId="72D90FCF">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33.5监狱和戒毒企业</w:t>
      </w:r>
    </w:p>
    <w:p w14:paraId="78CDE6A6">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（1）监狱企业参加政府采购活动时，需提供由省级以上监狱管理局、戒毒管理局（含新疆生产建设兵团）出具的属于监狱企业的证明文件）（投标文件中上传加盖出具单位公章的电子件）。</w:t>
      </w:r>
    </w:p>
    <w:p w14:paraId="51DA21DD">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（2）监狱企业标准请参照《关于政府采购支持监狱企业发展有关问题的通知》（财库[2014]68号）。</w:t>
      </w:r>
    </w:p>
    <w:p w14:paraId="3CD2CAE2">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 w:val="0"/>
          <w:bCs w:val="0"/>
          <w:sz w:val="28"/>
          <w:szCs w:val="28"/>
          <w:highlight w:val="none"/>
        </w:rPr>
      </w:pPr>
      <w:r>
        <w:rPr>
          <w:rFonts w:hint="eastAsia" w:ascii="仿宋" w:hAnsi="仿宋" w:eastAsia="仿宋"/>
          <w:b w:val="0"/>
          <w:bCs w:val="0"/>
          <w:sz w:val="28"/>
          <w:szCs w:val="28"/>
          <w:highlight w:val="none"/>
        </w:rPr>
        <w:t>34. 节能、环保政策</w:t>
      </w:r>
    </w:p>
    <w:p w14:paraId="5816401C">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34.1 根据《财政部 发展改革委 生态环境部 市场监管总局关于调整优化节能产品、环境标志产品政府采购执行机制的通知》【财库〔2019〕9号】要求，依据品目清单对获得节能产品、环境标志产品认证证书的产品实施政府优先采购或强制采购。</w:t>
      </w:r>
    </w:p>
    <w:p w14:paraId="4506AA7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34.2 节能产品（本项目不涉及）</w:t>
      </w:r>
    </w:p>
    <w:p w14:paraId="4E4E00B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本项目</w:t>
      </w:r>
      <w:r>
        <w:rPr>
          <w:rFonts w:hint="eastAsia" w:ascii="仿宋" w:hAnsi="仿宋" w:eastAsia="仿宋"/>
          <w:sz w:val="28"/>
          <w:szCs w:val="28"/>
          <w:u w:val="single"/>
        </w:rPr>
        <w:t xml:space="preserve"> (采购产品)</w:t>
      </w:r>
      <w:r>
        <w:rPr>
          <w:rFonts w:hint="eastAsia" w:ascii="仿宋" w:hAnsi="仿宋" w:eastAsia="仿宋"/>
          <w:sz w:val="28"/>
          <w:szCs w:val="28"/>
        </w:rPr>
        <w:t>被列入“节能产品品目清单”的，实行</w:t>
      </w:r>
      <w:r>
        <w:rPr>
          <w:rFonts w:hint="eastAsia" w:ascii="仿宋" w:hAnsi="仿宋" w:eastAsia="仿宋"/>
          <w:sz w:val="28"/>
          <w:szCs w:val="28"/>
          <w:u w:val="single"/>
        </w:rPr>
        <w:t>（优先采购/强制采购）</w:t>
      </w:r>
      <w:r>
        <w:rPr>
          <w:rFonts w:hint="eastAsia" w:ascii="仿宋" w:hAnsi="仿宋" w:eastAsia="仿宋"/>
          <w:sz w:val="28"/>
          <w:szCs w:val="28"/>
        </w:rPr>
        <w:t>。</w:t>
      </w:r>
    </w:p>
    <w:p w14:paraId="66421FEB">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34.3 环保产品（本项目不涉及）</w:t>
      </w:r>
    </w:p>
    <w:p w14:paraId="596C9D28">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本项目中</w:t>
      </w:r>
      <w:r>
        <w:rPr>
          <w:rFonts w:hint="eastAsia" w:ascii="仿宋" w:hAnsi="仿宋" w:eastAsia="仿宋"/>
          <w:sz w:val="28"/>
          <w:szCs w:val="28"/>
          <w:u w:val="single"/>
        </w:rPr>
        <w:t xml:space="preserve"> (采购产品)</w:t>
      </w:r>
      <w:r>
        <w:rPr>
          <w:rFonts w:hint="eastAsia" w:ascii="仿宋" w:hAnsi="仿宋" w:eastAsia="仿宋"/>
          <w:sz w:val="28"/>
          <w:szCs w:val="28"/>
        </w:rPr>
        <w:t>被列入“环境标志产品品目清单”的，实行优先采购。</w:t>
      </w:r>
    </w:p>
    <w:p w14:paraId="2BDE7BD7">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rPr>
      </w:pPr>
      <w:r>
        <w:rPr>
          <w:rFonts w:hint="eastAsia" w:ascii="仿宋" w:hAnsi="仿宋" w:eastAsia="仿宋"/>
          <w:sz w:val="28"/>
          <w:szCs w:val="28"/>
        </w:rPr>
        <w:t>34.4 本项目中实行“强制采购”的，需</w:t>
      </w:r>
      <w:r>
        <w:rPr>
          <w:rFonts w:hint="eastAsia" w:ascii="仿宋" w:hAnsi="仿宋" w:eastAsia="仿宋"/>
          <w:sz w:val="28"/>
        </w:rPr>
        <w:t>提供国家市场监督管理总局确定的列入“参与实施政府采购节能产品认证机构名录”内的认证机构出具的、有效期内的该产品节能标志产品认证证书电子件，未提供的作无效投标处理；实行“优先采购”的，在评分标准的“政策导向”处参与加分。</w:t>
      </w:r>
    </w:p>
    <w:p w14:paraId="174E80D1">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bCs/>
          <w:color w:val="000000"/>
          <w:sz w:val="28"/>
          <w:szCs w:val="28"/>
        </w:rPr>
      </w:pPr>
      <w:r>
        <w:rPr>
          <w:rFonts w:hint="eastAsia" w:ascii="仿宋" w:hAnsi="仿宋" w:eastAsia="仿宋"/>
          <w:sz w:val="28"/>
          <w:szCs w:val="28"/>
        </w:rPr>
        <w:t>34.5 节能、环保产品的品目清单按照《关于印发环境标志产品政府采购品目清单的通知》（财库〔2019〕18号）、《关于印发节能产品政府采购品目清单的</w:t>
      </w:r>
      <w:r>
        <w:rPr>
          <w:rFonts w:hint="eastAsia" w:ascii="仿宋" w:hAnsi="仿宋" w:eastAsia="仿宋"/>
          <w:bCs/>
          <w:color w:val="000000"/>
          <w:sz w:val="28"/>
          <w:szCs w:val="28"/>
        </w:rPr>
        <w:t>通知》（财库〔2019〕19号）执行。国家对品目清单进行调整的，按照最新调整的品目清单执行。</w:t>
      </w:r>
    </w:p>
    <w:p w14:paraId="753BF671">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bCs/>
          <w:color w:val="000000"/>
          <w:sz w:val="28"/>
          <w:szCs w:val="28"/>
        </w:rPr>
      </w:pPr>
      <w:r>
        <w:rPr>
          <w:rFonts w:hint="eastAsia" w:ascii="仿宋" w:hAnsi="仿宋" w:eastAsia="仿宋"/>
          <w:bCs/>
          <w:color w:val="000000"/>
          <w:sz w:val="28"/>
          <w:szCs w:val="28"/>
        </w:rPr>
        <w:t>35．政府绿色采购</w:t>
      </w:r>
    </w:p>
    <w:p w14:paraId="2EA1176B">
      <w:pPr>
        <w:keepNext w:val="0"/>
        <w:keepLines w:val="0"/>
        <w:pageBreakBefore w:val="0"/>
        <w:kinsoku/>
        <w:wordWrap/>
        <w:overflowPunct/>
        <w:topLinePunct w:val="0"/>
        <w:autoSpaceDE/>
        <w:autoSpaceDN/>
        <w:bidi w:val="0"/>
        <w:adjustRightInd/>
        <w:snapToGrid/>
        <w:spacing w:line="500" w:lineRule="exact"/>
        <w:ind w:firstLine="652" w:firstLineChars="233"/>
        <w:textAlignment w:val="auto"/>
        <w:rPr>
          <w:rFonts w:ascii="仿宋" w:hAnsi="仿宋" w:eastAsia="仿宋"/>
          <w:bCs/>
          <w:color w:val="000000"/>
          <w:sz w:val="28"/>
          <w:szCs w:val="28"/>
        </w:rPr>
      </w:pPr>
      <w:r>
        <w:rPr>
          <w:rFonts w:hint="eastAsia" w:ascii="仿宋" w:hAnsi="仿宋" w:eastAsia="仿宋"/>
          <w:sz w:val="28"/>
          <w:szCs w:val="28"/>
        </w:rPr>
        <w:t>根据《江苏省财政厅关于加强政府绿色采购有关事项的通知》（苏财购〔2023〕65号）的要求，落实政府绿色采购相关政策，具体如下：</w:t>
      </w:r>
    </w:p>
    <w:p w14:paraId="414A4E2E">
      <w:pPr>
        <w:keepNext w:val="0"/>
        <w:keepLines w:val="0"/>
        <w:pageBreakBefore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rPr>
        <w:t>35.1 本项目为货物类采购项目的，所提供的产品需综合考虑节能环保、节水、循环再生、低碳、有机等因素；本项目为物业、合同能源管理等服务类采购项目的，应在服务中加强绿色低碳管理。</w:t>
      </w:r>
    </w:p>
    <w:p w14:paraId="711A061D">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ascii="仿宋" w:hAnsi="仿宋" w:eastAsia="仿宋"/>
          <w:color w:val="000000"/>
          <w:sz w:val="28"/>
          <w:szCs w:val="28"/>
        </w:rPr>
      </w:pPr>
      <w:r>
        <w:rPr>
          <w:rFonts w:hint="eastAsia" w:ascii="仿宋" w:hAnsi="仿宋" w:eastAsia="仿宋"/>
          <w:color w:val="000000"/>
          <w:sz w:val="28"/>
          <w:szCs w:val="28"/>
        </w:rPr>
        <w:t>35.2 本项目中涉及商品的</w:t>
      </w:r>
      <w:r>
        <w:rPr>
          <w:rFonts w:ascii="仿宋" w:hAnsi="仿宋" w:eastAsia="仿宋"/>
          <w:color w:val="000000"/>
          <w:sz w:val="28"/>
          <w:szCs w:val="28"/>
        </w:rPr>
        <w:t>包装应按照“财办库〔2020〕123号《关于印发《商品包装政府采购需求标准（试行）》、《快递包装政府采购需求标准（试行）》的通知》”执行</w:t>
      </w:r>
      <w:r>
        <w:rPr>
          <w:rFonts w:hint="eastAsia" w:ascii="仿宋" w:hAnsi="仿宋" w:eastAsia="仿宋"/>
          <w:color w:val="000000"/>
          <w:sz w:val="28"/>
          <w:szCs w:val="28"/>
        </w:rPr>
        <w:t>,在供货、安装过程中能到做到低碳物流、环保节约、提高资源利用率；涉及设备运维参考《绿色数据中心政府采购需求标准（试行）》（财库【2023】7号文）执行。</w:t>
      </w:r>
    </w:p>
    <w:p w14:paraId="09FE1A49">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ascii="仿宋" w:hAnsi="仿宋" w:eastAsia="仿宋" w:cs="Times New Roman"/>
          <w:color w:val="000000"/>
          <w:sz w:val="28"/>
          <w:szCs w:val="28"/>
        </w:rPr>
      </w:pPr>
      <w:r>
        <w:rPr>
          <w:rFonts w:hint="eastAsia" w:ascii="仿宋" w:hAnsi="仿宋" w:eastAsia="仿宋"/>
          <w:color w:val="000000"/>
          <w:sz w:val="28"/>
          <w:szCs w:val="28"/>
        </w:rPr>
        <w:t>35.3 本项目中涉及涂料、胶黏剂、油墨、清洗剂等挥发性有机物产品的，要执行国家和江苏省VOCs含量限制标准，优先使用低挥发性原辅材料，使用低</w:t>
      </w:r>
      <w:r>
        <w:rPr>
          <w:rFonts w:hint="eastAsia" w:ascii="仿宋" w:hAnsi="仿宋" w:eastAsia="仿宋" w:cs="Times New Roman"/>
          <w:color w:val="000000"/>
          <w:sz w:val="28"/>
          <w:szCs w:val="28"/>
        </w:rPr>
        <w:t>VOCs含量的涂料、胶黏剂等。</w:t>
      </w:r>
    </w:p>
    <w:p w14:paraId="31A69805">
      <w:pPr>
        <w:pStyle w:val="14"/>
        <w:keepNext w:val="0"/>
        <w:keepLines w:val="0"/>
        <w:pageBreakBefore w:val="0"/>
        <w:kinsoku/>
        <w:wordWrap/>
        <w:overflowPunct/>
        <w:topLinePunct w:val="0"/>
        <w:autoSpaceDE/>
        <w:autoSpaceDN/>
        <w:bidi w:val="0"/>
        <w:adjustRightInd/>
        <w:snapToGrid/>
        <w:spacing w:after="0" w:line="500" w:lineRule="exact"/>
        <w:ind w:left="0" w:leftChars="0" w:firstLine="0" w:firstLineChars="0"/>
        <w:textAlignment w:val="auto"/>
        <w:rPr>
          <w:rFonts w:ascii="仿宋" w:hAnsi="仿宋" w:eastAsia="仿宋" w:cs="Times New Roman"/>
          <w:color w:val="000000"/>
          <w:sz w:val="28"/>
          <w:szCs w:val="28"/>
        </w:rPr>
      </w:pPr>
      <w:r>
        <w:rPr>
          <w:rFonts w:hint="eastAsia" w:ascii="仿宋" w:hAnsi="仿宋" w:eastAsia="仿宋" w:cs="Times New Roman"/>
          <w:color w:val="000000"/>
          <w:sz w:val="28"/>
          <w:szCs w:val="28"/>
        </w:rPr>
        <w:t>36. 履约资金扶持政策</w:t>
      </w:r>
    </w:p>
    <w:p w14:paraId="4D309F83">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ascii="仿宋" w:hAnsi="仿宋" w:eastAsia="仿宋" w:cs="Times New Roman"/>
          <w:color w:val="000000"/>
          <w:sz w:val="28"/>
          <w:szCs w:val="28"/>
        </w:rPr>
      </w:pPr>
      <w:r>
        <w:rPr>
          <w:rFonts w:hint="eastAsia" w:ascii="仿宋" w:hAnsi="仿宋" w:eastAsia="仿宋" w:cs="Times New Roman"/>
          <w:color w:val="000000"/>
          <w:sz w:val="28"/>
          <w:szCs w:val="28"/>
        </w:rPr>
        <w:t>36.1 政府采购合同信用融资是为支持中小企业发展，缓解中小企业融资难题推出的一项融资服务举措，中标人可凭政府采购合同办理融资贷款。该贷款无需抵押、担保，按照双方自愿的原则提供便捷、优惠的贷款服务。详情请见江苏政府采购网“政采贷”专栏。</w:t>
      </w:r>
    </w:p>
    <w:p w14:paraId="2558F896">
      <w:pPr>
        <w:pStyle w:val="14"/>
        <w:keepNext w:val="0"/>
        <w:keepLines w:val="0"/>
        <w:pageBreakBefore w:val="0"/>
        <w:kinsoku/>
        <w:wordWrap/>
        <w:overflowPunct/>
        <w:topLinePunct w:val="0"/>
        <w:autoSpaceDE/>
        <w:autoSpaceDN/>
        <w:bidi w:val="0"/>
        <w:adjustRightInd/>
        <w:snapToGrid/>
        <w:spacing w:line="500" w:lineRule="exact"/>
        <w:ind w:left="0" w:firstLine="560"/>
        <w:textAlignment w:val="auto"/>
        <w:rPr>
          <w:rFonts w:hint="eastAsia" w:ascii="仿宋" w:hAnsi="仿宋" w:eastAsia="仿宋"/>
          <w:color w:val="000000"/>
          <w:sz w:val="28"/>
          <w:szCs w:val="28"/>
        </w:rPr>
      </w:pPr>
      <w:r>
        <w:rPr>
          <w:rFonts w:hint="eastAsia" w:ascii="仿宋" w:hAnsi="仿宋" w:eastAsia="仿宋"/>
          <w:color w:val="000000"/>
          <w:sz w:val="28"/>
          <w:szCs w:val="28"/>
        </w:rPr>
        <w:t>36.2 有融资贷款需求的中标人，与采购人在苏采云【合同在线签订】模块中进行合同在线签订时，【账户信息完善】的“是否融资”一栏中需选择“是”，同时完善收款账号信息和合同补充协议（融资账号）。</w:t>
      </w:r>
    </w:p>
    <w:p w14:paraId="16309465">
      <w:pPr>
        <w:pStyle w:val="14"/>
        <w:keepNext w:val="0"/>
        <w:keepLines w:val="0"/>
        <w:pageBreakBefore w:val="0"/>
        <w:kinsoku/>
        <w:wordWrap/>
        <w:overflowPunct/>
        <w:topLinePunct w:val="0"/>
        <w:autoSpaceDE/>
        <w:autoSpaceDN/>
        <w:bidi w:val="0"/>
        <w:adjustRightInd/>
        <w:snapToGrid/>
        <w:spacing w:after="0" w:line="500" w:lineRule="exact"/>
        <w:ind w:left="0" w:leftChars="0" w:firstLine="0" w:firstLineChars="0"/>
        <w:textAlignment w:val="auto"/>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3</w:t>
      </w:r>
      <w:r>
        <w:rPr>
          <w:rFonts w:hint="eastAsia" w:ascii="仿宋" w:hAnsi="仿宋" w:eastAsia="仿宋" w:cs="Times New Roman"/>
          <w:color w:val="000000"/>
          <w:sz w:val="28"/>
          <w:szCs w:val="28"/>
          <w:lang w:val="en-US" w:eastAsia="zh-CN"/>
        </w:rPr>
        <w:t>7</w:t>
      </w:r>
      <w:r>
        <w:rPr>
          <w:rFonts w:hint="eastAsia" w:ascii="仿宋" w:hAnsi="仿宋" w:eastAsia="仿宋" w:cs="Times New Roman"/>
          <w:color w:val="000000"/>
          <w:sz w:val="28"/>
          <w:szCs w:val="28"/>
        </w:rPr>
        <w:t>.采购本国产品的支持政策</w:t>
      </w:r>
    </w:p>
    <w:p w14:paraId="747539ED">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3</w:t>
      </w:r>
      <w:r>
        <w:rPr>
          <w:rFonts w:hint="eastAsia" w:ascii="仿宋" w:hAnsi="仿宋" w:eastAsia="仿宋" w:cs="Times New Roman"/>
          <w:color w:val="000000"/>
          <w:sz w:val="28"/>
          <w:szCs w:val="28"/>
          <w:lang w:val="en-US" w:eastAsia="zh-CN"/>
        </w:rPr>
        <w:t>7</w:t>
      </w:r>
      <w:r>
        <w:rPr>
          <w:rFonts w:hint="eastAsia" w:ascii="仿宋" w:hAnsi="仿宋" w:eastAsia="仿宋" w:cs="Times New Roman"/>
          <w:color w:val="000000"/>
          <w:sz w:val="28"/>
          <w:szCs w:val="28"/>
        </w:rPr>
        <w:t>.1 本项目政府采购活动中既有本国产品又有非本国产品参与竞争的，依法对本国产品给予价格评审优惠，对本国产品的报价给予20%的价格扣除，用扣除后的价格参与评审。</w:t>
      </w:r>
    </w:p>
    <w:p w14:paraId="7DE885BF">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3</w:t>
      </w:r>
      <w:r>
        <w:rPr>
          <w:rFonts w:hint="eastAsia" w:ascii="仿宋" w:hAnsi="仿宋" w:eastAsia="仿宋" w:cs="Times New Roman"/>
          <w:color w:val="000000"/>
          <w:sz w:val="28"/>
          <w:szCs w:val="28"/>
          <w:lang w:val="en-US" w:eastAsia="zh-CN"/>
        </w:rPr>
        <w:t>7</w:t>
      </w:r>
      <w:r>
        <w:rPr>
          <w:rFonts w:hint="eastAsia" w:ascii="仿宋" w:hAnsi="仿宋" w:eastAsia="仿宋" w:cs="Times New Roman"/>
          <w:color w:val="000000"/>
          <w:sz w:val="28"/>
          <w:szCs w:val="28"/>
        </w:rPr>
        <w:t>.2 当采购项目或者采购包中含有多种产品，</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为该采购项目或者采购包提供的符合本国产品标准的产品成本之和占该</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提供的全部产品成本之和的比例达到80%以上时（</w:t>
      </w:r>
      <w:r>
        <w:rPr>
          <w:rFonts w:hint="eastAsia" w:ascii="仿宋" w:hAnsi="仿宋" w:eastAsia="仿宋" w:cs="Times New Roman"/>
          <w:color w:val="000000"/>
          <w:sz w:val="28"/>
          <w:szCs w:val="28"/>
          <w:lang w:eastAsia="zh-CN"/>
        </w:rPr>
        <w:t>投标人</w:t>
      </w:r>
      <w:r>
        <w:rPr>
          <w:rFonts w:hint="eastAsia" w:ascii="仿宋" w:hAnsi="仿宋" w:eastAsia="仿宋" w:cs="Times New Roman"/>
          <w:color w:val="000000"/>
          <w:sz w:val="28"/>
          <w:szCs w:val="28"/>
        </w:rPr>
        <w:t>需在“第六章 投标文件格式”的“</w:t>
      </w:r>
      <w:r>
        <w:rPr>
          <w:rFonts w:hint="eastAsia" w:ascii="仿宋" w:hAnsi="仿宋" w:eastAsia="仿宋" w:cs="Times New Roman"/>
          <w:color w:val="000000"/>
          <w:sz w:val="28"/>
          <w:szCs w:val="28"/>
          <w:lang w:eastAsia="zh-CN"/>
        </w:rPr>
        <w:t>三、投标报价明细表</w:t>
      </w:r>
      <w:r>
        <w:rPr>
          <w:rFonts w:hint="eastAsia" w:ascii="仿宋" w:hAnsi="仿宋" w:eastAsia="仿宋" w:cs="Times New Roman"/>
          <w:color w:val="000000"/>
          <w:sz w:val="28"/>
          <w:szCs w:val="28"/>
        </w:rPr>
        <w:t>”中填写比例数值），依法对该</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提供的全部产品给予价格评审优惠，即对该</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提供的全部产品的总报价给予20%的价格扣除，用扣除后的价格参与评审。</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未填写比例数值，或比例数值未达到80%的，将不享受本国产品价格评审优惠。</w:t>
      </w:r>
    </w:p>
    <w:p w14:paraId="03D802A5">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3</w:t>
      </w:r>
      <w:r>
        <w:rPr>
          <w:rFonts w:hint="eastAsia" w:ascii="仿宋" w:hAnsi="仿宋" w:eastAsia="仿宋" w:cs="Times New Roman"/>
          <w:color w:val="000000"/>
          <w:sz w:val="28"/>
          <w:szCs w:val="28"/>
          <w:lang w:val="en-US" w:eastAsia="zh-CN"/>
        </w:rPr>
        <w:t>7</w:t>
      </w:r>
      <w:r>
        <w:rPr>
          <w:rFonts w:hint="eastAsia" w:ascii="仿宋" w:hAnsi="仿宋" w:eastAsia="仿宋" w:cs="Times New Roman"/>
          <w:color w:val="000000"/>
          <w:sz w:val="28"/>
          <w:szCs w:val="28"/>
        </w:rPr>
        <w:t xml:space="preserve">.3 </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需按照招标文件的要求提供《关于符合本国产品标准的声明函》（以下简称《声明函》），如不提供将不享受本国产品价格评审优惠。</w:t>
      </w:r>
    </w:p>
    <w:p w14:paraId="7926BBB9">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hint="eastAsia" w:ascii="仿宋" w:hAnsi="仿宋" w:eastAsia="仿宋" w:cs="Times New Roman"/>
          <w:color w:val="000000"/>
          <w:sz w:val="28"/>
          <w:szCs w:val="28"/>
        </w:rPr>
      </w:pPr>
      <w:r>
        <w:rPr>
          <w:rFonts w:hint="eastAsia" w:ascii="仿宋" w:hAnsi="仿宋" w:eastAsia="仿宋" w:cs="Times New Roman"/>
          <w:color w:val="000000"/>
          <w:sz w:val="28"/>
          <w:szCs w:val="28"/>
        </w:rPr>
        <w:t>3</w:t>
      </w:r>
      <w:r>
        <w:rPr>
          <w:rFonts w:hint="eastAsia" w:ascii="仿宋" w:hAnsi="仿宋" w:eastAsia="仿宋" w:cs="Times New Roman"/>
          <w:color w:val="000000"/>
          <w:sz w:val="28"/>
          <w:szCs w:val="28"/>
          <w:lang w:val="en-US" w:eastAsia="zh-CN"/>
        </w:rPr>
        <w:t>7</w:t>
      </w:r>
      <w:r>
        <w:rPr>
          <w:rFonts w:hint="eastAsia" w:ascii="仿宋" w:hAnsi="仿宋" w:eastAsia="仿宋" w:cs="Times New Roman"/>
          <w:color w:val="000000"/>
          <w:sz w:val="28"/>
          <w:szCs w:val="28"/>
        </w:rPr>
        <w:t xml:space="preserve">.4 </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需在《声明函》中逐一、准确填写产品名称、厂名、生产厂址三项信息，三项信息中任意一项未填写的视为该项产品不符合本国产品标准，不享受本国产品价格评审优惠。</w:t>
      </w:r>
    </w:p>
    <w:p w14:paraId="22F63FB7">
      <w:pPr>
        <w:pStyle w:val="14"/>
        <w:keepNext w:val="0"/>
        <w:keepLines w:val="0"/>
        <w:pageBreakBefore w:val="0"/>
        <w:kinsoku/>
        <w:wordWrap/>
        <w:overflowPunct/>
        <w:topLinePunct w:val="0"/>
        <w:autoSpaceDE/>
        <w:autoSpaceDN/>
        <w:bidi w:val="0"/>
        <w:adjustRightInd/>
        <w:snapToGrid/>
        <w:spacing w:after="0" w:line="500" w:lineRule="exact"/>
        <w:ind w:left="0" w:firstLine="560"/>
        <w:textAlignment w:val="auto"/>
        <w:rPr>
          <w:rFonts w:hint="eastAsia" w:ascii="仿宋" w:hAnsi="仿宋" w:eastAsia="仿宋"/>
          <w:color w:val="000000"/>
          <w:sz w:val="28"/>
          <w:szCs w:val="28"/>
        </w:rPr>
      </w:pPr>
      <w:r>
        <w:rPr>
          <w:rFonts w:hint="eastAsia" w:ascii="仿宋" w:hAnsi="仿宋" w:eastAsia="仿宋" w:cs="Times New Roman"/>
          <w:color w:val="000000"/>
          <w:sz w:val="28"/>
          <w:szCs w:val="28"/>
        </w:rPr>
        <w:t>3</w:t>
      </w:r>
      <w:r>
        <w:rPr>
          <w:rFonts w:hint="eastAsia" w:ascii="仿宋" w:hAnsi="仿宋" w:eastAsia="仿宋" w:cs="Times New Roman"/>
          <w:color w:val="000000"/>
          <w:sz w:val="28"/>
          <w:szCs w:val="28"/>
          <w:lang w:val="en-US" w:eastAsia="zh-CN"/>
        </w:rPr>
        <w:t>7</w:t>
      </w:r>
      <w:r>
        <w:rPr>
          <w:rFonts w:hint="eastAsia" w:ascii="仿宋" w:hAnsi="仿宋" w:eastAsia="仿宋" w:cs="Times New Roman"/>
          <w:color w:val="000000"/>
          <w:sz w:val="28"/>
          <w:szCs w:val="28"/>
        </w:rPr>
        <w:t>.5 评标过程中，如发现</w:t>
      </w:r>
      <w:r>
        <w:rPr>
          <w:rFonts w:hint="eastAsia" w:ascii="仿宋" w:hAnsi="仿宋" w:eastAsia="仿宋" w:cs="Times New Roman"/>
          <w:color w:val="000000"/>
          <w:sz w:val="28"/>
          <w:szCs w:val="28"/>
          <w:lang w:val="en-US" w:eastAsia="zh-CN"/>
        </w:rPr>
        <w:t>投标人</w:t>
      </w:r>
      <w:r>
        <w:rPr>
          <w:rFonts w:hint="eastAsia" w:ascii="仿宋" w:hAnsi="仿宋" w:eastAsia="仿宋" w:cs="Times New Roman"/>
          <w:color w:val="000000"/>
          <w:sz w:val="28"/>
          <w:szCs w:val="28"/>
        </w:rPr>
        <w:t>在《声明函》内容含义不明确、同类事项与投标（响应）文件表述不一致</w:t>
      </w:r>
      <w:r>
        <w:rPr>
          <w:rFonts w:hint="eastAsia" w:ascii="仿宋" w:hAnsi="仿宋" w:eastAsia="仿宋"/>
          <w:color w:val="000000"/>
          <w:sz w:val="28"/>
          <w:szCs w:val="28"/>
        </w:rPr>
        <w:t>或者有明显文字错误等情况的，评标委员会应当以书面形式要求</w:t>
      </w:r>
      <w:r>
        <w:rPr>
          <w:rFonts w:hint="eastAsia" w:ascii="仿宋" w:hAnsi="仿宋" w:eastAsia="仿宋"/>
          <w:color w:val="000000"/>
          <w:sz w:val="28"/>
          <w:szCs w:val="28"/>
          <w:lang w:val="en-US" w:eastAsia="zh-CN"/>
        </w:rPr>
        <w:t>投标人</w:t>
      </w:r>
      <w:r>
        <w:rPr>
          <w:rFonts w:hint="eastAsia" w:ascii="仿宋" w:hAnsi="仿宋" w:eastAsia="仿宋"/>
          <w:color w:val="000000"/>
          <w:sz w:val="28"/>
          <w:szCs w:val="28"/>
        </w:rPr>
        <w:t>作出必要的澄清、说明或者补正。经澄清、说明或者补正的《声明函》仍然不符合《国务院办公厅关于在政府采购中实施本国产品标准及相关政策的通知》（国办发〔2025〕34号）和招标文件规定的，</w:t>
      </w:r>
      <w:r>
        <w:rPr>
          <w:rFonts w:hint="eastAsia" w:ascii="仿宋" w:hAnsi="仿宋" w:eastAsia="仿宋"/>
          <w:color w:val="000000"/>
          <w:sz w:val="28"/>
          <w:szCs w:val="28"/>
          <w:lang w:val="en-US" w:eastAsia="zh-CN"/>
        </w:rPr>
        <w:t>投标人</w:t>
      </w:r>
      <w:r>
        <w:rPr>
          <w:rFonts w:hint="eastAsia" w:ascii="仿宋" w:hAnsi="仿宋" w:eastAsia="仿宋"/>
          <w:color w:val="000000"/>
          <w:sz w:val="28"/>
          <w:szCs w:val="28"/>
        </w:rPr>
        <w:t>提供的相关产品视为不符合本国产品标准。</w:t>
      </w:r>
    </w:p>
    <w:p w14:paraId="57970C74">
      <w:pPr>
        <w:pStyle w:val="14"/>
        <w:keepNext w:val="0"/>
        <w:keepLines w:val="0"/>
        <w:pageBreakBefore w:val="0"/>
        <w:kinsoku/>
        <w:wordWrap/>
        <w:overflowPunct/>
        <w:topLinePunct w:val="0"/>
        <w:autoSpaceDE/>
        <w:autoSpaceDN/>
        <w:bidi w:val="0"/>
        <w:adjustRightInd/>
        <w:snapToGrid/>
        <w:spacing w:line="500" w:lineRule="exact"/>
        <w:ind w:left="0" w:firstLine="560"/>
        <w:textAlignment w:val="auto"/>
        <w:rPr>
          <w:rFonts w:ascii="仿宋" w:hAnsi="仿宋" w:eastAsia="仿宋"/>
          <w:color w:val="000000"/>
          <w:sz w:val="28"/>
          <w:szCs w:val="28"/>
        </w:rPr>
      </w:pPr>
      <w:r>
        <w:rPr>
          <w:rFonts w:hint="eastAsia" w:ascii="仿宋" w:hAnsi="仿宋" w:eastAsia="仿宋"/>
          <w:color w:val="000000"/>
          <w:sz w:val="28"/>
          <w:szCs w:val="28"/>
        </w:rPr>
        <w:t>注：本项目对采购本国产品给予政策支持；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33552AD5">
      <w:pPr>
        <w:keepNext w:val="0"/>
        <w:keepLines w:val="0"/>
        <w:pageBreakBefore w:val="0"/>
        <w:widowControl w:val="0"/>
        <w:kinsoku/>
        <w:wordWrap/>
        <w:overflowPunct/>
        <w:topLinePunct w:val="0"/>
        <w:autoSpaceDE/>
        <w:autoSpaceDN/>
        <w:bidi w:val="0"/>
        <w:adjustRightInd/>
        <w:snapToGrid/>
        <w:spacing w:line="500" w:lineRule="exact"/>
        <w:textAlignment w:val="auto"/>
      </w:pPr>
    </w:p>
    <w:p w14:paraId="31EF0FEF">
      <w:pPr>
        <w:keepNext w:val="0"/>
        <w:keepLines w:val="0"/>
        <w:pageBreakBefore w:val="0"/>
        <w:widowControl w:val="0"/>
        <w:kinsoku/>
        <w:wordWrap/>
        <w:overflowPunct/>
        <w:topLinePunct w:val="0"/>
        <w:autoSpaceDE/>
        <w:autoSpaceDN/>
        <w:bidi w:val="0"/>
        <w:adjustRightInd/>
        <w:snapToGrid/>
        <w:spacing w:line="500" w:lineRule="exact"/>
        <w:textAlignment w:val="auto"/>
      </w:pPr>
    </w:p>
    <w:p w14:paraId="34763989">
      <w:pPr>
        <w:pStyle w:val="4"/>
      </w:pPr>
    </w:p>
    <w:p w14:paraId="413B146B"/>
    <w:p w14:paraId="5C720352">
      <w:pPr>
        <w:pStyle w:val="4"/>
      </w:pPr>
    </w:p>
    <w:p w14:paraId="4C34F91E">
      <w:pPr>
        <w:pStyle w:val="4"/>
      </w:pPr>
    </w:p>
    <w:p w14:paraId="1CDA6B24">
      <w:pPr>
        <w:pStyle w:val="4"/>
      </w:pPr>
    </w:p>
    <w:p w14:paraId="3377E79B">
      <w:pPr>
        <w:pStyle w:val="4"/>
      </w:pPr>
    </w:p>
    <w:p w14:paraId="008B76BA">
      <w:pPr>
        <w:pStyle w:val="4"/>
      </w:pPr>
    </w:p>
    <w:p w14:paraId="3CC0DACA">
      <w:pPr>
        <w:pStyle w:val="4"/>
      </w:pPr>
    </w:p>
    <w:p w14:paraId="7137F3C2">
      <w:pPr>
        <w:pStyle w:val="4"/>
      </w:pPr>
    </w:p>
    <w:p w14:paraId="091C28A7">
      <w:pPr>
        <w:pStyle w:val="4"/>
      </w:pPr>
    </w:p>
    <w:p w14:paraId="0232816F">
      <w:pPr>
        <w:pStyle w:val="4"/>
      </w:pPr>
    </w:p>
    <w:p w14:paraId="39528A03">
      <w:pPr>
        <w:pStyle w:val="4"/>
      </w:pPr>
    </w:p>
    <w:p w14:paraId="166853A4">
      <w:pPr>
        <w:pStyle w:val="4"/>
      </w:pPr>
    </w:p>
    <w:p w14:paraId="0DAC29A8">
      <w:pPr>
        <w:pStyle w:val="4"/>
      </w:pPr>
    </w:p>
    <w:p w14:paraId="35C671A5">
      <w:pPr>
        <w:pStyle w:val="4"/>
      </w:pPr>
    </w:p>
    <w:p w14:paraId="018F2328">
      <w:pPr>
        <w:pStyle w:val="4"/>
      </w:pPr>
    </w:p>
    <w:p w14:paraId="3FC6B5A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b/>
          <w:sz w:val="36"/>
          <w:szCs w:val="36"/>
          <w:highlight w:val="none"/>
        </w:rPr>
      </w:pPr>
      <w:r>
        <w:rPr>
          <w:rFonts w:hint="eastAsia" w:ascii="仿宋" w:hAnsi="仿宋" w:eastAsia="仿宋"/>
          <w:b/>
          <w:sz w:val="36"/>
          <w:szCs w:val="36"/>
          <w:highlight w:val="none"/>
          <w:lang w:val="en-US" w:eastAsia="zh-CN"/>
        </w:rPr>
        <w:t xml:space="preserve">  </w:t>
      </w:r>
      <w:r>
        <w:rPr>
          <w:rFonts w:hint="eastAsia" w:ascii="仿宋" w:hAnsi="仿宋" w:eastAsia="仿宋"/>
          <w:b/>
          <w:sz w:val="36"/>
          <w:szCs w:val="36"/>
          <w:highlight w:val="none"/>
        </w:rPr>
        <w:t>第三章  评标标准</w:t>
      </w:r>
    </w:p>
    <w:p w14:paraId="4A94C489">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一、评委会根据招标文件中规定的评标标准对投标人进行综合评审，最终按综合评审得分由高到低的顺序推荐出3名中标候选人。</w:t>
      </w:r>
    </w:p>
    <w:p w14:paraId="046E77AA">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本项目采用综合评分法。评委会仅对确定为实质上响应招标文件要求的投标文件进行评价和比较。综合评分法，是指投标文件满足招标文件全部实质性要求,且按照评审因素的量化指标评审得分最高的投标人为中标候选人的评标方法。</w:t>
      </w:r>
    </w:p>
    <w:p w14:paraId="57BF827E">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三、评委会将依据下列评标标准进行评标，本评标标准的总分为</w:t>
      </w:r>
      <w:r>
        <w:rPr>
          <w:rFonts w:hint="eastAsia" w:ascii="仿宋" w:hAnsi="仿宋" w:eastAsia="仿宋"/>
          <w:color w:val="000000" w:themeColor="text1"/>
          <w:sz w:val="28"/>
          <w:szCs w:val="28"/>
          <w:lang w:val="en-US" w:eastAsia="zh-CN"/>
          <w14:textFill>
            <w14:solidFill>
              <w14:schemeClr w14:val="tx1"/>
            </w14:solidFill>
          </w14:textFill>
        </w:rPr>
        <w:t>100</w:t>
      </w:r>
      <w:r>
        <w:rPr>
          <w:rFonts w:hint="eastAsia" w:ascii="仿宋" w:hAnsi="仿宋" w:eastAsia="仿宋"/>
          <w:color w:val="000000" w:themeColor="text1"/>
          <w:sz w:val="28"/>
          <w:szCs w:val="28"/>
          <w14:textFill>
            <w14:solidFill>
              <w14:schemeClr w14:val="tx1"/>
            </w14:solidFill>
          </w14:textFill>
        </w:rPr>
        <w:t>分。按评审后得分由高到低顺序排列。</w:t>
      </w:r>
      <w:r>
        <w:rPr>
          <w:rFonts w:hint="eastAsia" w:ascii="仿宋" w:hAnsi="仿宋" w:eastAsia="仿宋"/>
          <w:color w:val="auto"/>
          <w:sz w:val="28"/>
          <w:szCs w:val="28"/>
          <w:highlight w:val="none"/>
        </w:rPr>
        <w:t>得分相同的，按投标报价由低到高顺序排列。</w:t>
      </w:r>
      <w:r>
        <w:rPr>
          <w:rFonts w:hint="eastAsia" w:ascii="仿宋" w:hAnsi="仿宋" w:eastAsia="仿宋" w:cs="仿宋"/>
          <w:color w:val="auto"/>
          <w:sz w:val="28"/>
          <w:szCs w:val="28"/>
          <w:highlight w:val="none"/>
          <w:lang w:eastAsia="zh-CN"/>
        </w:rPr>
        <w:t>评审得分且</w:t>
      </w:r>
      <w:r>
        <w:rPr>
          <w:rFonts w:hint="eastAsia" w:ascii="仿宋" w:hAnsi="仿宋" w:eastAsia="仿宋" w:cs="仿宋"/>
          <w:color w:val="auto"/>
          <w:sz w:val="28"/>
          <w:szCs w:val="28"/>
          <w:highlight w:val="none"/>
          <w:lang w:val="en-US" w:eastAsia="zh-CN"/>
        </w:rPr>
        <w:t>投标</w:t>
      </w:r>
      <w:r>
        <w:rPr>
          <w:rFonts w:hint="eastAsia" w:ascii="仿宋" w:hAnsi="仿宋" w:eastAsia="仿宋" w:cs="仿宋"/>
          <w:color w:val="auto"/>
          <w:sz w:val="28"/>
          <w:szCs w:val="28"/>
          <w:highlight w:val="none"/>
          <w:lang w:eastAsia="zh-CN"/>
        </w:rPr>
        <w:t>报价相同的，按照</w:t>
      </w:r>
      <w:r>
        <w:rPr>
          <w:rFonts w:hint="eastAsia" w:ascii="仿宋" w:hAnsi="仿宋" w:eastAsia="仿宋" w:cs="仿宋"/>
          <w:color w:val="auto"/>
          <w:sz w:val="28"/>
          <w:szCs w:val="28"/>
          <w:highlight w:val="none"/>
          <w:lang w:val="en-US" w:eastAsia="zh-CN"/>
        </w:rPr>
        <w:t>技术部分得分</w:t>
      </w:r>
      <w:r>
        <w:rPr>
          <w:rFonts w:hint="eastAsia" w:ascii="仿宋" w:hAnsi="仿宋" w:eastAsia="仿宋"/>
          <w:color w:val="auto"/>
          <w:sz w:val="28"/>
          <w:szCs w:val="28"/>
          <w:highlight w:val="none"/>
        </w:rPr>
        <w:t>由</w:t>
      </w:r>
      <w:r>
        <w:rPr>
          <w:rFonts w:hint="eastAsia" w:ascii="仿宋" w:hAnsi="仿宋" w:eastAsia="仿宋"/>
          <w:color w:val="auto"/>
          <w:sz w:val="28"/>
          <w:szCs w:val="28"/>
          <w:highlight w:val="none"/>
          <w:lang w:val="en-US" w:eastAsia="zh-CN"/>
        </w:rPr>
        <w:t>高</w:t>
      </w:r>
      <w:r>
        <w:rPr>
          <w:rFonts w:hint="eastAsia" w:ascii="仿宋" w:hAnsi="仿宋" w:eastAsia="仿宋"/>
          <w:color w:val="auto"/>
          <w:sz w:val="28"/>
          <w:szCs w:val="28"/>
          <w:highlight w:val="none"/>
        </w:rPr>
        <w:t>到</w:t>
      </w:r>
      <w:r>
        <w:rPr>
          <w:rFonts w:hint="eastAsia" w:ascii="仿宋" w:hAnsi="仿宋" w:eastAsia="仿宋"/>
          <w:color w:val="auto"/>
          <w:sz w:val="28"/>
          <w:szCs w:val="28"/>
          <w:highlight w:val="none"/>
          <w:lang w:val="en-US" w:eastAsia="zh-CN"/>
        </w:rPr>
        <w:t>低</w:t>
      </w:r>
      <w:r>
        <w:rPr>
          <w:rFonts w:hint="eastAsia" w:ascii="仿宋" w:hAnsi="仿宋" w:eastAsia="仿宋"/>
          <w:color w:val="auto"/>
          <w:sz w:val="28"/>
          <w:szCs w:val="28"/>
          <w:highlight w:val="none"/>
        </w:rPr>
        <w:t>顺序</w:t>
      </w:r>
      <w:r>
        <w:rPr>
          <w:rFonts w:hint="eastAsia" w:ascii="仿宋" w:hAnsi="仿宋" w:eastAsia="仿宋" w:cs="仿宋"/>
          <w:color w:val="auto"/>
          <w:sz w:val="28"/>
          <w:szCs w:val="28"/>
          <w:highlight w:val="none"/>
          <w:lang w:eastAsia="zh-CN"/>
        </w:rPr>
        <w:t>推荐。</w:t>
      </w:r>
    </w:p>
    <w:p w14:paraId="3F6C695F">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sz w:val="28"/>
          <w:szCs w:val="28"/>
        </w:rPr>
      </w:pPr>
      <w:r>
        <w:rPr>
          <w:rFonts w:hint="eastAsia" w:ascii="仿宋" w:hAnsi="仿宋" w:eastAsia="仿宋"/>
          <w:color w:val="000000" w:themeColor="text1"/>
          <w:sz w:val="28"/>
          <w:szCs w:val="28"/>
          <w:highlight w:val="none"/>
          <w14:textFill>
            <w14:solidFill>
              <w14:schemeClr w14:val="tx1"/>
            </w14:solidFill>
          </w14:textFill>
        </w:rPr>
        <w:t>四、具体标准:</w:t>
      </w:r>
    </w:p>
    <w:tbl>
      <w:tblPr>
        <w:tblStyle w:val="10"/>
        <w:tblW w:w="5748" w:type="pct"/>
        <w:tblInd w:w="-5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8"/>
        <w:gridCol w:w="1211"/>
        <w:gridCol w:w="1704"/>
        <w:gridCol w:w="5997"/>
      </w:tblGrid>
      <w:tr w14:paraId="4C1F3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339" w:type="pct"/>
          </w:tcPr>
          <w:p w14:paraId="347A6FC7">
            <w:pPr>
              <w:keepNext w:val="0"/>
              <w:keepLines w:val="0"/>
              <w:pageBreakBefore w:val="0"/>
              <w:widowControl w:val="0"/>
              <w:kinsoku/>
              <w:wordWrap/>
              <w:overflowPunct/>
              <w:topLinePunct w:val="0"/>
              <w:autoSpaceDE w:val="0"/>
              <w:autoSpaceDN w:val="0"/>
              <w:bidi w:val="0"/>
              <w:adjustRightInd/>
              <w:snapToGrid/>
              <w:spacing w:before="145" w:line="500" w:lineRule="exact"/>
              <w:jc w:val="center"/>
              <w:textAlignment w:val="auto"/>
              <w:rPr>
                <w:rFonts w:ascii="仿宋" w:hAnsi="仿宋" w:eastAsia="仿宋" w:cs="仿宋"/>
                <w:b/>
                <w:sz w:val="28"/>
                <w:szCs w:val="28"/>
                <w:lang w:eastAsia="en-US"/>
              </w:rPr>
            </w:pPr>
            <w:r>
              <w:rPr>
                <w:rFonts w:hint="eastAsia" w:ascii="仿宋" w:hAnsi="仿宋" w:eastAsia="仿宋" w:cs="仿宋"/>
                <w:b/>
                <w:sz w:val="28"/>
                <w:szCs w:val="28"/>
                <w:lang w:eastAsia="en-US"/>
              </w:rPr>
              <w:t>条款号</w:t>
            </w:r>
          </w:p>
        </w:tc>
        <w:tc>
          <w:tcPr>
            <w:tcW w:w="633" w:type="pct"/>
          </w:tcPr>
          <w:p w14:paraId="2D27AF43">
            <w:pPr>
              <w:keepNext w:val="0"/>
              <w:keepLines w:val="0"/>
              <w:pageBreakBefore w:val="0"/>
              <w:widowControl w:val="0"/>
              <w:kinsoku/>
              <w:wordWrap/>
              <w:overflowPunct/>
              <w:topLinePunct w:val="0"/>
              <w:autoSpaceDE w:val="0"/>
              <w:autoSpaceDN w:val="0"/>
              <w:bidi w:val="0"/>
              <w:adjustRightInd/>
              <w:snapToGrid/>
              <w:spacing w:before="145" w:line="500" w:lineRule="exact"/>
              <w:ind w:right="-49"/>
              <w:jc w:val="center"/>
              <w:textAlignment w:val="auto"/>
              <w:rPr>
                <w:rFonts w:ascii="仿宋" w:hAnsi="仿宋" w:eastAsia="仿宋" w:cs="仿宋"/>
                <w:b/>
                <w:sz w:val="28"/>
                <w:szCs w:val="28"/>
              </w:rPr>
            </w:pPr>
            <w:r>
              <w:rPr>
                <w:rFonts w:hint="eastAsia" w:ascii="仿宋" w:hAnsi="仿宋" w:eastAsia="仿宋" w:cs="仿宋"/>
                <w:b/>
                <w:sz w:val="28"/>
                <w:szCs w:val="28"/>
                <w:lang w:eastAsia="en-US"/>
              </w:rPr>
              <w:t>评分</w:t>
            </w:r>
            <w:r>
              <w:rPr>
                <w:rFonts w:hint="eastAsia" w:ascii="仿宋" w:hAnsi="仿宋" w:eastAsia="仿宋" w:cs="仿宋"/>
                <w:b/>
                <w:sz w:val="28"/>
                <w:szCs w:val="28"/>
              </w:rPr>
              <w:t>因素</w:t>
            </w:r>
          </w:p>
        </w:tc>
        <w:tc>
          <w:tcPr>
            <w:tcW w:w="4027" w:type="pct"/>
            <w:gridSpan w:val="2"/>
          </w:tcPr>
          <w:p w14:paraId="57C9294F">
            <w:pPr>
              <w:keepNext w:val="0"/>
              <w:keepLines w:val="0"/>
              <w:pageBreakBefore w:val="0"/>
              <w:widowControl w:val="0"/>
              <w:kinsoku/>
              <w:wordWrap/>
              <w:overflowPunct/>
              <w:topLinePunct w:val="0"/>
              <w:autoSpaceDE w:val="0"/>
              <w:autoSpaceDN w:val="0"/>
              <w:bidi w:val="0"/>
              <w:adjustRightInd/>
              <w:snapToGrid/>
              <w:spacing w:before="145" w:line="500" w:lineRule="exact"/>
              <w:ind w:left="2024" w:right="2011"/>
              <w:jc w:val="center"/>
              <w:textAlignment w:val="auto"/>
              <w:rPr>
                <w:rFonts w:ascii="仿宋" w:hAnsi="仿宋" w:eastAsia="仿宋" w:cs="仿宋"/>
                <w:b/>
                <w:sz w:val="28"/>
                <w:szCs w:val="28"/>
                <w:lang w:eastAsia="en-US"/>
              </w:rPr>
            </w:pPr>
            <w:r>
              <w:rPr>
                <w:rFonts w:hint="eastAsia" w:ascii="仿宋" w:hAnsi="仿宋" w:eastAsia="仿宋" w:cs="仿宋"/>
                <w:b/>
                <w:sz w:val="28"/>
                <w:szCs w:val="28"/>
                <w:lang w:eastAsia="en-US"/>
              </w:rPr>
              <w:t>评分标准</w:t>
            </w:r>
          </w:p>
        </w:tc>
      </w:tr>
      <w:tr w14:paraId="06D71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6" w:hRule="atLeast"/>
        </w:trPr>
        <w:tc>
          <w:tcPr>
            <w:tcW w:w="339" w:type="pct"/>
            <w:vAlign w:val="center"/>
          </w:tcPr>
          <w:p w14:paraId="1D5EBE69">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p w14:paraId="6381C78D">
            <w:pPr>
              <w:keepNext w:val="0"/>
              <w:keepLines w:val="0"/>
              <w:pageBreakBefore w:val="0"/>
              <w:widowControl w:val="0"/>
              <w:kinsoku/>
              <w:wordWrap/>
              <w:overflowPunct/>
              <w:topLinePunct w:val="0"/>
              <w:autoSpaceDE w:val="0"/>
              <w:autoSpaceDN w:val="0"/>
              <w:bidi w:val="0"/>
              <w:adjustRightInd/>
              <w:snapToGrid/>
              <w:spacing w:before="118" w:line="490" w:lineRule="exact"/>
              <w:jc w:val="center"/>
              <w:textAlignment w:val="auto"/>
              <w:rPr>
                <w:rFonts w:ascii="仿宋" w:hAnsi="仿宋" w:eastAsia="仿宋" w:cs="仿宋"/>
                <w:sz w:val="28"/>
                <w:szCs w:val="28"/>
              </w:rPr>
            </w:pPr>
            <w:r>
              <w:rPr>
                <w:rFonts w:hint="eastAsia" w:ascii="仿宋" w:hAnsi="仿宋" w:eastAsia="仿宋" w:cs="仿宋"/>
                <w:sz w:val="28"/>
                <w:szCs w:val="28"/>
              </w:rPr>
              <w:t>一</w:t>
            </w:r>
          </w:p>
        </w:tc>
        <w:tc>
          <w:tcPr>
            <w:tcW w:w="633" w:type="pct"/>
            <w:vAlign w:val="center"/>
          </w:tcPr>
          <w:p w14:paraId="5652F749">
            <w:pPr>
              <w:keepNext w:val="0"/>
              <w:keepLines w:val="0"/>
              <w:pageBreakBefore w:val="0"/>
              <w:widowControl w:val="0"/>
              <w:kinsoku/>
              <w:wordWrap/>
              <w:overflowPunct/>
              <w:topLinePunct w:val="0"/>
              <w:autoSpaceDE w:val="0"/>
              <w:autoSpaceDN w:val="0"/>
              <w:bidi w:val="0"/>
              <w:adjustRightInd/>
              <w:snapToGrid/>
              <w:spacing w:before="118" w:line="49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价格</w:t>
            </w:r>
          </w:p>
          <w:p w14:paraId="73399F86">
            <w:pPr>
              <w:keepNext w:val="0"/>
              <w:keepLines w:val="0"/>
              <w:pageBreakBefore w:val="0"/>
              <w:widowControl w:val="0"/>
              <w:kinsoku/>
              <w:wordWrap/>
              <w:overflowPunct/>
              <w:topLinePunct w:val="0"/>
              <w:autoSpaceDE w:val="0"/>
              <w:autoSpaceDN w:val="0"/>
              <w:bidi w:val="0"/>
              <w:adjustRightInd/>
              <w:snapToGrid/>
              <w:spacing w:before="118" w:line="490" w:lineRule="exact"/>
              <w:jc w:val="center"/>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30</w:t>
            </w:r>
            <w:r>
              <w:rPr>
                <w:rFonts w:hint="eastAsia" w:ascii="仿宋" w:hAnsi="仿宋" w:eastAsia="仿宋" w:cs="仿宋"/>
                <w:sz w:val="28"/>
                <w:szCs w:val="28"/>
              </w:rPr>
              <w:t>分）</w:t>
            </w:r>
          </w:p>
        </w:tc>
        <w:tc>
          <w:tcPr>
            <w:tcW w:w="891" w:type="pct"/>
            <w:tcBorders>
              <w:bottom w:val="single" w:color="auto" w:sz="4" w:space="0"/>
            </w:tcBorders>
            <w:vAlign w:val="center"/>
          </w:tcPr>
          <w:p w14:paraId="0F2D7A3B">
            <w:pPr>
              <w:keepNext w:val="0"/>
              <w:keepLines w:val="0"/>
              <w:pageBreakBefore w:val="0"/>
              <w:widowControl w:val="0"/>
              <w:kinsoku/>
              <w:wordWrap/>
              <w:overflowPunct/>
              <w:topLinePunct w:val="0"/>
              <w:autoSpaceDE w:val="0"/>
              <w:autoSpaceDN w:val="0"/>
              <w:bidi w:val="0"/>
              <w:adjustRightInd/>
              <w:snapToGrid/>
              <w:spacing w:line="490" w:lineRule="exact"/>
              <w:ind w:right="126"/>
              <w:jc w:val="center"/>
              <w:textAlignment w:val="auto"/>
              <w:rPr>
                <w:rFonts w:ascii="仿宋" w:hAnsi="仿宋" w:eastAsia="仿宋" w:cs="仿宋"/>
                <w:spacing w:val="-26"/>
                <w:sz w:val="28"/>
                <w:szCs w:val="28"/>
                <w:lang w:eastAsia="en-US"/>
              </w:rPr>
            </w:pPr>
            <w:r>
              <w:rPr>
                <w:rFonts w:hint="eastAsia" w:ascii="仿宋" w:hAnsi="仿宋" w:eastAsia="仿宋" w:cs="仿宋"/>
                <w:sz w:val="28"/>
                <w:szCs w:val="28"/>
                <w:lang w:eastAsia="en-US"/>
              </w:rPr>
              <w:t>投标报</w:t>
            </w:r>
            <w:r>
              <w:rPr>
                <w:rFonts w:hint="eastAsia" w:ascii="仿宋" w:hAnsi="仿宋" w:eastAsia="仿宋" w:cs="仿宋"/>
                <w:spacing w:val="-26"/>
                <w:sz w:val="28"/>
                <w:szCs w:val="28"/>
                <w:lang w:eastAsia="en-US"/>
              </w:rPr>
              <w:t>价</w:t>
            </w:r>
          </w:p>
          <w:p w14:paraId="14F177F8">
            <w:pPr>
              <w:keepNext w:val="0"/>
              <w:keepLines w:val="0"/>
              <w:pageBreakBefore w:val="0"/>
              <w:widowControl w:val="0"/>
              <w:kinsoku/>
              <w:wordWrap/>
              <w:overflowPunct/>
              <w:topLinePunct w:val="0"/>
              <w:autoSpaceDE w:val="0"/>
              <w:autoSpaceDN w:val="0"/>
              <w:bidi w:val="0"/>
              <w:adjustRightInd/>
              <w:snapToGrid/>
              <w:spacing w:line="490" w:lineRule="exact"/>
              <w:ind w:right="126"/>
              <w:jc w:val="center"/>
              <w:textAlignment w:val="auto"/>
              <w:rPr>
                <w:rFonts w:ascii="仿宋" w:hAnsi="仿宋" w:eastAsia="仿宋" w:cs="仿宋"/>
                <w:sz w:val="28"/>
                <w:szCs w:val="28"/>
              </w:rPr>
            </w:pPr>
            <w:r>
              <w:rPr>
                <w:rFonts w:hint="eastAsia" w:ascii="仿宋" w:hAnsi="仿宋" w:eastAsia="仿宋" w:cs="仿宋"/>
                <w:spacing w:val="-26"/>
                <w:sz w:val="28"/>
                <w:szCs w:val="28"/>
              </w:rPr>
              <w:t>（</w:t>
            </w:r>
            <w:r>
              <w:rPr>
                <w:rFonts w:hint="eastAsia" w:ascii="仿宋" w:hAnsi="仿宋" w:eastAsia="仿宋" w:cs="仿宋"/>
                <w:sz w:val="28"/>
                <w:szCs w:val="28"/>
                <w:lang w:val="en-US" w:eastAsia="zh-CN"/>
              </w:rPr>
              <w:t>30</w:t>
            </w:r>
            <w:r>
              <w:rPr>
                <w:rFonts w:hint="eastAsia" w:ascii="仿宋" w:hAnsi="仿宋" w:eastAsia="仿宋" w:cs="仿宋"/>
                <w:spacing w:val="-27"/>
                <w:sz w:val="28"/>
                <w:szCs w:val="28"/>
                <w:lang w:eastAsia="en-US"/>
              </w:rPr>
              <w:t>分</w:t>
            </w:r>
            <w:r>
              <w:rPr>
                <w:rFonts w:hint="eastAsia" w:ascii="仿宋" w:hAnsi="仿宋" w:eastAsia="仿宋" w:cs="仿宋"/>
                <w:spacing w:val="-27"/>
                <w:sz w:val="28"/>
                <w:szCs w:val="28"/>
              </w:rPr>
              <w:t>）</w:t>
            </w:r>
          </w:p>
        </w:tc>
        <w:tc>
          <w:tcPr>
            <w:tcW w:w="3135" w:type="pct"/>
            <w:tcBorders>
              <w:bottom w:val="single" w:color="auto" w:sz="4" w:space="0"/>
            </w:tcBorders>
            <w:vAlign w:val="center"/>
          </w:tcPr>
          <w:p w14:paraId="70A7DA7D">
            <w:pPr>
              <w:pStyle w:val="17"/>
              <w:keepNext w:val="0"/>
              <w:keepLines w:val="0"/>
              <w:pageBreakBefore w:val="0"/>
              <w:widowControl w:val="0"/>
              <w:kinsoku/>
              <w:wordWrap/>
              <w:overflowPunct/>
              <w:topLinePunct w:val="0"/>
              <w:bidi w:val="0"/>
              <w:adjustRightInd/>
              <w:snapToGrid/>
              <w:spacing w:line="490" w:lineRule="exact"/>
              <w:textAlignment w:val="auto"/>
              <w:rPr>
                <w:rFonts w:ascii="仿宋" w:hAnsi="仿宋" w:eastAsia="仿宋"/>
                <w:sz w:val="28"/>
                <w:szCs w:val="28"/>
              </w:rPr>
            </w:pPr>
            <w:r>
              <w:rPr>
                <w:rFonts w:hint="eastAsia" w:ascii="仿宋" w:hAnsi="仿宋" w:eastAsia="仿宋"/>
                <w:sz w:val="28"/>
                <w:szCs w:val="28"/>
              </w:rPr>
              <w:t>采用低价优先法计算，即满足招标文件要求且投标价格最低的投标报价为评标基准价，其价格分为满分。其他投标人的价格分统一按照下列公式计算（小数点保留两位）:</w:t>
            </w:r>
          </w:p>
          <w:p w14:paraId="3A56E16C">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rPr>
            </w:pPr>
            <w:r>
              <w:rPr>
                <w:rFonts w:hint="eastAsia" w:ascii="仿宋" w:hAnsi="仿宋" w:eastAsia="仿宋"/>
                <w:sz w:val="28"/>
                <w:szCs w:val="28"/>
              </w:rPr>
              <w:t>投标报价得分＝（评标基准价/投标报价）×</w:t>
            </w:r>
            <w:r>
              <w:rPr>
                <w:rFonts w:hint="eastAsia" w:ascii="仿宋" w:hAnsi="仿宋" w:eastAsia="仿宋"/>
                <w:sz w:val="28"/>
                <w:szCs w:val="28"/>
                <w:lang w:val="en-US" w:eastAsia="zh-CN"/>
              </w:rPr>
              <w:t>30</w:t>
            </w:r>
            <w:r>
              <w:rPr>
                <w:rFonts w:hint="eastAsia" w:ascii="仿宋" w:hAnsi="仿宋" w:eastAsia="仿宋"/>
                <w:sz w:val="28"/>
                <w:szCs w:val="28"/>
              </w:rPr>
              <w:t>分</w:t>
            </w:r>
          </w:p>
        </w:tc>
      </w:tr>
      <w:tr w14:paraId="62880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5" w:hRule="atLeast"/>
        </w:trPr>
        <w:tc>
          <w:tcPr>
            <w:tcW w:w="339" w:type="pct"/>
            <w:vMerge w:val="restart"/>
            <w:vAlign w:val="center"/>
          </w:tcPr>
          <w:p w14:paraId="566DBB4A">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18B2C9CE">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48359B76">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7ABDF8A7">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592069BD">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4D9A4FF4">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6958B055">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6F9EC90E">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7B18BE6B">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22AE8B64">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val="en-US" w:eastAsia="zh-CN"/>
              </w:rPr>
            </w:pPr>
          </w:p>
          <w:p w14:paraId="7BEBC168">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
                <w:sz w:val="28"/>
                <w:szCs w:val="28"/>
                <w:lang w:eastAsia="zh-CN"/>
              </w:rPr>
            </w:pPr>
            <w:r>
              <w:rPr>
                <w:rFonts w:hint="eastAsia" w:ascii="仿宋" w:hAnsi="仿宋" w:eastAsia="仿宋" w:cs="仿宋"/>
                <w:b/>
                <w:sz w:val="28"/>
                <w:szCs w:val="28"/>
                <w:lang w:val="en-US" w:eastAsia="zh-CN"/>
              </w:rPr>
              <w:t>二</w:t>
            </w:r>
          </w:p>
        </w:tc>
        <w:tc>
          <w:tcPr>
            <w:tcW w:w="633" w:type="pct"/>
            <w:vMerge w:val="restart"/>
            <w:vAlign w:val="center"/>
          </w:tcPr>
          <w:p w14:paraId="621726C1">
            <w:pPr>
              <w:keepNext w:val="0"/>
              <w:keepLines w:val="0"/>
              <w:pageBreakBefore w:val="0"/>
              <w:widowControl w:val="0"/>
              <w:kinsoku/>
              <w:wordWrap/>
              <w:overflowPunct/>
              <w:topLinePunct w:val="0"/>
              <w:autoSpaceDE w:val="0"/>
              <w:autoSpaceDN w:val="0"/>
              <w:bidi w:val="0"/>
              <w:adjustRightInd/>
              <w:snapToGrid/>
              <w:spacing w:before="161" w:line="490" w:lineRule="exact"/>
              <w:jc w:val="center"/>
              <w:textAlignment w:val="auto"/>
              <w:rPr>
                <w:rFonts w:hint="eastAsia" w:ascii="仿宋" w:hAnsi="仿宋" w:eastAsia="仿宋" w:cs="仿宋"/>
                <w:sz w:val="28"/>
                <w:szCs w:val="28"/>
                <w:lang w:val="en-US" w:eastAsia="zh-CN"/>
              </w:rPr>
            </w:pPr>
          </w:p>
          <w:p w14:paraId="4BFAF2A7">
            <w:pPr>
              <w:keepNext w:val="0"/>
              <w:keepLines w:val="0"/>
              <w:pageBreakBefore w:val="0"/>
              <w:widowControl w:val="0"/>
              <w:kinsoku/>
              <w:wordWrap/>
              <w:overflowPunct/>
              <w:topLinePunct w:val="0"/>
              <w:autoSpaceDE w:val="0"/>
              <w:autoSpaceDN w:val="0"/>
              <w:bidi w:val="0"/>
              <w:adjustRightInd/>
              <w:snapToGrid/>
              <w:spacing w:before="161" w:line="490" w:lineRule="exact"/>
              <w:jc w:val="center"/>
              <w:textAlignment w:val="auto"/>
              <w:rPr>
                <w:rFonts w:hint="eastAsia" w:ascii="仿宋" w:hAnsi="仿宋" w:eastAsia="仿宋" w:cs="仿宋"/>
                <w:sz w:val="28"/>
                <w:szCs w:val="28"/>
                <w:lang w:val="en-US" w:eastAsia="zh-CN"/>
              </w:rPr>
            </w:pPr>
          </w:p>
          <w:p w14:paraId="65580B3F">
            <w:pPr>
              <w:keepNext w:val="0"/>
              <w:keepLines w:val="0"/>
              <w:pageBreakBefore w:val="0"/>
              <w:widowControl w:val="0"/>
              <w:kinsoku/>
              <w:wordWrap/>
              <w:overflowPunct/>
              <w:topLinePunct w:val="0"/>
              <w:autoSpaceDE w:val="0"/>
              <w:autoSpaceDN w:val="0"/>
              <w:bidi w:val="0"/>
              <w:adjustRightInd/>
              <w:snapToGrid/>
              <w:spacing w:before="161" w:line="490" w:lineRule="exact"/>
              <w:jc w:val="center"/>
              <w:textAlignment w:val="auto"/>
              <w:rPr>
                <w:rFonts w:hint="eastAsia" w:ascii="仿宋" w:hAnsi="仿宋" w:eastAsia="仿宋" w:cs="仿宋"/>
                <w:sz w:val="28"/>
                <w:szCs w:val="28"/>
                <w:lang w:val="en-US" w:eastAsia="zh-CN"/>
              </w:rPr>
            </w:pPr>
          </w:p>
          <w:p w14:paraId="491279E9">
            <w:pPr>
              <w:keepNext w:val="0"/>
              <w:keepLines w:val="0"/>
              <w:pageBreakBefore w:val="0"/>
              <w:widowControl w:val="0"/>
              <w:kinsoku/>
              <w:wordWrap/>
              <w:overflowPunct/>
              <w:topLinePunct w:val="0"/>
              <w:autoSpaceDE w:val="0"/>
              <w:autoSpaceDN w:val="0"/>
              <w:bidi w:val="0"/>
              <w:adjustRightInd/>
              <w:snapToGrid/>
              <w:spacing w:before="161" w:line="490" w:lineRule="exact"/>
              <w:jc w:val="center"/>
              <w:textAlignment w:val="auto"/>
              <w:rPr>
                <w:rFonts w:hint="eastAsia" w:ascii="仿宋" w:hAnsi="仿宋" w:eastAsia="仿宋" w:cs="仿宋"/>
                <w:sz w:val="28"/>
                <w:szCs w:val="28"/>
                <w:lang w:val="en-US" w:eastAsia="zh-CN"/>
              </w:rPr>
            </w:pPr>
          </w:p>
          <w:p w14:paraId="2627274C">
            <w:pPr>
              <w:keepNext w:val="0"/>
              <w:keepLines w:val="0"/>
              <w:pageBreakBefore w:val="0"/>
              <w:widowControl w:val="0"/>
              <w:kinsoku/>
              <w:wordWrap/>
              <w:overflowPunct/>
              <w:topLinePunct w:val="0"/>
              <w:autoSpaceDE w:val="0"/>
              <w:autoSpaceDN w:val="0"/>
              <w:bidi w:val="0"/>
              <w:adjustRightInd/>
              <w:snapToGrid/>
              <w:spacing w:before="161" w:line="490" w:lineRule="exact"/>
              <w:jc w:val="both"/>
              <w:textAlignment w:val="auto"/>
              <w:rPr>
                <w:rFonts w:hint="eastAsia" w:ascii="仿宋" w:hAnsi="仿宋" w:eastAsia="仿宋" w:cs="仿宋"/>
                <w:sz w:val="28"/>
                <w:szCs w:val="28"/>
                <w:lang w:val="en-US" w:eastAsia="zh-CN"/>
              </w:rPr>
            </w:pPr>
          </w:p>
          <w:p w14:paraId="4E23C5CD">
            <w:pPr>
              <w:keepNext w:val="0"/>
              <w:keepLines w:val="0"/>
              <w:pageBreakBefore w:val="0"/>
              <w:widowControl w:val="0"/>
              <w:kinsoku/>
              <w:wordWrap/>
              <w:overflowPunct/>
              <w:topLinePunct w:val="0"/>
              <w:autoSpaceDE w:val="0"/>
              <w:autoSpaceDN w:val="0"/>
              <w:bidi w:val="0"/>
              <w:adjustRightInd/>
              <w:snapToGrid/>
              <w:spacing w:before="161" w:line="490" w:lineRule="exact"/>
              <w:jc w:val="both"/>
              <w:textAlignment w:val="auto"/>
              <w:rPr>
                <w:rFonts w:hint="eastAsia" w:ascii="仿宋" w:hAnsi="仿宋" w:eastAsia="仿宋" w:cs="仿宋"/>
                <w:sz w:val="28"/>
                <w:szCs w:val="28"/>
                <w:lang w:val="en-US" w:eastAsia="zh-CN"/>
              </w:rPr>
            </w:pPr>
          </w:p>
          <w:p w14:paraId="56C7E5F9">
            <w:pPr>
              <w:keepNext w:val="0"/>
              <w:keepLines w:val="0"/>
              <w:pageBreakBefore w:val="0"/>
              <w:widowControl w:val="0"/>
              <w:kinsoku/>
              <w:wordWrap/>
              <w:overflowPunct/>
              <w:topLinePunct w:val="0"/>
              <w:autoSpaceDE w:val="0"/>
              <w:autoSpaceDN w:val="0"/>
              <w:bidi w:val="0"/>
              <w:adjustRightInd/>
              <w:snapToGrid/>
              <w:spacing w:before="161" w:line="490" w:lineRule="exact"/>
              <w:jc w:val="both"/>
              <w:textAlignment w:val="auto"/>
              <w:rPr>
                <w:rFonts w:hint="eastAsia" w:ascii="仿宋" w:hAnsi="仿宋" w:eastAsia="仿宋" w:cs="仿宋"/>
                <w:sz w:val="28"/>
                <w:szCs w:val="28"/>
                <w:lang w:val="en-US" w:eastAsia="zh-CN"/>
              </w:rPr>
            </w:pPr>
          </w:p>
          <w:p w14:paraId="23EECEDB">
            <w:pPr>
              <w:keepNext w:val="0"/>
              <w:keepLines w:val="0"/>
              <w:pageBreakBefore w:val="0"/>
              <w:widowControl w:val="0"/>
              <w:kinsoku/>
              <w:wordWrap/>
              <w:overflowPunct/>
              <w:topLinePunct w:val="0"/>
              <w:autoSpaceDE w:val="0"/>
              <w:autoSpaceDN w:val="0"/>
              <w:bidi w:val="0"/>
              <w:adjustRightInd/>
              <w:snapToGrid/>
              <w:spacing w:before="161" w:line="490" w:lineRule="exact"/>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技术部分</w:t>
            </w:r>
          </w:p>
          <w:p w14:paraId="2CF1D19E">
            <w:pPr>
              <w:keepNext w:val="0"/>
              <w:keepLines w:val="0"/>
              <w:pageBreakBefore w:val="0"/>
              <w:widowControl w:val="0"/>
              <w:kinsoku/>
              <w:wordWrap/>
              <w:overflowPunct/>
              <w:topLinePunct w:val="0"/>
              <w:autoSpaceDE w:val="0"/>
              <w:autoSpaceDN w:val="0"/>
              <w:bidi w:val="0"/>
              <w:adjustRightInd/>
              <w:snapToGrid/>
              <w:spacing w:before="161" w:line="490" w:lineRule="exact"/>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highlight w:val="none"/>
                <w:lang w:val="en-US" w:eastAsia="zh-CN"/>
              </w:rPr>
              <w:t>（50分）</w:t>
            </w:r>
          </w:p>
        </w:tc>
        <w:tc>
          <w:tcPr>
            <w:tcW w:w="4027" w:type="pct"/>
            <w:gridSpan w:val="2"/>
            <w:vAlign w:val="center"/>
          </w:tcPr>
          <w:p w14:paraId="17FB61AD">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ascii="仿宋" w:hAnsi="仿宋" w:eastAsia="仿宋"/>
                <w:sz w:val="28"/>
                <w:szCs w:val="28"/>
              </w:rPr>
              <w:t>评委会根据投标人提供的方案进行评分，不提供分项方案或者经三分之二评委认定分项方案存在重大偏离的，分项方案不得分。</w:t>
            </w:r>
          </w:p>
        </w:tc>
      </w:tr>
      <w:tr w14:paraId="2F5DE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339" w:type="pct"/>
            <w:vMerge w:val="continue"/>
            <w:vAlign w:val="center"/>
          </w:tcPr>
          <w:p w14:paraId="624C7B6D">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tc>
        <w:tc>
          <w:tcPr>
            <w:tcW w:w="633" w:type="pct"/>
            <w:vMerge w:val="continue"/>
            <w:vAlign w:val="center"/>
          </w:tcPr>
          <w:p w14:paraId="5DBB90C5">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sz w:val="28"/>
                <w:szCs w:val="28"/>
              </w:rPr>
            </w:pPr>
          </w:p>
        </w:tc>
        <w:tc>
          <w:tcPr>
            <w:tcW w:w="891" w:type="pct"/>
            <w:shd w:val="clear" w:color="auto" w:fill="auto"/>
            <w:vAlign w:val="center"/>
          </w:tcPr>
          <w:p w14:paraId="249360DC">
            <w:pPr>
              <w:keepNext w:val="0"/>
              <w:keepLines w:val="0"/>
              <w:pageBreakBefore w:val="0"/>
              <w:widowControl w:val="0"/>
              <w:kinsoku/>
              <w:wordWrap/>
              <w:overflowPunct/>
              <w:topLinePunct w:val="0"/>
              <w:bidi w:val="0"/>
              <w:adjustRightInd/>
              <w:snapToGrid/>
              <w:spacing w:line="490" w:lineRule="exact"/>
              <w:jc w:val="center"/>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rPr>
              <w:t>对本项目</w:t>
            </w:r>
            <w:r>
              <w:rPr>
                <w:rFonts w:hint="eastAsia" w:ascii="仿宋" w:hAnsi="仿宋" w:eastAsia="仿宋" w:cs="仿宋"/>
                <w:sz w:val="28"/>
                <w:szCs w:val="28"/>
              </w:rPr>
              <w:t>重点、技术关键点的理解和认识（</w:t>
            </w:r>
            <w:r>
              <w:rPr>
                <w:rFonts w:hint="eastAsia" w:ascii="仿宋" w:hAnsi="仿宋" w:eastAsia="仿宋" w:cs="仿宋"/>
                <w:sz w:val="28"/>
                <w:szCs w:val="28"/>
                <w:lang w:val="en-US" w:eastAsia="zh-CN"/>
              </w:rPr>
              <w:t>8</w:t>
            </w:r>
            <w:r>
              <w:rPr>
                <w:rFonts w:hint="eastAsia" w:ascii="仿宋" w:hAnsi="仿宋" w:eastAsia="仿宋" w:cs="仿宋"/>
                <w:sz w:val="28"/>
                <w:szCs w:val="28"/>
              </w:rPr>
              <w:t>分）</w:t>
            </w:r>
          </w:p>
        </w:tc>
        <w:tc>
          <w:tcPr>
            <w:tcW w:w="3135" w:type="pct"/>
            <w:shd w:val="clear" w:color="auto" w:fill="auto"/>
            <w:vAlign w:val="top"/>
          </w:tcPr>
          <w:p w14:paraId="63513B8B">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①理解和认识准确、深刻、有针对性得</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p w14:paraId="554151CE">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②理解和认识较准确、深刻、针对性较强的得</w:t>
            </w:r>
            <w:r>
              <w:rPr>
                <w:rFonts w:hint="eastAsia" w:ascii="仿宋" w:hAnsi="仿宋" w:eastAsia="仿宋" w:cs="仿宋"/>
                <w:color w:val="000000"/>
                <w:sz w:val="28"/>
                <w:szCs w:val="28"/>
                <w:lang w:val="en-US" w:eastAsia="zh-CN" w:bidi="ar"/>
              </w:rPr>
              <w:t>6</w:t>
            </w:r>
            <w:r>
              <w:rPr>
                <w:rFonts w:hint="eastAsia" w:ascii="仿宋" w:hAnsi="仿宋" w:eastAsia="仿宋" w:cs="仿宋"/>
                <w:color w:val="000000"/>
                <w:sz w:val="28"/>
                <w:szCs w:val="28"/>
                <w:lang w:bidi="ar"/>
              </w:rPr>
              <w:t>分。</w:t>
            </w:r>
          </w:p>
          <w:p w14:paraId="49B08ECC">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③理解和认识一般的得</w:t>
            </w:r>
            <w:r>
              <w:rPr>
                <w:rFonts w:hint="eastAsia" w:ascii="仿宋" w:hAnsi="仿宋" w:eastAsia="仿宋" w:cs="仿宋"/>
                <w:color w:val="000000"/>
                <w:sz w:val="28"/>
                <w:szCs w:val="28"/>
                <w:lang w:val="en-US" w:eastAsia="zh-CN" w:bidi="ar"/>
              </w:rPr>
              <w:t>4</w:t>
            </w:r>
            <w:r>
              <w:rPr>
                <w:rFonts w:hint="eastAsia" w:ascii="仿宋" w:hAnsi="仿宋" w:eastAsia="仿宋" w:cs="仿宋"/>
                <w:color w:val="000000"/>
                <w:sz w:val="28"/>
                <w:szCs w:val="28"/>
                <w:lang w:bidi="ar"/>
              </w:rPr>
              <w:t>分。</w:t>
            </w:r>
          </w:p>
          <w:p w14:paraId="71F157E2">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val="en-US" w:eastAsia="zh-CN" w:bidi="ar"/>
              </w:rPr>
            </w:pPr>
            <w:r>
              <w:rPr>
                <w:rFonts w:hint="eastAsia" w:ascii="仿宋" w:hAnsi="仿宋" w:eastAsia="仿宋" w:cs="仿宋"/>
                <w:color w:val="000000"/>
                <w:sz w:val="28"/>
                <w:szCs w:val="28"/>
                <w:lang w:bidi="ar"/>
              </w:rPr>
              <w:t>④未提供</w:t>
            </w:r>
            <w:r>
              <w:rPr>
                <w:rFonts w:hint="eastAsia" w:ascii="仿宋" w:hAnsi="仿宋" w:eastAsia="仿宋" w:cs="仿宋"/>
                <w:color w:val="000000"/>
                <w:sz w:val="28"/>
                <w:szCs w:val="28"/>
                <w:lang w:val="en-US" w:eastAsia="zh-CN" w:bidi="ar"/>
              </w:rPr>
              <w:t>或表述完全不符合</w:t>
            </w:r>
            <w:r>
              <w:rPr>
                <w:rFonts w:hint="eastAsia" w:ascii="仿宋" w:hAnsi="仿宋" w:eastAsia="仿宋" w:cs="仿宋"/>
                <w:color w:val="000000"/>
                <w:sz w:val="28"/>
                <w:szCs w:val="28"/>
                <w:lang w:bidi="ar"/>
              </w:rPr>
              <w:t>的得0分。</w:t>
            </w:r>
          </w:p>
        </w:tc>
      </w:tr>
      <w:tr w14:paraId="1D69C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7" w:hRule="atLeast"/>
        </w:trPr>
        <w:tc>
          <w:tcPr>
            <w:tcW w:w="339" w:type="pct"/>
            <w:vMerge w:val="continue"/>
            <w:vAlign w:val="center"/>
          </w:tcPr>
          <w:p w14:paraId="2C1F0A63">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tc>
        <w:tc>
          <w:tcPr>
            <w:tcW w:w="633" w:type="pct"/>
            <w:vMerge w:val="continue"/>
            <w:vAlign w:val="center"/>
          </w:tcPr>
          <w:p w14:paraId="2990CD84">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sz w:val="28"/>
                <w:szCs w:val="28"/>
              </w:rPr>
            </w:pPr>
          </w:p>
        </w:tc>
        <w:tc>
          <w:tcPr>
            <w:tcW w:w="891" w:type="pct"/>
            <w:vAlign w:val="center"/>
          </w:tcPr>
          <w:p w14:paraId="546ACB26">
            <w:pPr>
              <w:keepNext w:val="0"/>
              <w:keepLines w:val="0"/>
              <w:pageBreakBefore w:val="0"/>
              <w:widowControl w:val="0"/>
              <w:kinsoku/>
              <w:wordWrap/>
              <w:overflowPunct/>
              <w:topLinePunct w:val="0"/>
              <w:bidi w:val="0"/>
              <w:adjustRightInd/>
              <w:snapToGrid/>
              <w:spacing w:line="490" w:lineRule="exact"/>
              <w:jc w:val="center"/>
              <w:textAlignment w:val="auto"/>
              <w:rPr>
                <w:rFonts w:ascii="仿宋" w:hAnsi="仿宋" w:eastAsia="仿宋" w:cs="仿宋"/>
                <w:sz w:val="28"/>
                <w:szCs w:val="28"/>
                <w:highlight w:val="none"/>
              </w:rPr>
            </w:pPr>
            <w:r>
              <w:rPr>
                <w:rFonts w:hint="eastAsia" w:ascii="仿宋" w:hAnsi="仿宋" w:eastAsia="仿宋" w:cs="仿宋"/>
                <w:color w:val="000000"/>
                <w:sz w:val="28"/>
                <w:szCs w:val="28"/>
                <w:highlight w:val="none"/>
                <w:lang w:bidi="ar"/>
              </w:rPr>
              <w:t>施工方案和措施（</w:t>
            </w:r>
            <w:r>
              <w:rPr>
                <w:rFonts w:hint="eastAsia" w:ascii="仿宋" w:hAnsi="仿宋" w:eastAsia="仿宋" w:cs="仿宋"/>
                <w:color w:val="000000"/>
                <w:sz w:val="28"/>
                <w:szCs w:val="28"/>
                <w:highlight w:val="none"/>
                <w:lang w:val="en-US" w:eastAsia="zh-CN" w:bidi="ar"/>
              </w:rPr>
              <w:t>10</w:t>
            </w:r>
            <w:r>
              <w:rPr>
                <w:rFonts w:hint="eastAsia" w:ascii="仿宋" w:hAnsi="仿宋" w:eastAsia="仿宋" w:cs="仿宋"/>
                <w:color w:val="000000"/>
                <w:sz w:val="28"/>
                <w:szCs w:val="28"/>
                <w:highlight w:val="none"/>
                <w:lang w:bidi="ar"/>
              </w:rPr>
              <w:t>分）</w:t>
            </w:r>
          </w:p>
        </w:tc>
        <w:tc>
          <w:tcPr>
            <w:tcW w:w="3135" w:type="pct"/>
          </w:tcPr>
          <w:p w14:paraId="0DEF7B18">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highlight w:val="none"/>
                <w:lang w:bidi="ar"/>
              </w:rPr>
            </w:pPr>
            <w:r>
              <w:rPr>
                <w:rFonts w:hint="eastAsia" w:ascii="仿宋" w:hAnsi="仿宋" w:eastAsia="仿宋" w:cs="仿宋"/>
                <w:color w:val="000000"/>
                <w:sz w:val="28"/>
                <w:szCs w:val="28"/>
                <w:highlight w:val="none"/>
                <w:lang w:bidi="ar"/>
              </w:rPr>
              <w:t>①方案和措施合理、科学、有针对性的得</w:t>
            </w:r>
            <w:r>
              <w:rPr>
                <w:rFonts w:hint="eastAsia" w:ascii="仿宋" w:hAnsi="仿宋" w:eastAsia="仿宋" w:cs="仿宋"/>
                <w:color w:val="000000"/>
                <w:sz w:val="28"/>
                <w:szCs w:val="28"/>
                <w:highlight w:val="none"/>
                <w:lang w:val="en-US" w:eastAsia="zh-CN" w:bidi="ar"/>
              </w:rPr>
              <w:t>10</w:t>
            </w:r>
            <w:r>
              <w:rPr>
                <w:rFonts w:hint="eastAsia" w:ascii="仿宋" w:hAnsi="仿宋" w:eastAsia="仿宋" w:cs="仿宋"/>
                <w:color w:val="000000"/>
                <w:sz w:val="28"/>
                <w:szCs w:val="28"/>
                <w:highlight w:val="none"/>
                <w:lang w:bidi="ar"/>
              </w:rPr>
              <w:t>分。</w:t>
            </w:r>
          </w:p>
          <w:p w14:paraId="0B528D31">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highlight w:val="none"/>
                <w:lang w:bidi="ar"/>
              </w:rPr>
            </w:pPr>
            <w:r>
              <w:rPr>
                <w:rFonts w:hint="eastAsia" w:ascii="仿宋" w:hAnsi="仿宋" w:eastAsia="仿宋" w:cs="仿宋"/>
                <w:color w:val="000000"/>
                <w:sz w:val="28"/>
                <w:szCs w:val="28"/>
                <w:highlight w:val="none"/>
                <w:lang w:bidi="ar"/>
              </w:rPr>
              <w:t>②方案和措施较合理、科学、针对性较强的得</w:t>
            </w:r>
            <w:r>
              <w:rPr>
                <w:rFonts w:hint="eastAsia" w:ascii="仿宋" w:hAnsi="仿宋" w:eastAsia="仿宋" w:cs="仿宋"/>
                <w:color w:val="000000"/>
                <w:sz w:val="28"/>
                <w:szCs w:val="28"/>
                <w:highlight w:val="none"/>
                <w:lang w:val="en-US" w:eastAsia="zh-CN" w:bidi="ar"/>
              </w:rPr>
              <w:t>8</w:t>
            </w:r>
            <w:r>
              <w:rPr>
                <w:rFonts w:hint="eastAsia" w:ascii="仿宋" w:hAnsi="仿宋" w:eastAsia="仿宋" w:cs="仿宋"/>
                <w:color w:val="000000"/>
                <w:sz w:val="28"/>
                <w:szCs w:val="28"/>
                <w:highlight w:val="none"/>
                <w:lang w:bidi="ar"/>
              </w:rPr>
              <w:t>分。</w:t>
            </w:r>
          </w:p>
          <w:p w14:paraId="08631593">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highlight w:val="none"/>
                <w:lang w:bidi="ar"/>
              </w:rPr>
            </w:pPr>
            <w:r>
              <w:rPr>
                <w:rFonts w:hint="eastAsia" w:ascii="仿宋" w:hAnsi="仿宋" w:eastAsia="仿宋" w:cs="仿宋"/>
                <w:color w:val="000000"/>
                <w:sz w:val="28"/>
                <w:szCs w:val="28"/>
                <w:highlight w:val="none"/>
                <w:lang w:bidi="ar"/>
              </w:rPr>
              <w:t>③方案和措施一般的得</w:t>
            </w:r>
            <w:r>
              <w:rPr>
                <w:rFonts w:hint="eastAsia" w:ascii="仿宋" w:hAnsi="仿宋" w:eastAsia="仿宋" w:cs="仿宋"/>
                <w:color w:val="000000"/>
                <w:sz w:val="28"/>
                <w:szCs w:val="28"/>
                <w:highlight w:val="none"/>
                <w:lang w:val="en-US" w:eastAsia="zh-CN" w:bidi="ar"/>
              </w:rPr>
              <w:t>6</w:t>
            </w:r>
            <w:r>
              <w:rPr>
                <w:rFonts w:hint="eastAsia" w:ascii="仿宋" w:hAnsi="仿宋" w:eastAsia="仿宋" w:cs="仿宋"/>
                <w:color w:val="000000"/>
                <w:sz w:val="28"/>
                <w:szCs w:val="28"/>
                <w:highlight w:val="none"/>
                <w:lang w:bidi="ar"/>
              </w:rPr>
              <w:t>分。</w:t>
            </w:r>
          </w:p>
          <w:p w14:paraId="322A7850">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highlight w:val="none"/>
                <w:lang w:bidi="ar"/>
              </w:rPr>
            </w:pPr>
            <w:r>
              <w:rPr>
                <w:rFonts w:hint="eastAsia" w:ascii="仿宋" w:hAnsi="仿宋" w:eastAsia="仿宋" w:cs="仿宋"/>
                <w:color w:val="000000"/>
                <w:sz w:val="28"/>
                <w:szCs w:val="28"/>
                <w:highlight w:val="none"/>
                <w:lang w:bidi="ar"/>
              </w:rPr>
              <w:t>④未提供</w:t>
            </w:r>
            <w:r>
              <w:rPr>
                <w:rFonts w:hint="eastAsia" w:ascii="仿宋" w:hAnsi="仿宋" w:eastAsia="仿宋" w:cs="仿宋"/>
                <w:color w:val="000000"/>
                <w:sz w:val="28"/>
                <w:szCs w:val="28"/>
                <w:highlight w:val="none"/>
                <w:lang w:val="en-US" w:eastAsia="zh-CN" w:bidi="ar"/>
              </w:rPr>
              <w:t>或表述完全不符合</w:t>
            </w:r>
            <w:r>
              <w:rPr>
                <w:rFonts w:hint="eastAsia" w:ascii="仿宋" w:hAnsi="仿宋" w:eastAsia="仿宋" w:cs="仿宋"/>
                <w:color w:val="000000"/>
                <w:sz w:val="28"/>
                <w:szCs w:val="28"/>
                <w:highlight w:val="none"/>
                <w:lang w:bidi="ar"/>
              </w:rPr>
              <w:t xml:space="preserve">的得0分。 </w:t>
            </w:r>
          </w:p>
        </w:tc>
      </w:tr>
      <w:tr w14:paraId="221CA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0" w:hRule="atLeast"/>
        </w:trPr>
        <w:tc>
          <w:tcPr>
            <w:tcW w:w="339" w:type="pct"/>
            <w:vMerge w:val="continue"/>
            <w:vAlign w:val="center"/>
          </w:tcPr>
          <w:p w14:paraId="2473EE7E">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tc>
        <w:tc>
          <w:tcPr>
            <w:tcW w:w="633" w:type="pct"/>
            <w:vMerge w:val="continue"/>
            <w:vAlign w:val="center"/>
          </w:tcPr>
          <w:p w14:paraId="28468127">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sz w:val="28"/>
                <w:szCs w:val="28"/>
              </w:rPr>
            </w:pPr>
          </w:p>
        </w:tc>
        <w:tc>
          <w:tcPr>
            <w:tcW w:w="891" w:type="pct"/>
            <w:vAlign w:val="center"/>
          </w:tcPr>
          <w:p w14:paraId="6A76DB6D">
            <w:pPr>
              <w:keepNext w:val="0"/>
              <w:keepLines w:val="0"/>
              <w:pageBreakBefore w:val="0"/>
              <w:widowControl w:val="0"/>
              <w:kinsoku/>
              <w:wordWrap/>
              <w:overflowPunct/>
              <w:topLinePunct w:val="0"/>
              <w:bidi w:val="0"/>
              <w:adjustRightInd/>
              <w:snapToGrid/>
              <w:spacing w:line="490" w:lineRule="exact"/>
              <w:jc w:val="center"/>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质量保证措施（</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tc>
        <w:tc>
          <w:tcPr>
            <w:tcW w:w="3135" w:type="pct"/>
          </w:tcPr>
          <w:p w14:paraId="1307FAE3">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①质量保证体系完备、技术和工艺先进、质量保证措施得当且有针对性的得</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p w14:paraId="14F35360">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②质量保证体系较完备、技术和工艺较先进、质量保证措施较得当且针对性较强的得</w:t>
            </w:r>
            <w:r>
              <w:rPr>
                <w:rFonts w:hint="eastAsia" w:ascii="仿宋" w:hAnsi="仿宋" w:eastAsia="仿宋" w:cs="仿宋"/>
                <w:color w:val="000000"/>
                <w:sz w:val="28"/>
                <w:szCs w:val="28"/>
                <w:lang w:val="en-US" w:eastAsia="zh-CN" w:bidi="ar"/>
              </w:rPr>
              <w:t>6</w:t>
            </w:r>
            <w:r>
              <w:rPr>
                <w:rFonts w:hint="eastAsia" w:ascii="仿宋" w:hAnsi="仿宋" w:eastAsia="仿宋" w:cs="仿宋"/>
                <w:color w:val="000000"/>
                <w:sz w:val="28"/>
                <w:szCs w:val="28"/>
                <w:lang w:bidi="ar"/>
              </w:rPr>
              <w:t>分。</w:t>
            </w:r>
          </w:p>
          <w:p w14:paraId="6C78A26B">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③质量保证体系一般、质量保证措施一般的得</w:t>
            </w:r>
            <w:r>
              <w:rPr>
                <w:rFonts w:hint="eastAsia" w:ascii="仿宋" w:hAnsi="仿宋" w:eastAsia="仿宋" w:cs="仿宋"/>
                <w:color w:val="000000"/>
                <w:sz w:val="28"/>
                <w:szCs w:val="28"/>
                <w:lang w:val="en-US" w:eastAsia="zh-CN" w:bidi="ar"/>
              </w:rPr>
              <w:t>4</w:t>
            </w:r>
            <w:r>
              <w:rPr>
                <w:rFonts w:hint="eastAsia" w:ascii="仿宋" w:hAnsi="仿宋" w:eastAsia="仿宋" w:cs="仿宋"/>
                <w:color w:val="000000"/>
                <w:sz w:val="28"/>
                <w:szCs w:val="28"/>
                <w:lang w:bidi="ar"/>
              </w:rPr>
              <w:t>分。</w:t>
            </w:r>
          </w:p>
          <w:p w14:paraId="2E9BEA52">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④未提供</w:t>
            </w:r>
            <w:r>
              <w:rPr>
                <w:rFonts w:hint="eastAsia" w:ascii="仿宋" w:hAnsi="仿宋" w:eastAsia="仿宋" w:cs="仿宋"/>
                <w:color w:val="000000"/>
                <w:sz w:val="28"/>
                <w:szCs w:val="28"/>
                <w:lang w:val="en-US" w:eastAsia="zh-CN" w:bidi="ar"/>
              </w:rPr>
              <w:t>或表述完全不符合</w:t>
            </w:r>
            <w:r>
              <w:rPr>
                <w:rFonts w:hint="eastAsia" w:ascii="仿宋" w:hAnsi="仿宋" w:eastAsia="仿宋" w:cs="仿宋"/>
                <w:color w:val="000000"/>
                <w:sz w:val="28"/>
                <w:szCs w:val="28"/>
                <w:lang w:bidi="ar"/>
              </w:rPr>
              <w:t>的得0分。</w:t>
            </w:r>
          </w:p>
        </w:tc>
      </w:tr>
      <w:tr w14:paraId="59725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39" w:type="pct"/>
            <w:vMerge w:val="continue"/>
            <w:vAlign w:val="center"/>
          </w:tcPr>
          <w:p w14:paraId="292DE0BB">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tc>
        <w:tc>
          <w:tcPr>
            <w:tcW w:w="633" w:type="pct"/>
            <w:vMerge w:val="continue"/>
            <w:vAlign w:val="center"/>
          </w:tcPr>
          <w:p w14:paraId="61992826">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sz w:val="28"/>
                <w:szCs w:val="28"/>
              </w:rPr>
            </w:pPr>
          </w:p>
        </w:tc>
        <w:tc>
          <w:tcPr>
            <w:tcW w:w="891" w:type="pct"/>
            <w:vAlign w:val="center"/>
          </w:tcPr>
          <w:p w14:paraId="50BFF8FE">
            <w:pPr>
              <w:keepNext w:val="0"/>
              <w:keepLines w:val="0"/>
              <w:pageBreakBefore w:val="0"/>
              <w:widowControl w:val="0"/>
              <w:kinsoku/>
              <w:wordWrap/>
              <w:overflowPunct/>
              <w:topLinePunct w:val="0"/>
              <w:bidi w:val="0"/>
              <w:adjustRightInd/>
              <w:snapToGrid/>
              <w:spacing w:line="490" w:lineRule="exact"/>
              <w:jc w:val="center"/>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安全生产保证方案（</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tc>
        <w:tc>
          <w:tcPr>
            <w:tcW w:w="3135" w:type="pct"/>
          </w:tcPr>
          <w:p w14:paraId="36DD7563">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①方案完整、措施得当且有针对性、投入有保障的得</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p w14:paraId="4D306A56">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②方案较完整、措施较得当且较有针对性、投入较有保障的得</w:t>
            </w:r>
            <w:r>
              <w:rPr>
                <w:rFonts w:hint="eastAsia" w:ascii="仿宋" w:hAnsi="仿宋" w:eastAsia="仿宋" w:cs="仿宋"/>
                <w:color w:val="000000"/>
                <w:sz w:val="28"/>
                <w:szCs w:val="28"/>
                <w:lang w:val="en-US" w:eastAsia="zh-CN" w:bidi="ar"/>
              </w:rPr>
              <w:t>6</w:t>
            </w:r>
            <w:r>
              <w:rPr>
                <w:rFonts w:hint="eastAsia" w:ascii="仿宋" w:hAnsi="仿宋" w:eastAsia="仿宋" w:cs="仿宋"/>
                <w:color w:val="000000"/>
                <w:sz w:val="28"/>
                <w:szCs w:val="28"/>
                <w:lang w:bidi="ar"/>
              </w:rPr>
              <w:t>分。</w:t>
            </w:r>
          </w:p>
          <w:p w14:paraId="48215A53">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③方案一般、措施一般、投入保障一般的得</w:t>
            </w:r>
            <w:r>
              <w:rPr>
                <w:rFonts w:hint="eastAsia" w:ascii="仿宋" w:hAnsi="仿宋" w:eastAsia="仿宋" w:cs="仿宋"/>
                <w:color w:val="000000"/>
                <w:sz w:val="28"/>
                <w:szCs w:val="28"/>
                <w:lang w:val="en-US" w:eastAsia="zh-CN" w:bidi="ar"/>
              </w:rPr>
              <w:t>4</w:t>
            </w:r>
            <w:r>
              <w:rPr>
                <w:rFonts w:hint="eastAsia" w:ascii="仿宋" w:hAnsi="仿宋" w:eastAsia="仿宋" w:cs="仿宋"/>
                <w:color w:val="000000"/>
                <w:sz w:val="28"/>
                <w:szCs w:val="28"/>
                <w:lang w:bidi="ar"/>
              </w:rPr>
              <w:t>分。</w:t>
            </w:r>
          </w:p>
          <w:p w14:paraId="20895DD0">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④未提供</w:t>
            </w:r>
            <w:r>
              <w:rPr>
                <w:rFonts w:hint="eastAsia" w:ascii="仿宋" w:hAnsi="仿宋" w:eastAsia="仿宋" w:cs="仿宋"/>
                <w:color w:val="000000"/>
                <w:sz w:val="28"/>
                <w:szCs w:val="28"/>
                <w:lang w:val="en-US" w:eastAsia="zh-CN" w:bidi="ar"/>
              </w:rPr>
              <w:t>或表述完全不符合</w:t>
            </w:r>
            <w:r>
              <w:rPr>
                <w:rFonts w:hint="eastAsia" w:ascii="仿宋" w:hAnsi="仿宋" w:eastAsia="仿宋" w:cs="仿宋"/>
                <w:color w:val="000000"/>
                <w:sz w:val="28"/>
                <w:szCs w:val="28"/>
                <w:lang w:bidi="ar"/>
              </w:rPr>
              <w:t>的得0分。</w:t>
            </w:r>
          </w:p>
        </w:tc>
      </w:tr>
      <w:tr w14:paraId="2DC90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7" w:hRule="atLeast"/>
        </w:trPr>
        <w:tc>
          <w:tcPr>
            <w:tcW w:w="339" w:type="pct"/>
            <w:vMerge w:val="continue"/>
            <w:vAlign w:val="center"/>
          </w:tcPr>
          <w:p w14:paraId="657A30F3">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tc>
        <w:tc>
          <w:tcPr>
            <w:tcW w:w="633" w:type="pct"/>
            <w:vMerge w:val="continue"/>
            <w:vAlign w:val="center"/>
          </w:tcPr>
          <w:p w14:paraId="0AAEBBE4">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sz w:val="28"/>
                <w:szCs w:val="28"/>
              </w:rPr>
            </w:pPr>
          </w:p>
        </w:tc>
        <w:tc>
          <w:tcPr>
            <w:tcW w:w="891" w:type="pct"/>
            <w:vAlign w:val="center"/>
          </w:tcPr>
          <w:p w14:paraId="01E8E2A2">
            <w:pPr>
              <w:keepNext w:val="0"/>
              <w:keepLines w:val="0"/>
              <w:pageBreakBefore w:val="0"/>
              <w:widowControl w:val="0"/>
              <w:kinsoku/>
              <w:wordWrap/>
              <w:overflowPunct/>
              <w:topLinePunct w:val="0"/>
              <w:bidi w:val="0"/>
              <w:adjustRightInd/>
              <w:snapToGrid/>
              <w:spacing w:line="490" w:lineRule="exact"/>
              <w:jc w:val="center"/>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环境保护措施（</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tc>
        <w:tc>
          <w:tcPr>
            <w:tcW w:w="3135" w:type="pct"/>
          </w:tcPr>
          <w:p w14:paraId="468B6149">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①方案完整，措施得当且有针对性，投入有保障得</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p w14:paraId="359B6246">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②方案较完整，措施较得当且较有针对性，投入较有保障得</w:t>
            </w:r>
            <w:r>
              <w:rPr>
                <w:rFonts w:hint="eastAsia" w:ascii="仿宋" w:hAnsi="仿宋" w:eastAsia="仿宋" w:cs="仿宋"/>
                <w:color w:val="000000"/>
                <w:sz w:val="28"/>
                <w:szCs w:val="28"/>
                <w:lang w:val="en-US" w:eastAsia="zh-CN" w:bidi="ar"/>
              </w:rPr>
              <w:t>6</w:t>
            </w:r>
            <w:r>
              <w:rPr>
                <w:rFonts w:hint="eastAsia" w:ascii="仿宋" w:hAnsi="仿宋" w:eastAsia="仿宋" w:cs="仿宋"/>
                <w:color w:val="000000"/>
                <w:sz w:val="28"/>
                <w:szCs w:val="28"/>
                <w:lang w:bidi="ar"/>
              </w:rPr>
              <w:t>分。</w:t>
            </w:r>
          </w:p>
          <w:p w14:paraId="0962BD30">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③方案一般，措施一般，投入保障一般得</w:t>
            </w:r>
            <w:r>
              <w:rPr>
                <w:rFonts w:hint="eastAsia" w:ascii="仿宋" w:hAnsi="仿宋" w:eastAsia="仿宋" w:cs="仿宋"/>
                <w:color w:val="000000"/>
                <w:sz w:val="28"/>
                <w:szCs w:val="28"/>
                <w:lang w:val="en-US" w:eastAsia="zh-CN" w:bidi="ar"/>
              </w:rPr>
              <w:t>4</w:t>
            </w:r>
            <w:r>
              <w:rPr>
                <w:rFonts w:hint="eastAsia" w:ascii="仿宋" w:hAnsi="仿宋" w:eastAsia="仿宋" w:cs="仿宋"/>
                <w:color w:val="000000"/>
                <w:sz w:val="28"/>
                <w:szCs w:val="28"/>
                <w:lang w:bidi="ar"/>
              </w:rPr>
              <w:t>分。</w:t>
            </w:r>
          </w:p>
          <w:p w14:paraId="1577C5B1">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④未提供</w:t>
            </w:r>
            <w:r>
              <w:rPr>
                <w:rFonts w:hint="eastAsia" w:ascii="仿宋" w:hAnsi="仿宋" w:eastAsia="仿宋" w:cs="仿宋"/>
                <w:color w:val="000000"/>
                <w:sz w:val="28"/>
                <w:szCs w:val="28"/>
                <w:lang w:val="en-US" w:eastAsia="zh-CN" w:bidi="ar"/>
              </w:rPr>
              <w:t>或表述完全不符合</w:t>
            </w:r>
            <w:r>
              <w:rPr>
                <w:rFonts w:hint="eastAsia" w:ascii="仿宋" w:hAnsi="仿宋" w:eastAsia="仿宋" w:cs="仿宋"/>
                <w:color w:val="000000"/>
                <w:sz w:val="28"/>
                <w:szCs w:val="28"/>
                <w:lang w:bidi="ar"/>
              </w:rPr>
              <w:t xml:space="preserve">的得0分。 </w:t>
            </w:r>
          </w:p>
        </w:tc>
      </w:tr>
      <w:tr w14:paraId="3B304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0" w:hRule="atLeast"/>
        </w:trPr>
        <w:tc>
          <w:tcPr>
            <w:tcW w:w="339" w:type="pct"/>
            <w:vMerge w:val="continue"/>
            <w:vAlign w:val="center"/>
          </w:tcPr>
          <w:p w14:paraId="3BD97D77">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b/>
                <w:sz w:val="28"/>
                <w:szCs w:val="28"/>
              </w:rPr>
            </w:pPr>
          </w:p>
        </w:tc>
        <w:tc>
          <w:tcPr>
            <w:tcW w:w="633" w:type="pct"/>
            <w:vMerge w:val="continue"/>
            <w:vAlign w:val="center"/>
          </w:tcPr>
          <w:p w14:paraId="347900AD">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ascii="仿宋" w:hAnsi="仿宋" w:eastAsia="仿宋" w:cs="仿宋"/>
                <w:sz w:val="28"/>
                <w:szCs w:val="28"/>
              </w:rPr>
            </w:pPr>
          </w:p>
        </w:tc>
        <w:tc>
          <w:tcPr>
            <w:tcW w:w="891" w:type="pct"/>
            <w:vAlign w:val="center"/>
          </w:tcPr>
          <w:p w14:paraId="3A362823">
            <w:pPr>
              <w:keepNext w:val="0"/>
              <w:keepLines w:val="0"/>
              <w:pageBreakBefore w:val="0"/>
              <w:widowControl w:val="0"/>
              <w:kinsoku/>
              <w:wordWrap/>
              <w:overflowPunct/>
              <w:topLinePunct w:val="0"/>
              <w:bidi w:val="0"/>
              <w:adjustRightInd/>
              <w:snapToGrid/>
              <w:spacing w:line="490" w:lineRule="exact"/>
              <w:jc w:val="center"/>
              <w:textAlignment w:val="auto"/>
              <w:rPr>
                <w:rFonts w:ascii="仿宋" w:hAnsi="仿宋" w:eastAsia="仿宋" w:cs="仿宋"/>
                <w:sz w:val="28"/>
                <w:szCs w:val="28"/>
              </w:rPr>
            </w:pPr>
            <w:r>
              <w:rPr>
                <w:rFonts w:hint="eastAsia" w:ascii="仿宋" w:hAnsi="仿宋" w:eastAsia="仿宋" w:cs="仿宋"/>
                <w:sz w:val="28"/>
                <w:szCs w:val="28"/>
              </w:rPr>
              <w:t>进度保证措施（</w:t>
            </w:r>
            <w:r>
              <w:rPr>
                <w:rFonts w:hint="eastAsia" w:ascii="仿宋" w:hAnsi="仿宋" w:eastAsia="仿宋" w:cs="仿宋"/>
                <w:sz w:val="28"/>
                <w:szCs w:val="28"/>
                <w:lang w:val="en-US" w:eastAsia="zh-CN"/>
              </w:rPr>
              <w:t>8</w:t>
            </w:r>
            <w:r>
              <w:rPr>
                <w:rFonts w:hint="eastAsia" w:ascii="仿宋" w:hAnsi="仿宋" w:eastAsia="仿宋" w:cs="仿宋"/>
                <w:sz w:val="28"/>
                <w:szCs w:val="28"/>
              </w:rPr>
              <w:t>分）</w:t>
            </w:r>
          </w:p>
        </w:tc>
        <w:tc>
          <w:tcPr>
            <w:tcW w:w="3135" w:type="pct"/>
            <w:vAlign w:val="top"/>
          </w:tcPr>
          <w:p w14:paraId="18952400">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①进度保证措施得当的得</w:t>
            </w:r>
            <w:r>
              <w:rPr>
                <w:rFonts w:hint="eastAsia" w:ascii="仿宋" w:hAnsi="仿宋" w:eastAsia="仿宋" w:cs="仿宋"/>
                <w:color w:val="000000"/>
                <w:sz w:val="28"/>
                <w:szCs w:val="28"/>
                <w:lang w:val="en-US" w:eastAsia="zh-CN" w:bidi="ar"/>
              </w:rPr>
              <w:t>8</w:t>
            </w:r>
            <w:r>
              <w:rPr>
                <w:rFonts w:hint="eastAsia" w:ascii="仿宋" w:hAnsi="仿宋" w:eastAsia="仿宋" w:cs="仿宋"/>
                <w:color w:val="000000"/>
                <w:sz w:val="28"/>
                <w:szCs w:val="28"/>
                <w:lang w:bidi="ar"/>
              </w:rPr>
              <w:t>分。</w:t>
            </w:r>
          </w:p>
          <w:p w14:paraId="4DF31E3B">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②进度保证措施较得当的得</w:t>
            </w:r>
            <w:r>
              <w:rPr>
                <w:rFonts w:hint="eastAsia" w:ascii="仿宋" w:hAnsi="仿宋" w:eastAsia="仿宋" w:cs="仿宋"/>
                <w:color w:val="000000"/>
                <w:sz w:val="28"/>
                <w:szCs w:val="28"/>
                <w:lang w:val="en-US" w:eastAsia="zh-CN" w:bidi="ar"/>
              </w:rPr>
              <w:t>6</w:t>
            </w:r>
            <w:r>
              <w:rPr>
                <w:rFonts w:hint="eastAsia" w:ascii="仿宋" w:hAnsi="仿宋" w:eastAsia="仿宋" w:cs="仿宋"/>
                <w:color w:val="000000"/>
                <w:sz w:val="28"/>
                <w:szCs w:val="28"/>
                <w:lang w:bidi="ar"/>
              </w:rPr>
              <w:t>分。</w:t>
            </w:r>
          </w:p>
          <w:p w14:paraId="58704CAD">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③进度保证措施一般的得</w:t>
            </w:r>
            <w:r>
              <w:rPr>
                <w:rFonts w:hint="eastAsia" w:ascii="仿宋" w:hAnsi="仿宋" w:eastAsia="仿宋" w:cs="仿宋"/>
                <w:color w:val="000000"/>
                <w:sz w:val="28"/>
                <w:szCs w:val="28"/>
                <w:lang w:val="en-US" w:eastAsia="zh-CN" w:bidi="ar"/>
              </w:rPr>
              <w:t>4</w:t>
            </w:r>
            <w:r>
              <w:rPr>
                <w:rFonts w:hint="eastAsia" w:ascii="仿宋" w:hAnsi="仿宋" w:eastAsia="仿宋" w:cs="仿宋"/>
                <w:color w:val="000000"/>
                <w:sz w:val="28"/>
                <w:szCs w:val="28"/>
                <w:lang w:bidi="ar"/>
              </w:rPr>
              <w:t>分。</w:t>
            </w:r>
          </w:p>
          <w:p w14:paraId="66E21968">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ascii="仿宋" w:hAnsi="仿宋" w:eastAsia="仿宋" w:cs="仿宋"/>
                <w:color w:val="000000"/>
                <w:sz w:val="28"/>
                <w:szCs w:val="28"/>
                <w:lang w:bidi="ar"/>
              </w:rPr>
            </w:pPr>
            <w:r>
              <w:rPr>
                <w:rFonts w:hint="eastAsia" w:ascii="仿宋" w:hAnsi="仿宋" w:eastAsia="仿宋" w:cs="仿宋"/>
                <w:color w:val="000000"/>
                <w:sz w:val="28"/>
                <w:szCs w:val="28"/>
                <w:lang w:bidi="ar"/>
              </w:rPr>
              <w:t>④未提供</w:t>
            </w:r>
            <w:r>
              <w:rPr>
                <w:rFonts w:hint="eastAsia" w:ascii="仿宋" w:hAnsi="仿宋" w:eastAsia="仿宋" w:cs="仿宋"/>
                <w:color w:val="000000"/>
                <w:sz w:val="28"/>
                <w:szCs w:val="28"/>
                <w:lang w:val="en-US" w:eastAsia="zh-CN" w:bidi="ar"/>
              </w:rPr>
              <w:t>或表述完全不符合</w:t>
            </w:r>
            <w:r>
              <w:rPr>
                <w:rFonts w:hint="eastAsia" w:ascii="仿宋" w:hAnsi="仿宋" w:eastAsia="仿宋" w:cs="仿宋"/>
                <w:color w:val="000000"/>
                <w:sz w:val="28"/>
                <w:szCs w:val="28"/>
                <w:lang w:bidi="ar"/>
              </w:rPr>
              <w:t>的得0分。</w:t>
            </w:r>
          </w:p>
        </w:tc>
      </w:tr>
      <w:tr w14:paraId="0DA2A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2" w:hRule="atLeast"/>
        </w:trPr>
        <w:tc>
          <w:tcPr>
            <w:tcW w:w="339" w:type="pct"/>
            <w:vMerge w:val="restart"/>
            <w:vAlign w:val="center"/>
          </w:tcPr>
          <w:p w14:paraId="6E657878">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p>
          <w:p w14:paraId="09C6F949">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p>
          <w:p w14:paraId="6DA6B6F2">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p>
          <w:p w14:paraId="13D6E2AC">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p>
          <w:p w14:paraId="5355C38A">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三</w:t>
            </w:r>
          </w:p>
        </w:tc>
        <w:tc>
          <w:tcPr>
            <w:tcW w:w="633" w:type="pct"/>
            <w:vMerge w:val="restart"/>
            <w:vAlign w:val="center"/>
          </w:tcPr>
          <w:p w14:paraId="3AB52CB9">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p>
          <w:p w14:paraId="4D3376ED">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p>
          <w:p w14:paraId="2E2739E9">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p>
          <w:p w14:paraId="5AC0968A">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p>
          <w:p w14:paraId="0917397F">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商务部分</w:t>
            </w:r>
          </w:p>
          <w:p w14:paraId="6CC3BF52">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（20分）</w:t>
            </w:r>
          </w:p>
        </w:tc>
        <w:tc>
          <w:tcPr>
            <w:tcW w:w="891" w:type="pct"/>
            <w:vAlign w:val="center"/>
          </w:tcPr>
          <w:p w14:paraId="23669B56">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highlight w:val="none"/>
              </w:rPr>
            </w:pPr>
          </w:p>
          <w:p w14:paraId="604DF988">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highlight w:val="none"/>
              </w:rPr>
            </w:pPr>
          </w:p>
          <w:p w14:paraId="552BCDD5">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项目</w:t>
            </w:r>
            <w:r>
              <w:rPr>
                <w:rFonts w:hint="eastAsia" w:ascii="仿宋" w:hAnsi="仿宋" w:eastAsia="仿宋"/>
                <w:sz w:val="28"/>
                <w:szCs w:val="28"/>
                <w:highlight w:val="none"/>
                <w:lang w:eastAsia="zh-CN"/>
              </w:rPr>
              <w:t>组</w:t>
            </w:r>
            <w:r>
              <w:rPr>
                <w:rFonts w:hint="eastAsia" w:ascii="仿宋" w:hAnsi="仿宋" w:eastAsia="仿宋"/>
                <w:sz w:val="28"/>
                <w:szCs w:val="28"/>
                <w:highlight w:val="none"/>
              </w:rPr>
              <w:t>成员</w:t>
            </w:r>
          </w:p>
          <w:p w14:paraId="7637D19C">
            <w:pPr>
              <w:pStyle w:val="17"/>
              <w:keepNext w:val="0"/>
              <w:keepLines w:val="0"/>
              <w:pageBreakBefore w:val="0"/>
              <w:widowControl w:val="0"/>
              <w:kinsoku/>
              <w:wordWrap/>
              <w:overflowPunct/>
              <w:topLinePunct w:val="0"/>
              <w:bidi w:val="0"/>
              <w:adjustRightInd/>
              <w:snapToGrid/>
              <w:spacing w:line="490" w:lineRule="exact"/>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4</w:t>
            </w:r>
            <w:r>
              <w:rPr>
                <w:rFonts w:hint="eastAsia" w:ascii="仿宋" w:hAnsi="仿宋" w:eastAsia="仿宋"/>
                <w:sz w:val="28"/>
                <w:szCs w:val="28"/>
                <w:highlight w:val="none"/>
              </w:rPr>
              <w:t>分）</w:t>
            </w:r>
          </w:p>
        </w:tc>
        <w:tc>
          <w:tcPr>
            <w:tcW w:w="3135" w:type="pct"/>
          </w:tcPr>
          <w:p w14:paraId="1406F735">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b w:val="0"/>
                <w:bCs w:val="0"/>
                <w:color w:val="000000" w:themeColor="text1"/>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
                <w14:textFill>
                  <w14:solidFill>
                    <w14:schemeClr w14:val="tx1"/>
                  </w14:solidFill>
                </w14:textFill>
              </w:rPr>
              <w:t>投标人拟派的项目组成员（项目经理除外），配备质检员、施工员，每提供一个证书得2分，</w:t>
            </w:r>
            <w:r>
              <w:rPr>
                <w:rFonts w:ascii="仿宋" w:hAnsi="仿宋" w:eastAsia="仿宋"/>
                <w:b w:val="0"/>
                <w:bCs w:val="0"/>
                <w:color w:val="000000" w:themeColor="text1"/>
                <w:sz w:val="28"/>
                <w:szCs w:val="28"/>
                <w:highlight w:val="none"/>
                <w14:textFill>
                  <w14:solidFill>
                    <w14:schemeClr w14:val="tx1"/>
                  </w14:solidFill>
                </w14:textFill>
              </w:rPr>
              <w:t>本项最高得</w:t>
            </w:r>
            <w:r>
              <w:rPr>
                <w:rFonts w:hint="eastAsia" w:ascii="仿宋" w:hAnsi="仿宋" w:eastAsia="仿宋"/>
                <w:b w:val="0"/>
                <w:bCs w:val="0"/>
                <w:color w:val="000000" w:themeColor="text1"/>
                <w:sz w:val="28"/>
                <w:szCs w:val="28"/>
                <w:highlight w:val="none"/>
                <w:lang w:val="en-US" w:eastAsia="zh-CN"/>
                <w14:textFill>
                  <w14:solidFill>
                    <w14:schemeClr w14:val="tx1"/>
                  </w14:solidFill>
                </w14:textFill>
              </w:rPr>
              <w:t>4</w:t>
            </w:r>
            <w:r>
              <w:rPr>
                <w:rFonts w:ascii="仿宋" w:hAnsi="仿宋" w:eastAsia="仿宋"/>
                <w:b w:val="0"/>
                <w:bCs w:val="0"/>
                <w:color w:val="000000" w:themeColor="text1"/>
                <w:sz w:val="28"/>
                <w:szCs w:val="28"/>
                <w:highlight w:val="none"/>
                <w14:textFill>
                  <w14:solidFill>
                    <w14:schemeClr w14:val="tx1"/>
                  </w14:solidFill>
                </w14:textFill>
              </w:rPr>
              <w:t>分。</w:t>
            </w:r>
          </w:p>
          <w:p w14:paraId="46638028">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cs="仿宋"/>
                <w:b/>
                <w:bCs/>
                <w:color w:val="000000"/>
                <w:sz w:val="28"/>
                <w:szCs w:val="28"/>
                <w:highlight w:val="none"/>
                <w:lang w:bidi="ar"/>
              </w:rPr>
            </w:pPr>
            <w:r>
              <w:rPr>
                <w:rFonts w:hint="eastAsia" w:ascii="仿宋" w:hAnsi="仿宋" w:eastAsia="仿宋" w:cs="仿宋"/>
                <w:sz w:val="28"/>
                <w:szCs w:val="28"/>
                <w:highlight w:val="none"/>
                <w:lang w:val="en-US"/>
              </w:rPr>
              <w:t>提供人员</w:t>
            </w:r>
            <w:r>
              <w:rPr>
                <w:rFonts w:hint="eastAsia" w:ascii="仿宋" w:hAnsi="仿宋" w:eastAsia="仿宋" w:cs="仿宋"/>
                <w:sz w:val="28"/>
                <w:szCs w:val="28"/>
                <w:highlight w:val="none"/>
                <w:lang w:val="en-US" w:eastAsia="zh-CN"/>
              </w:rPr>
              <w:t>证书及</w:t>
            </w:r>
            <w:r>
              <w:rPr>
                <w:rFonts w:hint="eastAsia" w:ascii="仿宋" w:hAnsi="仿宋" w:eastAsia="仿宋" w:cs="宋体"/>
                <w:color w:val="000000"/>
                <w:sz w:val="28"/>
                <w:szCs w:val="28"/>
                <w:highlight w:val="none"/>
              </w:rPr>
              <w:t>202</w:t>
            </w:r>
            <w:r>
              <w:rPr>
                <w:rFonts w:hint="eastAsia" w:ascii="仿宋" w:hAnsi="仿宋" w:eastAsia="仿宋" w:cs="宋体"/>
                <w:color w:val="000000"/>
                <w:sz w:val="28"/>
                <w:szCs w:val="28"/>
                <w:highlight w:val="none"/>
                <w:lang w:val="en-US" w:eastAsia="zh-CN"/>
              </w:rPr>
              <w:t>6</w:t>
            </w:r>
            <w:r>
              <w:rPr>
                <w:rFonts w:hint="eastAsia" w:ascii="仿宋" w:hAnsi="仿宋" w:eastAsia="仿宋" w:cs="宋体"/>
                <w:color w:val="000000"/>
                <w:sz w:val="28"/>
                <w:szCs w:val="28"/>
                <w:highlight w:val="none"/>
              </w:rPr>
              <w:t>年</w:t>
            </w:r>
            <w:r>
              <w:rPr>
                <w:rFonts w:hint="eastAsia" w:ascii="仿宋" w:hAnsi="仿宋" w:eastAsia="仿宋" w:cs="宋体"/>
                <w:color w:val="000000"/>
                <w:sz w:val="28"/>
                <w:szCs w:val="28"/>
                <w:highlight w:val="none"/>
                <w:lang w:val="en-US" w:eastAsia="zh-CN"/>
              </w:rPr>
              <w:t>1</w:t>
            </w:r>
            <w:r>
              <w:rPr>
                <w:rFonts w:hint="eastAsia" w:ascii="仿宋" w:hAnsi="仿宋" w:eastAsia="仿宋" w:cs="宋体"/>
                <w:color w:val="000000"/>
                <w:sz w:val="28"/>
                <w:szCs w:val="28"/>
                <w:highlight w:val="none"/>
              </w:rPr>
              <w:t>月1日以来任意1个月及以上</w:t>
            </w:r>
            <w:r>
              <w:rPr>
                <w:rFonts w:hint="eastAsia" w:ascii="仿宋" w:hAnsi="仿宋" w:eastAsia="仿宋" w:cs="仿宋"/>
                <w:sz w:val="28"/>
                <w:szCs w:val="28"/>
                <w:highlight w:val="none"/>
                <w:lang w:val="en-US" w:eastAsia="zh-CN"/>
              </w:rPr>
              <w:t>人社部门出具的由投标人缴纳的社保证明，</w:t>
            </w:r>
            <w:r>
              <w:rPr>
                <w:rFonts w:hint="eastAsia" w:ascii="仿宋" w:hAnsi="仿宋" w:eastAsia="仿宋" w:cs="仿宋"/>
                <w:b/>
                <w:bCs/>
                <w:color w:val="000000"/>
                <w:sz w:val="28"/>
                <w:szCs w:val="28"/>
                <w:highlight w:val="none"/>
                <w:lang w:val="en-US" w:eastAsia="zh-CN" w:bidi="ar"/>
              </w:rPr>
              <w:t>扫描件并</w:t>
            </w:r>
            <w:r>
              <w:rPr>
                <w:rFonts w:hint="eastAsia" w:ascii="仿宋" w:hAnsi="仿宋" w:eastAsia="仿宋" w:cs="仿宋"/>
                <w:b/>
                <w:bCs/>
                <w:color w:val="000000"/>
                <w:sz w:val="28"/>
                <w:szCs w:val="28"/>
                <w:highlight w:val="none"/>
                <w:lang w:bidi="ar"/>
              </w:rPr>
              <w:t>加盖投标人电子签章。</w:t>
            </w:r>
          </w:p>
          <w:p w14:paraId="27F0E544">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b/>
                <w:bCs/>
                <w:sz w:val="28"/>
                <w:szCs w:val="28"/>
                <w:highlight w:val="none"/>
                <w:lang w:val="en-US" w:eastAsia="zh-CN"/>
              </w:rPr>
            </w:pPr>
            <w:r>
              <w:rPr>
                <w:rFonts w:hint="eastAsia" w:ascii="仿宋" w:hAnsi="仿宋" w:eastAsia="仿宋" w:cs="仿宋"/>
                <w:b/>
                <w:bCs/>
                <w:color w:val="000000"/>
                <w:sz w:val="28"/>
                <w:szCs w:val="28"/>
                <w:highlight w:val="none"/>
                <w:lang w:val="en-US" w:eastAsia="zh-CN" w:bidi="ar"/>
              </w:rPr>
              <w:t>注：每人只认一个证书</w:t>
            </w:r>
            <w:r>
              <w:rPr>
                <w:rFonts w:hint="eastAsia" w:ascii="仿宋" w:hAnsi="仿宋" w:eastAsia="仿宋"/>
                <w:b/>
                <w:bCs/>
                <w:sz w:val="28"/>
                <w:szCs w:val="28"/>
                <w:highlight w:val="none"/>
              </w:rPr>
              <w:t>。</w:t>
            </w:r>
          </w:p>
        </w:tc>
      </w:tr>
      <w:tr w14:paraId="41CB9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339" w:type="pct"/>
            <w:vMerge w:val="continue"/>
            <w:vAlign w:val="center"/>
          </w:tcPr>
          <w:p w14:paraId="60134574">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p>
        </w:tc>
        <w:tc>
          <w:tcPr>
            <w:tcW w:w="633" w:type="pct"/>
            <w:vMerge w:val="continue"/>
            <w:vAlign w:val="center"/>
          </w:tcPr>
          <w:p w14:paraId="37AB08F9">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p>
        </w:tc>
        <w:tc>
          <w:tcPr>
            <w:tcW w:w="891" w:type="pct"/>
            <w:vAlign w:val="center"/>
          </w:tcPr>
          <w:p w14:paraId="5D7DB156">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highlight w:val="none"/>
                <w:lang w:val="en-US" w:eastAsia="zh-CN"/>
              </w:rPr>
            </w:pPr>
            <w:r>
              <w:rPr>
                <w:rFonts w:hint="eastAsia" w:ascii="仿宋" w:hAnsi="仿宋" w:eastAsia="仿宋"/>
                <w:sz w:val="28"/>
                <w:szCs w:val="28"/>
                <w:highlight w:val="none"/>
                <w:lang w:val="en-US" w:eastAsia="zh-CN"/>
              </w:rPr>
              <w:t>投标人业绩</w:t>
            </w:r>
          </w:p>
          <w:p w14:paraId="40CD059D">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auto"/>
                <w:sz w:val="28"/>
                <w:szCs w:val="28"/>
                <w:lang w:bidi="ar"/>
              </w:rPr>
            </w:pPr>
            <w:r>
              <w:rPr>
                <w:rFonts w:hint="eastAsia" w:ascii="仿宋" w:hAnsi="仿宋" w:eastAsia="仿宋"/>
                <w:sz w:val="28"/>
                <w:szCs w:val="28"/>
                <w:highlight w:val="none"/>
                <w:lang w:val="en-US" w:eastAsia="zh-CN"/>
              </w:rPr>
              <w:t>（8分）</w:t>
            </w:r>
          </w:p>
          <w:p w14:paraId="1980E539">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highlight w:val="none"/>
                <w:lang w:val="en-US" w:eastAsia="zh-CN"/>
              </w:rPr>
            </w:pPr>
          </w:p>
        </w:tc>
        <w:tc>
          <w:tcPr>
            <w:tcW w:w="3135" w:type="pct"/>
            <w:vAlign w:val="top"/>
          </w:tcPr>
          <w:p w14:paraId="35ED7A88">
            <w:pPr>
              <w:keepNext w:val="0"/>
              <w:keepLines w:val="0"/>
              <w:pageBreakBefore w:val="0"/>
              <w:widowControl w:val="0"/>
              <w:numPr>
                <w:ilvl w:val="0"/>
                <w:numId w:val="3"/>
              </w:numPr>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auto"/>
                <w:sz w:val="28"/>
                <w:szCs w:val="28"/>
                <w:lang w:eastAsia="zh-CN" w:bidi="ar"/>
              </w:rPr>
            </w:pPr>
            <w:r>
              <w:rPr>
                <w:rFonts w:hint="eastAsia" w:ascii="仿宋" w:hAnsi="仿宋" w:eastAsia="仿宋" w:cs="仿宋"/>
                <w:color w:val="auto"/>
                <w:sz w:val="28"/>
                <w:szCs w:val="28"/>
                <w:lang w:val="en-US" w:eastAsia="zh-CN" w:bidi="ar"/>
              </w:rPr>
              <w:t>投标人</w:t>
            </w:r>
            <w:r>
              <w:rPr>
                <w:rFonts w:hint="eastAsia" w:ascii="仿宋" w:hAnsi="仿宋" w:eastAsia="仿宋" w:cs="仿宋"/>
                <w:color w:val="auto"/>
                <w:sz w:val="28"/>
                <w:szCs w:val="28"/>
                <w:lang w:bidi="ar"/>
              </w:rPr>
              <w:t>自202</w:t>
            </w:r>
            <w:r>
              <w:rPr>
                <w:rFonts w:hint="eastAsia" w:ascii="仿宋" w:hAnsi="仿宋" w:eastAsia="仿宋" w:cs="仿宋"/>
                <w:color w:val="auto"/>
                <w:sz w:val="28"/>
                <w:szCs w:val="28"/>
                <w:lang w:val="en-US" w:eastAsia="zh-CN" w:bidi="ar"/>
              </w:rPr>
              <w:t>1</w:t>
            </w:r>
            <w:r>
              <w:rPr>
                <w:rFonts w:hint="eastAsia" w:ascii="仿宋" w:hAnsi="仿宋" w:eastAsia="仿宋" w:cs="仿宋"/>
                <w:color w:val="auto"/>
                <w:sz w:val="28"/>
                <w:szCs w:val="28"/>
                <w:lang w:bidi="ar"/>
              </w:rPr>
              <w:t>年1月1日以来（以完工或竣工验收时间为准）承接过</w:t>
            </w:r>
            <w:r>
              <w:rPr>
                <w:rFonts w:hint="eastAsia" w:ascii="仿宋" w:hAnsi="仿宋" w:eastAsia="仿宋" w:cs="仿宋"/>
                <w:color w:val="auto"/>
                <w:sz w:val="28"/>
                <w:szCs w:val="28"/>
                <w:lang w:val="en-US" w:eastAsia="zh-CN" w:bidi="ar"/>
              </w:rPr>
              <w:t>水利工程混凝土防碳化项目类似业绩的得</w:t>
            </w:r>
            <w:r>
              <w:rPr>
                <w:rFonts w:hint="eastAsia" w:ascii="仿宋" w:hAnsi="仿宋" w:eastAsia="仿宋" w:cs="仿宋"/>
                <w:color w:val="auto"/>
                <w:sz w:val="28"/>
                <w:szCs w:val="28"/>
                <w:highlight w:val="none"/>
                <w:lang w:val="en-US" w:eastAsia="zh-CN" w:bidi="ar"/>
              </w:rPr>
              <w:t>4</w:t>
            </w:r>
            <w:r>
              <w:rPr>
                <w:rFonts w:hint="eastAsia" w:ascii="仿宋" w:hAnsi="仿宋" w:eastAsia="仿宋" w:cs="仿宋"/>
                <w:color w:val="auto"/>
                <w:sz w:val="28"/>
                <w:szCs w:val="28"/>
                <w:highlight w:val="none"/>
                <w:lang w:bidi="ar"/>
              </w:rPr>
              <w:t>分</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val="en-US" w:eastAsia="zh-CN" w:bidi="ar"/>
              </w:rPr>
              <w:t>限评1个业绩</w:t>
            </w:r>
            <w:r>
              <w:rPr>
                <w:rFonts w:hint="eastAsia" w:ascii="仿宋" w:hAnsi="仿宋" w:eastAsia="仿宋" w:cs="仿宋"/>
                <w:color w:val="auto"/>
                <w:sz w:val="28"/>
                <w:szCs w:val="28"/>
                <w:lang w:eastAsia="zh-CN" w:bidi="ar"/>
              </w:rPr>
              <w:t>）。</w:t>
            </w:r>
          </w:p>
          <w:p w14:paraId="5E5B778B">
            <w:pPr>
              <w:keepNext w:val="0"/>
              <w:keepLines w:val="0"/>
              <w:pageBreakBefore w:val="0"/>
              <w:widowControl w:val="0"/>
              <w:numPr>
                <w:ilvl w:val="0"/>
                <w:numId w:val="0"/>
              </w:numPr>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auto"/>
                <w:sz w:val="28"/>
                <w:szCs w:val="28"/>
                <w:lang w:eastAsia="zh-CN" w:bidi="ar"/>
              </w:rPr>
            </w:pPr>
            <w:r>
              <w:rPr>
                <w:rFonts w:hint="eastAsia" w:ascii="仿宋" w:hAnsi="仿宋" w:eastAsia="仿宋" w:cs="仿宋"/>
                <w:color w:val="auto"/>
                <w:sz w:val="28"/>
                <w:szCs w:val="28"/>
                <w:lang w:val="en-US" w:eastAsia="zh-CN" w:bidi="ar"/>
              </w:rPr>
              <w:t>2、投标人</w:t>
            </w:r>
            <w:r>
              <w:rPr>
                <w:rFonts w:hint="eastAsia" w:ascii="仿宋" w:hAnsi="仿宋" w:eastAsia="仿宋" w:cs="仿宋"/>
                <w:color w:val="auto"/>
                <w:sz w:val="28"/>
                <w:szCs w:val="28"/>
                <w:lang w:bidi="ar"/>
              </w:rPr>
              <w:t>自202</w:t>
            </w:r>
            <w:r>
              <w:rPr>
                <w:rFonts w:hint="eastAsia" w:ascii="仿宋" w:hAnsi="仿宋" w:eastAsia="仿宋" w:cs="仿宋"/>
                <w:color w:val="auto"/>
                <w:sz w:val="28"/>
                <w:szCs w:val="28"/>
                <w:lang w:val="en-US" w:eastAsia="zh-CN" w:bidi="ar"/>
              </w:rPr>
              <w:t>1</w:t>
            </w:r>
            <w:r>
              <w:rPr>
                <w:rFonts w:hint="eastAsia" w:ascii="仿宋" w:hAnsi="仿宋" w:eastAsia="仿宋" w:cs="仿宋"/>
                <w:color w:val="auto"/>
                <w:sz w:val="28"/>
                <w:szCs w:val="28"/>
                <w:lang w:bidi="ar"/>
              </w:rPr>
              <w:t>年1月1日以来（以完工或竣工验收时间为准）承接过</w:t>
            </w:r>
            <w:r>
              <w:rPr>
                <w:rFonts w:hint="eastAsia" w:ascii="仿宋" w:hAnsi="仿宋" w:eastAsia="仿宋" w:cs="仿宋"/>
                <w:color w:val="auto"/>
                <w:sz w:val="28"/>
                <w:szCs w:val="28"/>
                <w:lang w:val="en-US" w:eastAsia="zh-CN" w:bidi="ar"/>
              </w:rPr>
              <w:t>水利工程钢闸门喷锌防腐项目类似业绩的得4</w:t>
            </w:r>
            <w:r>
              <w:rPr>
                <w:rFonts w:hint="eastAsia" w:ascii="仿宋" w:hAnsi="仿宋" w:eastAsia="仿宋" w:cs="仿宋"/>
                <w:color w:val="auto"/>
                <w:sz w:val="28"/>
                <w:szCs w:val="28"/>
                <w:lang w:bidi="ar"/>
              </w:rPr>
              <w:t>分</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val="en-US" w:eastAsia="zh-CN" w:bidi="ar"/>
              </w:rPr>
              <w:t>限评1个业绩</w:t>
            </w:r>
            <w:r>
              <w:rPr>
                <w:rFonts w:hint="eastAsia" w:ascii="仿宋" w:hAnsi="仿宋" w:eastAsia="仿宋" w:cs="仿宋"/>
                <w:color w:val="auto"/>
                <w:sz w:val="28"/>
                <w:szCs w:val="28"/>
                <w:lang w:eastAsia="zh-CN" w:bidi="ar"/>
              </w:rPr>
              <w:t>）。</w:t>
            </w:r>
          </w:p>
          <w:p w14:paraId="2F7BEF16">
            <w:pPr>
              <w:keepNext w:val="0"/>
              <w:keepLines w:val="0"/>
              <w:pageBreakBefore w:val="0"/>
              <w:widowControl w:val="0"/>
              <w:numPr>
                <w:ilvl w:val="0"/>
                <w:numId w:val="0"/>
              </w:numPr>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highlight w:val="none"/>
                <w:lang w:eastAsia="zh-CN" w:bidi="ar"/>
              </w:rPr>
            </w:pPr>
            <w:r>
              <w:rPr>
                <w:rFonts w:hint="eastAsia" w:ascii="仿宋" w:hAnsi="仿宋" w:eastAsia="仿宋" w:cs="仿宋"/>
                <w:b/>
                <w:bCs/>
                <w:color w:val="000000"/>
                <w:sz w:val="28"/>
                <w:szCs w:val="28"/>
                <w:lang w:val="en-US" w:eastAsia="zh-CN" w:bidi="ar"/>
              </w:rPr>
              <w:t>上述</w:t>
            </w:r>
            <w:r>
              <w:rPr>
                <w:rFonts w:hint="eastAsia" w:ascii="仿宋" w:hAnsi="仿宋" w:eastAsia="仿宋" w:cs="仿宋"/>
                <w:b/>
                <w:bCs/>
                <w:color w:val="000000"/>
                <w:sz w:val="28"/>
                <w:szCs w:val="28"/>
                <w:lang w:bidi="ar"/>
              </w:rPr>
              <w:t>业绩证明材料须提供：</w:t>
            </w:r>
            <w:r>
              <w:rPr>
                <w:rFonts w:hint="eastAsia" w:ascii="仿宋" w:hAnsi="仿宋" w:eastAsia="仿宋" w:cs="仿宋"/>
                <w:color w:val="000000"/>
                <w:sz w:val="28"/>
                <w:szCs w:val="28"/>
                <w:lang w:val="en-US" w:eastAsia="zh-CN" w:bidi="ar"/>
              </w:rPr>
              <w:t>1、</w:t>
            </w:r>
            <w:r>
              <w:rPr>
                <w:rFonts w:hint="eastAsia" w:ascii="仿宋" w:hAnsi="仿宋" w:eastAsia="仿宋" w:cs="仿宋"/>
                <w:color w:val="000000"/>
                <w:sz w:val="28"/>
                <w:szCs w:val="28"/>
                <w:lang w:bidi="ar"/>
              </w:rPr>
              <w:t>中标通知书</w:t>
            </w:r>
            <w:r>
              <w:rPr>
                <w:rFonts w:hint="eastAsia" w:ascii="仿宋" w:hAnsi="仿宋" w:eastAsia="仿宋" w:cs="仿宋"/>
                <w:color w:val="000000"/>
                <w:sz w:val="28"/>
                <w:szCs w:val="28"/>
                <w:lang w:val="en-US" w:eastAsia="zh-CN" w:bidi="ar"/>
              </w:rPr>
              <w:t>或成交通知书</w:t>
            </w:r>
            <w:r>
              <w:rPr>
                <w:rFonts w:hint="eastAsia" w:ascii="仿宋" w:hAnsi="仿宋" w:eastAsia="仿宋" w:cs="仿宋"/>
                <w:color w:val="000000"/>
                <w:sz w:val="28"/>
                <w:szCs w:val="28"/>
                <w:highlight w:val="none"/>
                <w:lang w:bidi="ar"/>
              </w:rPr>
              <w:t>（如有）</w:t>
            </w:r>
            <w:r>
              <w:rPr>
                <w:rFonts w:hint="eastAsia" w:ascii="仿宋" w:hAnsi="仿宋" w:eastAsia="仿宋" w:cs="仿宋"/>
                <w:color w:val="000000"/>
                <w:sz w:val="28"/>
                <w:szCs w:val="28"/>
                <w:lang w:eastAsia="zh-CN" w:bidi="ar"/>
              </w:rPr>
              <w:t>；</w:t>
            </w:r>
            <w:r>
              <w:rPr>
                <w:rFonts w:hint="eastAsia" w:ascii="仿宋" w:hAnsi="仿宋" w:eastAsia="仿宋" w:cs="仿宋"/>
                <w:color w:val="000000"/>
                <w:sz w:val="28"/>
                <w:szCs w:val="28"/>
                <w:lang w:val="en-US" w:eastAsia="zh-CN" w:bidi="ar"/>
              </w:rPr>
              <w:t>2、</w:t>
            </w:r>
            <w:r>
              <w:rPr>
                <w:rFonts w:hint="eastAsia" w:ascii="仿宋" w:hAnsi="仿宋" w:eastAsia="仿宋" w:cs="仿宋"/>
                <w:color w:val="000000"/>
                <w:sz w:val="28"/>
                <w:szCs w:val="28"/>
                <w:lang w:bidi="ar"/>
              </w:rPr>
              <w:t>施工合同协议书</w:t>
            </w:r>
            <w:r>
              <w:rPr>
                <w:rFonts w:hint="eastAsia" w:ascii="仿宋" w:hAnsi="仿宋" w:eastAsia="仿宋" w:cs="仿宋"/>
                <w:color w:val="000000"/>
                <w:sz w:val="28"/>
                <w:szCs w:val="28"/>
                <w:lang w:eastAsia="zh-CN" w:bidi="ar"/>
              </w:rPr>
              <w:t>；3、工程竣工验收鉴定书或合同工程完工验收鉴定书或合同工程验收鉴定书，或者由建设、设计、监理、施工等参建单位签字并盖章的验收证</w:t>
            </w:r>
            <w:r>
              <w:rPr>
                <w:rFonts w:hint="eastAsia" w:ascii="仿宋" w:hAnsi="仿宋" w:eastAsia="仿宋" w:cs="仿宋"/>
                <w:color w:val="000000"/>
                <w:sz w:val="28"/>
                <w:szCs w:val="28"/>
                <w:highlight w:val="none"/>
                <w:lang w:eastAsia="zh-CN" w:bidi="ar"/>
              </w:rPr>
              <w:t>（四方缺一不可）；</w:t>
            </w:r>
            <w:r>
              <w:rPr>
                <w:rFonts w:hint="eastAsia" w:ascii="仿宋" w:hAnsi="仿宋" w:eastAsia="仿宋" w:cs="仿宋"/>
                <w:color w:val="000000"/>
                <w:sz w:val="28"/>
                <w:szCs w:val="28"/>
                <w:lang w:eastAsia="zh-CN" w:bidi="ar"/>
              </w:rPr>
              <w:t>4、投标人提供的其他证明材料（如有，须原发包人盖章）。</w:t>
            </w:r>
            <w:r>
              <w:rPr>
                <w:rFonts w:hint="eastAsia" w:ascii="仿宋" w:hAnsi="仿宋" w:eastAsia="仿宋" w:cs="仿宋"/>
                <w:color w:val="000000"/>
                <w:sz w:val="28"/>
                <w:szCs w:val="28"/>
                <w:highlight w:val="none"/>
                <w:lang w:eastAsia="zh-CN" w:bidi="ar"/>
              </w:rPr>
              <w:t>前述序号2、3项</w:t>
            </w:r>
            <w:r>
              <w:rPr>
                <w:rFonts w:hint="eastAsia" w:ascii="仿宋" w:hAnsi="仿宋" w:eastAsia="仿宋" w:cs="仿宋"/>
                <w:color w:val="000000"/>
                <w:sz w:val="28"/>
                <w:szCs w:val="28"/>
                <w:highlight w:val="none"/>
                <w:lang w:val="en-US" w:eastAsia="zh-CN" w:bidi="ar"/>
              </w:rPr>
              <w:t>二</w:t>
            </w:r>
            <w:r>
              <w:rPr>
                <w:rFonts w:hint="eastAsia" w:ascii="仿宋" w:hAnsi="仿宋" w:eastAsia="仿宋" w:cs="仿宋"/>
                <w:color w:val="000000"/>
                <w:sz w:val="28"/>
                <w:szCs w:val="28"/>
                <w:highlight w:val="none"/>
                <w:lang w:eastAsia="zh-CN" w:bidi="ar"/>
              </w:rPr>
              <w:t>者缺一不可。</w:t>
            </w:r>
          </w:p>
          <w:p w14:paraId="53454845">
            <w:pPr>
              <w:keepNext w:val="0"/>
              <w:keepLines w:val="0"/>
              <w:pageBreakBefore w:val="0"/>
              <w:widowControl w:val="0"/>
              <w:numPr>
                <w:ilvl w:val="0"/>
                <w:numId w:val="0"/>
              </w:numPr>
              <w:kinsoku/>
              <w:wordWrap/>
              <w:overflowPunct/>
              <w:topLinePunct w:val="0"/>
              <w:autoSpaceDE w:val="0"/>
              <w:autoSpaceDN w:val="0"/>
              <w:bidi w:val="0"/>
              <w:adjustRightInd/>
              <w:snapToGrid/>
              <w:spacing w:line="490" w:lineRule="exact"/>
              <w:textAlignment w:val="auto"/>
              <w:rPr>
                <w:rFonts w:hint="eastAsia" w:ascii="仿宋" w:hAnsi="仿宋" w:eastAsia="仿宋" w:cs="仿宋"/>
                <w:b/>
                <w:bCs/>
                <w:color w:val="000000"/>
                <w:sz w:val="28"/>
                <w:szCs w:val="28"/>
                <w:lang w:bidi="ar"/>
              </w:rPr>
            </w:pPr>
            <w:r>
              <w:rPr>
                <w:rFonts w:hint="eastAsia" w:ascii="仿宋" w:hAnsi="仿宋" w:eastAsia="仿宋" w:cs="仿宋"/>
                <w:b/>
                <w:bCs/>
                <w:color w:val="000000"/>
                <w:sz w:val="28"/>
                <w:szCs w:val="28"/>
                <w:lang w:val="en-US" w:eastAsia="zh-CN" w:bidi="ar"/>
              </w:rPr>
              <w:t>提供上述业绩证明材料的扫描件并</w:t>
            </w:r>
            <w:r>
              <w:rPr>
                <w:rFonts w:hint="eastAsia" w:ascii="仿宋" w:hAnsi="仿宋" w:eastAsia="仿宋" w:cs="仿宋"/>
                <w:b/>
                <w:bCs/>
                <w:color w:val="000000"/>
                <w:sz w:val="28"/>
                <w:szCs w:val="28"/>
                <w:lang w:bidi="ar"/>
              </w:rPr>
              <w:t>加盖投标人电子签章。</w:t>
            </w:r>
          </w:p>
          <w:p w14:paraId="1906E36D">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b/>
                <w:bCs/>
                <w:color w:val="000000"/>
                <w:sz w:val="28"/>
                <w:szCs w:val="28"/>
                <w:lang w:val="en-US" w:eastAsia="zh-TW" w:bidi="ar"/>
              </w:rPr>
            </w:pPr>
            <w:r>
              <w:rPr>
                <w:rFonts w:hint="eastAsia" w:ascii="仿宋" w:hAnsi="仿宋" w:eastAsia="仿宋" w:cs="仿宋"/>
                <w:b/>
                <w:bCs/>
                <w:color w:val="000000"/>
                <w:sz w:val="28"/>
                <w:szCs w:val="28"/>
                <w:lang w:val="en-US" w:eastAsia="zh-CN" w:bidi="ar"/>
              </w:rPr>
              <w:t>注：1、投标人所</w:t>
            </w:r>
            <w:r>
              <w:rPr>
                <w:rFonts w:hint="eastAsia" w:ascii="仿宋" w:hAnsi="仿宋" w:eastAsia="仿宋" w:cs="仿宋"/>
                <w:b/>
                <w:bCs/>
                <w:color w:val="000000"/>
                <w:sz w:val="28"/>
                <w:szCs w:val="28"/>
                <w:lang w:val="en-US" w:eastAsia="zh-TW" w:bidi="ar"/>
              </w:rPr>
              <w:t>提供的业绩证明材料必须能反映出所需相关数据和内容，证明材料无法</w:t>
            </w:r>
            <w:r>
              <w:rPr>
                <w:rFonts w:hint="eastAsia" w:ascii="仿宋" w:hAnsi="仿宋" w:eastAsia="仿宋" w:cs="仿宋"/>
                <w:b/>
                <w:bCs/>
                <w:color w:val="000000"/>
                <w:sz w:val="28"/>
                <w:szCs w:val="28"/>
                <w:lang w:val="en-US" w:eastAsia="zh-CN" w:bidi="ar"/>
              </w:rPr>
              <w:t>体现</w:t>
            </w:r>
            <w:r>
              <w:rPr>
                <w:rFonts w:hint="eastAsia" w:ascii="仿宋" w:hAnsi="仿宋" w:eastAsia="仿宋" w:cs="仿宋"/>
                <w:b/>
                <w:bCs/>
                <w:color w:val="000000"/>
                <w:sz w:val="28"/>
                <w:szCs w:val="28"/>
                <w:lang w:val="en-US" w:eastAsia="zh-TW" w:bidi="ar"/>
              </w:rPr>
              <w:t>的，则需提供发包人出具</w:t>
            </w:r>
            <w:r>
              <w:rPr>
                <w:rFonts w:hint="eastAsia" w:ascii="仿宋" w:hAnsi="仿宋" w:eastAsia="仿宋" w:cs="仿宋"/>
                <w:b/>
                <w:bCs/>
                <w:color w:val="000000"/>
                <w:sz w:val="28"/>
                <w:szCs w:val="28"/>
                <w:lang w:val="en-US" w:eastAsia="zh-CN" w:bidi="ar"/>
              </w:rPr>
              <w:t>的</w:t>
            </w:r>
            <w:r>
              <w:rPr>
                <w:rFonts w:hint="eastAsia" w:ascii="仿宋" w:hAnsi="仿宋" w:eastAsia="仿宋" w:cs="仿宋"/>
                <w:b/>
                <w:bCs/>
                <w:color w:val="000000"/>
                <w:sz w:val="28"/>
                <w:szCs w:val="28"/>
                <w:highlight w:val="none"/>
                <w:lang w:val="en-US" w:eastAsia="zh-CN" w:bidi="ar"/>
              </w:rPr>
              <w:t>加盖公</w:t>
            </w:r>
            <w:r>
              <w:rPr>
                <w:rFonts w:hint="eastAsia" w:ascii="仿宋" w:hAnsi="仿宋" w:eastAsia="仿宋" w:cs="仿宋"/>
                <w:b/>
                <w:bCs/>
                <w:color w:val="000000"/>
                <w:sz w:val="28"/>
                <w:szCs w:val="28"/>
                <w:highlight w:val="none"/>
                <w:lang w:val="en-US" w:eastAsia="zh-TW" w:bidi="ar"/>
              </w:rPr>
              <w:t>章的</w:t>
            </w:r>
            <w:r>
              <w:rPr>
                <w:rFonts w:hint="eastAsia" w:ascii="仿宋" w:hAnsi="仿宋" w:eastAsia="仿宋" w:cs="仿宋"/>
                <w:b/>
                <w:bCs/>
                <w:color w:val="000000"/>
                <w:sz w:val="28"/>
                <w:szCs w:val="28"/>
                <w:lang w:val="en-US" w:eastAsia="zh-CN" w:bidi="ar"/>
              </w:rPr>
              <w:t>相关</w:t>
            </w:r>
            <w:r>
              <w:rPr>
                <w:rFonts w:hint="eastAsia" w:ascii="仿宋" w:hAnsi="仿宋" w:eastAsia="仿宋" w:cs="仿宋"/>
                <w:b/>
                <w:bCs/>
                <w:color w:val="000000"/>
                <w:sz w:val="28"/>
                <w:szCs w:val="28"/>
                <w:lang w:val="en-US" w:eastAsia="zh-TW" w:bidi="ar"/>
              </w:rPr>
              <w:t>证明，否则不予认可。</w:t>
            </w:r>
          </w:p>
          <w:p w14:paraId="536715FE">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bidi="ar"/>
              </w:rPr>
            </w:pPr>
            <w:r>
              <w:rPr>
                <w:rFonts w:hint="eastAsia" w:ascii="仿宋" w:hAnsi="仿宋" w:eastAsia="仿宋" w:cs="仿宋"/>
                <w:b/>
                <w:bCs/>
                <w:color w:val="000000"/>
                <w:sz w:val="28"/>
                <w:szCs w:val="28"/>
                <w:highlight w:val="none"/>
                <w:lang w:val="en-US" w:eastAsia="zh-CN" w:bidi="ar"/>
              </w:rPr>
              <w:t>2、投标人业绩和项目经理业绩不重复计分。</w:t>
            </w:r>
          </w:p>
        </w:tc>
      </w:tr>
      <w:tr w14:paraId="49B04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339" w:type="pct"/>
            <w:vMerge w:val="continue"/>
            <w:vAlign w:val="center"/>
          </w:tcPr>
          <w:p w14:paraId="5FB92806">
            <w:pPr>
              <w:keepNext w:val="0"/>
              <w:keepLines w:val="0"/>
              <w:pageBreakBefore w:val="0"/>
              <w:widowControl w:val="0"/>
              <w:kinsoku/>
              <w:wordWrap/>
              <w:overflowPunct/>
              <w:topLinePunct w:val="0"/>
              <w:autoSpaceDE w:val="0"/>
              <w:autoSpaceDN w:val="0"/>
              <w:bidi w:val="0"/>
              <w:adjustRightInd/>
              <w:snapToGrid/>
              <w:spacing w:line="490" w:lineRule="exact"/>
              <w:jc w:val="center"/>
              <w:textAlignment w:val="auto"/>
              <w:rPr>
                <w:rFonts w:hint="eastAsia" w:ascii="仿宋" w:hAnsi="仿宋" w:eastAsia="仿宋" w:cs="仿宋"/>
                <w:bCs/>
                <w:sz w:val="28"/>
                <w:szCs w:val="28"/>
                <w:lang w:val="en-US" w:eastAsia="zh-CN"/>
              </w:rPr>
            </w:pPr>
          </w:p>
        </w:tc>
        <w:tc>
          <w:tcPr>
            <w:tcW w:w="633" w:type="pct"/>
            <w:vMerge w:val="continue"/>
            <w:vAlign w:val="center"/>
          </w:tcPr>
          <w:p w14:paraId="5D2B7EE6">
            <w:pPr>
              <w:keepNext w:val="0"/>
              <w:keepLines w:val="0"/>
              <w:pageBreakBefore w:val="0"/>
              <w:widowControl w:val="0"/>
              <w:tabs>
                <w:tab w:val="left" w:pos="477"/>
              </w:tabs>
              <w:kinsoku/>
              <w:wordWrap/>
              <w:overflowPunct/>
              <w:topLinePunct w:val="0"/>
              <w:autoSpaceDE w:val="0"/>
              <w:autoSpaceDN w:val="0"/>
              <w:bidi w:val="0"/>
              <w:adjustRightInd/>
              <w:snapToGrid/>
              <w:spacing w:line="490" w:lineRule="exact"/>
              <w:jc w:val="left"/>
              <w:textAlignment w:val="auto"/>
              <w:rPr>
                <w:rFonts w:hint="eastAsia" w:ascii="仿宋" w:hAnsi="仿宋" w:eastAsia="仿宋"/>
                <w:sz w:val="28"/>
                <w:szCs w:val="28"/>
                <w:highlight w:val="none"/>
                <w:lang w:val="en-US" w:eastAsia="zh-CN"/>
              </w:rPr>
            </w:pPr>
          </w:p>
        </w:tc>
        <w:tc>
          <w:tcPr>
            <w:tcW w:w="891" w:type="pct"/>
            <w:vAlign w:val="center"/>
          </w:tcPr>
          <w:p w14:paraId="1C285970">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default" w:ascii="仿宋" w:hAnsi="仿宋" w:eastAsia="仿宋" w:cs="仿宋"/>
                <w:color w:val="000000"/>
                <w:sz w:val="28"/>
                <w:szCs w:val="28"/>
                <w:highlight w:val="yellow"/>
                <w:lang w:val="en-US" w:eastAsia="zh-CN" w:bidi="ar"/>
              </w:rPr>
            </w:pPr>
            <w:r>
              <w:rPr>
                <w:rFonts w:hint="eastAsia" w:ascii="仿宋" w:hAnsi="仿宋" w:eastAsia="仿宋" w:cs="仿宋"/>
                <w:color w:val="000000"/>
                <w:sz w:val="28"/>
                <w:szCs w:val="28"/>
                <w:highlight w:val="none"/>
                <w:lang w:bidi="ar"/>
              </w:rPr>
              <w:t>项目经理业绩</w:t>
            </w:r>
            <w:r>
              <w:rPr>
                <w:rFonts w:hint="eastAsia" w:ascii="仿宋" w:hAnsi="仿宋" w:eastAsia="仿宋"/>
                <w:sz w:val="28"/>
                <w:szCs w:val="28"/>
                <w:highlight w:val="none"/>
                <w:lang w:val="en-US" w:eastAsia="zh-CN"/>
              </w:rPr>
              <w:t>（8分）</w:t>
            </w:r>
          </w:p>
          <w:p w14:paraId="6CD2F1A4">
            <w:pPr>
              <w:pStyle w:val="17"/>
              <w:keepNext w:val="0"/>
              <w:keepLines w:val="0"/>
              <w:pageBreakBefore w:val="0"/>
              <w:widowControl w:val="0"/>
              <w:kinsoku/>
              <w:wordWrap/>
              <w:overflowPunct/>
              <w:topLinePunct w:val="0"/>
              <w:bidi w:val="0"/>
              <w:adjustRightInd/>
              <w:snapToGrid/>
              <w:spacing w:line="490" w:lineRule="exact"/>
              <w:textAlignment w:val="auto"/>
              <w:rPr>
                <w:rFonts w:hint="eastAsia" w:ascii="仿宋" w:hAnsi="仿宋" w:eastAsia="仿宋"/>
                <w:sz w:val="28"/>
                <w:szCs w:val="28"/>
                <w:highlight w:val="none"/>
                <w:lang w:val="en-US" w:eastAsia="zh-CN"/>
              </w:rPr>
            </w:pPr>
          </w:p>
        </w:tc>
        <w:tc>
          <w:tcPr>
            <w:tcW w:w="3135" w:type="pct"/>
            <w:vAlign w:val="top"/>
          </w:tcPr>
          <w:p w14:paraId="49D5D988">
            <w:pPr>
              <w:keepNext w:val="0"/>
              <w:keepLines w:val="0"/>
              <w:pageBreakBefore w:val="0"/>
              <w:widowControl w:val="0"/>
              <w:numPr>
                <w:ilvl w:val="0"/>
                <w:numId w:val="4"/>
              </w:numPr>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auto"/>
                <w:sz w:val="28"/>
                <w:szCs w:val="28"/>
                <w:lang w:eastAsia="zh-CN" w:bidi="ar"/>
              </w:rPr>
            </w:pPr>
            <w:r>
              <w:rPr>
                <w:rFonts w:hint="eastAsia" w:ascii="仿宋" w:hAnsi="仿宋" w:eastAsia="仿宋" w:cs="仿宋"/>
                <w:color w:val="auto"/>
                <w:sz w:val="28"/>
                <w:szCs w:val="28"/>
                <w:lang w:bidi="ar"/>
              </w:rPr>
              <w:t>拟派项目经理自202</w:t>
            </w:r>
            <w:r>
              <w:rPr>
                <w:rFonts w:hint="eastAsia" w:ascii="仿宋" w:hAnsi="仿宋" w:eastAsia="仿宋" w:cs="仿宋"/>
                <w:color w:val="auto"/>
                <w:sz w:val="28"/>
                <w:szCs w:val="28"/>
                <w:lang w:val="en-US" w:eastAsia="zh-CN" w:bidi="ar"/>
              </w:rPr>
              <w:t>1</w:t>
            </w:r>
            <w:r>
              <w:rPr>
                <w:rFonts w:hint="eastAsia" w:ascii="仿宋" w:hAnsi="仿宋" w:eastAsia="仿宋" w:cs="仿宋"/>
                <w:color w:val="auto"/>
                <w:sz w:val="28"/>
                <w:szCs w:val="28"/>
                <w:lang w:bidi="ar"/>
              </w:rPr>
              <w:t>年1月1日以来（以完工或竣工验收时间为准）</w:t>
            </w:r>
            <w:r>
              <w:rPr>
                <w:rFonts w:hint="eastAsia" w:ascii="仿宋" w:hAnsi="仿宋" w:eastAsia="仿宋" w:cs="仿宋"/>
                <w:color w:val="auto"/>
                <w:sz w:val="28"/>
                <w:szCs w:val="28"/>
                <w:lang w:val="en-US" w:eastAsia="zh-CN" w:bidi="ar"/>
              </w:rPr>
              <w:t>作为项目经理或项目副经理或技术负责人承担过水利工程混凝土防碳化类似项目的得</w:t>
            </w:r>
            <w:r>
              <w:rPr>
                <w:rFonts w:hint="eastAsia" w:ascii="仿宋" w:hAnsi="仿宋" w:eastAsia="仿宋" w:cs="仿宋"/>
                <w:color w:val="auto"/>
                <w:sz w:val="28"/>
                <w:szCs w:val="28"/>
                <w:highlight w:val="none"/>
                <w:lang w:val="en-US" w:eastAsia="zh-CN" w:bidi="ar"/>
              </w:rPr>
              <w:t>4</w:t>
            </w:r>
            <w:r>
              <w:rPr>
                <w:rFonts w:hint="eastAsia" w:ascii="仿宋" w:hAnsi="仿宋" w:eastAsia="仿宋" w:cs="仿宋"/>
                <w:color w:val="auto"/>
                <w:sz w:val="28"/>
                <w:szCs w:val="28"/>
                <w:highlight w:val="none"/>
                <w:lang w:bidi="ar"/>
              </w:rPr>
              <w:t>分</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val="en-US" w:eastAsia="zh-CN" w:bidi="ar"/>
              </w:rPr>
              <w:t>限评1个业绩</w:t>
            </w:r>
            <w:r>
              <w:rPr>
                <w:rFonts w:hint="eastAsia" w:ascii="仿宋" w:hAnsi="仿宋" w:eastAsia="仿宋" w:cs="仿宋"/>
                <w:color w:val="auto"/>
                <w:sz w:val="28"/>
                <w:szCs w:val="28"/>
                <w:lang w:eastAsia="zh-CN" w:bidi="ar"/>
              </w:rPr>
              <w:t>）</w:t>
            </w:r>
          </w:p>
          <w:p w14:paraId="76605F28">
            <w:pPr>
              <w:keepNext w:val="0"/>
              <w:keepLines w:val="0"/>
              <w:pageBreakBefore w:val="0"/>
              <w:widowControl w:val="0"/>
              <w:numPr>
                <w:ilvl w:val="0"/>
                <w:numId w:val="0"/>
              </w:numPr>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auto"/>
                <w:sz w:val="28"/>
                <w:szCs w:val="28"/>
                <w:lang w:bidi="ar"/>
              </w:rPr>
            </w:pPr>
            <w:r>
              <w:rPr>
                <w:rFonts w:hint="eastAsia" w:ascii="仿宋" w:hAnsi="仿宋" w:eastAsia="仿宋" w:cs="仿宋"/>
                <w:color w:val="auto"/>
                <w:sz w:val="28"/>
                <w:szCs w:val="28"/>
                <w:lang w:val="en-US" w:eastAsia="zh-CN" w:bidi="ar"/>
              </w:rPr>
              <w:t>2、</w:t>
            </w:r>
            <w:r>
              <w:rPr>
                <w:rFonts w:hint="eastAsia" w:ascii="仿宋" w:hAnsi="仿宋" w:eastAsia="仿宋" w:cs="仿宋"/>
                <w:color w:val="auto"/>
                <w:sz w:val="28"/>
                <w:szCs w:val="28"/>
                <w:lang w:bidi="ar"/>
              </w:rPr>
              <w:t>拟派项目经理自202</w:t>
            </w:r>
            <w:r>
              <w:rPr>
                <w:rFonts w:hint="eastAsia" w:ascii="仿宋" w:hAnsi="仿宋" w:eastAsia="仿宋" w:cs="仿宋"/>
                <w:color w:val="auto"/>
                <w:sz w:val="28"/>
                <w:szCs w:val="28"/>
                <w:lang w:val="en-US" w:eastAsia="zh-CN" w:bidi="ar"/>
              </w:rPr>
              <w:t>1</w:t>
            </w:r>
            <w:r>
              <w:rPr>
                <w:rFonts w:hint="eastAsia" w:ascii="仿宋" w:hAnsi="仿宋" w:eastAsia="仿宋" w:cs="仿宋"/>
                <w:color w:val="auto"/>
                <w:sz w:val="28"/>
                <w:szCs w:val="28"/>
                <w:lang w:bidi="ar"/>
              </w:rPr>
              <w:t>年1月1日以来（以完工或竣工验收时间为准）</w:t>
            </w:r>
            <w:r>
              <w:rPr>
                <w:rFonts w:hint="eastAsia" w:ascii="仿宋" w:hAnsi="仿宋" w:eastAsia="仿宋" w:cs="仿宋"/>
                <w:color w:val="auto"/>
                <w:sz w:val="28"/>
                <w:szCs w:val="28"/>
                <w:lang w:val="en-US" w:eastAsia="zh-CN" w:bidi="ar"/>
              </w:rPr>
              <w:t>作为项目经理或项目副经理或技术负责人承担过水利工程钢闸门喷锌防腐类似项目的得</w:t>
            </w:r>
            <w:r>
              <w:rPr>
                <w:rFonts w:hint="eastAsia" w:ascii="仿宋" w:hAnsi="仿宋" w:eastAsia="仿宋" w:cs="仿宋"/>
                <w:color w:val="auto"/>
                <w:sz w:val="28"/>
                <w:szCs w:val="28"/>
                <w:highlight w:val="none"/>
                <w:lang w:val="en-US" w:eastAsia="zh-CN" w:bidi="ar"/>
              </w:rPr>
              <w:t>4</w:t>
            </w:r>
            <w:r>
              <w:rPr>
                <w:rFonts w:hint="eastAsia" w:ascii="仿宋" w:hAnsi="仿宋" w:eastAsia="仿宋" w:cs="仿宋"/>
                <w:color w:val="auto"/>
                <w:sz w:val="28"/>
                <w:szCs w:val="28"/>
                <w:highlight w:val="none"/>
                <w:lang w:bidi="ar"/>
              </w:rPr>
              <w:t>分</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val="en-US" w:eastAsia="zh-CN" w:bidi="ar"/>
              </w:rPr>
              <w:t>限评1个业绩</w:t>
            </w:r>
            <w:r>
              <w:rPr>
                <w:rFonts w:hint="eastAsia" w:ascii="仿宋" w:hAnsi="仿宋" w:eastAsia="仿宋" w:cs="仿宋"/>
                <w:color w:val="auto"/>
                <w:sz w:val="28"/>
                <w:szCs w:val="28"/>
                <w:lang w:eastAsia="zh-CN" w:bidi="ar"/>
              </w:rPr>
              <w:t>）</w:t>
            </w:r>
            <w:r>
              <w:rPr>
                <w:rFonts w:hint="eastAsia" w:ascii="仿宋" w:hAnsi="仿宋" w:eastAsia="仿宋" w:cs="仿宋"/>
                <w:color w:val="auto"/>
                <w:sz w:val="28"/>
                <w:szCs w:val="28"/>
                <w:lang w:bidi="ar"/>
              </w:rPr>
              <w:t>。</w:t>
            </w:r>
          </w:p>
          <w:p w14:paraId="2ECB0AAA">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lang w:eastAsia="zh-CN" w:bidi="ar"/>
              </w:rPr>
            </w:pPr>
            <w:r>
              <w:rPr>
                <w:rFonts w:hint="eastAsia" w:ascii="仿宋" w:hAnsi="仿宋" w:eastAsia="仿宋" w:cs="仿宋"/>
                <w:b/>
                <w:bCs/>
                <w:color w:val="000000"/>
                <w:sz w:val="28"/>
                <w:szCs w:val="28"/>
                <w:lang w:bidi="ar"/>
              </w:rPr>
              <w:t>业绩证明材料须提供：</w:t>
            </w:r>
            <w:r>
              <w:rPr>
                <w:rFonts w:hint="eastAsia" w:ascii="仿宋" w:hAnsi="仿宋" w:eastAsia="仿宋" w:cs="仿宋"/>
                <w:color w:val="000000"/>
                <w:sz w:val="28"/>
                <w:szCs w:val="28"/>
                <w:lang w:val="en-US" w:eastAsia="zh-CN" w:bidi="ar"/>
              </w:rPr>
              <w:t>1、</w:t>
            </w:r>
            <w:r>
              <w:rPr>
                <w:rFonts w:hint="eastAsia" w:ascii="仿宋" w:hAnsi="仿宋" w:eastAsia="仿宋" w:cs="仿宋"/>
                <w:color w:val="000000"/>
                <w:sz w:val="28"/>
                <w:szCs w:val="28"/>
                <w:lang w:bidi="ar"/>
              </w:rPr>
              <w:t>中标通知书</w:t>
            </w:r>
            <w:r>
              <w:rPr>
                <w:rFonts w:hint="eastAsia" w:ascii="仿宋" w:hAnsi="仿宋" w:eastAsia="仿宋" w:cs="仿宋"/>
                <w:color w:val="000000"/>
                <w:sz w:val="28"/>
                <w:szCs w:val="28"/>
                <w:lang w:val="en-US" w:eastAsia="zh-CN" w:bidi="ar"/>
              </w:rPr>
              <w:t>或成交通知书</w:t>
            </w:r>
            <w:r>
              <w:rPr>
                <w:rFonts w:hint="eastAsia" w:ascii="仿宋" w:hAnsi="仿宋" w:eastAsia="仿宋" w:cs="仿宋"/>
                <w:color w:val="000000"/>
                <w:sz w:val="28"/>
                <w:szCs w:val="28"/>
                <w:highlight w:val="none"/>
                <w:lang w:bidi="ar"/>
              </w:rPr>
              <w:t>（如有）</w:t>
            </w:r>
            <w:r>
              <w:rPr>
                <w:rFonts w:hint="eastAsia" w:ascii="仿宋" w:hAnsi="仿宋" w:eastAsia="仿宋" w:cs="仿宋"/>
                <w:color w:val="000000"/>
                <w:sz w:val="28"/>
                <w:szCs w:val="28"/>
                <w:lang w:eastAsia="zh-CN" w:bidi="ar"/>
              </w:rPr>
              <w:t>；</w:t>
            </w:r>
            <w:r>
              <w:rPr>
                <w:rFonts w:hint="eastAsia" w:ascii="仿宋" w:hAnsi="仿宋" w:eastAsia="仿宋" w:cs="仿宋"/>
                <w:color w:val="000000"/>
                <w:sz w:val="28"/>
                <w:szCs w:val="28"/>
                <w:lang w:val="en-US" w:eastAsia="zh-CN" w:bidi="ar"/>
              </w:rPr>
              <w:t>2、</w:t>
            </w:r>
            <w:r>
              <w:rPr>
                <w:rFonts w:hint="eastAsia" w:ascii="仿宋" w:hAnsi="仿宋" w:eastAsia="仿宋" w:cs="仿宋"/>
                <w:color w:val="000000"/>
                <w:sz w:val="28"/>
                <w:szCs w:val="28"/>
                <w:lang w:bidi="ar"/>
              </w:rPr>
              <w:t>施工合同协议书</w:t>
            </w:r>
            <w:r>
              <w:rPr>
                <w:rFonts w:hint="eastAsia" w:ascii="仿宋" w:hAnsi="仿宋" w:eastAsia="仿宋" w:cs="仿宋"/>
                <w:color w:val="000000"/>
                <w:sz w:val="28"/>
                <w:szCs w:val="28"/>
                <w:lang w:eastAsia="zh-CN" w:bidi="ar"/>
              </w:rPr>
              <w:t>；3、工程竣工验收鉴定书或合同工程完工验收鉴定书或合同工程验收鉴定书，或者由建设、设计、监理、施工等参建单位签字并盖章的验收证</w:t>
            </w:r>
            <w:r>
              <w:rPr>
                <w:rFonts w:hint="eastAsia" w:ascii="仿宋" w:hAnsi="仿宋" w:eastAsia="仿宋" w:cs="仿宋"/>
                <w:color w:val="000000"/>
                <w:sz w:val="28"/>
                <w:szCs w:val="28"/>
                <w:highlight w:val="none"/>
                <w:lang w:eastAsia="zh-CN" w:bidi="ar"/>
              </w:rPr>
              <w:t>（四方缺一不可）；</w:t>
            </w:r>
            <w:r>
              <w:rPr>
                <w:rFonts w:hint="eastAsia" w:ascii="仿宋" w:hAnsi="仿宋" w:eastAsia="仿宋" w:cs="仿宋"/>
                <w:color w:val="000000"/>
                <w:sz w:val="28"/>
                <w:szCs w:val="28"/>
                <w:lang w:eastAsia="zh-CN" w:bidi="ar"/>
              </w:rPr>
              <w:t>4、投标人提供的其他证明材料（如有，须原发包人盖章）。</w:t>
            </w:r>
            <w:r>
              <w:rPr>
                <w:rFonts w:hint="eastAsia" w:ascii="仿宋" w:hAnsi="仿宋" w:eastAsia="仿宋" w:cs="仿宋"/>
                <w:color w:val="000000"/>
                <w:sz w:val="28"/>
                <w:szCs w:val="28"/>
                <w:highlight w:val="none"/>
                <w:lang w:eastAsia="zh-CN" w:bidi="ar"/>
              </w:rPr>
              <w:t>前述序号2、3项</w:t>
            </w:r>
            <w:r>
              <w:rPr>
                <w:rFonts w:hint="eastAsia" w:ascii="仿宋" w:hAnsi="仿宋" w:eastAsia="仿宋" w:cs="仿宋"/>
                <w:color w:val="000000"/>
                <w:sz w:val="28"/>
                <w:szCs w:val="28"/>
                <w:highlight w:val="none"/>
                <w:lang w:val="en-US" w:eastAsia="zh-CN" w:bidi="ar"/>
              </w:rPr>
              <w:t>二</w:t>
            </w:r>
            <w:r>
              <w:rPr>
                <w:rFonts w:hint="eastAsia" w:ascii="仿宋" w:hAnsi="仿宋" w:eastAsia="仿宋" w:cs="仿宋"/>
                <w:color w:val="000000"/>
                <w:sz w:val="28"/>
                <w:szCs w:val="28"/>
                <w:highlight w:val="none"/>
                <w:lang w:eastAsia="zh-CN" w:bidi="ar"/>
              </w:rPr>
              <w:t>者缺一不可</w:t>
            </w:r>
            <w:r>
              <w:rPr>
                <w:rFonts w:hint="eastAsia" w:ascii="仿宋" w:hAnsi="仿宋" w:eastAsia="仿宋" w:cs="仿宋"/>
                <w:color w:val="000000"/>
                <w:sz w:val="28"/>
                <w:szCs w:val="28"/>
                <w:lang w:eastAsia="zh-CN" w:bidi="ar"/>
              </w:rPr>
              <w:t>。</w:t>
            </w:r>
          </w:p>
          <w:p w14:paraId="70D2EDDD">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b/>
                <w:bCs/>
                <w:color w:val="000000"/>
                <w:sz w:val="28"/>
                <w:szCs w:val="28"/>
                <w:lang w:bidi="ar"/>
              </w:rPr>
            </w:pPr>
            <w:r>
              <w:rPr>
                <w:rFonts w:hint="eastAsia" w:ascii="仿宋" w:hAnsi="仿宋" w:eastAsia="仿宋" w:cs="仿宋"/>
                <w:b/>
                <w:bCs/>
                <w:color w:val="000000"/>
                <w:sz w:val="28"/>
                <w:szCs w:val="28"/>
                <w:lang w:val="en-US" w:eastAsia="zh-CN" w:bidi="ar"/>
              </w:rPr>
              <w:t>提供上述业绩证明材料的扫描件并</w:t>
            </w:r>
            <w:r>
              <w:rPr>
                <w:rFonts w:hint="eastAsia" w:ascii="仿宋" w:hAnsi="仿宋" w:eastAsia="仿宋" w:cs="仿宋"/>
                <w:b/>
                <w:bCs/>
                <w:color w:val="000000"/>
                <w:sz w:val="28"/>
                <w:szCs w:val="28"/>
                <w:lang w:bidi="ar"/>
              </w:rPr>
              <w:t>加盖投标人电子签章。</w:t>
            </w:r>
          </w:p>
          <w:p w14:paraId="5B78551B">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b/>
                <w:bCs/>
                <w:color w:val="000000"/>
                <w:sz w:val="28"/>
                <w:szCs w:val="28"/>
                <w:lang w:val="en-US" w:eastAsia="zh-TW" w:bidi="ar"/>
              </w:rPr>
            </w:pPr>
            <w:r>
              <w:rPr>
                <w:rFonts w:hint="eastAsia" w:ascii="仿宋" w:hAnsi="仿宋" w:eastAsia="仿宋" w:cs="仿宋"/>
                <w:b/>
                <w:bCs/>
                <w:color w:val="000000"/>
                <w:sz w:val="28"/>
                <w:szCs w:val="28"/>
                <w:lang w:val="en-US" w:eastAsia="zh-CN" w:bidi="ar"/>
              </w:rPr>
              <w:t>注：1、投标人所</w:t>
            </w:r>
            <w:r>
              <w:rPr>
                <w:rFonts w:hint="eastAsia" w:ascii="仿宋" w:hAnsi="仿宋" w:eastAsia="仿宋" w:cs="仿宋"/>
                <w:b/>
                <w:bCs/>
                <w:color w:val="000000"/>
                <w:sz w:val="28"/>
                <w:szCs w:val="28"/>
                <w:lang w:val="en-US" w:eastAsia="zh-TW" w:bidi="ar"/>
              </w:rPr>
              <w:t>提供的业绩证明材料必须能反映出所需相关数据</w:t>
            </w:r>
            <w:r>
              <w:rPr>
                <w:rFonts w:hint="eastAsia" w:ascii="仿宋" w:hAnsi="仿宋" w:eastAsia="仿宋" w:cs="仿宋"/>
                <w:b/>
                <w:bCs/>
                <w:color w:val="000000"/>
                <w:sz w:val="28"/>
                <w:szCs w:val="28"/>
                <w:lang w:val="en-US" w:eastAsia="zh-CN" w:bidi="ar"/>
              </w:rPr>
              <w:t>、</w:t>
            </w:r>
            <w:r>
              <w:rPr>
                <w:rFonts w:hint="eastAsia" w:ascii="仿宋" w:hAnsi="仿宋" w:eastAsia="仿宋" w:cs="仿宋"/>
                <w:b/>
                <w:bCs/>
                <w:color w:val="000000"/>
                <w:sz w:val="28"/>
                <w:szCs w:val="28"/>
                <w:lang w:val="en-US" w:eastAsia="zh-TW" w:bidi="ar"/>
              </w:rPr>
              <w:t>内容</w:t>
            </w:r>
            <w:r>
              <w:rPr>
                <w:rFonts w:hint="eastAsia" w:ascii="仿宋" w:hAnsi="仿宋" w:eastAsia="仿宋" w:cs="仿宋"/>
                <w:b/>
                <w:bCs/>
                <w:color w:val="000000"/>
                <w:sz w:val="28"/>
                <w:szCs w:val="28"/>
                <w:lang w:val="en-US" w:eastAsia="zh-CN" w:bidi="ar"/>
              </w:rPr>
              <w:t>及</w:t>
            </w:r>
            <w:r>
              <w:rPr>
                <w:rFonts w:hint="eastAsia" w:ascii="仿宋" w:hAnsi="仿宋" w:eastAsia="仿宋" w:cs="仿宋"/>
                <w:b/>
                <w:bCs/>
                <w:color w:val="000000"/>
                <w:sz w:val="28"/>
                <w:szCs w:val="28"/>
                <w:highlight w:val="none"/>
                <w:lang w:val="en-US" w:eastAsia="zh-CN" w:bidi="ar"/>
              </w:rPr>
              <w:t>人员姓</w:t>
            </w:r>
            <w:r>
              <w:rPr>
                <w:rFonts w:hint="eastAsia" w:ascii="仿宋" w:hAnsi="仿宋" w:eastAsia="仿宋" w:cs="仿宋"/>
                <w:b/>
                <w:bCs/>
                <w:color w:val="000000"/>
                <w:sz w:val="28"/>
                <w:szCs w:val="28"/>
                <w:lang w:val="en-US" w:eastAsia="zh-CN" w:bidi="ar"/>
              </w:rPr>
              <w:t>名</w:t>
            </w:r>
            <w:r>
              <w:rPr>
                <w:rFonts w:hint="eastAsia" w:ascii="仿宋" w:hAnsi="仿宋" w:eastAsia="仿宋" w:cs="仿宋"/>
                <w:b/>
                <w:bCs/>
                <w:color w:val="000000"/>
                <w:sz w:val="28"/>
                <w:szCs w:val="28"/>
                <w:lang w:val="en-US" w:eastAsia="zh-TW" w:bidi="ar"/>
              </w:rPr>
              <w:t>，证明材料无法</w:t>
            </w:r>
            <w:r>
              <w:rPr>
                <w:rFonts w:hint="eastAsia" w:ascii="仿宋" w:hAnsi="仿宋" w:eastAsia="仿宋" w:cs="仿宋"/>
                <w:b/>
                <w:bCs/>
                <w:color w:val="000000"/>
                <w:sz w:val="28"/>
                <w:szCs w:val="28"/>
                <w:lang w:val="en-US" w:eastAsia="zh-CN" w:bidi="ar"/>
              </w:rPr>
              <w:t>体现</w:t>
            </w:r>
            <w:r>
              <w:rPr>
                <w:rFonts w:hint="eastAsia" w:ascii="仿宋" w:hAnsi="仿宋" w:eastAsia="仿宋" w:cs="仿宋"/>
                <w:b/>
                <w:bCs/>
                <w:color w:val="000000"/>
                <w:sz w:val="28"/>
                <w:szCs w:val="28"/>
                <w:lang w:val="en-US" w:eastAsia="zh-TW" w:bidi="ar"/>
              </w:rPr>
              <w:t>的，则需提供发包人出具的</w:t>
            </w:r>
            <w:r>
              <w:rPr>
                <w:rFonts w:hint="eastAsia" w:ascii="仿宋" w:hAnsi="仿宋" w:eastAsia="仿宋" w:cs="仿宋"/>
                <w:b/>
                <w:bCs/>
                <w:color w:val="000000"/>
                <w:sz w:val="28"/>
                <w:szCs w:val="28"/>
                <w:highlight w:val="none"/>
                <w:lang w:val="en-US" w:eastAsia="zh-CN" w:bidi="ar"/>
              </w:rPr>
              <w:t>加盖公</w:t>
            </w:r>
            <w:r>
              <w:rPr>
                <w:rFonts w:hint="eastAsia" w:ascii="仿宋" w:hAnsi="仿宋" w:eastAsia="仿宋" w:cs="仿宋"/>
                <w:b/>
                <w:bCs/>
                <w:color w:val="000000"/>
                <w:sz w:val="28"/>
                <w:szCs w:val="28"/>
                <w:highlight w:val="none"/>
                <w:lang w:val="en-US" w:eastAsia="zh-TW" w:bidi="ar"/>
              </w:rPr>
              <w:t>章的</w:t>
            </w:r>
            <w:r>
              <w:rPr>
                <w:rFonts w:hint="eastAsia" w:ascii="仿宋" w:hAnsi="仿宋" w:eastAsia="仿宋" w:cs="仿宋"/>
                <w:b/>
                <w:bCs/>
                <w:color w:val="000000"/>
                <w:sz w:val="28"/>
                <w:szCs w:val="28"/>
                <w:lang w:val="en-US" w:eastAsia="zh-CN" w:bidi="ar"/>
              </w:rPr>
              <w:t>相关</w:t>
            </w:r>
            <w:r>
              <w:rPr>
                <w:rFonts w:hint="eastAsia" w:ascii="仿宋" w:hAnsi="仿宋" w:eastAsia="仿宋" w:cs="仿宋"/>
                <w:b/>
                <w:bCs/>
                <w:color w:val="000000"/>
                <w:sz w:val="28"/>
                <w:szCs w:val="28"/>
                <w:lang w:val="en-US" w:eastAsia="zh-TW" w:bidi="ar"/>
              </w:rPr>
              <w:t>证明，否则不予认可。</w:t>
            </w:r>
          </w:p>
          <w:p w14:paraId="3605E99D">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仿宋" w:hAnsi="仿宋" w:eastAsia="仿宋" w:cs="仿宋"/>
                <w:color w:val="000000"/>
                <w:sz w:val="28"/>
                <w:szCs w:val="28"/>
                <w:highlight w:val="yellow"/>
                <w:lang w:val="en-US" w:eastAsia="zh-CN" w:bidi="ar"/>
              </w:rPr>
            </w:pPr>
            <w:r>
              <w:rPr>
                <w:rFonts w:hint="eastAsia" w:ascii="仿宋" w:hAnsi="仿宋" w:eastAsia="仿宋" w:cs="仿宋"/>
                <w:b/>
                <w:bCs/>
                <w:color w:val="000000"/>
                <w:sz w:val="28"/>
                <w:szCs w:val="28"/>
                <w:highlight w:val="none"/>
                <w:lang w:val="en-US" w:eastAsia="zh-CN" w:bidi="ar"/>
              </w:rPr>
              <w:t>2、投标人业绩和项目经理业绩不重复计分。</w:t>
            </w:r>
          </w:p>
        </w:tc>
      </w:tr>
    </w:tbl>
    <w:p w14:paraId="542716EB">
      <w:pPr>
        <w:pStyle w:val="6"/>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sz w:val="28"/>
          <w:szCs w:val="28"/>
        </w:rPr>
      </w:pPr>
    </w:p>
    <w:p w14:paraId="3E1CF3C7">
      <w:pPr>
        <w:pStyle w:val="6"/>
        <w:keepNext w:val="0"/>
        <w:keepLines w:val="0"/>
        <w:pageBreakBefore w:val="0"/>
        <w:widowControl w:val="0"/>
        <w:kinsoku/>
        <w:wordWrap/>
        <w:overflowPunct/>
        <w:topLinePunct w:val="0"/>
        <w:autoSpaceDE/>
        <w:autoSpaceDN/>
        <w:bidi w:val="0"/>
        <w:adjustRightInd/>
        <w:snapToGrid/>
        <w:spacing w:line="490" w:lineRule="exact"/>
        <w:ind w:firstLine="562" w:firstLineChars="200"/>
        <w:textAlignment w:val="auto"/>
        <w:rPr>
          <w:rFonts w:hint="eastAsia"/>
          <w:b/>
          <w:bCs/>
          <w:sz w:val="28"/>
          <w:szCs w:val="28"/>
        </w:rPr>
      </w:pPr>
      <w:r>
        <w:rPr>
          <w:rFonts w:hint="eastAsia"/>
          <w:b/>
          <w:bCs/>
          <w:sz w:val="28"/>
          <w:szCs w:val="28"/>
          <w:lang w:val="en-US" w:eastAsia="zh-CN"/>
        </w:rPr>
        <w:t>注：</w:t>
      </w:r>
      <w:r>
        <w:rPr>
          <w:rFonts w:hint="eastAsia"/>
          <w:b/>
          <w:bCs/>
          <w:sz w:val="28"/>
          <w:szCs w:val="28"/>
        </w:rPr>
        <w:t>投标人必须按“评分标准”中相应的要求提交相关资料且必须清晰可辨，否则不予计分。</w:t>
      </w:r>
    </w:p>
    <w:p w14:paraId="4FE15490">
      <w:pPr>
        <w:keepNext w:val="0"/>
        <w:keepLines w:val="0"/>
        <w:pageBreakBefore w:val="0"/>
        <w:widowControl w:val="0"/>
        <w:kinsoku/>
        <w:wordWrap/>
        <w:overflowPunct/>
        <w:topLinePunct w:val="0"/>
        <w:autoSpaceDE/>
        <w:autoSpaceDN/>
        <w:bidi w:val="0"/>
        <w:adjustRightInd/>
        <w:snapToGrid/>
        <w:spacing w:line="490" w:lineRule="exact"/>
        <w:textAlignment w:val="auto"/>
        <w:rPr>
          <w:sz w:val="28"/>
          <w:szCs w:val="28"/>
        </w:rPr>
      </w:pPr>
    </w:p>
    <w:p w14:paraId="4AF7CF0B">
      <w:pPr>
        <w:keepNext w:val="0"/>
        <w:keepLines w:val="0"/>
        <w:pageBreakBefore w:val="0"/>
        <w:widowControl w:val="0"/>
        <w:kinsoku/>
        <w:wordWrap/>
        <w:overflowPunct/>
        <w:topLinePunct w:val="0"/>
        <w:autoSpaceDE/>
        <w:autoSpaceDN/>
        <w:bidi w:val="0"/>
        <w:adjustRightInd/>
        <w:snapToGrid/>
        <w:spacing w:line="490" w:lineRule="exact"/>
        <w:textAlignment w:val="auto"/>
        <w:rPr>
          <w:sz w:val="28"/>
          <w:szCs w:val="28"/>
        </w:rPr>
      </w:pPr>
    </w:p>
    <w:p w14:paraId="36B9F8BF">
      <w:pPr>
        <w:pStyle w:val="4"/>
      </w:pPr>
    </w:p>
    <w:p w14:paraId="47363711">
      <w:pPr>
        <w:keepNext w:val="0"/>
        <w:keepLines w:val="0"/>
        <w:pageBreakBefore w:val="0"/>
        <w:widowControl w:val="0"/>
        <w:kinsoku/>
        <w:wordWrap/>
        <w:overflowPunct/>
        <w:topLinePunct w:val="0"/>
        <w:autoSpaceDE/>
        <w:autoSpaceDN/>
        <w:bidi w:val="0"/>
        <w:adjustRightInd/>
        <w:snapToGrid/>
        <w:spacing w:line="500" w:lineRule="exact"/>
        <w:ind w:firstLine="2168" w:firstLineChars="600"/>
        <w:textAlignment w:val="auto"/>
        <w:rPr>
          <w:rFonts w:ascii="仿宋" w:hAnsi="仿宋" w:eastAsia="仿宋"/>
          <w:b/>
          <w:sz w:val="36"/>
          <w:szCs w:val="36"/>
        </w:rPr>
      </w:pPr>
      <w:r>
        <w:rPr>
          <w:rFonts w:hint="eastAsia" w:ascii="仿宋" w:hAnsi="仿宋" w:eastAsia="仿宋"/>
          <w:b/>
          <w:sz w:val="36"/>
          <w:szCs w:val="36"/>
        </w:rPr>
        <w:t>第四章  合同格式及条款</w:t>
      </w:r>
    </w:p>
    <w:p w14:paraId="2FD84403">
      <w:pPr>
        <w:keepNext w:val="0"/>
        <w:keepLines w:val="0"/>
        <w:pageBreakBefore w:val="0"/>
        <w:widowControl w:val="0"/>
        <w:kinsoku/>
        <w:wordWrap/>
        <w:overflowPunct/>
        <w:topLinePunct w:val="0"/>
        <w:autoSpaceDE/>
        <w:autoSpaceDN/>
        <w:bidi w:val="0"/>
        <w:adjustRightInd/>
        <w:snapToGrid/>
        <w:spacing w:line="500" w:lineRule="exact"/>
        <w:ind w:firstLine="551" w:firstLineChars="197"/>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Cs/>
          <w:sz w:val="28"/>
          <w:szCs w:val="28"/>
        </w:rPr>
        <w:t>注:以下为采购人提出成交后签订本项目合同的条款，</w:t>
      </w:r>
      <w:r>
        <w:rPr>
          <w:rFonts w:hint="eastAsia" w:ascii="仿宋" w:hAnsi="仿宋" w:eastAsia="仿宋" w:cs="仿宋"/>
          <w:bCs/>
          <w:sz w:val="28"/>
          <w:szCs w:val="28"/>
          <w:lang w:val="en-US" w:eastAsia="zh-CN"/>
        </w:rPr>
        <w:t>投标人</w:t>
      </w:r>
      <w:r>
        <w:rPr>
          <w:rFonts w:hint="eastAsia" w:ascii="仿宋" w:hAnsi="仿宋" w:eastAsia="仿宋" w:cs="仿宋"/>
          <w:bCs/>
          <w:sz w:val="28"/>
          <w:szCs w:val="28"/>
        </w:rPr>
        <w:t>必须实质性响应，</w:t>
      </w:r>
      <w:r>
        <w:rPr>
          <w:rFonts w:hint="eastAsia" w:ascii="仿宋" w:hAnsi="仿宋" w:eastAsia="仿宋" w:cs="仿宋"/>
          <w:bCs/>
          <w:sz w:val="28"/>
          <w:szCs w:val="28"/>
          <w:lang w:val="en-US" w:eastAsia="zh-CN"/>
        </w:rPr>
        <w:t>中标人</w:t>
      </w:r>
      <w:r>
        <w:rPr>
          <w:rFonts w:hint="eastAsia" w:ascii="仿宋" w:hAnsi="仿宋" w:eastAsia="仿宋" w:cs="仿宋"/>
          <w:bCs/>
          <w:sz w:val="28"/>
          <w:szCs w:val="28"/>
        </w:rPr>
        <w:t>不得提出实质性的修改，关于专用条款将由采购人与</w:t>
      </w:r>
      <w:r>
        <w:rPr>
          <w:rFonts w:hint="eastAsia" w:ascii="仿宋" w:hAnsi="仿宋" w:eastAsia="仿宋" w:cs="仿宋"/>
          <w:bCs/>
          <w:sz w:val="28"/>
          <w:szCs w:val="28"/>
          <w:lang w:val="en-US" w:eastAsia="zh-CN"/>
        </w:rPr>
        <w:t>中标人</w:t>
      </w:r>
      <w:r>
        <w:rPr>
          <w:rFonts w:hint="eastAsia" w:ascii="仿宋" w:hAnsi="仿宋" w:eastAsia="仿宋" w:cs="仿宋"/>
          <w:bCs/>
          <w:sz w:val="28"/>
          <w:szCs w:val="28"/>
        </w:rPr>
        <w:t>结合本项目具体情况协商后签订。</w:t>
      </w:r>
    </w:p>
    <w:p w14:paraId="193EC63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sz w:val="32"/>
          <w:szCs w:val="32"/>
          <w:lang w:val="en-US" w:eastAsia="zh-CN"/>
        </w:rPr>
      </w:pPr>
    </w:p>
    <w:p w14:paraId="7351FEE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合同协议书</w:t>
      </w:r>
    </w:p>
    <w:p w14:paraId="10B93D23">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发包人（以下称甲方）： </w:t>
      </w:r>
    </w:p>
    <w:p w14:paraId="18041918">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承包人（以下称乙方）：  </w:t>
      </w:r>
    </w:p>
    <w:p w14:paraId="15B10176">
      <w:pPr>
        <w:pStyle w:val="18"/>
        <w:keepNext w:val="0"/>
        <w:keepLines w:val="0"/>
        <w:pageBreakBefore w:val="0"/>
        <w:widowControl w:val="0"/>
        <w:kinsoku/>
        <w:wordWrap/>
        <w:overflowPunct/>
        <w:topLinePunct w:val="0"/>
        <w:bidi w:val="0"/>
        <w:adjustRightInd/>
        <w:snapToGrid/>
        <w:spacing w:line="500" w:lineRule="exact"/>
        <w:ind w:firstLine="635"/>
        <w:textAlignment w:val="auto"/>
        <w:outlineLvl w:val="9"/>
        <w:rPr>
          <w:rFonts w:hint="eastAsia" w:ascii="仿宋" w:hAnsi="仿宋" w:eastAsia="仿宋" w:cs="仿宋"/>
          <w:sz w:val="28"/>
          <w:szCs w:val="28"/>
        </w:rPr>
      </w:pPr>
      <w:r>
        <w:rPr>
          <w:rFonts w:hint="eastAsia" w:ascii="仿宋" w:hAnsi="仿宋" w:eastAsia="仿宋"/>
          <w:color w:val="auto"/>
          <w:sz w:val="28"/>
          <w:szCs w:val="28"/>
          <w:highlight w:val="none"/>
        </w:rPr>
        <w:t xml:space="preserve">甲、乙双方根据项目编号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的</w:t>
      </w:r>
      <w:r>
        <w:rPr>
          <w:rFonts w:hint="eastAsia" w:ascii="仿宋" w:hAnsi="仿宋" w:eastAsia="仿宋"/>
          <w:color w:val="auto"/>
          <w:sz w:val="28"/>
          <w:szCs w:val="28"/>
          <w:highlight w:val="none"/>
          <w:u w:val="single"/>
        </w:rPr>
        <w:t xml:space="preserve">  </w:t>
      </w:r>
      <w:r>
        <w:rPr>
          <w:rFonts w:hint="eastAsia" w:ascii="仿宋" w:hAnsi="仿宋" w:eastAsia="仿宋"/>
          <w:sz w:val="28"/>
          <w:highlight w:val="none"/>
          <w:u w:val="single"/>
          <w:lang w:eastAsia="zh-CN"/>
        </w:rPr>
        <w:t>新沂河海口控制工程中深泓闸混凝土防碳化及闸门防腐</w:t>
      </w:r>
      <w:r>
        <w:rPr>
          <w:rFonts w:hint="eastAsia" w:ascii="仿宋" w:hAnsi="仿宋" w:eastAsia="仿宋"/>
          <w:bCs/>
          <w:color w:val="auto"/>
          <w:sz w:val="28"/>
          <w:highlight w:val="none"/>
          <w:u w:val="single"/>
        </w:rPr>
        <w:t xml:space="preserve"> </w:t>
      </w:r>
      <w:r>
        <w:rPr>
          <w:rFonts w:hint="eastAsia"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rPr>
        <w:t>采购项目公开招标采购结果及招标文件的要求</w:t>
      </w:r>
      <w:r>
        <w:rPr>
          <w:rFonts w:ascii="仿宋" w:hAnsi="仿宋" w:eastAsia="仿宋"/>
          <w:color w:val="auto"/>
          <w:sz w:val="28"/>
          <w:szCs w:val="28"/>
          <w:highlight w:val="none"/>
        </w:rPr>
        <w:t>,</w:t>
      </w:r>
      <w:r>
        <w:rPr>
          <w:rFonts w:hint="eastAsia" w:ascii="仿宋" w:hAnsi="仿宋" w:eastAsia="仿宋"/>
          <w:color w:val="auto"/>
          <w:sz w:val="28"/>
          <w:szCs w:val="28"/>
          <w:highlight w:val="none"/>
        </w:rPr>
        <w:t>经协商一致</w:t>
      </w:r>
      <w:r>
        <w:rPr>
          <w:rFonts w:ascii="仿宋" w:hAnsi="仿宋" w:eastAsia="仿宋"/>
          <w:color w:val="auto"/>
          <w:sz w:val="28"/>
          <w:szCs w:val="28"/>
          <w:highlight w:val="none"/>
        </w:rPr>
        <w:t>,</w:t>
      </w:r>
      <w:r>
        <w:rPr>
          <w:rFonts w:hint="eastAsia" w:ascii="仿宋" w:hAnsi="仿宋" w:eastAsia="仿宋"/>
          <w:color w:val="auto"/>
          <w:sz w:val="28"/>
          <w:szCs w:val="28"/>
          <w:highlight w:val="none"/>
        </w:rPr>
        <w:t>达成如下合同</w:t>
      </w:r>
      <w:r>
        <w:rPr>
          <w:rFonts w:ascii="仿宋" w:hAnsi="仿宋" w:eastAsia="仿宋"/>
          <w:color w:val="auto"/>
          <w:sz w:val="28"/>
          <w:szCs w:val="28"/>
          <w:highlight w:val="none"/>
        </w:rPr>
        <w:t>:</w:t>
      </w:r>
    </w:p>
    <w:p w14:paraId="77D45DF9">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第一条</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合同标的</w:t>
      </w:r>
    </w:p>
    <w:p w14:paraId="76D71749">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u w:val="single"/>
          <w:lang w:val="en-US" w:eastAsia="zh-CN"/>
        </w:rPr>
        <w:t xml:space="preserve">新沂河海口控制工程中深泓闸混凝土防碳化及闸门防腐 </w:t>
      </w:r>
      <w:r>
        <w:rPr>
          <w:rFonts w:hint="eastAsia" w:ascii="仿宋" w:hAnsi="仿宋" w:eastAsia="仿宋" w:cs="仿宋"/>
          <w:sz w:val="28"/>
          <w:szCs w:val="28"/>
          <w:u w:val="single"/>
        </w:rPr>
        <w:t>，</w:t>
      </w:r>
      <w:r>
        <w:rPr>
          <w:rFonts w:hint="eastAsia" w:ascii="仿宋" w:hAnsi="仿宋" w:eastAsia="仿宋" w:cs="仿宋"/>
          <w:sz w:val="28"/>
          <w:szCs w:val="28"/>
          <w:highlight w:val="none"/>
          <w:u w:val="single"/>
        </w:rPr>
        <w:t>具体内容详见</w:t>
      </w:r>
      <w:r>
        <w:rPr>
          <w:rFonts w:hint="eastAsia" w:ascii="仿宋" w:hAnsi="仿宋" w:eastAsia="仿宋" w:cs="仿宋"/>
          <w:sz w:val="28"/>
          <w:szCs w:val="28"/>
          <w:highlight w:val="none"/>
          <w:u w:val="single"/>
          <w:lang w:val="en-US" w:eastAsia="zh-CN"/>
        </w:rPr>
        <w:t>项目采购需求。</w:t>
      </w:r>
    </w:p>
    <w:p w14:paraId="54F84F51">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第二条</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合同总价款、工期、项目负责人</w:t>
      </w:r>
    </w:p>
    <w:p w14:paraId="7D5A6C80">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本合同总价</w:t>
      </w:r>
      <w:r>
        <w:rPr>
          <w:rFonts w:hint="eastAsia" w:ascii="仿宋" w:hAnsi="仿宋" w:eastAsia="仿宋" w:cs="仿宋"/>
          <w:sz w:val="28"/>
          <w:szCs w:val="28"/>
          <w:u w:val="single"/>
        </w:rPr>
        <w:t xml:space="preserve">                 </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499CEB9C">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rPr>
        <w:t>本项目工期为：</w:t>
      </w:r>
      <w:r>
        <w:rPr>
          <w:rFonts w:hint="eastAsia" w:ascii="仿宋" w:hAnsi="仿宋" w:eastAsia="仿宋" w:cs="仿宋"/>
          <w:sz w:val="28"/>
          <w:szCs w:val="28"/>
          <w:highlight w:val="none"/>
          <w:lang w:val="en-US" w:eastAsia="zh-CN"/>
        </w:rPr>
        <w:t>150日历天。</w:t>
      </w:r>
    </w:p>
    <w:p w14:paraId="13078205">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乙方项目负责人：</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21367B09">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bookmarkStart w:id="39" w:name="_Hlk176964146"/>
      <w:r>
        <w:rPr>
          <w:rFonts w:hint="eastAsia" w:ascii="仿宋" w:hAnsi="仿宋" w:eastAsia="仿宋" w:cs="仿宋"/>
          <w:b/>
          <w:bCs/>
          <w:sz w:val="28"/>
          <w:szCs w:val="28"/>
        </w:rPr>
        <w:t>第三条 合同文件构成及解释顺序</w:t>
      </w:r>
    </w:p>
    <w:p w14:paraId="42B8AF7F">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组成合同的各项文件应互相解释，互为说明。如有不明确，由甲方负责解释。解释合同文件的优先顺序如下：</w:t>
      </w:r>
    </w:p>
    <w:p w14:paraId="304BE4D1">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合同协议书；</w:t>
      </w:r>
    </w:p>
    <w:p w14:paraId="7D2C5B5E">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中标</w:t>
      </w:r>
      <w:r>
        <w:rPr>
          <w:rFonts w:hint="eastAsia" w:ascii="仿宋" w:hAnsi="仿宋" w:eastAsia="仿宋" w:cs="仿宋"/>
          <w:sz w:val="28"/>
          <w:szCs w:val="28"/>
        </w:rPr>
        <w:t xml:space="preserve">通知书； </w:t>
      </w:r>
    </w:p>
    <w:p w14:paraId="009EF7E5">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招标</w:t>
      </w:r>
      <w:r>
        <w:rPr>
          <w:rFonts w:hint="eastAsia" w:ascii="仿宋" w:hAnsi="仿宋" w:eastAsia="仿宋" w:cs="仿宋"/>
          <w:sz w:val="28"/>
          <w:szCs w:val="28"/>
        </w:rPr>
        <w:t>文件和乙方的</w:t>
      </w:r>
      <w:r>
        <w:rPr>
          <w:rFonts w:hint="eastAsia" w:ascii="仿宋" w:hAnsi="仿宋" w:eastAsia="仿宋" w:cs="仿宋"/>
          <w:sz w:val="28"/>
          <w:szCs w:val="28"/>
          <w:lang w:val="en-US" w:eastAsia="zh-CN"/>
        </w:rPr>
        <w:t>投标</w:t>
      </w:r>
      <w:r>
        <w:rPr>
          <w:rFonts w:hint="eastAsia" w:ascii="仿宋" w:hAnsi="仿宋" w:eastAsia="仿宋" w:cs="仿宋"/>
          <w:sz w:val="28"/>
          <w:szCs w:val="28"/>
        </w:rPr>
        <w:t>文件；</w:t>
      </w:r>
    </w:p>
    <w:p w14:paraId="4EF8EFC4">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甲乙双方商定的其他必要文件</w:t>
      </w:r>
      <w:r>
        <w:rPr>
          <w:rFonts w:hint="eastAsia" w:ascii="仿宋" w:hAnsi="仿宋" w:eastAsia="仿宋" w:cs="仿宋"/>
          <w:sz w:val="28"/>
          <w:szCs w:val="28"/>
          <w:lang w:eastAsia="zh-CN"/>
        </w:rPr>
        <w:t>；</w:t>
      </w:r>
    </w:p>
    <w:p w14:paraId="1AFE9D6E">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项目采购需求</w:t>
      </w:r>
      <w:r>
        <w:rPr>
          <w:rFonts w:hint="eastAsia" w:ascii="仿宋" w:hAnsi="仿宋" w:eastAsia="仿宋" w:cs="仿宋"/>
          <w:sz w:val="28"/>
          <w:szCs w:val="28"/>
          <w:lang w:eastAsia="zh-CN"/>
        </w:rPr>
        <w:t>。</w:t>
      </w:r>
    </w:p>
    <w:bookmarkEnd w:id="39"/>
    <w:p w14:paraId="0BD89262">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第四条 权利、义务</w:t>
      </w:r>
    </w:p>
    <w:p w14:paraId="706524DA">
      <w:pPr>
        <w:pStyle w:val="4"/>
        <w:keepNext w:val="0"/>
        <w:keepLines w:val="0"/>
        <w:pageBreakBefore w:val="0"/>
        <w:widowControl w:val="0"/>
        <w:kinsoku/>
        <w:wordWrap/>
        <w:overflowPunct/>
        <w:topLinePunct w:val="0"/>
        <w:bidi w:val="0"/>
        <w:adjustRightInd/>
        <w:snapToGrid/>
        <w:spacing w:line="500" w:lineRule="exact"/>
        <w:ind w:firstLine="560" w:firstLineChars="200"/>
        <w:contextualSpacing/>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甲方在履行合同过程中应遵守法律，并保证乙方免于承担因甲方违反法律而引起的任何责任。甲方应按合同约定向乙方及时支付合同价款。</w:t>
      </w:r>
    </w:p>
    <w:p w14:paraId="7EDD9D3F">
      <w:pPr>
        <w:pStyle w:val="4"/>
        <w:keepNext w:val="0"/>
        <w:keepLines w:val="0"/>
        <w:pageBreakBefore w:val="0"/>
        <w:widowControl w:val="0"/>
        <w:kinsoku/>
        <w:wordWrap/>
        <w:overflowPunct/>
        <w:topLinePunct w:val="0"/>
        <w:bidi w:val="0"/>
        <w:adjustRightInd/>
        <w:snapToGrid/>
        <w:spacing w:line="500" w:lineRule="exact"/>
        <w:ind w:firstLine="560" w:firstLineChars="200"/>
        <w:contextualSpacing/>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乙方在履行合同过程中应遵守法律，并保证甲方免于承担因乙方违反法律而引起的任何责任。乙方应按有关法律规定纳税，应缴纳的税金包括在合同价格内。</w:t>
      </w:r>
    </w:p>
    <w:p w14:paraId="23F708BF">
      <w:pPr>
        <w:keepNext w:val="0"/>
        <w:keepLines w:val="0"/>
        <w:pageBreakBefore w:val="0"/>
        <w:widowControl w:val="0"/>
        <w:kinsoku/>
        <w:wordWrap/>
        <w:overflowPunct/>
        <w:topLinePunct w:val="0"/>
        <w:bidi w:val="0"/>
        <w:adjustRightInd/>
        <w:snapToGrid/>
        <w:spacing w:line="500" w:lineRule="exact"/>
        <w:ind w:firstLine="560" w:firstLineChars="200"/>
        <w:contextualSpacing/>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乙方应按合同约定的工作内容和施工进度要求，编制施工进度计划，乙方应对所有现场作业和施工方法的完备、稳定和安全负责；乙方应根据现场情况适当进行封闭施工，采取施工安全措施，确保工程及其人员、材料、设备和设施的安全，防止因工程施工造成的人身伤害和财产损失，乙方负责施工场地及其周边环境与生态的保护工作。</w:t>
      </w:r>
    </w:p>
    <w:p w14:paraId="2BB53685">
      <w:pPr>
        <w:keepNext w:val="0"/>
        <w:keepLines w:val="0"/>
        <w:pageBreakBefore w:val="0"/>
        <w:widowControl w:val="0"/>
        <w:kinsoku/>
        <w:wordWrap/>
        <w:overflowPunct/>
        <w:topLinePunct w:val="0"/>
        <w:bidi w:val="0"/>
        <w:adjustRightInd/>
        <w:snapToGrid/>
        <w:spacing w:line="500" w:lineRule="exact"/>
        <w:ind w:firstLine="560" w:firstLineChars="200"/>
        <w:contextualSpacing/>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乙方在进行合同约定的各项工作时，不得侵害甲方与他人使用公用道路、水源、市政管网等公共设施的权利，避免对邻近的公共设施产生干扰。乙方占用或使用他人的施工场地，影响他人作业或生活的，应承担相应责任。</w:t>
      </w:r>
    </w:p>
    <w:p w14:paraId="3A298BBD">
      <w:pPr>
        <w:keepNext w:val="0"/>
        <w:keepLines w:val="0"/>
        <w:pageBreakBefore w:val="0"/>
        <w:widowControl w:val="0"/>
        <w:kinsoku/>
        <w:wordWrap/>
        <w:overflowPunct/>
        <w:topLinePunct w:val="0"/>
        <w:autoSpaceDE/>
        <w:autoSpaceDN/>
        <w:bidi w:val="0"/>
        <w:adjustRightInd/>
        <w:snapToGrid/>
        <w:spacing w:line="500" w:lineRule="exact"/>
        <w:ind w:firstLine="560" w:firstLineChars="200"/>
        <w:contextualSpacing/>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5、乙方</w:t>
      </w:r>
      <w:r>
        <w:rPr>
          <w:rFonts w:hint="eastAsia" w:ascii="仿宋" w:hAnsi="仿宋" w:eastAsia="仿宋" w:cs="仿宋"/>
          <w:sz w:val="28"/>
          <w:szCs w:val="28"/>
        </w:rPr>
        <w:t>项目经理必须在施工现场进行管理，在施工过程中全面履行项目经理职责，</w:t>
      </w:r>
      <w:r>
        <w:rPr>
          <w:rFonts w:hint="eastAsia" w:ascii="仿宋" w:hAnsi="仿宋" w:eastAsia="仿宋" w:cs="仿宋"/>
          <w:sz w:val="28"/>
          <w:szCs w:val="28"/>
          <w:lang w:val="en-US" w:eastAsia="zh-CN"/>
        </w:rPr>
        <w:t>甲方</w:t>
      </w:r>
      <w:r>
        <w:rPr>
          <w:rFonts w:hint="eastAsia" w:ascii="仿宋" w:hAnsi="仿宋" w:eastAsia="仿宋" w:cs="仿宋"/>
          <w:sz w:val="28"/>
          <w:szCs w:val="28"/>
        </w:rPr>
        <w:t>将对项目经理以及项目部主要人员（投标文件承诺的人员）进行在岗考勤，并严格按照合同条款进行考核管理。</w:t>
      </w:r>
    </w:p>
    <w:p w14:paraId="2A77900E">
      <w:pPr>
        <w:keepNext w:val="0"/>
        <w:keepLines w:val="0"/>
        <w:pageBreakBefore w:val="0"/>
        <w:widowControl w:val="0"/>
        <w:kinsoku/>
        <w:wordWrap/>
        <w:overflowPunct/>
        <w:topLinePunct w:val="0"/>
        <w:autoSpaceDE/>
        <w:autoSpaceDN/>
        <w:bidi w:val="0"/>
        <w:adjustRightInd/>
        <w:snapToGrid/>
        <w:spacing w:line="500" w:lineRule="exact"/>
        <w:ind w:firstLine="560" w:firstLineChars="200"/>
        <w:contextualSpacing/>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6、乙方</w:t>
      </w:r>
      <w:r>
        <w:rPr>
          <w:rFonts w:hint="eastAsia" w:ascii="仿宋" w:hAnsi="仿宋" w:eastAsia="仿宋" w:cs="仿宋"/>
          <w:sz w:val="28"/>
          <w:szCs w:val="28"/>
        </w:rPr>
        <w:t>项目经理应在</w:t>
      </w:r>
      <w:r>
        <w:rPr>
          <w:rFonts w:hint="eastAsia" w:ascii="仿宋" w:hAnsi="仿宋" w:eastAsia="仿宋" w:cs="仿宋"/>
          <w:sz w:val="28"/>
          <w:szCs w:val="28"/>
          <w:lang w:val="en-US" w:eastAsia="zh-CN"/>
        </w:rPr>
        <w:t>甲方</w:t>
      </w:r>
      <w:r>
        <w:rPr>
          <w:rFonts w:hint="eastAsia" w:ascii="仿宋" w:hAnsi="仿宋" w:eastAsia="仿宋" w:cs="仿宋"/>
          <w:sz w:val="28"/>
          <w:szCs w:val="28"/>
        </w:rPr>
        <w:t>签发进场通知后的7日内到职。项目经理不得易人，特殊情况下应提出书面申请并征得</w:t>
      </w:r>
      <w:r>
        <w:rPr>
          <w:rFonts w:hint="eastAsia" w:ascii="仿宋" w:hAnsi="仿宋" w:eastAsia="仿宋" w:cs="仿宋"/>
          <w:sz w:val="28"/>
          <w:szCs w:val="28"/>
          <w:lang w:val="en-US" w:eastAsia="zh-CN"/>
        </w:rPr>
        <w:t>甲方</w:t>
      </w:r>
      <w:r>
        <w:rPr>
          <w:rFonts w:hint="eastAsia" w:ascii="仿宋" w:hAnsi="仿宋" w:eastAsia="仿宋" w:cs="仿宋"/>
          <w:sz w:val="28"/>
          <w:szCs w:val="28"/>
        </w:rPr>
        <w:t>同意，并处违约金10万元，且不得降低项目经理资质。</w:t>
      </w:r>
      <w:r>
        <w:rPr>
          <w:rFonts w:hint="eastAsia" w:ascii="仿宋" w:hAnsi="仿宋" w:eastAsia="仿宋" w:cs="仿宋"/>
          <w:sz w:val="28"/>
          <w:szCs w:val="28"/>
          <w:lang w:val="en-US" w:eastAsia="zh-CN"/>
        </w:rPr>
        <w:t xml:space="preserve">   </w:t>
      </w:r>
    </w:p>
    <w:p w14:paraId="4BF317B6">
      <w:pPr>
        <w:keepNext w:val="0"/>
        <w:keepLines w:val="0"/>
        <w:pageBreakBefore w:val="0"/>
        <w:widowControl w:val="0"/>
        <w:kinsoku/>
        <w:wordWrap/>
        <w:overflowPunct/>
        <w:topLinePunct w:val="0"/>
        <w:autoSpaceDE/>
        <w:autoSpaceDN/>
        <w:bidi w:val="0"/>
        <w:adjustRightInd/>
        <w:snapToGrid/>
        <w:spacing w:line="500" w:lineRule="exact"/>
        <w:ind w:firstLine="560" w:firstLineChars="200"/>
        <w:contextualSpacing/>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7、乙方</w:t>
      </w:r>
      <w:r>
        <w:rPr>
          <w:rFonts w:hint="eastAsia" w:ascii="仿宋" w:hAnsi="仿宋" w:eastAsia="仿宋" w:cs="仿宋"/>
          <w:sz w:val="28"/>
          <w:szCs w:val="28"/>
        </w:rPr>
        <w:t>承诺现场组织机构的主要管理人员（</w:t>
      </w:r>
      <w:r>
        <w:rPr>
          <w:rFonts w:hint="eastAsia" w:ascii="仿宋" w:hAnsi="仿宋" w:eastAsia="仿宋" w:cs="仿宋"/>
          <w:sz w:val="28"/>
          <w:szCs w:val="28"/>
          <w:lang w:val="en-US" w:eastAsia="zh-CN"/>
        </w:rPr>
        <w:t>项目经理、</w:t>
      </w:r>
      <w:r>
        <w:rPr>
          <w:rFonts w:hint="eastAsia" w:ascii="仿宋" w:hAnsi="仿宋" w:eastAsia="仿宋" w:cs="仿宋"/>
          <w:sz w:val="28"/>
          <w:szCs w:val="28"/>
        </w:rPr>
        <w:t>施工员、安全员、质检员）按照投标文件派驻现场，如不按照投标文件配备人员，</w:t>
      </w:r>
      <w:r>
        <w:rPr>
          <w:rFonts w:hint="eastAsia" w:ascii="仿宋" w:hAnsi="仿宋" w:eastAsia="仿宋" w:cs="仿宋"/>
          <w:sz w:val="28"/>
          <w:szCs w:val="28"/>
          <w:lang w:val="en-US" w:eastAsia="zh-CN"/>
        </w:rPr>
        <w:t>甲方</w:t>
      </w:r>
      <w:r>
        <w:rPr>
          <w:rFonts w:hint="eastAsia" w:ascii="仿宋" w:hAnsi="仿宋" w:eastAsia="仿宋" w:cs="仿宋"/>
          <w:sz w:val="28"/>
          <w:szCs w:val="28"/>
        </w:rPr>
        <w:t>可追究违约责任，按照5万元/人次扣除违约金。如现场人员有调整，施工单位需配备同等经历及能力的人，</w:t>
      </w:r>
      <w:r>
        <w:rPr>
          <w:rFonts w:hint="eastAsia" w:ascii="仿宋" w:hAnsi="仿宋" w:eastAsia="仿宋" w:cs="仿宋"/>
          <w:sz w:val="28"/>
          <w:szCs w:val="28"/>
          <w:lang w:val="en-US" w:eastAsia="zh-CN"/>
        </w:rPr>
        <w:t>甲方</w:t>
      </w:r>
      <w:r>
        <w:rPr>
          <w:rFonts w:hint="eastAsia" w:ascii="仿宋" w:hAnsi="仿宋" w:eastAsia="仿宋" w:cs="仿宋"/>
          <w:sz w:val="28"/>
          <w:szCs w:val="28"/>
        </w:rPr>
        <w:t>面试通过允许后才能进驻现场。项目经理短期离开工地，应事先提出书面申请并征得</w:t>
      </w:r>
      <w:r>
        <w:rPr>
          <w:rFonts w:hint="eastAsia" w:ascii="仿宋" w:hAnsi="仿宋" w:eastAsia="仿宋" w:cs="仿宋"/>
          <w:sz w:val="28"/>
          <w:szCs w:val="28"/>
          <w:lang w:val="en-US" w:eastAsia="zh-CN"/>
        </w:rPr>
        <w:t>甲方</w:t>
      </w:r>
      <w:r>
        <w:rPr>
          <w:rFonts w:hint="eastAsia" w:ascii="仿宋" w:hAnsi="仿宋" w:eastAsia="仿宋" w:cs="仿宋"/>
          <w:sz w:val="28"/>
          <w:szCs w:val="28"/>
        </w:rPr>
        <w:t>同意后方可离开。</w:t>
      </w:r>
    </w:p>
    <w:p w14:paraId="23884727">
      <w:pPr>
        <w:keepNext w:val="0"/>
        <w:keepLines w:val="0"/>
        <w:pageBreakBefore w:val="0"/>
        <w:widowControl w:val="0"/>
        <w:kinsoku/>
        <w:wordWrap/>
        <w:overflowPunct/>
        <w:topLinePunct w:val="0"/>
        <w:bidi w:val="0"/>
        <w:adjustRightInd/>
        <w:snapToGrid/>
        <w:spacing w:line="500" w:lineRule="exact"/>
        <w:ind w:firstLine="560" w:firstLineChars="200"/>
        <w:contextualSpacing/>
        <w:textAlignment w:val="auto"/>
        <w:rPr>
          <w:rFonts w:hint="eastAsia" w:ascii="仿宋" w:hAnsi="仿宋" w:eastAsia="仿宋" w:cs="仿宋"/>
          <w:b/>
          <w:bCs/>
          <w:sz w:val="28"/>
          <w:szCs w:val="28"/>
        </w:rPr>
      </w:pPr>
      <w:r>
        <w:rPr>
          <w:rFonts w:hint="eastAsia" w:ascii="仿宋" w:hAnsi="仿宋" w:eastAsia="仿宋" w:cs="仿宋"/>
          <w:sz w:val="28"/>
          <w:szCs w:val="28"/>
          <w:lang w:val="en-US" w:eastAsia="zh-CN"/>
        </w:rPr>
        <w:t>8、乙方</w:t>
      </w:r>
      <w:r>
        <w:rPr>
          <w:rFonts w:hint="eastAsia" w:ascii="仿宋" w:hAnsi="仿宋" w:eastAsia="仿宋" w:cs="仿宋"/>
          <w:sz w:val="28"/>
          <w:szCs w:val="28"/>
        </w:rPr>
        <w:t>的主要管理人员（项目经理、安全员、施工员、质检员）每月现场服务时间不少于22天，主要管理人员如达不到考勤要求，按照</w:t>
      </w:r>
      <w:r>
        <w:rPr>
          <w:rFonts w:hint="eastAsia" w:ascii="仿宋" w:hAnsi="仿宋" w:eastAsia="仿宋" w:cs="仿宋"/>
          <w:color w:val="auto"/>
          <w:sz w:val="28"/>
          <w:szCs w:val="28"/>
        </w:rPr>
        <w:t>2000</w:t>
      </w:r>
      <w:r>
        <w:rPr>
          <w:rFonts w:hint="eastAsia" w:ascii="仿宋" w:hAnsi="仿宋" w:eastAsia="仿宋" w:cs="仿宋"/>
          <w:sz w:val="28"/>
          <w:szCs w:val="28"/>
        </w:rPr>
        <w:t>元/人/天扣除违约金，违约金的</w:t>
      </w:r>
      <w:r>
        <w:rPr>
          <w:rFonts w:hint="eastAsia" w:ascii="仿宋" w:hAnsi="仿宋" w:eastAsia="仿宋" w:cs="仿宋"/>
          <w:color w:val="000000" w:themeColor="text1"/>
          <w:sz w:val="28"/>
          <w:szCs w:val="28"/>
          <w14:textFill>
            <w14:solidFill>
              <w14:schemeClr w14:val="tx1"/>
            </w14:solidFill>
          </w14:textFill>
        </w:rPr>
        <w:t>最高限额为合同价的2%。</w:t>
      </w:r>
      <w:r>
        <w:rPr>
          <w:rFonts w:hint="eastAsia" w:ascii="仿宋" w:hAnsi="仿宋" w:eastAsia="仿宋" w:cs="仿宋"/>
          <w:sz w:val="28"/>
          <w:szCs w:val="28"/>
        </w:rPr>
        <w:t>上述人员的考勤由</w:t>
      </w:r>
      <w:r>
        <w:rPr>
          <w:rFonts w:hint="eastAsia" w:ascii="仿宋" w:hAnsi="仿宋" w:eastAsia="仿宋" w:cs="仿宋"/>
          <w:sz w:val="28"/>
          <w:szCs w:val="28"/>
          <w:lang w:val="en-US" w:eastAsia="zh-CN"/>
        </w:rPr>
        <w:t>甲方</w:t>
      </w:r>
      <w:r>
        <w:rPr>
          <w:rFonts w:hint="eastAsia" w:ascii="仿宋" w:hAnsi="仿宋" w:eastAsia="仿宋" w:cs="仿宋"/>
          <w:sz w:val="28"/>
          <w:szCs w:val="28"/>
        </w:rPr>
        <w:t>指定专人负责，考勤结果经项目负责人签字后装订成册。</w:t>
      </w:r>
    </w:p>
    <w:p w14:paraId="57D81B56">
      <w:pPr>
        <w:keepNext w:val="0"/>
        <w:keepLines w:val="0"/>
        <w:pageBreakBefore w:val="0"/>
        <w:widowControl w:val="0"/>
        <w:kinsoku/>
        <w:wordWrap/>
        <w:overflowPunct/>
        <w:topLinePunct w:val="0"/>
        <w:bidi w:val="0"/>
        <w:adjustRightInd/>
        <w:snapToGrid/>
        <w:spacing w:line="500" w:lineRule="exact"/>
        <w:contextualSpacing/>
        <w:textAlignment w:val="auto"/>
        <w:rPr>
          <w:rFonts w:hint="eastAsia" w:ascii="仿宋" w:hAnsi="仿宋" w:eastAsia="仿宋" w:cs="仿宋"/>
          <w:b/>
          <w:bCs/>
          <w:sz w:val="28"/>
          <w:szCs w:val="28"/>
        </w:rPr>
      </w:pPr>
      <w:r>
        <w:rPr>
          <w:rFonts w:hint="eastAsia" w:ascii="仿宋" w:hAnsi="仿宋" w:eastAsia="仿宋" w:cs="仿宋"/>
          <w:b/>
          <w:bCs/>
          <w:sz w:val="28"/>
          <w:szCs w:val="28"/>
        </w:rPr>
        <w:t>第五条 质量等级</w:t>
      </w:r>
    </w:p>
    <w:p w14:paraId="2C35DF8D">
      <w:pPr>
        <w:keepNext w:val="0"/>
        <w:keepLines w:val="0"/>
        <w:pageBreakBefore w:val="0"/>
        <w:widowControl w:val="0"/>
        <w:kinsoku/>
        <w:wordWrap/>
        <w:overflowPunct/>
        <w:topLinePunct w:val="0"/>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质量等级：合格。</w:t>
      </w:r>
    </w:p>
    <w:p w14:paraId="72343EED">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第六条</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合同款支付及其他</w:t>
      </w:r>
    </w:p>
    <w:p w14:paraId="3AEA2816">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1、本合同项下所有款项均以人民币支付。</w:t>
      </w:r>
    </w:p>
    <w:p w14:paraId="25AAD3BB">
      <w:pPr>
        <w:keepNext w:val="0"/>
        <w:keepLines w:val="0"/>
        <w:pageBreakBefore w:val="0"/>
        <w:widowControl w:val="0"/>
        <w:kinsoku/>
        <w:wordWrap/>
        <w:overflowPunct/>
        <w:topLinePunct w:val="0"/>
        <w:bidi w:val="0"/>
        <w:adjustRightInd/>
        <w:snapToGrid/>
        <w:spacing w:line="50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、付款</w:t>
      </w:r>
      <w:r>
        <w:rPr>
          <w:rFonts w:hint="eastAsia" w:ascii="仿宋" w:hAnsi="仿宋" w:eastAsia="仿宋" w:cs="仿宋"/>
          <w:b/>
          <w:bCs/>
          <w:sz w:val="28"/>
          <w:szCs w:val="28"/>
          <w:lang w:val="en-US" w:eastAsia="zh-CN"/>
        </w:rPr>
        <w:t>方式</w:t>
      </w:r>
      <w:r>
        <w:rPr>
          <w:rFonts w:hint="eastAsia" w:ascii="仿宋" w:hAnsi="仿宋" w:eastAsia="仿宋" w:cs="仿宋"/>
          <w:b/>
          <w:bCs/>
          <w:sz w:val="28"/>
          <w:szCs w:val="28"/>
        </w:rPr>
        <w:t>：</w:t>
      </w:r>
    </w:p>
    <w:p w14:paraId="5F9DFF6F">
      <w:pPr>
        <w:pStyle w:val="6"/>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color w:val="auto"/>
          <w:sz w:val="28"/>
          <w:szCs w:val="28"/>
          <w:highlight w:val="none"/>
          <w:lang w:val="en-US" w:eastAsia="zh-CN" w:bidi="ar"/>
        </w:rPr>
      </w:pPr>
      <w:r>
        <w:rPr>
          <w:rFonts w:hint="default" w:hAnsi="仿宋" w:cs="仿宋"/>
          <w:b/>
          <w:bCs w:val="0"/>
          <w:sz w:val="28"/>
          <w:szCs w:val="28"/>
          <w:highlight w:val="none"/>
          <w:lang w:val="en-US" w:eastAsia="zh-CN"/>
        </w:rPr>
        <w:t>本工程按项目完成进度结算，工程完工验收后30天内支付全部工程款的97%，余3%为质量保证金，1年后工程如无质量问题，余款一次性付清</w:t>
      </w:r>
      <w:r>
        <w:rPr>
          <w:rFonts w:hint="eastAsia" w:hAnsi="仿宋" w:cs="仿宋"/>
          <w:b/>
          <w:bCs w:val="0"/>
          <w:sz w:val="28"/>
          <w:szCs w:val="28"/>
          <w:highlight w:val="none"/>
          <w:lang w:val="en-US" w:eastAsia="zh-CN"/>
        </w:rPr>
        <w:t>。</w:t>
      </w:r>
      <w:r>
        <w:rPr>
          <w:rFonts w:hint="default" w:hAnsi="仿宋" w:cs="仿宋"/>
          <w:b/>
          <w:bCs w:val="0"/>
          <w:sz w:val="28"/>
          <w:szCs w:val="28"/>
          <w:highlight w:val="none"/>
          <w:lang w:val="en-US" w:eastAsia="zh-CN"/>
        </w:rPr>
        <w:t>经费支出手续严格按照有关财务制度执行</w:t>
      </w:r>
      <w:r>
        <w:rPr>
          <w:rFonts w:hint="default" w:hAnsi="仿宋" w:cs="仿宋"/>
          <w:b w:val="0"/>
          <w:bCs/>
          <w:sz w:val="28"/>
          <w:szCs w:val="28"/>
          <w:highlight w:val="none"/>
          <w:lang w:val="en-US" w:eastAsia="zh-CN"/>
        </w:rPr>
        <w:t>。</w:t>
      </w:r>
    </w:p>
    <w:p w14:paraId="7E201FCD">
      <w:pPr>
        <w:keepNext w:val="0"/>
        <w:keepLines w:val="0"/>
        <w:pageBreakBefore w:val="0"/>
        <w:widowControl w:val="0"/>
        <w:kinsoku/>
        <w:wordWrap/>
        <w:overflowPunct/>
        <w:topLinePunct w:val="0"/>
        <w:bidi w:val="0"/>
        <w:adjustRightInd/>
        <w:snapToGrid/>
        <w:spacing w:line="500" w:lineRule="exact"/>
        <w:ind w:firstLine="562" w:firstLineChars="200"/>
        <w:jc w:val="left"/>
        <w:textAlignment w:val="auto"/>
        <w:rPr>
          <w:rFonts w:ascii="仿宋" w:hAnsi="仿宋" w:eastAsia="仿宋" w:cs="仿宋"/>
          <w:sz w:val="28"/>
          <w:szCs w:val="28"/>
          <w:highlight w:val="none"/>
        </w:rPr>
      </w:pPr>
      <w:r>
        <w:rPr>
          <w:rFonts w:hint="eastAsia" w:ascii="仿宋" w:hAnsi="仿宋" w:eastAsia="仿宋" w:cs="仿宋"/>
          <w:b/>
          <w:bCs/>
          <w:color w:val="auto"/>
          <w:sz w:val="28"/>
          <w:szCs w:val="28"/>
          <w:highlight w:val="none"/>
          <w:lang w:val="en-US" w:eastAsia="zh-CN" w:bidi="ar"/>
        </w:rPr>
        <w:t>注：以上付款均不计利息。付款前，乙方须提供有效的税务机关认可的等额发票。</w:t>
      </w:r>
    </w:p>
    <w:p w14:paraId="7783BD99">
      <w:pPr>
        <w:keepNext w:val="0"/>
        <w:keepLines w:val="0"/>
        <w:pageBreakBefore w:val="0"/>
        <w:widowControl w:val="0"/>
        <w:kinsoku/>
        <w:wordWrap/>
        <w:overflowPunct/>
        <w:topLinePunct w:val="0"/>
        <w:autoSpaceDE w:val="0"/>
        <w:autoSpaceDN w:val="0"/>
        <w:bidi w:val="0"/>
        <w:adjustRightInd/>
        <w:snapToGrid/>
        <w:spacing w:line="500" w:lineRule="exact"/>
        <w:ind w:firstLine="562" w:firstLineChars="200"/>
        <w:textAlignment w:val="auto"/>
        <w:rPr>
          <w:rFonts w:hint="eastAsia" w:ascii="仿宋" w:hAnsi="仿宋" w:eastAsia="仿宋" w:cs="仿宋"/>
          <w:b/>
          <w:bCs/>
          <w:sz w:val="28"/>
          <w:szCs w:val="28"/>
          <w:highlight w:val="yellow"/>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、履约保证金</w:t>
      </w:r>
    </w:p>
    <w:p w14:paraId="28D8A8FA">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highlight w:val="none"/>
          <w:lang w:eastAsia="zh-CN"/>
        </w:rPr>
      </w:pP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1</w:t>
      </w:r>
      <w:r>
        <w:rPr>
          <w:rFonts w:hint="eastAsia" w:ascii="仿宋" w:hAnsi="仿宋" w:eastAsia="仿宋" w:cs="Times New Roman"/>
          <w:sz w:val="28"/>
          <w:szCs w:val="28"/>
          <w:lang w:eastAsia="zh-CN"/>
        </w:rPr>
        <w:t>）</w:t>
      </w:r>
      <w:r>
        <w:rPr>
          <w:rFonts w:hint="eastAsia" w:ascii="仿宋" w:hAnsi="仿宋" w:eastAsia="仿宋" w:cs="Times New Roman"/>
          <w:sz w:val="28"/>
          <w:szCs w:val="28"/>
        </w:rPr>
        <w:t>乙方交纳</w:t>
      </w:r>
      <w:r>
        <w:rPr>
          <w:rFonts w:hint="eastAsia" w:ascii="仿宋" w:hAnsi="仿宋" w:eastAsia="仿宋" w:cs="Times New Roman"/>
          <w:sz w:val="28"/>
          <w:szCs w:val="28"/>
          <w:highlight w:val="none"/>
          <w:lang w:val="en-US" w:eastAsia="zh-CN"/>
        </w:rPr>
        <w:t>中标</w:t>
      </w:r>
      <w:r>
        <w:rPr>
          <w:rFonts w:hint="eastAsia" w:ascii="仿宋" w:hAnsi="仿宋" w:eastAsia="仿宋" w:cs="Times New Roman"/>
          <w:sz w:val="28"/>
          <w:szCs w:val="28"/>
          <w:highlight w:val="none"/>
        </w:rPr>
        <w:t>金额的</w:t>
      </w:r>
      <w:r>
        <w:rPr>
          <w:rFonts w:hint="eastAsia" w:ascii="仿宋" w:hAnsi="仿宋" w:eastAsia="仿宋" w:cs="Times New Roman"/>
          <w:sz w:val="28"/>
          <w:szCs w:val="28"/>
          <w:highlight w:val="none"/>
          <w:lang w:val="en-US" w:eastAsia="zh-CN"/>
        </w:rPr>
        <w:t>5</w:t>
      </w:r>
      <w:r>
        <w:rPr>
          <w:rFonts w:hint="eastAsia" w:ascii="仿宋" w:hAnsi="仿宋" w:eastAsia="仿宋" w:cs="Times New Roman"/>
          <w:sz w:val="28"/>
          <w:szCs w:val="28"/>
          <w:highlight w:val="none"/>
        </w:rPr>
        <w:t>%</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rPr>
        <w:t>人民币</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rPr>
        <w:t>元作为本合同的履约保证金。</w:t>
      </w:r>
      <w:r>
        <w:rPr>
          <w:rFonts w:hint="eastAsia" w:ascii="仿宋" w:hAnsi="仿宋" w:eastAsia="仿宋" w:cs="仿宋"/>
          <w:color w:val="auto"/>
          <w:kern w:val="0"/>
          <w:sz w:val="28"/>
          <w:szCs w:val="28"/>
          <w:highlight w:val="none"/>
          <w:lang w:val="en-US" w:eastAsia="zh-CN" w:bidi="ar-SA"/>
        </w:rPr>
        <w:t>履约保证金汇入单位：江苏省新沂河海口控制工程管理所;账号：10457101040041877;开户行：中国农业银行连云港灌云县支行。</w:t>
      </w:r>
    </w:p>
    <w:p w14:paraId="7F9BCC47">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cs="Times New Roman"/>
          <w:sz w:val="28"/>
          <w:szCs w:val="28"/>
          <w:lang w:eastAsia="zh-CN"/>
        </w:rPr>
        <w:t>（</w:t>
      </w:r>
      <w:r>
        <w:rPr>
          <w:rFonts w:hint="eastAsia" w:ascii="仿宋" w:hAnsi="仿宋" w:eastAsia="仿宋" w:cs="Times New Roman"/>
          <w:sz w:val="28"/>
          <w:szCs w:val="28"/>
          <w:lang w:val="en-US" w:eastAsia="zh-CN"/>
        </w:rPr>
        <w:t>2</w:t>
      </w:r>
      <w:r>
        <w:rPr>
          <w:rFonts w:hint="eastAsia" w:ascii="仿宋" w:hAnsi="仿宋" w:eastAsia="仿宋" w:cs="Times New Roman"/>
          <w:sz w:val="28"/>
          <w:szCs w:val="28"/>
          <w:lang w:eastAsia="zh-CN"/>
        </w:rPr>
        <w:t>）</w:t>
      </w:r>
      <w:r>
        <w:rPr>
          <w:rFonts w:hint="eastAsia" w:ascii="仿宋" w:hAnsi="仿宋" w:eastAsia="仿宋" w:cs="Times New Roman"/>
          <w:sz w:val="28"/>
          <w:szCs w:val="28"/>
        </w:rPr>
        <w:t>乙方提供的履约保证金可以是人民币形式（银行本票、汇票、支票、电汇），或银行保函、担保</w:t>
      </w:r>
      <w:r>
        <w:rPr>
          <w:rFonts w:hint="eastAsia" w:ascii="仿宋" w:hAnsi="仿宋" w:eastAsia="仿宋"/>
          <w:sz w:val="28"/>
          <w:szCs w:val="28"/>
        </w:rPr>
        <w:t>公司的保证担保或保险公司的保证保险等多种形式。</w:t>
      </w:r>
    </w:p>
    <w:p w14:paraId="43105369">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3</w:t>
      </w:r>
      <w:r>
        <w:rPr>
          <w:rFonts w:hint="eastAsia" w:ascii="仿宋" w:hAnsi="仿宋" w:eastAsia="仿宋"/>
          <w:sz w:val="28"/>
          <w:szCs w:val="28"/>
          <w:lang w:eastAsia="zh-CN"/>
        </w:rPr>
        <w:t>）</w:t>
      </w:r>
      <w:r>
        <w:rPr>
          <w:rFonts w:hint="eastAsia" w:ascii="仿宋" w:hAnsi="仿宋" w:eastAsia="仿宋"/>
          <w:sz w:val="28"/>
          <w:szCs w:val="28"/>
        </w:rPr>
        <w:t>乙方选取银行保函、担保公司的保证担保或保险公司的保证保险等形式的向采购人缴纳的，如保函（担保、保险等）的约定期到期但乙方履约仍未结束的，乙方须进行续保。</w:t>
      </w:r>
    </w:p>
    <w:p w14:paraId="5F43FC77">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4</w:t>
      </w:r>
      <w:r>
        <w:rPr>
          <w:rFonts w:hint="eastAsia" w:ascii="仿宋" w:hAnsi="仿宋" w:eastAsia="仿宋"/>
          <w:sz w:val="28"/>
          <w:szCs w:val="28"/>
          <w:lang w:eastAsia="zh-CN"/>
        </w:rPr>
        <w:t>）</w:t>
      </w:r>
      <w:r>
        <w:rPr>
          <w:rFonts w:hint="eastAsia" w:ascii="仿宋" w:hAnsi="仿宋" w:eastAsia="仿宋"/>
          <w:sz w:val="28"/>
          <w:szCs w:val="28"/>
        </w:rPr>
        <w:t>乙方选取以履约保函（保险）形式向采购人缴纳的，按照《关于在全省政府采购领域推行电子履约保函（保险）的通知》（苏财购【2023】150号）的要求，登录“政府采购电子履约保函（保险）平台”，选择第三方机构并提交保函（保险）申请，经审核通过后支付相关费用。</w:t>
      </w:r>
    </w:p>
    <w:p w14:paraId="110386E4">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sz w:val="28"/>
          <w:szCs w:val="28"/>
          <w:lang w:eastAsia="zh-CN"/>
        </w:rPr>
        <w:t>（</w:t>
      </w:r>
      <w:r>
        <w:rPr>
          <w:rFonts w:hint="eastAsia" w:ascii="仿宋" w:hAnsi="仿宋" w:eastAsia="仿宋"/>
          <w:sz w:val="28"/>
          <w:szCs w:val="28"/>
          <w:lang w:val="en-US" w:eastAsia="zh-CN"/>
        </w:rPr>
        <w:t>5</w:t>
      </w:r>
      <w:r>
        <w:rPr>
          <w:rFonts w:hint="eastAsia" w:ascii="仿宋" w:hAnsi="仿宋" w:eastAsia="仿宋"/>
          <w:sz w:val="28"/>
          <w:szCs w:val="28"/>
          <w:lang w:eastAsia="zh-CN"/>
        </w:rPr>
        <w:t>）</w:t>
      </w:r>
      <w:r>
        <w:rPr>
          <w:rFonts w:hint="eastAsia" w:ascii="仿宋" w:hAnsi="仿宋" w:eastAsia="仿宋"/>
          <w:sz w:val="28"/>
          <w:szCs w:val="28"/>
        </w:rPr>
        <w:t>如乙方未能履行合同规定的义务，甲方有权从履约保证金中取得补偿。</w:t>
      </w:r>
    </w:p>
    <w:p w14:paraId="66EDC6A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6</w:t>
      </w:r>
      <w:r>
        <w:rPr>
          <w:rFonts w:hint="eastAsia" w:ascii="仿宋" w:hAnsi="仿宋" w:eastAsia="仿宋"/>
          <w:sz w:val="28"/>
          <w:szCs w:val="28"/>
          <w:lang w:eastAsia="zh-CN"/>
        </w:rPr>
        <w:t>）</w:t>
      </w:r>
      <w:r>
        <w:rPr>
          <w:rFonts w:hint="eastAsia" w:ascii="仿宋" w:hAnsi="仿宋" w:eastAsia="仿宋"/>
          <w:sz w:val="28"/>
          <w:szCs w:val="28"/>
        </w:rPr>
        <w:t>履约保证金在合同约定期间内不予退还或者应完全有效，</w:t>
      </w:r>
      <w:r>
        <w:rPr>
          <w:rFonts w:hint="eastAsia" w:ascii="仿宋" w:hAnsi="仿宋" w:eastAsia="仿宋" w:cs="仿宋"/>
          <w:color w:val="auto"/>
          <w:kern w:val="0"/>
          <w:sz w:val="28"/>
          <w:szCs w:val="28"/>
          <w:highlight w:val="none"/>
          <w:lang w:val="en-US" w:eastAsia="zh-CN" w:bidi="ar-SA"/>
        </w:rPr>
        <w:t xml:space="preserve">履约保证金在项目完工验收后，根据验收意见，按内部规定办理申请、审批手续后原途径无息退还履约保证金。 </w:t>
      </w:r>
    </w:p>
    <w:p w14:paraId="154606D6">
      <w:pPr>
        <w:keepNext w:val="0"/>
        <w:keepLines w:val="0"/>
        <w:pageBreakBefore w:val="0"/>
        <w:widowControl w:val="0"/>
        <w:kinsoku/>
        <w:wordWrap/>
        <w:overflowPunct/>
        <w:topLinePunct w:val="0"/>
        <w:autoSpaceDE w:val="0"/>
        <w:autoSpaceDN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第七条 乙方工期延误</w:t>
      </w:r>
    </w:p>
    <w:p w14:paraId="133E0783">
      <w:pPr>
        <w:keepNext w:val="0"/>
        <w:keepLines w:val="0"/>
        <w:pageBreakBefore w:val="0"/>
        <w:widowControl w:val="0"/>
        <w:kinsoku/>
        <w:wordWrap/>
        <w:overflowPunct/>
        <w:topLinePunct w:val="0"/>
        <w:bidi w:val="0"/>
        <w:adjustRightInd/>
        <w:snapToGrid/>
        <w:spacing w:line="500" w:lineRule="exac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如果乙方不能按合同中规定的施工期完成本工程，乙方应向</w:t>
      </w:r>
      <w:r>
        <w:rPr>
          <w:rFonts w:hint="eastAsia" w:ascii="仿宋" w:hAnsi="仿宋" w:eastAsia="仿宋" w:cs="仿宋"/>
          <w:sz w:val="28"/>
          <w:szCs w:val="28"/>
          <w:highlight w:val="none"/>
          <w:lang w:val="en-US" w:eastAsia="zh-CN"/>
        </w:rPr>
        <w:t>甲方</w:t>
      </w:r>
      <w:r>
        <w:rPr>
          <w:rFonts w:hint="eastAsia" w:ascii="仿宋" w:hAnsi="仿宋" w:eastAsia="仿宋" w:cs="仿宋"/>
          <w:sz w:val="28"/>
          <w:szCs w:val="28"/>
          <w:highlight w:val="none"/>
        </w:rPr>
        <w:t>支付违约赔偿金。完工工期每拖延一天的赔偿金额为</w:t>
      </w:r>
      <w:r>
        <w:rPr>
          <w:rFonts w:hint="eastAsia" w:ascii="仿宋" w:hAnsi="仿宋" w:eastAsia="仿宋" w:cs="仿宋"/>
          <w:sz w:val="28"/>
          <w:szCs w:val="28"/>
          <w:highlight w:val="none"/>
          <w:u w:val="single"/>
          <w:lang w:val="en-US" w:eastAsia="zh-CN"/>
        </w:rPr>
        <w:t>3</w:t>
      </w:r>
      <w:r>
        <w:rPr>
          <w:rFonts w:hint="eastAsia" w:ascii="仿宋" w:hAnsi="仿宋" w:eastAsia="仿宋" w:cs="仿宋"/>
          <w:sz w:val="28"/>
          <w:szCs w:val="28"/>
          <w:highlight w:val="none"/>
          <w:u w:val="single"/>
        </w:rPr>
        <w:t>00元</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w:t>
      </w:r>
    </w:p>
    <w:p w14:paraId="44689D65">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第八条 施工安全责任</w:t>
      </w:r>
    </w:p>
    <w:p w14:paraId="2E19CCBF">
      <w:pPr>
        <w:keepNext w:val="0"/>
        <w:keepLines w:val="0"/>
        <w:pageBreakBefore w:val="0"/>
        <w:widowControl w:val="0"/>
        <w:kinsoku/>
        <w:wordWrap/>
        <w:overflowPunct/>
        <w:topLinePunct w:val="0"/>
        <w:bidi w:val="0"/>
        <w:adjustRightInd/>
        <w:snapToGrid/>
        <w:spacing w:line="500" w:lineRule="exact"/>
        <w:ind w:firstLine="470" w:firstLineChars="168"/>
        <w:textAlignment w:val="auto"/>
        <w:rPr>
          <w:rFonts w:hint="eastAsia" w:ascii="仿宋" w:hAnsi="仿宋" w:eastAsia="仿宋" w:cs="仿宋"/>
          <w:sz w:val="28"/>
          <w:szCs w:val="28"/>
        </w:rPr>
      </w:pPr>
      <w:r>
        <w:rPr>
          <w:rFonts w:hint="eastAsia" w:ascii="仿宋" w:hAnsi="仿宋" w:eastAsia="仿宋" w:cs="仿宋"/>
          <w:sz w:val="28"/>
          <w:szCs w:val="28"/>
        </w:rPr>
        <w:t>1、乙方应按合同约定履行安全职责,执行甲方有关安全工作的指示。</w:t>
      </w:r>
    </w:p>
    <w:p w14:paraId="41376D6F">
      <w:pPr>
        <w:keepNext w:val="0"/>
        <w:keepLines w:val="0"/>
        <w:pageBreakBefore w:val="0"/>
        <w:widowControl w:val="0"/>
        <w:kinsoku/>
        <w:wordWrap/>
        <w:overflowPunct/>
        <w:topLinePunct w:val="0"/>
        <w:bidi w:val="0"/>
        <w:adjustRightInd/>
        <w:snapToGrid/>
        <w:spacing w:line="500" w:lineRule="exact"/>
        <w:ind w:firstLine="470" w:firstLineChars="168"/>
        <w:textAlignment w:val="auto"/>
        <w:rPr>
          <w:rFonts w:hint="eastAsia" w:ascii="仿宋" w:hAnsi="仿宋" w:eastAsia="仿宋" w:cs="仿宋"/>
          <w:sz w:val="28"/>
          <w:szCs w:val="28"/>
        </w:rPr>
      </w:pPr>
      <w:r>
        <w:rPr>
          <w:rFonts w:hint="eastAsia" w:ascii="仿宋" w:hAnsi="仿宋" w:eastAsia="仿宋" w:cs="仿宋"/>
          <w:sz w:val="28"/>
          <w:szCs w:val="28"/>
        </w:rPr>
        <w:t>2、乙方应加强施工作业安全管理，特别应加强易燃、易爆材料、火工器材、有毒与腐蚀性材料和其他危险品的管理，以及对危险作业的管理。</w:t>
      </w:r>
    </w:p>
    <w:p w14:paraId="1D37EC7A">
      <w:pPr>
        <w:keepNext w:val="0"/>
        <w:keepLines w:val="0"/>
        <w:pageBreakBefore w:val="0"/>
        <w:widowControl w:val="0"/>
        <w:kinsoku/>
        <w:wordWrap/>
        <w:overflowPunct/>
        <w:topLinePunct w:val="0"/>
        <w:bidi w:val="0"/>
        <w:adjustRightInd/>
        <w:snapToGrid/>
        <w:spacing w:line="500" w:lineRule="exact"/>
        <w:ind w:firstLine="470" w:firstLineChars="168"/>
        <w:textAlignment w:val="auto"/>
        <w:rPr>
          <w:rFonts w:hint="eastAsia" w:ascii="仿宋" w:hAnsi="仿宋" w:eastAsia="仿宋" w:cs="仿宋"/>
          <w:sz w:val="28"/>
          <w:szCs w:val="28"/>
        </w:rPr>
      </w:pPr>
      <w:r>
        <w:rPr>
          <w:rFonts w:hint="eastAsia" w:ascii="仿宋" w:hAnsi="仿宋" w:eastAsia="仿宋" w:cs="仿宋"/>
          <w:sz w:val="28"/>
          <w:szCs w:val="28"/>
        </w:rPr>
        <w:t>3、乙方应严格按照国家安全标准制定施工安全操作规程，配备必要的安全生产和劳动保护设施，加强对乙方人员的安全教育，并发放安全工作手册和劳动保护用具。</w:t>
      </w:r>
    </w:p>
    <w:p w14:paraId="1676F895">
      <w:pPr>
        <w:keepNext w:val="0"/>
        <w:keepLines w:val="0"/>
        <w:pageBreakBefore w:val="0"/>
        <w:widowControl w:val="0"/>
        <w:kinsoku/>
        <w:wordWrap/>
        <w:overflowPunct/>
        <w:topLinePunct w:val="0"/>
        <w:bidi w:val="0"/>
        <w:adjustRightInd/>
        <w:snapToGrid/>
        <w:spacing w:line="500" w:lineRule="exact"/>
        <w:ind w:firstLine="470" w:firstLineChars="168"/>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sz w:val="28"/>
          <w:szCs w:val="28"/>
        </w:rPr>
        <w:t>乙方应对其履行合同所雇佣的全部人员的工伤事故承担责任和一切费用。</w:t>
      </w:r>
    </w:p>
    <w:p w14:paraId="37C56FF7">
      <w:pPr>
        <w:keepNext w:val="0"/>
        <w:keepLines w:val="0"/>
        <w:pageBreakBefore w:val="0"/>
        <w:widowControl w:val="0"/>
        <w:kinsoku/>
        <w:wordWrap/>
        <w:overflowPunct/>
        <w:topLinePunct w:val="0"/>
        <w:bidi w:val="0"/>
        <w:adjustRightInd/>
        <w:snapToGrid/>
        <w:spacing w:line="500" w:lineRule="exact"/>
        <w:ind w:firstLine="470" w:firstLineChars="168"/>
        <w:textAlignment w:val="auto"/>
        <w:rPr>
          <w:rFonts w:hint="eastAsia" w:ascii="仿宋" w:hAnsi="仿宋" w:eastAsia="仿宋" w:cs="仿宋"/>
          <w:b/>
          <w:sz w:val="28"/>
          <w:szCs w:val="28"/>
        </w:rPr>
      </w:pPr>
      <w:r>
        <w:rPr>
          <w:rFonts w:hint="eastAsia" w:ascii="仿宋" w:hAnsi="仿宋" w:eastAsia="仿宋" w:cs="仿宋"/>
          <w:sz w:val="28"/>
          <w:szCs w:val="28"/>
        </w:rPr>
        <w:t>5、</w:t>
      </w:r>
      <w:r>
        <w:rPr>
          <w:rFonts w:hint="eastAsia" w:ascii="仿宋" w:hAnsi="仿宋" w:eastAsia="仿宋" w:cs="仿宋"/>
          <w:b/>
          <w:sz w:val="28"/>
          <w:szCs w:val="28"/>
        </w:rPr>
        <w:t>由于乙方原因在施工场地内及其毗邻地带造成的第三者人员伤亡和财产损失，由乙方负责赔偿。</w:t>
      </w:r>
    </w:p>
    <w:p w14:paraId="0265B1D1">
      <w:pPr>
        <w:keepNext w:val="0"/>
        <w:keepLines w:val="0"/>
        <w:pageBreakBefore w:val="0"/>
        <w:widowControl w:val="0"/>
        <w:kinsoku/>
        <w:wordWrap/>
        <w:overflowPunct/>
        <w:topLinePunct w:val="0"/>
        <w:bidi w:val="0"/>
        <w:adjustRightInd/>
        <w:snapToGrid/>
        <w:spacing w:line="500" w:lineRule="exact"/>
        <w:ind w:left="-378" w:leftChars="-180"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b/>
          <w:sz w:val="28"/>
          <w:szCs w:val="28"/>
        </w:rPr>
        <w:t>非甲方原因造成的安全事故，责任和一切费用一律由乙方全部承担；在施工范围内发生的安全事故均由乙方负责协调处理</w:t>
      </w:r>
      <w:r>
        <w:rPr>
          <w:rFonts w:hint="eastAsia" w:ascii="仿宋" w:hAnsi="仿宋" w:eastAsia="仿宋" w:cs="仿宋"/>
          <w:sz w:val="28"/>
          <w:szCs w:val="28"/>
        </w:rPr>
        <w:t>。</w:t>
      </w:r>
    </w:p>
    <w:p w14:paraId="584CDE75">
      <w:pPr>
        <w:keepNext w:val="0"/>
        <w:keepLines w:val="0"/>
        <w:pageBreakBefore w:val="0"/>
        <w:widowControl w:val="0"/>
        <w:kinsoku/>
        <w:wordWrap/>
        <w:overflowPunct/>
        <w:topLinePunct w:val="0"/>
        <w:bidi w:val="0"/>
        <w:adjustRightInd/>
        <w:snapToGrid/>
        <w:spacing w:line="500" w:lineRule="exact"/>
        <w:ind w:firstLine="470" w:firstLineChars="168"/>
        <w:textAlignment w:val="auto"/>
        <w:rPr>
          <w:rFonts w:hint="eastAsia" w:ascii="仿宋" w:hAnsi="仿宋" w:eastAsia="仿宋" w:cs="仿宋"/>
          <w:sz w:val="28"/>
          <w:szCs w:val="28"/>
          <w:highlight w:val="yellow"/>
          <w:lang w:val="en-US" w:eastAsia="zh-CN"/>
        </w:rPr>
      </w:pPr>
      <w:r>
        <w:rPr>
          <w:rFonts w:hint="eastAsia" w:ascii="仿宋" w:hAnsi="仿宋" w:eastAsia="仿宋" w:cs="仿宋"/>
          <w:sz w:val="28"/>
          <w:szCs w:val="28"/>
        </w:rPr>
        <w:t>7、乙方已标价工程量清单应包含工程安全作业环境及安全施工措施所需费用。</w:t>
      </w:r>
    </w:p>
    <w:p w14:paraId="60260B96">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第九条</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合同的变更和终止</w:t>
      </w:r>
    </w:p>
    <w:p w14:paraId="4899950C">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1、本合同一经签订，甲乙双方不得擅自变更、中止或终止合同。</w:t>
      </w:r>
    </w:p>
    <w:p w14:paraId="402565D3">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2、除发生法律规定的不能预见、不能避免并不能克服的客观情况外，甲乙双方不得放弃或拒绝履行合同。乙方放弃或拒绝履行合同，情节严重的，按有关规定处理。</w:t>
      </w:r>
    </w:p>
    <w:p w14:paraId="7C6D16E8">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第十条 合同的转让</w:t>
      </w:r>
    </w:p>
    <w:p w14:paraId="566C4A1C">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乙方不得擅自部分或全部转让其应履行的合同义务。</w:t>
      </w:r>
    </w:p>
    <w:p w14:paraId="7D88079D">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第十一条 争议的解决</w:t>
      </w:r>
    </w:p>
    <w:p w14:paraId="3F45A60D">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1、因履行本合同引起的或与本合同有关的争议，甲、乙双方应首先通过友好协商解决，如果协商不能解决争议，可向</w:t>
      </w:r>
      <w:r>
        <w:rPr>
          <w:rFonts w:hint="eastAsia" w:ascii="仿宋" w:hAnsi="仿宋" w:eastAsia="仿宋" w:cs="仿宋"/>
          <w:sz w:val="28"/>
          <w:szCs w:val="28"/>
          <w:lang w:val="en-US" w:eastAsia="zh-CN"/>
        </w:rPr>
        <w:t>所在地</w:t>
      </w:r>
      <w:r>
        <w:rPr>
          <w:rFonts w:hint="eastAsia" w:ascii="仿宋" w:hAnsi="仿宋" w:eastAsia="仿宋" w:cs="仿宋"/>
          <w:sz w:val="28"/>
          <w:szCs w:val="28"/>
        </w:rPr>
        <w:t>仲裁委员会按其仲裁规则申请仲裁。</w:t>
      </w:r>
    </w:p>
    <w:p w14:paraId="3A99BA19">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2、在仲裁期间，本合同应继续履行。</w:t>
      </w:r>
    </w:p>
    <w:p w14:paraId="0EEB3A6C">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第十二条 合同生效及其他</w:t>
      </w:r>
    </w:p>
    <w:p w14:paraId="7D4C15FC">
      <w:pPr>
        <w:keepNext w:val="0"/>
        <w:keepLines w:val="0"/>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本合同经甲方、乙方双方授权代表签字盖章后生效。如有变动，必须经甲方、乙方协商一致，方可更改。本合同一式肆份，双方各执贰份。</w:t>
      </w:r>
    </w:p>
    <w:p w14:paraId="7FD00035">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p>
    <w:p w14:paraId="6AE2FDDE">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p>
    <w:p w14:paraId="25878B7D">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p>
    <w:p w14:paraId="0C58E2E6">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甲方（发包人）：（盖章）              乙方（承包人）：（盖章）</w:t>
      </w:r>
    </w:p>
    <w:p w14:paraId="74C59BC6">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代表人 ：                           代表人：</w:t>
      </w:r>
    </w:p>
    <w:p w14:paraId="49DD44D2">
      <w:pPr>
        <w:keepNext w:val="0"/>
        <w:keepLines w:val="0"/>
        <w:pageBreakBefore w:val="0"/>
        <w:widowControl w:val="0"/>
        <w:kinsoku/>
        <w:wordWrap/>
        <w:overflowPunct/>
        <w:topLinePunct w:val="0"/>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日期：      年  月  日              日期：      年  月   日</w:t>
      </w:r>
    </w:p>
    <w:p w14:paraId="71005DC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sz w:val="28"/>
          <w:szCs w:val="28"/>
        </w:rPr>
      </w:pPr>
    </w:p>
    <w:p w14:paraId="7F89153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sz w:val="28"/>
          <w:szCs w:val="28"/>
        </w:rPr>
      </w:pPr>
    </w:p>
    <w:p w14:paraId="74FF0CD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sz w:val="28"/>
          <w:szCs w:val="28"/>
        </w:rPr>
      </w:pPr>
    </w:p>
    <w:p w14:paraId="4DC6D672">
      <w:pPr>
        <w:keepNext w:val="0"/>
        <w:keepLines w:val="0"/>
        <w:pageBreakBefore w:val="0"/>
        <w:widowControl w:val="0"/>
        <w:kinsoku/>
        <w:wordWrap/>
        <w:overflowPunct/>
        <w:topLinePunct w:val="0"/>
        <w:bidi w:val="0"/>
        <w:adjustRightInd/>
        <w:snapToGrid/>
        <w:spacing w:before="60" w:line="500" w:lineRule="exact"/>
        <w:textAlignment w:val="auto"/>
        <w:rPr>
          <w:rFonts w:hint="eastAsia" w:ascii="仿宋" w:hAnsi="仿宋" w:eastAsia="仿宋" w:cs="仿宋"/>
          <w:sz w:val="28"/>
          <w:szCs w:val="28"/>
        </w:rPr>
      </w:pPr>
      <w:r>
        <w:rPr>
          <w:rFonts w:hint="eastAsia" w:ascii="仿宋" w:hAnsi="仿宋" w:eastAsia="仿宋" w:cs="仿宋"/>
          <w:b/>
          <w:sz w:val="28"/>
          <w:szCs w:val="28"/>
          <w:lang w:val="en-US" w:eastAsia="zh-CN"/>
        </w:rPr>
        <w:t xml:space="preserve">                     二、</w:t>
      </w:r>
      <w:r>
        <w:rPr>
          <w:rFonts w:hint="eastAsia" w:ascii="仿宋" w:hAnsi="仿宋" w:eastAsia="仿宋" w:cs="仿宋"/>
          <w:b/>
          <w:bCs/>
          <w:spacing w:val="-4"/>
          <w:sz w:val="32"/>
          <w:szCs w:val="32"/>
        </w:rPr>
        <w:t>工程廉政合同</w:t>
      </w:r>
    </w:p>
    <w:p w14:paraId="40883164">
      <w:pPr>
        <w:keepNext w:val="0"/>
        <w:keepLines w:val="0"/>
        <w:pageBreakBefore w:val="0"/>
        <w:kinsoku/>
        <w:wordWrap/>
        <w:overflowPunct/>
        <w:topLinePunct w:val="0"/>
        <w:autoSpaceDE/>
        <w:autoSpaceDN/>
        <w:bidi w:val="0"/>
        <w:adjustRightInd/>
        <w:snapToGrid/>
        <w:spacing w:line="500" w:lineRule="exact"/>
        <w:ind w:firstLine="3080" w:firstLineChars="1100"/>
        <w:textAlignment w:val="auto"/>
        <w:rPr>
          <w:rFonts w:hint="eastAsia" w:ascii="仿宋" w:hAnsi="仿宋" w:eastAsia="仿宋" w:cs="仿宋"/>
          <w:sz w:val="28"/>
          <w:szCs w:val="28"/>
        </w:rPr>
      </w:pPr>
      <w:r>
        <w:rPr>
          <w:rFonts w:hint="eastAsia" w:ascii="仿宋" w:hAnsi="仿宋" w:eastAsia="仿宋" w:cs="仿宋"/>
          <w:sz w:val="28"/>
          <w:szCs w:val="28"/>
        </w:rPr>
        <w:t>(发包人与承包人)</w:t>
      </w:r>
    </w:p>
    <w:p w14:paraId="6B07334C">
      <w:pPr>
        <w:keepNext w:val="0"/>
        <w:keepLines w:val="0"/>
        <w:pageBreakBefore w:val="0"/>
        <w:kinsoku/>
        <w:wordWrap/>
        <w:overflowPunct/>
        <w:topLinePunct w:val="0"/>
        <w:autoSpaceDE/>
        <w:autoSpaceDN/>
        <w:bidi w:val="0"/>
        <w:adjustRightInd/>
        <w:snapToGrid/>
        <w:spacing w:before="147" w:line="500" w:lineRule="exact"/>
        <w:ind w:left="28"/>
        <w:textAlignment w:val="auto"/>
        <w:rPr>
          <w:rFonts w:hint="default" w:ascii="仿宋" w:hAnsi="仿宋" w:eastAsia="仿宋" w:cs="仿宋"/>
          <w:spacing w:val="-2"/>
          <w:sz w:val="28"/>
          <w:szCs w:val="28"/>
          <w:highlight w:val="none"/>
          <w:u w:val="single"/>
          <w:lang w:val="en-US"/>
        </w:rPr>
      </w:pPr>
      <w:r>
        <w:rPr>
          <w:rFonts w:hint="eastAsia" w:ascii="仿宋" w:hAnsi="仿宋" w:eastAsia="仿宋" w:cs="仿宋"/>
          <w:spacing w:val="-4"/>
          <w:sz w:val="28"/>
          <w:szCs w:val="28"/>
        </w:rPr>
        <w:t>发包人：</w:t>
      </w:r>
      <w:r>
        <w:rPr>
          <w:rFonts w:hint="eastAsia" w:ascii="仿宋" w:hAnsi="仿宋" w:eastAsia="仿宋" w:cs="仿宋"/>
          <w:spacing w:val="-4"/>
          <w:sz w:val="28"/>
          <w:szCs w:val="28"/>
          <w:u w:val="single"/>
          <w:lang w:val="en-US" w:eastAsia="zh-CN"/>
        </w:rPr>
        <w:t>江苏省淮沭新河管理处</w:t>
      </w:r>
      <w:r>
        <w:rPr>
          <w:rFonts w:hint="eastAsia" w:ascii="仿宋" w:hAnsi="仿宋" w:eastAsia="仿宋" w:cs="仿宋"/>
          <w:spacing w:val="-4"/>
          <w:sz w:val="28"/>
          <w:szCs w:val="28"/>
          <w:highlight w:val="none"/>
          <w:u w:val="single"/>
          <w:lang w:val="en-US" w:eastAsia="zh-CN"/>
        </w:rPr>
        <w:t xml:space="preserve">（江苏省新沂河海口控制工程管理所）  </w:t>
      </w:r>
    </w:p>
    <w:p w14:paraId="3F7C0D7F">
      <w:pPr>
        <w:keepNext w:val="0"/>
        <w:keepLines w:val="0"/>
        <w:pageBreakBefore w:val="0"/>
        <w:kinsoku/>
        <w:wordWrap/>
        <w:overflowPunct/>
        <w:topLinePunct w:val="0"/>
        <w:autoSpaceDE/>
        <w:autoSpaceDN/>
        <w:bidi w:val="0"/>
        <w:adjustRightInd/>
        <w:snapToGrid/>
        <w:spacing w:before="147" w:line="500" w:lineRule="exact"/>
        <w:ind w:left="28"/>
        <w:textAlignment w:val="auto"/>
        <w:rPr>
          <w:rFonts w:hint="eastAsia" w:ascii="仿宋" w:hAnsi="仿宋" w:eastAsia="仿宋" w:cs="仿宋"/>
          <w:sz w:val="28"/>
          <w:szCs w:val="28"/>
          <w:highlight w:val="none"/>
        </w:rPr>
      </w:pPr>
      <w:r>
        <w:rPr>
          <w:rFonts w:hint="eastAsia" w:ascii="仿宋" w:hAnsi="仿宋" w:eastAsia="仿宋" w:cs="仿宋"/>
          <w:spacing w:val="-4"/>
          <w:sz w:val="28"/>
          <w:szCs w:val="28"/>
          <w:highlight w:val="none"/>
        </w:rPr>
        <w:t>承包人</w:t>
      </w:r>
      <w:r>
        <w:rPr>
          <w:rFonts w:hint="eastAsia" w:ascii="仿宋" w:hAnsi="仿宋" w:eastAsia="仿宋" w:cs="仿宋"/>
          <w:spacing w:val="-18"/>
          <w:w w:val="89"/>
          <w:sz w:val="28"/>
          <w:szCs w:val="28"/>
          <w:highlight w:val="none"/>
        </w:rPr>
        <w:t>：</w:t>
      </w:r>
      <w:r>
        <w:rPr>
          <w:rFonts w:hint="eastAsia" w:ascii="仿宋" w:hAnsi="仿宋" w:eastAsia="仿宋" w:cs="仿宋"/>
          <w:sz w:val="28"/>
          <w:szCs w:val="28"/>
          <w:highlight w:val="none"/>
          <w:u w:val="single"/>
        </w:rPr>
        <w:t xml:space="preserve">                                     </w:t>
      </w:r>
    </w:p>
    <w:p w14:paraId="599E06CA">
      <w:pPr>
        <w:keepNext w:val="0"/>
        <w:keepLines w:val="0"/>
        <w:pageBreakBefore w:val="0"/>
        <w:kinsoku/>
        <w:wordWrap/>
        <w:overflowPunct/>
        <w:topLinePunct w:val="0"/>
        <w:autoSpaceDE/>
        <w:autoSpaceDN/>
        <w:bidi w:val="0"/>
        <w:adjustRightInd/>
        <w:snapToGrid/>
        <w:spacing w:before="150" w:line="500" w:lineRule="exact"/>
        <w:ind w:left="4" w:right="16" w:firstLine="419"/>
        <w:textAlignment w:val="auto"/>
        <w:rPr>
          <w:rFonts w:hint="eastAsia" w:ascii="仿宋" w:hAnsi="仿宋" w:eastAsia="仿宋" w:cs="仿宋"/>
          <w:sz w:val="28"/>
          <w:szCs w:val="28"/>
        </w:rPr>
      </w:pPr>
      <w:r>
        <w:rPr>
          <w:rFonts w:hint="eastAsia" w:ascii="仿宋" w:hAnsi="仿宋" w:eastAsia="仿宋" w:cs="仿宋"/>
          <w:spacing w:val="-4"/>
          <w:sz w:val="28"/>
          <w:szCs w:val="28"/>
          <w:highlight w:val="none"/>
        </w:rPr>
        <w:t>为贯彻落实党中央、国务院</w:t>
      </w:r>
      <w:r>
        <w:rPr>
          <w:rFonts w:hint="eastAsia" w:ascii="仿宋" w:hAnsi="仿宋" w:eastAsia="仿宋" w:cs="仿宋"/>
          <w:spacing w:val="-3"/>
          <w:sz w:val="28"/>
          <w:szCs w:val="28"/>
          <w:highlight w:val="none"/>
        </w:rPr>
        <w:t>《</w:t>
      </w:r>
      <w:r>
        <w:rPr>
          <w:rFonts w:hint="eastAsia" w:ascii="仿宋" w:hAnsi="仿宋" w:eastAsia="仿宋" w:cs="仿宋"/>
          <w:spacing w:val="-2"/>
          <w:sz w:val="28"/>
          <w:szCs w:val="28"/>
          <w:highlight w:val="none"/>
        </w:rPr>
        <w:t>关于实行党风廉政建设责任制的规定》， 进一步加强水利工程建</w:t>
      </w:r>
      <w:r>
        <w:rPr>
          <w:rFonts w:hint="eastAsia" w:ascii="仿宋" w:hAnsi="仿宋" w:eastAsia="仿宋" w:cs="仿宋"/>
          <w:spacing w:val="-16"/>
          <w:sz w:val="28"/>
          <w:szCs w:val="28"/>
          <w:highlight w:val="none"/>
        </w:rPr>
        <w:t>设中的党风</w:t>
      </w:r>
      <w:r>
        <w:rPr>
          <w:rFonts w:hint="eastAsia" w:ascii="仿宋" w:hAnsi="仿宋" w:eastAsia="仿宋" w:cs="仿宋"/>
          <w:spacing w:val="-10"/>
          <w:sz w:val="28"/>
          <w:szCs w:val="28"/>
          <w:highlight w:val="none"/>
        </w:rPr>
        <w:t>廉</w:t>
      </w:r>
      <w:r>
        <w:rPr>
          <w:rFonts w:hint="eastAsia" w:ascii="仿宋" w:hAnsi="仿宋" w:eastAsia="仿宋" w:cs="仿宋"/>
          <w:spacing w:val="-8"/>
          <w:sz w:val="28"/>
          <w:szCs w:val="28"/>
          <w:highlight w:val="none"/>
        </w:rPr>
        <w:t>政建设，保证</w:t>
      </w:r>
      <w:r>
        <w:rPr>
          <w:rFonts w:hint="eastAsia" w:ascii="仿宋" w:hAnsi="仿宋" w:eastAsia="仿宋" w:cs="仿宋"/>
          <w:spacing w:val="-8"/>
          <w:sz w:val="28"/>
          <w:szCs w:val="28"/>
          <w:highlight w:val="none"/>
          <w:u w:val="single"/>
        </w:rPr>
        <w:t xml:space="preserve"> </w:t>
      </w:r>
      <w:r>
        <w:rPr>
          <w:rFonts w:hint="eastAsia" w:ascii="仿宋" w:hAnsi="仿宋" w:eastAsia="仿宋"/>
          <w:sz w:val="28"/>
          <w:highlight w:val="none"/>
          <w:u w:val="single"/>
          <w:lang w:eastAsia="zh-CN"/>
        </w:rPr>
        <w:t>新沂河海口控制工程中深泓闸混凝土防碳化及闸门防腐</w:t>
      </w:r>
      <w:r>
        <w:rPr>
          <w:rFonts w:hint="eastAsia" w:ascii="仿宋" w:hAnsi="仿宋" w:eastAsia="仿宋" w:cs="仿宋"/>
          <w:spacing w:val="2"/>
          <w:sz w:val="28"/>
          <w:szCs w:val="28"/>
          <w:highlight w:val="none"/>
          <w:u w:val="single"/>
          <w:lang w:val="en-US" w:eastAsia="zh-CN"/>
        </w:rPr>
        <w:t xml:space="preserve">  </w:t>
      </w:r>
      <w:r>
        <w:rPr>
          <w:rFonts w:hint="eastAsia" w:ascii="仿宋" w:hAnsi="仿宋" w:eastAsia="仿宋" w:cs="仿宋"/>
          <w:spacing w:val="2"/>
          <w:sz w:val="28"/>
          <w:szCs w:val="28"/>
          <w:highlight w:val="none"/>
          <w:u w:val="single"/>
        </w:rPr>
        <w:t xml:space="preserve"> </w:t>
      </w:r>
      <w:r>
        <w:rPr>
          <w:rFonts w:hint="eastAsia" w:ascii="仿宋" w:hAnsi="仿宋" w:eastAsia="仿宋" w:cs="仿宋"/>
          <w:spacing w:val="-8"/>
          <w:sz w:val="28"/>
          <w:szCs w:val="28"/>
          <w:highlight w:val="none"/>
        </w:rPr>
        <w:t>工程建设优质、高效、有序、廉洁地进行，</w:t>
      </w:r>
      <w:r>
        <w:rPr>
          <w:rFonts w:hint="eastAsia" w:ascii="仿宋" w:hAnsi="仿宋" w:eastAsia="仿宋" w:cs="仿宋"/>
          <w:spacing w:val="-8"/>
          <w:sz w:val="28"/>
          <w:szCs w:val="28"/>
          <w:highlight w:val="none"/>
          <w:u w:val="single"/>
          <w:lang w:val="en-US" w:eastAsia="zh-CN"/>
        </w:rPr>
        <w:t xml:space="preserve">  </w:t>
      </w:r>
      <w:r>
        <w:rPr>
          <w:rFonts w:hint="eastAsia" w:ascii="仿宋" w:hAnsi="仿宋" w:eastAsia="仿宋" w:cs="仿宋"/>
          <w:spacing w:val="-4"/>
          <w:sz w:val="28"/>
          <w:szCs w:val="28"/>
          <w:highlight w:val="none"/>
          <w:u w:val="single"/>
          <w:lang w:val="en-US" w:eastAsia="zh-CN"/>
        </w:rPr>
        <w:t xml:space="preserve">江苏省淮沭新河管理处（江苏省新沂河海口控制工程管理所）   </w:t>
      </w:r>
      <w:r>
        <w:rPr>
          <w:rFonts w:hint="eastAsia" w:ascii="仿宋" w:hAnsi="仿宋" w:eastAsia="仿宋" w:cs="仿宋"/>
          <w:spacing w:val="-2"/>
          <w:sz w:val="28"/>
          <w:szCs w:val="28"/>
          <w:highlight w:val="none"/>
          <w:u w:val="single"/>
          <w:lang w:val="en-US" w:eastAsia="zh-CN"/>
        </w:rPr>
        <w:t xml:space="preserve"> </w:t>
      </w:r>
      <w:r>
        <w:rPr>
          <w:rFonts w:hint="eastAsia" w:ascii="仿宋" w:hAnsi="仿宋" w:eastAsia="仿宋" w:cs="仿宋"/>
          <w:spacing w:val="-2"/>
          <w:sz w:val="28"/>
          <w:szCs w:val="28"/>
          <w:highlight w:val="none"/>
          <w:u w:val="none"/>
          <w:lang w:val="en-US" w:eastAsia="zh-CN"/>
        </w:rPr>
        <w:t>(</w:t>
      </w:r>
      <w:r>
        <w:rPr>
          <w:rFonts w:hint="eastAsia" w:ascii="仿宋" w:hAnsi="仿宋" w:eastAsia="仿宋" w:cs="仿宋"/>
          <w:spacing w:val="-8"/>
          <w:sz w:val="28"/>
          <w:szCs w:val="28"/>
          <w:highlight w:val="none"/>
        </w:rPr>
        <w:t>以下简称“发包人”)，</w:t>
      </w:r>
      <w:r>
        <w:rPr>
          <w:rFonts w:hint="eastAsia" w:ascii="仿宋" w:hAnsi="仿宋" w:eastAsia="仿宋" w:cs="仿宋"/>
          <w:spacing w:val="-1"/>
          <w:sz w:val="28"/>
          <w:szCs w:val="28"/>
          <w:highlight w:val="none"/>
        </w:rPr>
        <w:t>与承担</w:t>
      </w:r>
      <w:r>
        <w:rPr>
          <w:rFonts w:hint="eastAsia" w:ascii="仿宋" w:hAnsi="仿宋" w:eastAsia="仿宋" w:cs="仿宋"/>
          <w:spacing w:val="-1"/>
          <w:sz w:val="28"/>
          <w:szCs w:val="28"/>
          <w:highlight w:val="none"/>
          <w:u w:val="single"/>
        </w:rPr>
        <w:t xml:space="preserve"> </w:t>
      </w:r>
      <w:r>
        <w:rPr>
          <w:rFonts w:hint="eastAsia" w:ascii="仿宋" w:hAnsi="仿宋" w:eastAsia="仿宋"/>
          <w:sz w:val="28"/>
          <w:highlight w:val="none"/>
          <w:u w:val="single"/>
          <w:lang w:eastAsia="zh-CN"/>
        </w:rPr>
        <w:t>新沂河海口控制工程中深泓闸混凝土防碳化及闸门防腐</w:t>
      </w:r>
      <w:r>
        <w:rPr>
          <w:rFonts w:hint="eastAsia" w:ascii="仿宋" w:hAnsi="仿宋" w:eastAsia="仿宋"/>
          <w:sz w:val="28"/>
          <w:highlight w:val="none"/>
          <w:u w:val="single"/>
          <w:lang w:val="en-US" w:eastAsia="zh-CN"/>
        </w:rPr>
        <w:t xml:space="preserve"> </w:t>
      </w:r>
      <w:r>
        <w:rPr>
          <w:rFonts w:hint="eastAsia" w:ascii="仿宋" w:hAnsi="仿宋" w:eastAsia="仿宋" w:cs="仿宋"/>
          <w:spacing w:val="-1"/>
          <w:sz w:val="28"/>
          <w:szCs w:val="28"/>
          <w:highlight w:val="none"/>
        </w:rPr>
        <w:t xml:space="preserve"> 工程合同段的施工单位</w:t>
      </w:r>
      <w:r>
        <w:rPr>
          <w:rFonts w:hint="eastAsia" w:ascii="仿宋" w:hAnsi="仿宋" w:eastAsia="仿宋" w:cs="仿宋"/>
          <w:spacing w:val="-1"/>
          <w:sz w:val="28"/>
          <w:szCs w:val="28"/>
          <w:highlight w:val="none"/>
          <w:u w:val="singl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pacing w:val="-1"/>
          <w:sz w:val="28"/>
          <w:szCs w:val="28"/>
          <w:highlight w:val="none"/>
          <w:u w:val="single"/>
        </w:rPr>
        <w:t xml:space="preserve"> </w:t>
      </w:r>
      <w:r>
        <w:rPr>
          <w:rFonts w:hint="eastAsia" w:ascii="仿宋" w:hAnsi="仿宋" w:eastAsia="仿宋" w:cs="仿宋"/>
          <w:spacing w:val="-1"/>
          <w:sz w:val="28"/>
          <w:szCs w:val="28"/>
          <w:highlight w:val="none"/>
        </w:rPr>
        <w:t>(以下</w:t>
      </w:r>
      <w:r>
        <w:rPr>
          <w:rFonts w:hint="eastAsia" w:ascii="仿宋" w:hAnsi="仿宋" w:eastAsia="仿宋" w:cs="仿宋"/>
          <w:spacing w:val="-1"/>
          <w:sz w:val="28"/>
          <w:szCs w:val="28"/>
        </w:rPr>
        <w:t>简称“承包人”) ，经双方协商一致</w:t>
      </w:r>
      <w:r>
        <w:rPr>
          <w:rFonts w:hint="eastAsia" w:ascii="仿宋" w:hAnsi="仿宋" w:eastAsia="仿宋" w:cs="仿宋"/>
          <w:sz w:val="28"/>
          <w:szCs w:val="28"/>
        </w:rPr>
        <w:t xml:space="preserve">， </w:t>
      </w:r>
      <w:r>
        <w:rPr>
          <w:rFonts w:hint="eastAsia" w:ascii="仿宋" w:hAnsi="仿宋" w:eastAsia="仿宋" w:cs="仿宋"/>
          <w:spacing w:val="-4"/>
          <w:sz w:val="28"/>
          <w:szCs w:val="28"/>
        </w:rPr>
        <w:t>自</w:t>
      </w:r>
      <w:r>
        <w:rPr>
          <w:rFonts w:hint="eastAsia" w:ascii="仿宋" w:hAnsi="仿宋" w:eastAsia="仿宋" w:cs="仿宋"/>
          <w:spacing w:val="-2"/>
          <w:sz w:val="28"/>
          <w:szCs w:val="28"/>
        </w:rPr>
        <w:t>愿签订以下廉政合同。</w:t>
      </w:r>
    </w:p>
    <w:p w14:paraId="713E6124">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第一条 承、发包人双方共同义务</w:t>
      </w:r>
    </w:p>
    <w:p w14:paraId="6AB2BD9C">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（一）严格遵守党和国家有关法律法规及党风廉政建设各项规定，严格贯彻落实中央八项规定和省委十项规定精神。</w:t>
      </w:r>
    </w:p>
    <w:p w14:paraId="683EF760">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（二）严格执行</w:t>
      </w:r>
      <w:r>
        <w:rPr>
          <w:rFonts w:hint="eastAsia" w:ascii="仿宋" w:hAnsi="仿宋" w:eastAsia="仿宋" w:cs="仿宋"/>
          <w:sz w:val="28"/>
          <w:szCs w:val="28"/>
          <w:u w:val="single"/>
        </w:rPr>
        <w:t xml:space="preserve"> </w:t>
      </w:r>
      <w:r>
        <w:rPr>
          <w:rFonts w:hint="eastAsia" w:ascii="仿宋" w:hAnsi="仿宋" w:eastAsia="仿宋" w:cs="仿宋"/>
          <w:spacing w:val="-8"/>
          <w:sz w:val="28"/>
          <w:szCs w:val="28"/>
          <w:highlight w:val="none"/>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，自觉按合同办事。</w:t>
      </w:r>
    </w:p>
    <w:p w14:paraId="13D418E2">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（三）</w:t>
      </w:r>
      <w:r>
        <w:rPr>
          <w:rFonts w:hint="eastAsia" w:ascii="仿宋" w:hAnsi="仿宋" w:eastAsia="仿宋" w:cs="仿宋"/>
          <w:kern w:val="0"/>
          <w:sz w:val="28"/>
          <w:szCs w:val="28"/>
        </w:rPr>
        <w:t>双方遵循公平、诚实信用的原则行使权利和履行义务；尊重社会公德，不得扰乱社会经济秩序，损害社会公共利益。</w:t>
      </w:r>
    </w:p>
    <w:p w14:paraId="0E21CCB0">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（四）建立健全并严格执行党风廉政建设各项制度，开展反腐倡廉宣传教育，加强对本方工作人员的监督检查。</w:t>
      </w:r>
    </w:p>
    <w:p w14:paraId="0AFA24BF">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（五）开展廉政文化进工地活动，在工地现场设立廉政公示牌、举报箱、廉政宣传栏和举报电话等。</w:t>
      </w:r>
    </w:p>
    <w:p w14:paraId="316DEE84">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（六）发现对方在业务活动中有违反廉政规定的行为，应及时提醒和督促对方纠正；</w:t>
      </w:r>
      <w:r>
        <w:rPr>
          <w:rFonts w:hint="eastAsia" w:ascii="仿宋" w:hAnsi="仿宋" w:eastAsia="仿宋" w:cs="仿宋"/>
          <w:kern w:val="0"/>
          <w:sz w:val="28"/>
          <w:szCs w:val="28"/>
        </w:rPr>
        <w:t>对违反相关规定的本方工作人员应及时进行批评教育，并按各自内部规定严肃查处违纪违规行为；发现重大违纪违法行为，应向执纪执法机关举报。</w:t>
      </w:r>
    </w:p>
    <w:p w14:paraId="3D974C57">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b/>
          <w:sz w:val="28"/>
          <w:szCs w:val="28"/>
        </w:rPr>
      </w:pPr>
      <w:r>
        <w:rPr>
          <w:rFonts w:hint="eastAsia" w:ascii="仿宋" w:hAnsi="仿宋" w:eastAsia="仿宋" w:cs="仿宋"/>
          <w:sz w:val="28"/>
          <w:szCs w:val="28"/>
        </w:rPr>
        <w:t>第二条</w:t>
      </w:r>
      <w:r>
        <w:rPr>
          <w:rFonts w:hint="eastAsia" w:ascii="仿宋" w:hAnsi="仿宋" w:eastAsia="仿宋" w:cs="仿宋"/>
          <w:b/>
          <w:sz w:val="28"/>
          <w:szCs w:val="28"/>
        </w:rPr>
        <w:t xml:space="preserve">  </w:t>
      </w:r>
      <w:r>
        <w:rPr>
          <w:rFonts w:hint="eastAsia" w:ascii="仿宋" w:hAnsi="仿宋" w:eastAsia="仿宋" w:cs="仿宋"/>
          <w:sz w:val="28"/>
          <w:szCs w:val="28"/>
        </w:rPr>
        <w:t>发包人在廉政建设方面的义务</w:t>
      </w:r>
    </w:p>
    <w:p w14:paraId="5A8DB132">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kern w:val="0"/>
          <w:sz w:val="28"/>
          <w:szCs w:val="28"/>
        </w:rPr>
      </w:pPr>
      <w:r>
        <w:rPr>
          <w:rFonts w:hint="eastAsia" w:ascii="仿宋" w:hAnsi="仿宋" w:eastAsia="仿宋" w:cs="仿宋"/>
          <w:sz w:val="28"/>
          <w:szCs w:val="28"/>
        </w:rPr>
        <w:t>（一）</w:t>
      </w:r>
      <w:r>
        <w:rPr>
          <w:rFonts w:hint="eastAsia" w:ascii="仿宋" w:hAnsi="仿宋" w:eastAsia="仿宋" w:cs="仿宋"/>
          <w:kern w:val="0"/>
          <w:sz w:val="28"/>
          <w:szCs w:val="28"/>
        </w:rPr>
        <w:t>发包人及其工作人员不得违反规定干预承包人的合法分包；不得在承包人处安插亲友及介绍销售工程材料；不得违反规定指定需购物资设备的销售单位或部门。</w:t>
      </w:r>
    </w:p>
    <w:p w14:paraId="09A1AE8D">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kern w:val="0"/>
          <w:sz w:val="28"/>
          <w:szCs w:val="28"/>
        </w:rPr>
        <w:t>（二）发包人及其工作人员不得挤占、截留、挪用、拖欠拨付工程款；不得超进度拨付工程款；</w:t>
      </w:r>
      <w:r>
        <w:rPr>
          <w:rFonts w:hint="eastAsia" w:ascii="仿宋" w:hAnsi="仿宋" w:eastAsia="仿宋" w:cs="仿宋"/>
          <w:sz w:val="28"/>
          <w:szCs w:val="28"/>
        </w:rPr>
        <w:t>严禁私设小金库</w:t>
      </w:r>
      <w:r>
        <w:rPr>
          <w:rFonts w:hint="eastAsia" w:ascii="仿宋" w:hAnsi="仿宋" w:eastAsia="仿宋" w:cs="仿宋"/>
          <w:kern w:val="0"/>
          <w:sz w:val="28"/>
          <w:szCs w:val="28"/>
        </w:rPr>
        <w:t>。</w:t>
      </w:r>
    </w:p>
    <w:p w14:paraId="0E59AD33">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（三）发包人及其工作人员不得利用职务之便索要或接受承包人的礼品、礼金、消费卡、有价证券、股权、其他金融产品等财物，或以赌博等交易形式非法收受承包人财物。</w:t>
      </w:r>
    </w:p>
    <w:p w14:paraId="5EC19677">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kern w:val="0"/>
          <w:sz w:val="28"/>
          <w:szCs w:val="28"/>
        </w:rPr>
      </w:pPr>
      <w:r>
        <w:rPr>
          <w:rFonts w:hint="eastAsia" w:ascii="仿宋" w:hAnsi="仿宋" w:eastAsia="仿宋" w:cs="仿宋"/>
          <w:kern w:val="0"/>
          <w:sz w:val="28"/>
          <w:szCs w:val="28"/>
        </w:rPr>
        <w:t>（四）发包人及其工作人员不得让承包人报销应由发包人或其工作人员个人支付的费用。</w:t>
      </w:r>
    </w:p>
    <w:p w14:paraId="2C6A8FA9">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（五）发包人及其工作人员不得要求或者接受承包人可能影响公正执行公务的宴请；不得要求承包人提供超出合同以外的交通工具、通讯工具、办公用品等。</w:t>
      </w:r>
    </w:p>
    <w:p w14:paraId="0E9F76A8">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kern w:val="0"/>
          <w:sz w:val="28"/>
          <w:szCs w:val="28"/>
        </w:rPr>
      </w:pPr>
      <w:r>
        <w:rPr>
          <w:rFonts w:hint="eastAsia" w:ascii="仿宋" w:hAnsi="仿宋" w:eastAsia="仿宋" w:cs="仿宋"/>
          <w:kern w:val="0"/>
          <w:sz w:val="28"/>
          <w:szCs w:val="28"/>
        </w:rPr>
        <w:t>（六）发包人及其工作人员不得收受承包人住房、汽车等物品，不得收受承包人为其以明显低于市场价购置住房或以劣换优、以借为名占用承包人住房。</w:t>
      </w:r>
    </w:p>
    <w:p w14:paraId="2980F5E9">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（七）发包人及其工作人员不得要求或者接受承包人为其住房装修、婚丧嫁娶、特定关系人（近亲属及其它共同利益关系的人）国内和出国（境）旅游提供方便。</w:t>
      </w:r>
    </w:p>
    <w:p w14:paraId="1EA7AE75">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八）发包人及其工作人员不得在与承包人有直接利害关系的企事业单位兼职、兼职取酬、投资入股或其他委托理财名义、经商办企业以及从事有偿中介活动；不得要求或者接受承包人以给特定关系人安排工作为名，使特定关系人不实际工作却获取薪酬；或授意承包人以其他违法违规形式，将有关财物给特定关系人。</w:t>
      </w:r>
    </w:p>
    <w:p w14:paraId="17E7F773">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（九）发包人及其工作人员不得利用职务便利为承包人谋取不当利益；不得利用职务之便为承包人谋取不当利益（之前或之后），约定在其离职后收受承包人财物，并在离职后收受。</w:t>
      </w:r>
    </w:p>
    <w:p w14:paraId="419FD876">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b/>
          <w:sz w:val="28"/>
          <w:szCs w:val="28"/>
        </w:rPr>
      </w:pPr>
      <w:r>
        <w:rPr>
          <w:rFonts w:hint="eastAsia" w:ascii="仿宋" w:hAnsi="仿宋" w:eastAsia="仿宋" w:cs="仿宋"/>
          <w:sz w:val="28"/>
          <w:szCs w:val="28"/>
        </w:rPr>
        <w:t>第三条</w:t>
      </w:r>
      <w:r>
        <w:rPr>
          <w:rFonts w:hint="eastAsia" w:ascii="仿宋" w:hAnsi="仿宋" w:eastAsia="仿宋" w:cs="仿宋"/>
          <w:b/>
          <w:sz w:val="28"/>
          <w:szCs w:val="28"/>
        </w:rPr>
        <w:t xml:space="preserve">  </w:t>
      </w:r>
      <w:r>
        <w:rPr>
          <w:rFonts w:hint="eastAsia" w:ascii="仿宋" w:hAnsi="仿宋" w:eastAsia="仿宋" w:cs="仿宋"/>
          <w:sz w:val="28"/>
          <w:szCs w:val="28"/>
        </w:rPr>
        <w:t>承包人在廉政建设方面义务</w:t>
      </w:r>
    </w:p>
    <w:p w14:paraId="489C7BE9">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kern w:val="0"/>
          <w:sz w:val="28"/>
          <w:szCs w:val="28"/>
        </w:rPr>
      </w:pPr>
      <w:r>
        <w:rPr>
          <w:rFonts w:hint="eastAsia" w:ascii="仿宋" w:hAnsi="仿宋" w:eastAsia="仿宋" w:cs="仿宋"/>
          <w:sz w:val="28"/>
          <w:szCs w:val="28"/>
        </w:rPr>
        <w:t>（一）</w:t>
      </w:r>
      <w:r>
        <w:rPr>
          <w:rFonts w:hint="eastAsia" w:ascii="仿宋" w:hAnsi="仿宋" w:eastAsia="仿宋" w:cs="仿宋"/>
          <w:kern w:val="0"/>
          <w:sz w:val="28"/>
          <w:szCs w:val="28"/>
        </w:rPr>
        <w:t>承包人及其工作人员不得违反规定按照发包人及其工作人员要求将承建的项目转包或者违法分包。</w:t>
      </w:r>
    </w:p>
    <w:p w14:paraId="3BCCAEB3">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（二）</w:t>
      </w:r>
      <w:r>
        <w:rPr>
          <w:rFonts w:hint="eastAsia" w:ascii="仿宋" w:hAnsi="仿宋" w:eastAsia="仿宋" w:cs="仿宋"/>
          <w:kern w:val="0"/>
          <w:sz w:val="28"/>
          <w:szCs w:val="28"/>
        </w:rPr>
        <w:t>承包人及其工作人员</w:t>
      </w:r>
      <w:r>
        <w:rPr>
          <w:rFonts w:hint="eastAsia" w:ascii="仿宋" w:hAnsi="仿宋" w:eastAsia="仿宋" w:cs="仿宋"/>
          <w:sz w:val="28"/>
          <w:szCs w:val="28"/>
        </w:rPr>
        <w:t>不得以任何形式向发包人及其工作人员馈赠礼品、礼金、消费卡、有价证券、股权、其他金融产品等财物，或以赌博等交易形式非法赠送发包人及其工作人员财物。</w:t>
      </w:r>
    </w:p>
    <w:p w14:paraId="0C4A733D">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（三）</w:t>
      </w:r>
      <w:r>
        <w:rPr>
          <w:rFonts w:hint="eastAsia" w:ascii="仿宋" w:hAnsi="仿宋" w:eastAsia="仿宋" w:cs="仿宋"/>
          <w:kern w:val="0"/>
          <w:sz w:val="28"/>
          <w:szCs w:val="28"/>
        </w:rPr>
        <w:t>承包人及其工作人员</w:t>
      </w:r>
      <w:r>
        <w:rPr>
          <w:rFonts w:hint="eastAsia" w:ascii="仿宋" w:hAnsi="仿宋" w:eastAsia="仿宋" w:cs="仿宋"/>
          <w:sz w:val="28"/>
          <w:szCs w:val="28"/>
        </w:rPr>
        <w:t>不得以任何名义为发包人及其工作人员报销应由发包人或其工作人员个人支付的费用。</w:t>
      </w:r>
    </w:p>
    <w:p w14:paraId="5A0905EF">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（四）</w:t>
      </w:r>
      <w:r>
        <w:rPr>
          <w:rFonts w:hint="eastAsia" w:ascii="仿宋" w:hAnsi="仿宋" w:eastAsia="仿宋" w:cs="仿宋"/>
          <w:kern w:val="0"/>
          <w:sz w:val="28"/>
          <w:szCs w:val="28"/>
        </w:rPr>
        <w:t>承包人及其工作人员</w:t>
      </w:r>
      <w:r>
        <w:rPr>
          <w:rFonts w:hint="eastAsia" w:ascii="仿宋" w:hAnsi="仿宋" w:eastAsia="仿宋" w:cs="仿宋"/>
          <w:sz w:val="28"/>
          <w:szCs w:val="28"/>
        </w:rPr>
        <w:t>不得以任何理由邀请发包人及其工作人员参加对承建的工程项目有影响的宴请及娱乐活动；不得超出承包合同为其提供通讯工具、交通工具、办公用品等。</w:t>
      </w:r>
    </w:p>
    <w:p w14:paraId="22303444">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kern w:val="0"/>
          <w:sz w:val="28"/>
          <w:szCs w:val="28"/>
        </w:rPr>
        <w:t>（五）承包人及其工作人员</w:t>
      </w:r>
      <w:r>
        <w:rPr>
          <w:rFonts w:hint="eastAsia" w:ascii="仿宋" w:hAnsi="仿宋" w:eastAsia="仿宋" w:cs="仿宋"/>
          <w:sz w:val="28"/>
          <w:szCs w:val="28"/>
        </w:rPr>
        <w:t>不得以任何形式向发包人及其工作人员赠送</w:t>
      </w:r>
      <w:r>
        <w:rPr>
          <w:rFonts w:hint="eastAsia" w:ascii="仿宋" w:hAnsi="仿宋" w:eastAsia="仿宋" w:cs="仿宋"/>
          <w:kern w:val="0"/>
          <w:sz w:val="28"/>
          <w:szCs w:val="28"/>
        </w:rPr>
        <w:t>住房、汽车等物品，</w:t>
      </w:r>
      <w:r>
        <w:rPr>
          <w:rFonts w:hint="eastAsia" w:ascii="仿宋" w:hAnsi="仿宋" w:eastAsia="仿宋" w:cs="仿宋"/>
          <w:sz w:val="28"/>
          <w:szCs w:val="28"/>
        </w:rPr>
        <w:t>不得为其以明显低于市场价购置住房或以劣换优、以借为名赠送住房。</w:t>
      </w:r>
    </w:p>
    <w:p w14:paraId="693A0AAB">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（六）</w:t>
      </w:r>
      <w:r>
        <w:rPr>
          <w:rFonts w:hint="eastAsia" w:ascii="仿宋" w:hAnsi="仿宋" w:eastAsia="仿宋" w:cs="仿宋"/>
          <w:kern w:val="0"/>
          <w:sz w:val="28"/>
          <w:szCs w:val="28"/>
        </w:rPr>
        <w:t>承包人及其工作人员</w:t>
      </w:r>
      <w:r>
        <w:rPr>
          <w:rFonts w:hint="eastAsia" w:ascii="仿宋" w:hAnsi="仿宋" w:eastAsia="仿宋" w:cs="仿宋"/>
          <w:sz w:val="28"/>
          <w:szCs w:val="28"/>
        </w:rPr>
        <w:t>不得为发包人及其工作人员住房装修、婚丧嫁娶、特定关系人国内和出国（境）旅游提供方便；不得为其特定关系人以安排工作为名，使其不实际工作却获取薪酬；不得以其他违法违规形式，将有关财物给发包人及其工作人员或其特定关系人。</w:t>
      </w:r>
    </w:p>
    <w:p w14:paraId="30729FB2">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（七）承包人及其工作人员不得与该工程的设计、监理、检测等单位串通，违反工程计量、资金支付、质量验评、设计变更等有关规定和程序，损害发包人利益，影响工程质量、进度和安全。</w:t>
      </w:r>
    </w:p>
    <w:p w14:paraId="6CB91944">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（八）承包人应按照发包人和监督部门的要求，对农民工工资实行银行卡支付，不得克扣、截留、拖欠农民工工资。</w:t>
      </w:r>
    </w:p>
    <w:p w14:paraId="4D9FADF6">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第四条  违约责任</w:t>
      </w:r>
    </w:p>
    <w:p w14:paraId="10CAD261">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（一）发包人及其工作人员违反本合同有关规定的，由发包人主管部门或纪检监察部门依据有关规定查处，给承包人造成损失的，按有关规定予以赔偿；构成犯罪的，依法移送司法机关追究刑事责任。</w:t>
      </w:r>
    </w:p>
    <w:p w14:paraId="26C41700">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二）承包人及其工作人员违反本合同有关规定的，按省水利厅信用考核管理有关规定进行查处，并将有关不良行为记录到企业信用档案。对违纪违规行为，由承包人主管部门或行业管理部门依据有关规定查处，给发包人造成损失的，按有关规定予以赔偿；构成犯罪的，依法移送司法机关追究刑事责任。</w:t>
      </w:r>
    </w:p>
    <w:p w14:paraId="6356D4C1">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第五条  监督检查</w:t>
      </w:r>
    </w:p>
    <w:p w14:paraId="097657B3">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（一）承、发包双方在接受本单位主管部门监督检查的同时，自愿接受</w:t>
      </w:r>
      <w:r>
        <w:rPr>
          <w:rFonts w:hint="eastAsia" w:ascii="仿宋" w:hAnsi="仿宋" w:eastAsia="仿宋" w:cs="仿宋"/>
          <w:sz w:val="28"/>
          <w:szCs w:val="28"/>
          <w:u w:val="words"/>
        </w:rPr>
        <w:t>各（上）</w:t>
      </w:r>
      <w:r>
        <w:rPr>
          <w:rFonts w:hint="eastAsia" w:ascii="仿宋" w:hAnsi="仿宋" w:eastAsia="仿宋" w:cs="仿宋"/>
          <w:sz w:val="28"/>
          <w:szCs w:val="28"/>
        </w:rPr>
        <w:t>级水行政主管部门和</w:t>
      </w:r>
      <w:r>
        <w:rPr>
          <w:rFonts w:hint="eastAsia" w:ascii="仿宋" w:hAnsi="仿宋" w:eastAsia="仿宋" w:cs="仿宋"/>
          <w:sz w:val="28"/>
          <w:szCs w:val="28"/>
          <w:u w:val="words"/>
        </w:rPr>
        <w:t>督查单位（纪检监察部门）</w:t>
      </w:r>
      <w:r>
        <w:rPr>
          <w:rFonts w:hint="eastAsia" w:ascii="仿宋" w:hAnsi="仿宋" w:eastAsia="仿宋" w:cs="仿宋"/>
          <w:sz w:val="28"/>
          <w:szCs w:val="28"/>
        </w:rPr>
        <w:t>对合同执行情况的监督检查、审计等，提供有关资料和财务账册，接受本合同规定范围内的裁定意见。</w:t>
      </w:r>
    </w:p>
    <w:p w14:paraId="54CD3744">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二）本合同履约情况检查由督查单位主持，承、发包双方共同派员参加；检查方式为座谈、个别访谈、现场勘察、查阅资料及财务账册或约定的其他方式等；检查时间、次数、方式、检查结论和执行违约责任等由双方协商确定，如无法达成一致的，由督查单位依据事实裁定</w:t>
      </w:r>
    </w:p>
    <w:p w14:paraId="0774ADB4">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第六条  本合同为工程合同的从合同，其有效期与工程合同一致。</w:t>
      </w:r>
    </w:p>
    <w:p w14:paraId="01F44005">
      <w:pPr>
        <w:keepNext w:val="0"/>
        <w:keepLines w:val="0"/>
        <w:pageBreakBefore w:val="0"/>
        <w:kinsoku/>
        <w:wordWrap/>
        <w:overflowPunct/>
        <w:topLinePunct w:val="0"/>
        <w:autoSpaceDE/>
        <w:autoSpaceDN/>
        <w:bidi w:val="0"/>
        <w:adjustRightInd/>
        <w:snapToGrid/>
        <w:spacing w:line="500" w:lineRule="exact"/>
        <w:ind w:firstLine="560" w:firstLineChars="200"/>
        <w:contextualSpacing/>
        <w:textAlignment w:val="auto"/>
        <w:rPr>
          <w:rFonts w:hint="eastAsia" w:ascii="仿宋" w:hAnsi="仿宋" w:eastAsia="仿宋" w:cs="仿宋"/>
          <w:sz w:val="28"/>
          <w:szCs w:val="28"/>
        </w:rPr>
      </w:pPr>
      <w:r>
        <w:rPr>
          <w:rFonts w:hint="eastAsia" w:ascii="仿宋" w:hAnsi="仿宋" w:eastAsia="仿宋" w:cs="仿宋"/>
          <w:sz w:val="28"/>
          <w:szCs w:val="28"/>
        </w:rPr>
        <w:t>第七条  本合同一式</w:t>
      </w:r>
      <w:r>
        <w:rPr>
          <w:rFonts w:hint="eastAsia" w:ascii="仿宋" w:hAnsi="仿宋" w:eastAsia="仿宋" w:cs="仿宋"/>
          <w:b/>
          <w:sz w:val="28"/>
          <w:szCs w:val="28"/>
          <w:u w:val="single"/>
        </w:rPr>
        <w:t>贰</w:t>
      </w:r>
      <w:r>
        <w:rPr>
          <w:rFonts w:hint="eastAsia" w:ascii="仿宋" w:hAnsi="仿宋" w:eastAsia="仿宋" w:cs="仿宋"/>
          <w:sz w:val="28"/>
          <w:szCs w:val="28"/>
        </w:rPr>
        <w:t>份，承、发包双方各执</w:t>
      </w:r>
      <w:r>
        <w:rPr>
          <w:rFonts w:hint="eastAsia" w:ascii="仿宋" w:hAnsi="仿宋" w:eastAsia="仿宋" w:cs="仿宋"/>
          <w:b/>
          <w:sz w:val="28"/>
          <w:szCs w:val="28"/>
          <w:u w:val="single"/>
        </w:rPr>
        <w:t>壹</w:t>
      </w:r>
      <w:r>
        <w:rPr>
          <w:rFonts w:hint="eastAsia" w:ascii="仿宋" w:hAnsi="仿宋" w:eastAsia="仿宋" w:cs="仿宋"/>
          <w:sz w:val="28"/>
          <w:szCs w:val="28"/>
        </w:rPr>
        <w:t>份。</w:t>
      </w:r>
    </w:p>
    <w:p w14:paraId="226A6A1E">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p w14:paraId="73665EF5">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p w14:paraId="62B3B957">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p w14:paraId="0027D009">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发包人：</w:t>
      </w:r>
      <w:r>
        <w:rPr>
          <w:rFonts w:hint="eastAsia" w:ascii="仿宋" w:hAnsi="仿宋" w:eastAsia="仿宋" w:cs="仿宋"/>
          <w:sz w:val="28"/>
          <w:szCs w:val="28"/>
          <w:u w:val="single"/>
        </w:rPr>
        <w:t xml:space="preserve">       </w:t>
      </w:r>
      <w:r>
        <w:rPr>
          <w:rFonts w:hint="eastAsia" w:ascii="仿宋" w:hAnsi="仿宋" w:eastAsia="仿宋" w:cs="仿宋"/>
          <w:sz w:val="28"/>
          <w:szCs w:val="28"/>
        </w:rPr>
        <w:t>（盖单位公章）     承包人：</w:t>
      </w:r>
      <w:r>
        <w:rPr>
          <w:rFonts w:hint="eastAsia" w:ascii="仿宋" w:hAnsi="仿宋" w:eastAsia="仿宋" w:cs="仿宋"/>
          <w:sz w:val="28"/>
          <w:szCs w:val="28"/>
          <w:u w:val="single"/>
        </w:rPr>
        <w:t xml:space="preserve">     </w:t>
      </w:r>
      <w:r>
        <w:rPr>
          <w:rFonts w:hint="eastAsia" w:ascii="仿宋" w:hAnsi="仿宋" w:eastAsia="仿宋" w:cs="仿宋"/>
          <w:sz w:val="28"/>
          <w:szCs w:val="28"/>
        </w:rPr>
        <w:t>（盖单位公章）</w:t>
      </w:r>
    </w:p>
    <w:p w14:paraId="32B63093">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p w14:paraId="6233D591">
      <w:pPr>
        <w:keepNext w:val="0"/>
        <w:keepLines w:val="0"/>
        <w:pageBreakBefore w:val="0"/>
        <w:kinsoku/>
        <w:wordWrap/>
        <w:overflowPunct/>
        <w:topLinePunct w:val="0"/>
        <w:autoSpaceDE/>
        <w:autoSpaceDN/>
        <w:bidi w:val="0"/>
        <w:adjustRightInd/>
        <w:snapToGrid/>
        <w:spacing w:line="500" w:lineRule="exact"/>
        <w:ind w:left="4480" w:hanging="4480" w:hangingChars="1600"/>
        <w:textAlignment w:val="auto"/>
        <w:rPr>
          <w:rFonts w:hint="eastAsia" w:ascii="仿宋" w:hAnsi="仿宋" w:eastAsia="仿宋" w:cs="仿宋"/>
          <w:sz w:val="28"/>
          <w:szCs w:val="28"/>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法定代表人</w:t>
      </w:r>
    </w:p>
    <w:p w14:paraId="60152DA4">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或其委托代理人：</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（签字）</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或其委托代理人：</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（签字）</w:t>
      </w:r>
    </w:p>
    <w:p w14:paraId="064158B2">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p w14:paraId="7E5CAB33">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b/>
          <w:bCs/>
          <w:sz w:val="36"/>
          <w:szCs w:val="36"/>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     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367BC920">
      <w:pPr>
        <w:keepNext w:val="0"/>
        <w:keepLines w:val="0"/>
        <w:pageBreakBefore w:val="0"/>
        <w:kinsoku/>
        <w:wordWrap/>
        <w:overflowPunct/>
        <w:topLinePunct w:val="0"/>
        <w:autoSpaceDE/>
        <w:autoSpaceDN/>
        <w:bidi w:val="0"/>
        <w:adjustRightInd/>
        <w:snapToGrid/>
        <w:spacing w:line="500" w:lineRule="exact"/>
        <w:ind w:left="210"/>
        <w:jc w:val="center"/>
        <w:textAlignment w:val="auto"/>
        <w:rPr>
          <w:rFonts w:hint="eastAsia" w:ascii="仿宋" w:hAnsi="仿宋" w:eastAsia="仿宋" w:cs="仿宋"/>
          <w:b/>
          <w:sz w:val="32"/>
          <w:szCs w:val="32"/>
        </w:rPr>
      </w:pPr>
    </w:p>
    <w:p w14:paraId="73BC2DD2">
      <w:pPr>
        <w:keepNext w:val="0"/>
        <w:keepLines w:val="0"/>
        <w:pageBreakBefore w:val="0"/>
        <w:kinsoku/>
        <w:wordWrap/>
        <w:overflowPunct/>
        <w:topLinePunct w:val="0"/>
        <w:autoSpaceDE/>
        <w:autoSpaceDN/>
        <w:bidi w:val="0"/>
        <w:adjustRightInd/>
        <w:snapToGrid/>
        <w:spacing w:line="500" w:lineRule="exact"/>
        <w:ind w:left="210"/>
        <w:jc w:val="center"/>
        <w:textAlignment w:val="auto"/>
        <w:rPr>
          <w:rFonts w:hint="eastAsia" w:ascii="仿宋" w:hAnsi="仿宋" w:eastAsia="仿宋" w:cs="仿宋"/>
          <w:b/>
          <w:sz w:val="32"/>
          <w:szCs w:val="32"/>
        </w:rPr>
      </w:pPr>
    </w:p>
    <w:p w14:paraId="527B3990">
      <w:pPr>
        <w:keepNext w:val="0"/>
        <w:keepLines w:val="0"/>
        <w:pageBreakBefore w:val="0"/>
        <w:kinsoku/>
        <w:wordWrap/>
        <w:overflowPunct/>
        <w:topLinePunct w:val="0"/>
        <w:autoSpaceDE/>
        <w:autoSpaceDN/>
        <w:bidi w:val="0"/>
        <w:adjustRightInd/>
        <w:snapToGrid/>
        <w:spacing w:line="500" w:lineRule="exact"/>
        <w:ind w:left="210"/>
        <w:jc w:val="center"/>
        <w:textAlignment w:val="auto"/>
        <w:rPr>
          <w:rFonts w:hint="eastAsia" w:ascii="仿宋" w:hAnsi="仿宋" w:eastAsia="仿宋" w:cs="仿宋"/>
          <w:b/>
          <w:sz w:val="32"/>
          <w:szCs w:val="32"/>
        </w:rPr>
      </w:pPr>
      <w:r>
        <w:rPr>
          <w:rFonts w:hint="eastAsia" w:ascii="仿宋" w:hAnsi="仿宋" w:eastAsia="仿宋" w:cs="仿宋"/>
          <w:b/>
          <w:sz w:val="32"/>
          <w:szCs w:val="32"/>
        </w:rPr>
        <w:t>安全生产合同</w:t>
      </w:r>
    </w:p>
    <w:p w14:paraId="069C4E2E">
      <w:pPr>
        <w:keepNext w:val="0"/>
        <w:keepLines w:val="0"/>
        <w:pageBreakBefore w:val="0"/>
        <w:kinsoku/>
        <w:wordWrap/>
        <w:overflowPunct/>
        <w:topLinePunct w:val="0"/>
        <w:autoSpaceDE/>
        <w:autoSpaceDN/>
        <w:bidi w:val="0"/>
        <w:adjustRightInd/>
        <w:snapToGrid/>
        <w:spacing w:line="500" w:lineRule="exact"/>
        <w:ind w:left="210"/>
        <w:jc w:val="center"/>
        <w:textAlignment w:val="auto"/>
        <w:rPr>
          <w:rFonts w:hint="eastAsia" w:ascii="仿宋" w:hAnsi="仿宋" w:eastAsia="仿宋" w:cs="仿宋"/>
          <w:sz w:val="28"/>
          <w:szCs w:val="28"/>
        </w:rPr>
      </w:pPr>
      <w:r>
        <w:rPr>
          <w:rFonts w:hint="eastAsia" w:ascii="仿宋" w:hAnsi="仿宋" w:eastAsia="仿宋" w:cs="仿宋"/>
          <w:sz w:val="28"/>
          <w:szCs w:val="28"/>
        </w:rPr>
        <w:t>（建设单位与施工单位）</w:t>
      </w:r>
    </w:p>
    <w:p w14:paraId="67C799C6">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甲方：</w:t>
      </w:r>
      <w:r>
        <w:rPr>
          <w:rFonts w:hint="eastAsia" w:ascii="仿宋" w:hAnsi="仿宋" w:eastAsia="仿宋" w:cs="仿宋"/>
          <w:sz w:val="28"/>
          <w:szCs w:val="28"/>
          <w:u w:val="single"/>
        </w:rPr>
        <w:t>（以下简称“甲方”）</w:t>
      </w:r>
    </w:p>
    <w:p w14:paraId="4559D28A">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乙方：</w:t>
      </w:r>
      <w:r>
        <w:rPr>
          <w:rFonts w:hint="eastAsia" w:ascii="仿宋" w:hAnsi="仿宋" w:eastAsia="仿宋" w:cs="仿宋"/>
          <w:sz w:val="28"/>
          <w:szCs w:val="28"/>
          <w:u w:val="single"/>
        </w:rPr>
        <w:t>（以下简称“乙方”）</w:t>
      </w:r>
    </w:p>
    <w:p w14:paraId="08B4D509">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为认真贯彻落实安全生产法律法规和规章制度，贯彻落实中共中央国务院关于推进安全生产领域改革发展的意见，以及省、市关于推进安全生产领域改革发展的实施意见，牢固树立新发展理念，坚持安全发展，坚守发展决不能以牺牲安全为代价这条不可逾越的红线，以防范遏制重特大生产安全事故为重点，坚持安全第一、预防为主、综合治理的方针，加强领导、改革创新，协调联动、齐抓共管，强化安全生产主体责任，提升参建单位安全生产管理水平，确保工程施工安全生产无事故。按照相关安全生产管理制度，甲方与乙方就</w:t>
      </w:r>
      <w:r>
        <w:rPr>
          <w:rFonts w:hint="eastAsia" w:ascii="仿宋" w:hAnsi="仿宋" w:eastAsia="仿宋" w:cs="仿宋"/>
          <w:sz w:val="28"/>
          <w:szCs w:val="28"/>
          <w:u w:val="single"/>
        </w:rPr>
        <w:t xml:space="preserve">         </w:t>
      </w:r>
      <w:r>
        <w:rPr>
          <w:rFonts w:hint="eastAsia" w:ascii="仿宋" w:hAnsi="仿宋" w:eastAsia="仿宋" w:cs="仿宋"/>
          <w:sz w:val="28"/>
          <w:szCs w:val="28"/>
        </w:rPr>
        <w:t>工程项目承包合同签订安全生产合同。</w:t>
      </w:r>
    </w:p>
    <w:p w14:paraId="62971EE1">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一、共同职责</w:t>
      </w:r>
    </w:p>
    <w:p w14:paraId="658DEBB0">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一要坚持安全发展、改革创新、依法管理、源头防范、系统治理。二要坚持党政同责、一岗双责、齐抓共管、失职追责，完善安全生产责任体系。三要按照管业务必须管安全、管生产经营必须管安全和谁主管谁负责的原则，落实安全生产和职业健康工作职责。四要严格落实主体责任，参建单位对本单位安全生产和职业健康工作负全面责任，严格履行安全生产法定责任，建立健全自我约束、持续改进的内生机制。实行全员安全生产责任制度，法定代表人为安全生产第一责任人，分管负责人负有安全生产技术决策和指挥权，强化各部门安全生产职责，落实一岗双责。建立全过程安全生产和职业健康管理制度，做到安全责任、管理、投入、培训和应急救援“五到位”。五要健全责任考核机制，实施严格的安全生产工作责任考核，实行过程考核与结果考核相结合。要建立安全生产绩效与奖励惩处挂钩制度，严格落实安全生产“一票否决”制度。六要严格责任追究制度，日常工作依责尽职、发生事故依责追究。七要深入开展危化品和电气火灾综合治理，扎实开展除隐患防事故保安全专项行动，做好汛期安全生产工作。八要着力提升工程建设安全防控能力。建立健全安全风险分级管控和隐患排查治理双重预防机制，加强源头管控。加强生产安全事故隐患排查治理，强化隐患自查自改自报闭环管理。开展安全生产标准化建设，严格落实工伤保险制度。在工程建设过程中推广应用保障生产安全的新设备、新技术、新材料和新工艺。九要着力提升从业人员安全素质。加强安全生产法律法规和安全知识宣传教育，积极组织参与各类安全生产宣教活动，严格落实安全教育培训制度，加强一线人员安全技能培训，特种作业人员和水利水电施工企业安全生产管理三类人员按规定持证上岗。</w:t>
      </w:r>
    </w:p>
    <w:p w14:paraId="460692A5">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
          <w:bCs/>
          <w:sz w:val="28"/>
          <w:szCs w:val="28"/>
        </w:rPr>
      </w:pPr>
      <w:r>
        <w:rPr>
          <w:rFonts w:hint="eastAsia" w:ascii="仿宋" w:hAnsi="仿宋" w:eastAsia="仿宋" w:cs="仿宋"/>
          <w:sz w:val="28"/>
          <w:szCs w:val="28"/>
        </w:rPr>
        <w:t>二、甲方职责</w:t>
      </w:r>
    </w:p>
    <w:p w14:paraId="6B991019">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1、严格遵守国家有关安全生产的法律法规和规章制度，认真执行工程承包合同中的有关安全生产管理各项要求，保证及时审核、支付安全文明措施费，并监督乙方合理使用。</w:t>
      </w:r>
    </w:p>
    <w:p w14:paraId="3244301F">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2、严格履行共同职责，建立健全安全生产管理机构，落实岗位安全责任，建立健全并落实各项规章制度，定期召开安全生产专题会议，分析安全生产形势，研究部署重点工作，做到生产与安全工作同时计划、布置、检查、考核、总结和评比，严格执行一票否决制度。严肃事故查处，坚持“四不放过”原则；</w:t>
      </w:r>
    </w:p>
    <w:p w14:paraId="02322B2F">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3、严格执行《江苏省水利工程建设安全管理规定》《水利工程建设安全生产监督检查导则》，按照工程建设防汛安全责任制要求，全方位开展汛前各项准备工作，落实各项防汛安全措施，特别是工程施工围堰，要按照防大汛要求严格落实汛期安全措施，彻底消除防洪安全隐患和管理薄弱环节。</w:t>
      </w:r>
    </w:p>
    <w:p w14:paraId="41581B91">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4、加强安全生产文化建设，组织安全发展宣传活动，创新宣教方式，营造安全生产浓厚氛围，提高安全意识。</w:t>
      </w:r>
    </w:p>
    <w:p w14:paraId="01CAC2B7">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5、抓好施工组织设计及施工安全专项方案监督检查工作，按照《水利工程生产安全重大事故隐患判定标准（试行）》，组织开展隐患排查治理，特别是施工用电、施工围堰、起重吊装、高空作业、高边坡、</w:t>
      </w:r>
      <w:bookmarkStart w:id="40" w:name="_Hlk124855702"/>
      <w:r>
        <w:rPr>
          <w:rFonts w:hint="eastAsia" w:ascii="仿宋" w:hAnsi="仿宋" w:eastAsia="仿宋" w:cs="仿宋"/>
          <w:sz w:val="28"/>
          <w:szCs w:val="28"/>
        </w:rPr>
        <w:t>危化品储存（含柴油）、</w:t>
      </w:r>
      <w:bookmarkEnd w:id="40"/>
      <w:r>
        <w:rPr>
          <w:rFonts w:hint="eastAsia" w:ascii="仿宋" w:hAnsi="仿宋" w:eastAsia="仿宋" w:cs="仿宋"/>
          <w:sz w:val="28"/>
          <w:szCs w:val="28"/>
        </w:rPr>
        <w:t>水上作业、脚手架搭设、大体积混凝土等专项方案监督管理工作，坚持日常检查与定期检查相结合，全面推进隐患排查治理体系建设；抓好重要时段和重大活动期间安全生产工作，及时做好工作部署、安全检查和工作巡查；</w:t>
      </w:r>
    </w:p>
    <w:p w14:paraId="5014E875">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6、组织开展施工现场危险源识别和登记工作，进行危险源普查、识别，根据国家规定，规范危险源管理。完善隐患登记销号和重大隐患挂牌督办制度。</w:t>
      </w:r>
    </w:p>
    <w:p w14:paraId="47AF756A">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7、开展安全生产标准化建设工作，促进水利工程建设管理安全生产工作的规范化、标准化，逐步实现安全生产常态化管理。做好安全生产信息填报工作。</w:t>
      </w:r>
    </w:p>
    <w:p w14:paraId="3ACCC299">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8、加强消防安全管理，对建设项目重点场所消防安全开展全覆盖排查检查，对存在的火灾隐患和消防安全违法违规行为进行全面整治，明确和落实建设项目重点场所的消防安全管理责任，健全完善消防管理长效机制，提高重点场所火灾防控能力。</w:t>
      </w:r>
    </w:p>
    <w:p w14:paraId="0A28D8C7">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9、加强安全生产应急管理体系建设和施工期防汛安全管理。建立和完善安全生产和防汛应急预案，注重不同应急预案之间的有效衔接，提高应急预案的针对性、有效性和可操作性；开展应急救援演练，增强应急处置能力。落实防汛安全责任制和各项防汛安全措施。</w:t>
      </w:r>
    </w:p>
    <w:p w14:paraId="55DE257F">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10、落实安全生产投入机制，保障安全生产工作经费，改善安全生产条件。积极引进安全生产优秀科研成果并推广应用，努力提高安全生产信息化水平。</w:t>
      </w:r>
    </w:p>
    <w:p w14:paraId="4E25A08F">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11、贯彻落实工程建设领域工伤强制性保险制度和工资保证金制度，改进和加强项目管理。</w:t>
      </w:r>
    </w:p>
    <w:p w14:paraId="6BAD48CB">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12、加强安全文明施工管理，争创文明工地。做好施工安全档案资料收集整编工作。</w:t>
      </w:r>
    </w:p>
    <w:p w14:paraId="79140B8C">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三、乙方职责</w:t>
      </w:r>
    </w:p>
    <w:p w14:paraId="6CADEF40">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严格遵守国家有关安全生产的法律法规和规章制度，认真执行工程承包合同中的有关安全生产管理各项要求，按省水利厅文件及合同规定管理、使用安全文明措施费。不弄虚作假，按规定申报安全文明措施费，保证安全生产经费及时、足额投入。</w:t>
      </w:r>
    </w:p>
    <w:p w14:paraId="34FD028F">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严格执行合同规定，接受甲方和甲方委派的现场管理机构、监理工程师对安全生产工作的检查指导。开展安全生产标准化建设工作，促进工程建设管理安全生产工作的规范化、标准化，逐步实现安全生产常态化管理。做好安全生产信息填报工作。加强安全文明施工管理，争创文明工地。</w:t>
      </w:r>
    </w:p>
    <w:p w14:paraId="2EDF44CA">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3、严格履行共同职责，建立健全安全生产管理机构，配备专职及兼职安全管理人员，实行全员安全生产责任制，落实岗位安全责任，建立健全并落实各项安全管理制度，定期召开安全生产专题会议，分析安全生产形势，研究部署重点工作，做到生产与安全工作同时计划、布置、检查、考核、总结和评比，严格执行一票否决制度。严肃事故查处，坚持“四不放过”原则；</w:t>
      </w:r>
    </w:p>
    <w:p w14:paraId="700513F3">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4、贯彻落实工程建设领域工伤强制性保险制度和工资保证金制度，改进和加强项目管理，落实按月足额支付工资规定、实行农民工实名制管理、建立完善农民工工资保障制度和农民工工资（劳务费）专用账户管理制度。</w:t>
      </w:r>
    </w:p>
    <w:p w14:paraId="65F50B1A">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认真组织开展各类安全生产活动，加强安全生产宣传教育，增强全员安全生产意识，提高安全管理和安全操作技能，安全教育培训全覆盖。各级领导、工程技术人员、生产管理人员和具体操作人员，必须熟悉和遵守本条款的各项规定。各类安全管理人员以及从事机动车驾驶、电气、起重、木工、架子工、建筑登高架设作业、焊接等特种作业人员必须持证上岗。</w:t>
      </w:r>
    </w:p>
    <w:p w14:paraId="738A556C">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6、建立健全安全生产责任制网络。从派驻项目实施的项目经理到所有生产工人的安全生产管理系统必须做到纵向到底，一环不漏；各职能部门、人员的安全生产责任制要纵向到边，横向到底，人人有责。项目经理是工程现场的安全生产第一责任人，对工程施工现场生产安全负总责。现场设置的安全管理机构，应按施工合同约定，配备安全员，专职负责所有员工的安全和治安保卫工作及预防事故的发生。安全机构人员，有权按有关规定发布指令，并采取保护性措施防止事故发生。</w:t>
      </w:r>
    </w:p>
    <w:p w14:paraId="2A2D8825">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7、乙方在任何时候都应采取各种合理的预防措施，防止其人员发生任何违法、违禁、暴力、违规或妨碍治安的行为</w:t>
      </w:r>
    </w:p>
    <w:p w14:paraId="42BA8308">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8、加强施工中交通运输安全管理，各种运输机械等须划定运输线路行驶。</w:t>
      </w:r>
    </w:p>
    <w:p w14:paraId="5127AB26">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9、对于易燃易爆的材料除应专门有效封闭、妥善保管之处，还应配备有足够的消防设施，相关管理和操作人员应熟悉消防设备的性能和使用方法。</w:t>
      </w:r>
    </w:p>
    <w:p w14:paraId="72F7590A">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10、加强劳动保护工作，做好职业安全卫生工作，施工现场操作人员上岗，必须按规定穿戴劳动安全防护用品。施工负责人和安全检查员随时检查劳动防护用品的穿戴情况，不按规定穿戴防护用品的人员不得上岗。</w:t>
      </w:r>
    </w:p>
    <w:p w14:paraId="1C6CC76F">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11、所有施工机具、设备和劳动保护用品应具备有效的安检合格证明，并经安全员签字同意后方可使用，施工期间应定期检查，保证其处于完好状态；不合格的机具、设备和劳动保护用品严禁使用。不得使用无牌无证机动车辆。</w:t>
      </w:r>
    </w:p>
    <w:p w14:paraId="4B26DBC8">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12、施工现场必须按规范及相关规定设置必要安全警示标识牌。安全警示标识牌生产、采购和安装使用必须符合规范要求。</w:t>
      </w:r>
    </w:p>
    <w:p w14:paraId="12248CA4">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13、开展施工现场危险源识别和登记工作，进行危险源普查、识别，根据国家规定，规范危险源管理。完善隐患登记销号和重大隐患挂牌督办制度。</w:t>
      </w:r>
    </w:p>
    <w:p w14:paraId="6AC1ECD0">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14、加强消防安全管理，对建设项目重点场所消防安全开展全覆盖排查检查，对存在的火灾隐患和消防安全违法违规行为进行全面整治，明确和落实建设项目重点场所的消防安全管理责任，健全完善消防管理长效机制，提高重点场所火灾防控能力。</w:t>
      </w:r>
    </w:p>
    <w:p w14:paraId="6990C3CA">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15、加强安全生产应急管理体系建设和施工期防汛安全管理。建立和完善安全生产和防汛应急预案，注重不同应急预案之间的有效衔接，提高应急预案的针对性、有效性和可操作性；开展应急救援演练，增强应急处置能力。落实防汛安全责任制和各项防汛安全措施。</w:t>
      </w:r>
    </w:p>
    <w:p w14:paraId="79D19F2B">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四、违约责任</w:t>
      </w:r>
    </w:p>
    <w:p w14:paraId="308825A6">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1、因乙方违反安全文明措施费申请、支付和使用规定的，甲方有权按规定予以审核、调整，同时接受稽察或审计监督。</w:t>
      </w:r>
    </w:p>
    <w:p w14:paraId="78F6465E">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2、如因甲方或乙方违约，或因安全管理不到位，造成工程施工期间发生生产安全责任事故，由上级有关主管部门依法依规追究单位和部门、人员的行政、法律责任。</w:t>
      </w:r>
    </w:p>
    <w:p w14:paraId="57784996">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五、其它</w:t>
      </w:r>
    </w:p>
    <w:p w14:paraId="37B863E4">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r>
        <w:rPr>
          <w:rFonts w:hint="eastAsia" w:ascii="仿宋" w:hAnsi="仿宋" w:eastAsia="仿宋" w:cs="仿宋"/>
          <w:sz w:val="28"/>
          <w:szCs w:val="28"/>
        </w:rPr>
        <w:t>本合同一式</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贰</w:t>
      </w:r>
      <w:r>
        <w:rPr>
          <w:rFonts w:hint="eastAsia" w:ascii="仿宋" w:hAnsi="仿宋" w:eastAsia="仿宋" w:cs="仿宋"/>
          <w:sz w:val="28"/>
          <w:szCs w:val="28"/>
          <w:u w:val="single"/>
        </w:rPr>
        <w:t xml:space="preserve">  </w:t>
      </w:r>
      <w:r>
        <w:rPr>
          <w:rFonts w:hint="eastAsia" w:ascii="仿宋" w:hAnsi="仿宋" w:eastAsia="仿宋" w:cs="仿宋"/>
          <w:sz w:val="28"/>
          <w:szCs w:val="28"/>
        </w:rPr>
        <w:t>份，由双方法定代表人或其授权的代理人签署和加盖公章后生效，全部工程竣工验收后失效。</w:t>
      </w:r>
    </w:p>
    <w:p w14:paraId="69EF04BA">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p>
    <w:p w14:paraId="2AD79F7B">
      <w:pPr>
        <w:keepNext w:val="0"/>
        <w:keepLines w:val="0"/>
        <w:pageBreakBefore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sz w:val="28"/>
          <w:szCs w:val="28"/>
        </w:rPr>
      </w:pPr>
    </w:p>
    <w:p w14:paraId="486E0287">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甲方：（盖单位公章）           乙方：（盖单位公章）</w:t>
      </w:r>
    </w:p>
    <w:p w14:paraId="3C33A709">
      <w:pPr>
        <w:keepNext w:val="0"/>
        <w:keepLines w:val="0"/>
        <w:pageBreakBefore w:val="0"/>
        <w:kinsoku/>
        <w:wordWrap/>
        <w:overflowPunct/>
        <w:topLinePunct w:val="0"/>
        <w:autoSpaceDE/>
        <w:autoSpaceDN/>
        <w:bidi w:val="0"/>
        <w:adjustRightInd/>
        <w:snapToGrid/>
        <w:spacing w:line="50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rPr>
        <w:t>法定代表人</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法定代表人</w:t>
      </w:r>
      <w:r>
        <w:rPr>
          <w:rFonts w:hint="eastAsia" w:ascii="仿宋" w:hAnsi="仿宋" w:eastAsia="仿宋" w:cs="仿宋"/>
          <w:sz w:val="28"/>
          <w:szCs w:val="28"/>
          <w:lang w:val="en-US" w:eastAsia="zh-CN"/>
        </w:rPr>
        <w:t xml:space="preserve">  </w:t>
      </w:r>
    </w:p>
    <w:p w14:paraId="248A628E">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或其委托代理人：（签字）</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或其委托代理人：（签字）</w:t>
      </w:r>
    </w:p>
    <w:p w14:paraId="0FABE940">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日 期：  年   月   日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日 期：  年   月   日  </w:t>
      </w:r>
    </w:p>
    <w:p w14:paraId="25B85709">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p>
    <w:p w14:paraId="7D46371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C30A39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FE5DDED">
      <w:pPr>
        <w:pStyle w:val="19"/>
        <w:keepNext w:val="0"/>
        <w:keepLines w:val="0"/>
        <w:pageBreakBefore w:val="0"/>
        <w:widowControl w:val="0"/>
        <w:kinsoku/>
        <w:wordWrap/>
        <w:overflowPunct/>
        <w:topLinePunct w:val="0"/>
        <w:autoSpaceDE/>
        <w:autoSpaceDN/>
        <w:bidi w:val="0"/>
        <w:adjustRightInd/>
        <w:snapToGrid/>
        <w:spacing w:line="500" w:lineRule="exact"/>
        <w:ind w:firstLine="2530" w:firstLineChars="700"/>
        <w:textAlignment w:val="auto"/>
        <w:rPr>
          <w:rFonts w:hAnsi="仿宋_GB2312" w:cs="仿宋_GB2312"/>
          <w:color w:val="000000"/>
          <w:sz w:val="28"/>
          <w:szCs w:val="28"/>
        </w:rPr>
      </w:pPr>
      <w:r>
        <w:rPr>
          <w:rFonts w:hint="eastAsia" w:ascii="仿宋" w:hAnsi="仿宋" w:eastAsia="仿宋"/>
          <w:b/>
          <w:bCs/>
          <w:sz w:val="36"/>
          <w:szCs w:val="36"/>
        </w:rPr>
        <w:t xml:space="preserve">第五章  </w:t>
      </w:r>
      <w:r>
        <w:rPr>
          <w:rFonts w:hint="eastAsia" w:ascii="仿宋" w:hAnsi="仿宋" w:eastAsia="仿宋"/>
          <w:b/>
          <w:bCs/>
          <w:sz w:val="36"/>
          <w:szCs w:val="36"/>
          <w:lang w:val="en-US" w:eastAsia="zh-CN"/>
        </w:rPr>
        <w:t>项目</w:t>
      </w:r>
      <w:r>
        <w:rPr>
          <w:rFonts w:hint="eastAsia" w:ascii="仿宋" w:hAnsi="仿宋" w:eastAsia="仿宋"/>
          <w:b/>
          <w:bCs/>
          <w:sz w:val="36"/>
          <w:szCs w:val="36"/>
        </w:rPr>
        <w:t>采购需求</w:t>
      </w:r>
    </w:p>
    <w:p w14:paraId="40146E42">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sz w:val="28"/>
          <w:szCs w:val="28"/>
        </w:rPr>
      </w:pPr>
    </w:p>
    <w:p w14:paraId="6CFA806D">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val="0"/>
          <w:sz w:val="28"/>
          <w:szCs w:val="28"/>
          <w:highlight w:val="none"/>
        </w:rPr>
        <w:t>一、</w:t>
      </w:r>
      <w:r>
        <w:rPr>
          <w:rFonts w:hint="eastAsia" w:ascii="仿宋" w:hAnsi="仿宋" w:eastAsia="仿宋" w:cs="仿宋"/>
          <w:b/>
          <w:bCs w:val="0"/>
          <w:sz w:val="28"/>
          <w:szCs w:val="28"/>
          <w:highlight w:val="none"/>
          <w:lang w:val="en-US" w:eastAsia="zh-CN"/>
        </w:rPr>
        <w:t>工程概况</w:t>
      </w:r>
    </w:p>
    <w:p w14:paraId="0C9712F6">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hAnsi="仿宋" w:cs="仿宋"/>
          <w:b w:val="0"/>
          <w:bCs/>
          <w:color w:val="auto"/>
          <w:sz w:val="28"/>
          <w:szCs w:val="28"/>
          <w:highlight w:val="none"/>
          <w:lang w:val="en-US" w:eastAsia="zh-CN"/>
        </w:rPr>
      </w:pPr>
      <w:r>
        <w:rPr>
          <w:rFonts w:hint="eastAsia" w:hAnsi="仿宋" w:cs="仿宋"/>
          <w:b w:val="0"/>
          <w:bCs/>
          <w:color w:val="auto"/>
          <w:sz w:val="28"/>
          <w:szCs w:val="28"/>
          <w:highlight w:val="none"/>
          <w:lang w:val="en-US" w:eastAsia="zh-CN"/>
        </w:rPr>
        <w:t>中深泓闸位于连云港市灌云县燕尾港镇新沂河入海口处，于2005年9月开工建设，2007年8月通过投入使用验收，2010年12月通过竣工验收，是沂沭泗洪水东调南下工程的重要组成部分，兼有挡潮、排泄上游尾水并相机分泄淮河洪水的功能。中深泓闸共18孔，设计流量为3348m³/s，为大（2）型水利工程，配备18扇定轮式平面直升钢闸门，闸门尺寸为10.12m×6.1m。闸型为开敞式实用堰型，闸室为钢筋混凝土结构，每孔宽10m，底板二孔一联，总宽为203.6m。</w:t>
      </w:r>
    </w:p>
    <w:p w14:paraId="77F6BB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both"/>
        <w:textAlignment w:val="auto"/>
        <w:rPr>
          <w:rFonts w:hint="eastAsia" w:ascii="仿宋" w:hAnsi="仿宋" w:eastAsia="仿宋" w:cs="仿宋"/>
          <w:b w:val="0"/>
          <w:bCs/>
          <w:color w:val="000000"/>
          <w:sz w:val="28"/>
          <w:szCs w:val="28"/>
          <w:highlight w:val="none"/>
          <w:lang w:val="en-US" w:eastAsia="zh-CN" w:bidi="ar-SA"/>
        </w:rPr>
      </w:pP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工程常年处于弱碱性湿润的环境，</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排架、闸墩、翼墙、岸墙等处局部</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钢筋锈蚀</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混凝土</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胀裂</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。闸门处于碱性湿润的环境</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工程</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自2007年以来闸门</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未实施防腐处理，</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超过沿海挡潮闸闸门防腐周期（10年），</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闸门</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表面油漆</w:t>
      </w:r>
      <w:r>
        <w:rPr>
          <w:rFonts w:hint="default" w:ascii="仿宋" w:hAnsi="仿宋" w:eastAsia="仿宋" w:cs="仿宋"/>
          <w:b w:val="0"/>
          <w:bCs/>
          <w:color w:val="000000" w:themeColor="text1"/>
          <w:sz w:val="28"/>
          <w:szCs w:val="28"/>
          <w:highlight w:val="none"/>
          <w:lang w:val="en-US" w:eastAsia="zh-CN" w:bidi="ar-SA"/>
          <w14:textFill>
            <w14:solidFill>
              <w14:schemeClr w14:val="tx1"/>
            </w14:solidFill>
          </w14:textFill>
        </w:rPr>
        <w:t>脱落</w:t>
      </w:r>
      <w:r>
        <w:rPr>
          <w:rFonts w:hint="eastAsia" w:ascii="仿宋" w:hAnsi="仿宋" w:eastAsia="仿宋" w:cs="仿宋"/>
          <w:b w:val="0"/>
          <w:bCs/>
          <w:color w:val="000000" w:themeColor="text1"/>
          <w:sz w:val="28"/>
          <w:szCs w:val="28"/>
          <w:highlight w:val="none"/>
          <w:lang w:val="en-US" w:eastAsia="zh-CN" w:bidi="ar-SA"/>
          <w14:textFill>
            <w14:solidFill>
              <w14:schemeClr w14:val="tx1"/>
            </w14:solidFill>
          </w14:textFill>
        </w:rPr>
        <w:t>、闸门面板水位变化区锈蚀，存在安全风险。</w:t>
      </w:r>
    </w:p>
    <w:p w14:paraId="61BE6D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Times New Roman" w:hAnsi="仿宋" w:eastAsia="宋体" w:cs="仿宋"/>
          <w:b/>
          <w:bCs w:val="0"/>
          <w:color w:val="000000"/>
          <w:sz w:val="28"/>
          <w:szCs w:val="28"/>
          <w:highlight w:val="none"/>
          <w:lang w:val="en-US" w:eastAsia="zh-CN" w:bidi="ar-SA"/>
        </w:rPr>
      </w:pPr>
      <w:r>
        <w:rPr>
          <w:rFonts w:hint="eastAsia" w:ascii="仿宋" w:hAnsi="仿宋" w:eastAsia="仿宋" w:cs="仿宋"/>
          <w:b/>
          <w:bCs w:val="0"/>
          <w:color w:val="000000"/>
          <w:sz w:val="28"/>
          <w:szCs w:val="28"/>
          <w:highlight w:val="none"/>
          <w:lang w:val="en-US" w:eastAsia="zh-CN" w:bidi="ar-SA"/>
        </w:rPr>
        <w:t>二、维修内容</w:t>
      </w:r>
    </w:p>
    <w:p w14:paraId="7788CA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2" w:firstLineChars="200"/>
        <w:jc w:val="both"/>
        <w:textAlignment w:val="auto"/>
        <w:rPr>
          <w:rFonts w:hint="eastAsia" w:ascii="仿宋" w:hAnsi="仿宋" w:eastAsia="仿宋" w:cs="仿宋"/>
          <w:b w:val="0"/>
          <w:bCs/>
          <w:color w:val="000000"/>
          <w:sz w:val="28"/>
          <w:szCs w:val="28"/>
          <w:highlight w:val="none"/>
          <w:lang w:val="en-US" w:eastAsia="zh-CN" w:bidi="ar-SA"/>
        </w:rPr>
      </w:pPr>
      <w:r>
        <w:rPr>
          <w:rFonts w:hint="eastAsia" w:ascii="仿宋" w:hAnsi="仿宋" w:eastAsia="仿宋" w:cs="仿宋"/>
          <w:b/>
          <w:bCs w:val="0"/>
          <w:color w:val="000000"/>
          <w:sz w:val="28"/>
          <w:szCs w:val="28"/>
          <w:highlight w:val="none"/>
          <w:lang w:val="en-US" w:eastAsia="zh-CN" w:bidi="ar-SA"/>
        </w:rPr>
        <w:t>1.</w:t>
      </w:r>
      <w:r>
        <w:rPr>
          <w:rFonts w:hint="eastAsia" w:ascii="仿宋" w:hAnsi="仿宋" w:eastAsia="仿宋" w:cs="仿宋"/>
          <w:b w:val="0"/>
          <w:bCs/>
          <w:color w:val="000000"/>
          <w:sz w:val="28"/>
          <w:szCs w:val="28"/>
          <w:highlight w:val="none"/>
          <w:lang w:val="en-US" w:eastAsia="zh-CN" w:bidi="ar-SA"/>
        </w:rPr>
        <w:t>混凝土防碳化：</w:t>
      </w:r>
    </w:p>
    <w:p w14:paraId="5423F6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both"/>
        <w:textAlignment w:val="auto"/>
        <w:rPr>
          <w:rFonts w:hint="default" w:ascii="仿宋" w:hAnsi="仿宋" w:eastAsia="仿宋" w:cs="仿宋"/>
          <w:b w:val="0"/>
          <w:bCs/>
          <w:color w:val="000000"/>
          <w:sz w:val="28"/>
          <w:szCs w:val="28"/>
          <w:highlight w:val="none"/>
          <w:lang w:val="en-US" w:eastAsia="zh-CN" w:bidi="ar-SA"/>
        </w:rPr>
      </w:pPr>
      <w:r>
        <w:rPr>
          <w:rFonts w:hint="eastAsia" w:ascii="仿宋" w:hAnsi="仿宋" w:eastAsia="仿宋" w:cs="仿宋"/>
          <w:b w:val="0"/>
          <w:bCs/>
          <w:color w:val="000000"/>
          <w:sz w:val="28"/>
          <w:szCs w:val="28"/>
          <w:highlight w:val="none"/>
          <w:lang w:val="en-US" w:eastAsia="zh-CN" w:bidi="ar-SA"/>
        </w:rPr>
        <w:t>中深泓闸工作桥底部、排架、闸墩、左右侧岸墙、上游导流墙、下游翼墙、交通桥两侧及底部以及桥头堡底部。</w:t>
      </w:r>
    </w:p>
    <w:p w14:paraId="22CF46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both"/>
        <w:textAlignment w:val="auto"/>
        <w:rPr>
          <w:rFonts w:hint="eastAsia" w:ascii="仿宋" w:hAnsi="仿宋" w:eastAsia="仿宋" w:cs="仿宋"/>
          <w:b w:val="0"/>
          <w:bCs/>
          <w:color w:val="000000"/>
          <w:sz w:val="28"/>
          <w:szCs w:val="28"/>
          <w:highlight w:val="none"/>
          <w:lang w:val="en-US" w:eastAsia="zh-CN" w:bidi="ar-SA"/>
        </w:rPr>
      </w:pPr>
      <w:r>
        <w:rPr>
          <w:rFonts w:hint="eastAsia" w:ascii="仿宋" w:hAnsi="仿宋" w:eastAsia="仿宋" w:cs="仿宋"/>
          <w:b w:val="0"/>
          <w:bCs/>
          <w:color w:val="000000"/>
          <w:sz w:val="28"/>
          <w:szCs w:val="28"/>
          <w:highlight w:val="none"/>
          <w:lang w:val="en-US" w:eastAsia="zh-CN" w:bidi="ar-SA"/>
        </w:rPr>
        <w:t>2.闸门防腐：</w:t>
      </w:r>
    </w:p>
    <w:p w14:paraId="5F1497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both"/>
        <w:textAlignment w:val="auto"/>
        <w:rPr>
          <w:rFonts w:hint="default" w:ascii="Times New Roman" w:hAnsi="Times New Roman" w:eastAsia="方正仿宋_GBK" w:cs="Times New Roman"/>
          <w:sz w:val="32"/>
          <w:szCs w:val="32"/>
          <w:lang w:val="en-US" w:eastAsia="zh-CN"/>
        </w:rPr>
      </w:pPr>
      <w:r>
        <w:rPr>
          <w:rFonts w:hint="eastAsia" w:ascii="仿宋" w:hAnsi="仿宋" w:eastAsia="仿宋" w:cs="仿宋"/>
          <w:b w:val="0"/>
          <w:bCs/>
          <w:color w:val="000000"/>
          <w:sz w:val="28"/>
          <w:szCs w:val="28"/>
          <w:highlight w:val="none"/>
          <w:lang w:val="en-US" w:eastAsia="zh-CN" w:bidi="ar-SA"/>
        </w:rPr>
        <w:t>中深泓闸18孔闸门，包括闸门面板、主梁、纵梁腹板和翼缘、吊耳、活动门档、门槽、止水压板、检修轨道等。</w:t>
      </w:r>
    </w:p>
    <w:p w14:paraId="7D26A2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 w:hAnsi="仿宋" w:eastAsia="仿宋"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三、技术要求</w:t>
      </w:r>
    </w:p>
    <w:p w14:paraId="06674AEA">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依据《水利水电工程施工质量检验与评定规程》（DB32/T2334.1 ）、《水电水利工程混凝土结构表面涂层防护技术规范》（DL/T 5873-2024）、《水工金属结构防腐蚀技术规范》（SL/T 105-2025）等规范进行质量管理。强化重要、隐蔽部位和关键工序的质量检查和评定管理，主要原材料、构配件、中间产品和设备履行进场检查和验收手续，留存生产许可证、产品合格证、质量保证书、出厂检测报告等。</w:t>
      </w:r>
    </w:p>
    <w:p w14:paraId="7DCBFB45">
      <w:pPr>
        <w:pStyle w:val="6"/>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hAnsi="仿宋" w:cs="仿宋"/>
          <w:b/>
          <w:bCs w:val="0"/>
          <w:sz w:val="28"/>
          <w:szCs w:val="28"/>
          <w:highlight w:val="none"/>
          <w:lang w:val="en-US" w:eastAsia="zh-CN"/>
        </w:rPr>
      </w:pPr>
      <w:r>
        <w:rPr>
          <w:rFonts w:hint="eastAsia" w:hAnsi="仿宋" w:cs="仿宋"/>
          <w:b/>
          <w:bCs w:val="0"/>
          <w:sz w:val="28"/>
          <w:szCs w:val="28"/>
          <w:highlight w:val="none"/>
          <w:lang w:val="en-US" w:eastAsia="zh-CN"/>
        </w:rPr>
        <w:t>1.</w:t>
      </w:r>
      <w:r>
        <w:rPr>
          <w:rFonts w:hint="default" w:hAnsi="仿宋" w:cs="仿宋"/>
          <w:b/>
          <w:bCs w:val="0"/>
          <w:sz w:val="28"/>
          <w:szCs w:val="28"/>
          <w:highlight w:val="none"/>
          <w:lang w:val="en-US" w:eastAsia="zh-CN"/>
        </w:rPr>
        <w:t>混凝土防碳化：</w:t>
      </w:r>
    </w:p>
    <w:p w14:paraId="3C9A2929">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局部破损处使用丙乳砂浆修补找平，混凝土表面涂层系统采用单组分聚脲防水涂料（I型），由底层、中间层和面层等配套涂料涂膜组成，选用的配套涂料之间应具有良好的相容性，面层涂料应具有良好的保色、保光性能，同时应具有良好的重涂性能。混凝土表面涂层最小平均厚度见表1。</w:t>
      </w:r>
    </w:p>
    <w:p w14:paraId="18CD3532">
      <w:pPr>
        <w:pStyle w:val="6"/>
        <w:keepNext w:val="0"/>
        <w:keepLines w:val="0"/>
        <w:pageBreakBefore w:val="0"/>
        <w:widowControl w:val="0"/>
        <w:kinsoku/>
        <w:wordWrap/>
        <w:overflowPunct/>
        <w:topLinePunct w:val="0"/>
        <w:autoSpaceDE/>
        <w:autoSpaceDN/>
        <w:bidi w:val="0"/>
        <w:adjustRightInd/>
        <w:snapToGrid/>
        <w:spacing w:line="500" w:lineRule="exact"/>
        <w:ind w:firstLine="2240" w:firstLineChars="8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表1 混凝土表面涂层最小平均厚度</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2985"/>
        <w:gridCol w:w="3757"/>
      </w:tblGrid>
      <w:tr w14:paraId="7A28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4E231EC4">
            <w:pPr>
              <w:pStyle w:val="6"/>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涂层名称</w:t>
            </w:r>
          </w:p>
        </w:tc>
        <w:tc>
          <w:tcPr>
            <w:tcW w:w="2985" w:type="dxa"/>
          </w:tcPr>
          <w:p w14:paraId="57FB0377">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配套涂料名称</w:t>
            </w:r>
          </w:p>
        </w:tc>
        <w:tc>
          <w:tcPr>
            <w:tcW w:w="3757" w:type="dxa"/>
          </w:tcPr>
          <w:p w14:paraId="606CDD22">
            <w:pPr>
              <w:pStyle w:val="6"/>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涂层干膜平均厚度（μm）</w:t>
            </w:r>
          </w:p>
        </w:tc>
      </w:tr>
      <w:tr w14:paraId="3A10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48827B6A">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底层</w:t>
            </w:r>
          </w:p>
        </w:tc>
        <w:tc>
          <w:tcPr>
            <w:tcW w:w="2985" w:type="dxa"/>
          </w:tcPr>
          <w:p w14:paraId="74E505D9">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环氧树脂封闭漆</w:t>
            </w:r>
          </w:p>
        </w:tc>
        <w:tc>
          <w:tcPr>
            <w:tcW w:w="3757" w:type="dxa"/>
          </w:tcPr>
          <w:p w14:paraId="5170E941">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50</w:t>
            </w:r>
          </w:p>
        </w:tc>
      </w:tr>
      <w:tr w14:paraId="7ED4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1075EE34">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中间层</w:t>
            </w:r>
          </w:p>
        </w:tc>
        <w:tc>
          <w:tcPr>
            <w:tcW w:w="2985" w:type="dxa"/>
          </w:tcPr>
          <w:p w14:paraId="0CEA3643">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环氧界面剂</w:t>
            </w:r>
          </w:p>
        </w:tc>
        <w:tc>
          <w:tcPr>
            <w:tcW w:w="3757" w:type="dxa"/>
          </w:tcPr>
          <w:p w14:paraId="136B8CD2">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300</w:t>
            </w:r>
          </w:p>
        </w:tc>
      </w:tr>
      <w:tr w14:paraId="7A39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6F094689">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面层</w:t>
            </w:r>
          </w:p>
        </w:tc>
        <w:tc>
          <w:tcPr>
            <w:tcW w:w="2985" w:type="dxa"/>
          </w:tcPr>
          <w:p w14:paraId="15198C9E">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聚脲防水涂料</w:t>
            </w:r>
          </w:p>
        </w:tc>
        <w:tc>
          <w:tcPr>
            <w:tcW w:w="3757" w:type="dxa"/>
          </w:tcPr>
          <w:p w14:paraId="0ED9DF95">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1000</w:t>
            </w:r>
          </w:p>
        </w:tc>
      </w:tr>
    </w:tbl>
    <w:p w14:paraId="05272EEB">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eastAsia" w:hAnsi="仿宋" w:cs="仿宋"/>
          <w:b w:val="0"/>
          <w:bCs/>
          <w:sz w:val="28"/>
          <w:szCs w:val="28"/>
          <w:highlight w:val="none"/>
          <w:lang w:val="en-US" w:eastAsia="zh-CN"/>
        </w:rPr>
        <w:t>（1）</w:t>
      </w:r>
      <w:r>
        <w:rPr>
          <w:rFonts w:hint="default" w:hAnsi="仿宋" w:cs="仿宋"/>
          <w:b w:val="0"/>
          <w:bCs/>
          <w:sz w:val="28"/>
          <w:szCs w:val="28"/>
          <w:highlight w:val="none"/>
          <w:lang w:val="en-US" w:eastAsia="zh-CN"/>
        </w:rPr>
        <w:t>工艺要求</w:t>
      </w:r>
    </w:p>
    <w:p w14:paraId="46739E87">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①基面处理</w:t>
      </w:r>
    </w:p>
    <w:p w14:paraId="68F0A686">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将漏出的钢筋头进行切割处理，切割深度低于混凝土平面1厘米，如存在钢筋锈蚀问题，需同时进行除锈处理。对全基面打磨处理，错台部位应打磨至平滑过渡，保证基面平整、洁净、干燥、无杂物粉尘。</w:t>
      </w:r>
    </w:p>
    <w:p w14:paraId="0271903A">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将松动、坑窝、碳化严重等部位及周边区域进行凿毛处理，保证基面干燥、洁净，最后使用丙乳砂浆和净浆对破损部位进行修复加固处理。修补材料严格按照配合比，将A、B两组分混合搅拌均匀后，加入计量的C组分，再次搅拌均匀（约需7-10min），方可施工使用。用量少的情况下也可人工拌制。涂抹时尽可能同方向连续摊料，并注意衔接处压实排气。边涂抹、边压实找平，表面提浆。涂层压实提浆后，间隔2h左右，再次抹光。立面修补时，特别注意与混凝土面的结合质量，防止脱空和下坠，平均修复厚度约3毫米。涂抹完毕后，需将施工区进行隔离养护，养护期3-7天，养护期间要注意防止修复材料表面被水浸湿、被人员践踏或被重物撞击。</w:t>
      </w:r>
    </w:p>
    <w:p w14:paraId="25B20AAB">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②底液涂刷</w:t>
      </w:r>
    </w:p>
    <w:p w14:paraId="3980E6F7">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底液涂刷前必须保证基面干燥、清洁，然后在基面上涂刷环氧树脂封闭底漆，底漆平均厚度≧50μm，尽可能做到薄而均匀、不流淌、不堆积、不漏刷。</w:t>
      </w:r>
    </w:p>
    <w:p w14:paraId="45D3071B">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③界面剂涂刷</w:t>
      </w:r>
    </w:p>
    <w:p w14:paraId="62D14914">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在涂刷界面剂前对基层再次进行除尘清理，使用滚筒或排刷将环氧界面剂均匀的涂刷在基面上，要求涂刷部位均匀，无漏涂、无堆积，平均厚≧300μm。</w:t>
      </w:r>
    </w:p>
    <w:p w14:paraId="2682DD40">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④聚脲涂刷</w:t>
      </w:r>
    </w:p>
    <w:p w14:paraId="1292DA95">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待界面剂表干后，将单组分聚脲用塑料刮板均匀刮涂，每次刮涂厚度控制在0.4-0.5mm，分多次进行刮涂，上次涂层表干后再进行下次涂层涂刷，时间间隔一般不大于7h，最终保证聚脲涂层整体厚度≧1.0mm。</w:t>
      </w:r>
    </w:p>
    <w:p w14:paraId="76070270">
      <w:pPr>
        <w:pStyle w:val="6"/>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hAnsi="仿宋" w:cs="仿宋"/>
          <w:b/>
          <w:bCs w:val="0"/>
          <w:sz w:val="28"/>
          <w:szCs w:val="28"/>
          <w:highlight w:val="none"/>
          <w:lang w:val="en-US" w:eastAsia="zh-CN"/>
        </w:rPr>
      </w:pPr>
      <w:r>
        <w:rPr>
          <w:rFonts w:hint="eastAsia" w:hAnsi="仿宋" w:cs="仿宋"/>
          <w:b/>
          <w:bCs w:val="0"/>
          <w:sz w:val="28"/>
          <w:szCs w:val="28"/>
          <w:highlight w:val="none"/>
          <w:lang w:val="en-US" w:eastAsia="zh-CN"/>
        </w:rPr>
        <w:t>2.</w:t>
      </w:r>
      <w:r>
        <w:rPr>
          <w:rFonts w:hint="default" w:hAnsi="仿宋" w:cs="仿宋"/>
          <w:b/>
          <w:bCs w:val="0"/>
          <w:sz w:val="28"/>
          <w:szCs w:val="28"/>
          <w:highlight w:val="none"/>
          <w:lang w:val="en-US" w:eastAsia="zh-CN"/>
        </w:rPr>
        <w:t>闸门防腐：</w:t>
      </w:r>
    </w:p>
    <w:p w14:paraId="5EC4986A">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w:t>
      </w:r>
      <w:r>
        <w:rPr>
          <w:rFonts w:hint="eastAsia" w:hAnsi="仿宋" w:cs="仿宋"/>
          <w:b w:val="0"/>
          <w:bCs/>
          <w:sz w:val="28"/>
          <w:szCs w:val="28"/>
          <w:highlight w:val="none"/>
          <w:lang w:val="en-US" w:eastAsia="zh-CN"/>
        </w:rPr>
        <w:t>1</w:t>
      </w:r>
      <w:r>
        <w:rPr>
          <w:rFonts w:hint="default" w:hAnsi="仿宋" w:cs="仿宋"/>
          <w:b w:val="0"/>
          <w:bCs/>
          <w:sz w:val="28"/>
          <w:szCs w:val="28"/>
          <w:highlight w:val="none"/>
          <w:lang w:val="en-US" w:eastAsia="zh-CN"/>
        </w:rPr>
        <w:t>）工艺要求</w:t>
      </w:r>
    </w:p>
    <w:p w14:paraId="24C680BF">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①表面预处理</w:t>
      </w:r>
    </w:p>
    <w:p w14:paraId="1CDFC03C">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金属结构表面预处理前应清除焊渣、飞溅、毛刺等附着物，边缘应进行圆滑处理，表面可见的油脂及其他污染物应采用溶剂或清洗剂清洗干净。采用碱性清洗剂或乳化清洗液清冼时，应用洁净淡水对清洗后的结构表面冲洗2遍~3遍，并进行干燥处理。工作环境的空气相对湿度小于85%或基体金属表面温度高于3℃以上，方可进行表面预处理及喷涂施工。喷砂清除表面原有涂层时，表面清洁度等级不应低于GB/T 8923.2中规定的PSa21/2级，表面粗糙度应控制在60~100μm，砂粒磨料粒度选择范围宜为0.5mm~3.0mm。喷涂前发现基体金属表面被污染或返锈时，应重新处理达标。</w:t>
      </w:r>
    </w:p>
    <w:p w14:paraId="4D7E3B2F">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②表面喷锌</w:t>
      </w:r>
    </w:p>
    <w:p w14:paraId="4AD9B855">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空气相对湿度不大于60%的条件下，涂装施工与表面预处理的间隔时间不应大于8h。空气相对湿度大于60%的条件下，涂装施工与表面预处理的间隔时间不应大于2h。喷锌厚度不低于200μm，金属涂层外观表面均匀一致，无起皮、鼓泡、粗颗粒，裂纹、掉块等缺陷。施工时应分层喷涂，每层厚度应在40μm~60μm范围内。</w:t>
      </w:r>
    </w:p>
    <w:p w14:paraId="77198A50">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③环氧漆喷涂</w:t>
      </w:r>
    </w:p>
    <w:p w14:paraId="175C81B6">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底漆</w:t>
      </w:r>
      <w:r>
        <w:rPr>
          <w:rFonts w:hint="eastAsia" w:hAnsi="仿宋" w:cs="仿宋"/>
          <w:b w:val="0"/>
          <w:bCs/>
          <w:sz w:val="28"/>
          <w:szCs w:val="28"/>
          <w:highlight w:val="none"/>
          <w:lang w:val="en-US" w:eastAsia="zh-CN"/>
        </w:rPr>
        <w:t>涂刷</w:t>
      </w:r>
      <w:r>
        <w:rPr>
          <w:rFonts w:hint="default" w:hAnsi="仿宋" w:cs="仿宋"/>
          <w:b w:val="0"/>
          <w:bCs/>
          <w:sz w:val="28"/>
          <w:szCs w:val="28"/>
          <w:highlight w:val="none"/>
          <w:lang w:val="en-US" w:eastAsia="zh-CN"/>
        </w:rPr>
        <w:t>1道纯环氧底漆不低于40 μm,中间漆</w:t>
      </w:r>
      <w:r>
        <w:rPr>
          <w:rFonts w:hint="eastAsia" w:hAnsi="仿宋" w:cs="仿宋"/>
          <w:b w:val="0"/>
          <w:bCs/>
          <w:sz w:val="28"/>
          <w:szCs w:val="28"/>
          <w:highlight w:val="none"/>
          <w:lang w:val="en-US" w:eastAsia="zh-CN"/>
        </w:rPr>
        <w:t>涂刷</w:t>
      </w:r>
      <w:r>
        <w:rPr>
          <w:rFonts w:hint="default" w:hAnsi="仿宋" w:cs="仿宋"/>
          <w:b w:val="0"/>
          <w:bCs/>
          <w:sz w:val="28"/>
          <w:szCs w:val="28"/>
          <w:highlight w:val="none"/>
          <w:lang w:val="en-US" w:eastAsia="zh-CN"/>
        </w:rPr>
        <w:t>2道</w:t>
      </w:r>
      <w:r>
        <w:rPr>
          <w:rFonts w:hint="eastAsia" w:hAnsi="仿宋" w:cs="仿宋"/>
          <w:b w:val="0"/>
          <w:bCs/>
          <w:sz w:val="28"/>
          <w:szCs w:val="28"/>
          <w:highlight w:val="none"/>
          <w:lang w:val="en-US" w:eastAsia="zh-CN"/>
        </w:rPr>
        <w:t>环氧漆</w:t>
      </w:r>
      <w:r>
        <w:rPr>
          <w:rFonts w:hint="default" w:hAnsi="仿宋" w:cs="仿宋"/>
          <w:b w:val="0"/>
          <w:bCs/>
          <w:sz w:val="28"/>
          <w:szCs w:val="28"/>
          <w:highlight w:val="none"/>
          <w:lang w:val="en-US" w:eastAsia="zh-CN"/>
        </w:rPr>
        <w:t>不低于250μm，面漆</w:t>
      </w:r>
      <w:r>
        <w:rPr>
          <w:rFonts w:hint="eastAsia" w:hAnsi="仿宋" w:cs="仿宋"/>
          <w:b w:val="0"/>
          <w:bCs/>
          <w:sz w:val="28"/>
          <w:szCs w:val="28"/>
          <w:highlight w:val="none"/>
          <w:lang w:val="en-US" w:eastAsia="zh-CN"/>
        </w:rPr>
        <w:t>涂刷</w:t>
      </w:r>
      <w:r>
        <w:rPr>
          <w:rFonts w:hint="default" w:hAnsi="仿宋" w:cs="仿宋"/>
          <w:b w:val="0"/>
          <w:bCs/>
          <w:sz w:val="28"/>
          <w:szCs w:val="28"/>
          <w:highlight w:val="none"/>
          <w:lang w:val="en-US" w:eastAsia="zh-CN"/>
        </w:rPr>
        <w:t>2道</w:t>
      </w:r>
      <w:bookmarkStart w:id="41" w:name="OLE_LINK2"/>
      <w:r>
        <w:rPr>
          <w:rFonts w:hint="default" w:hAnsi="仿宋" w:cs="仿宋"/>
          <w:b w:val="0"/>
          <w:bCs/>
          <w:sz w:val="28"/>
          <w:szCs w:val="28"/>
          <w:highlight w:val="none"/>
          <w:lang w:val="en-US" w:eastAsia="zh-CN"/>
        </w:rPr>
        <w:t>聚氨酯面漆</w:t>
      </w:r>
      <w:bookmarkEnd w:id="41"/>
      <w:r>
        <w:rPr>
          <w:rFonts w:hint="default" w:hAnsi="仿宋" w:cs="仿宋"/>
          <w:b w:val="0"/>
          <w:bCs/>
          <w:sz w:val="28"/>
          <w:szCs w:val="28"/>
          <w:highlight w:val="none"/>
          <w:lang w:val="en-US" w:eastAsia="zh-CN"/>
        </w:rPr>
        <w:t>不低于80μm。防腐漆与金属涂层总厚度不低于570μm，表面光滑无流挂、皱纹、鼓泡、针孔、裂纹。</w:t>
      </w:r>
      <w:r>
        <w:rPr>
          <w:rFonts w:hint="default" w:hAnsi="仿宋" w:cs="仿宋"/>
          <w:b/>
          <w:bCs w:val="0"/>
          <w:sz w:val="28"/>
          <w:szCs w:val="28"/>
          <w:highlight w:val="none"/>
          <w:lang w:val="en-US" w:eastAsia="zh-CN"/>
        </w:rPr>
        <w:t>本项目涂料</w:t>
      </w:r>
      <w:r>
        <w:rPr>
          <w:rFonts w:hint="eastAsia" w:hAnsi="仿宋" w:cs="仿宋"/>
          <w:b/>
          <w:bCs w:val="0"/>
          <w:sz w:val="28"/>
          <w:szCs w:val="28"/>
          <w:highlight w:val="none"/>
          <w:lang w:val="en-US" w:eastAsia="zh-CN"/>
        </w:rPr>
        <w:t>需使用</w:t>
      </w:r>
      <w:r>
        <w:rPr>
          <w:rFonts w:hint="default" w:hAnsi="仿宋" w:cs="仿宋"/>
          <w:b/>
          <w:bCs w:val="0"/>
          <w:sz w:val="28"/>
          <w:szCs w:val="28"/>
          <w:highlight w:val="none"/>
          <w:lang w:val="en-US" w:eastAsia="zh-CN"/>
        </w:rPr>
        <w:t>海洋</w:t>
      </w:r>
      <w:r>
        <w:rPr>
          <w:rFonts w:hint="eastAsia" w:hAnsi="仿宋" w:cs="仿宋"/>
          <w:b/>
          <w:bCs w:val="0"/>
          <w:sz w:val="28"/>
          <w:szCs w:val="28"/>
          <w:highlight w:val="none"/>
          <w:lang w:val="en-US" w:eastAsia="zh-CN"/>
        </w:rPr>
        <w:t>防腐涂料产品</w:t>
      </w:r>
      <w:r>
        <w:rPr>
          <w:rFonts w:hint="default" w:hAnsi="仿宋" w:cs="仿宋"/>
          <w:b/>
          <w:bCs w:val="0"/>
          <w:sz w:val="28"/>
          <w:szCs w:val="28"/>
          <w:highlight w:val="none"/>
          <w:lang w:val="en-US" w:eastAsia="zh-CN"/>
        </w:rPr>
        <w:t>，品牌不限于以下品牌：中远关西、佐敦、海虹，产品质量不低于以上品牌</w:t>
      </w:r>
      <w:r>
        <w:rPr>
          <w:rFonts w:hint="eastAsia" w:hAnsi="仿宋" w:cs="仿宋"/>
          <w:b/>
          <w:bCs w:val="0"/>
          <w:sz w:val="28"/>
          <w:szCs w:val="28"/>
          <w:highlight w:val="none"/>
          <w:lang w:val="en-US" w:eastAsia="zh-CN"/>
        </w:rPr>
        <w:t>。</w:t>
      </w:r>
    </w:p>
    <w:p w14:paraId="4A6602FB">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④牺牲阳极保护</w:t>
      </w:r>
    </w:p>
    <w:p w14:paraId="71C79826">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hAnsi="仿宋" w:cs="仿宋"/>
          <w:b w:val="0"/>
          <w:bCs/>
          <w:sz w:val="28"/>
          <w:szCs w:val="28"/>
          <w:highlight w:val="none"/>
          <w:lang w:val="en-US" w:eastAsia="zh-CN"/>
        </w:rPr>
      </w:pPr>
      <w:r>
        <w:rPr>
          <w:rFonts w:hint="default" w:hAnsi="仿宋" w:cs="仿宋"/>
          <w:b w:val="0"/>
          <w:bCs/>
          <w:sz w:val="28"/>
          <w:szCs w:val="28"/>
          <w:highlight w:val="none"/>
          <w:lang w:val="en-US" w:eastAsia="zh-CN"/>
        </w:rPr>
        <w:t>牺牲阳极保护构件应在喷砂后、喷锌前完成焊接。海水侧使用铝合金，内河侧使用镁合金。牺牲阳极的工作表面不应黏有油漆和油污。牺牲阳极的布置和安装方式不应影响水工金属结构的正常运行。牺牲阳极与水工金属结构的连接位置应除去涂层并露出金属基体。牺牲阳极不应安装在水工金属结构的高应力和高疲劳荷载区域。牺牲阳极安装时，焊缝应无毛刺、锐边、虚焊。</w:t>
      </w:r>
    </w:p>
    <w:p w14:paraId="021388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Style w:val="12"/>
          <w:rFonts w:hint="eastAsia" w:ascii="仿宋" w:hAnsi="仿宋" w:eastAsia="仿宋" w:cs="仿宋"/>
          <w:b/>
          <w:bCs w:val="0"/>
          <w:color w:val="000000"/>
          <w:sz w:val="28"/>
          <w:szCs w:val="28"/>
          <w:highlight w:val="none"/>
          <w:lang w:val="en-US" w:eastAsia="zh-CN"/>
        </w:rPr>
      </w:pPr>
      <w:r>
        <w:rPr>
          <w:rStyle w:val="12"/>
          <w:rFonts w:hint="eastAsia" w:ascii="仿宋" w:hAnsi="仿宋" w:eastAsia="仿宋" w:cs="仿宋"/>
          <w:b/>
          <w:bCs w:val="0"/>
          <w:color w:val="000000"/>
          <w:sz w:val="28"/>
          <w:szCs w:val="28"/>
          <w:highlight w:val="none"/>
          <w:lang w:val="en-US" w:eastAsia="zh-CN"/>
        </w:rPr>
        <w:t>四、规范要求</w:t>
      </w:r>
    </w:p>
    <w:p w14:paraId="1C6770C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bCs/>
          <w:sz w:val="28"/>
          <w:szCs w:val="28"/>
          <w:highlight w:val="yellow"/>
        </w:rPr>
      </w:pPr>
      <w:r>
        <w:rPr>
          <w:rStyle w:val="20"/>
          <w:rFonts w:hint="eastAsia" w:ascii="仿宋" w:hAnsi="仿宋" w:eastAsia="仿宋" w:cs="仿宋"/>
          <w:b w:val="0"/>
          <w:bCs w:val="0"/>
          <w:color w:val="000000"/>
          <w:sz w:val="28"/>
          <w:szCs w:val="28"/>
          <w:lang w:val="en-US" w:eastAsia="zh-CN"/>
        </w:rPr>
        <w:t>本项目采用的技术规范：执行国家现行标准规范和现行技术工艺要求。</w:t>
      </w:r>
    </w:p>
    <w:p w14:paraId="1F4385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val="0"/>
          <w:sz w:val="28"/>
          <w:szCs w:val="28"/>
          <w:highlight w:val="none"/>
        </w:rPr>
      </w:pPr>
      <w:r>
        <w:rPr>
          <w:rFonts w:hint="eastAsia" w:ascii="仿宋" w:hAnsi="仿宋" w:eastAsia="仿宋" w:cs="仿宋"/>
          <w:b/>
          <w:bCs w:val="0"/>
          <w:sz w:val="28"/>
          <w:szCs w:val="28"/>
          <w:highlight w:val="none"/>
          <w:lang w:val="en-US" w:eastAsia="zh-CN"/>
        </w:rPr>
        <w:t>五</w:t>
      </w:r>
      <w:r>
        <w:rPr>
          <w:rFonts w:hint="eastAsia" w:ascii="仿宋" w:hAnsi="仿宋" w:eastAsia="仿宋" w:cs="仿宋"/>
          <w:b/>
          <w:bCs w:val="0"/>
          <w:sz w:val="28"/>
          <w:szCs w:val="28"/>
          <w:highlight w:val="none"/>
        </w:rPr>
        <w:t>、商务</w:t>
      </w:r>
      <w:r>
        <w:rPr>
          <w:rFonts w:hint="eastAsia" w:ascii="仿宋" w:hAnsi="仿宋" w:eastAsia="仿宋" w:cs="仿宋"/>
          <w:b/>
          <w:bCs w:val="0"/>
          <w:sz w:val="28"/>
          <w:szCs w:val="28"/>
          <w:highlight w:val="none"/>
          <w:lang w:val="en-US" w:eastAsia="zh-CN"/>
        </w:rPr>
        <w:t>要求</w:t>
      </w:r>
      <w:r>
        <w:rPr>
          <w:rFonts w:hint="eastAsia" w:ascii="仿宋" w:hAnsi="仿宋" w:eastAsia="仿宋" w:cs="仿宋"/>
          <w:b/>
          <w:bCs w:val="0"/>
          <w:sz w:val="28"/>
          <w:szCs w:val="28"/>
          <w:highlight w:val="none"/>
        </w:rPr>
        <w:t>：</w:t>
      </w:r>
    </w:p>
    <w:p w14:paraId="031D975A">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sz w:val="28"/>
          <w:szCs w:val="28"/>
        </w:rPr>
        <w:t>合同履行期限:</w:t>
      </w:r>
      <w:r>
        <w:rPr>
          <w:rFonts w:hint="eastAsia" w:ascii="仿宋" w:hAnsi="仿宋" w:eastAsia="仿宋"/>
          <w:sz w:val="28"/>
          <w:szCs w:val="28"/>
          <w:highlight w:val="none"/>
          <w:lang w:val="en-US" w:eastAsia="zh-CN"/>
        </w:rPr>
        <w:t>150</w:t>
      </w:r>
      <w:r>
        <w:rPr>
          <w:rFonts w:hint="eastAsia" w:ascii="仿宋" w:hAnsi="仿宋" w:eastAsia="仿宋"/>
          <w:sz w:val="28"/>
          <w:szCs w:val="28"/>
          <w:highlight w:val="none"/>
        </w:rPr>
        <w:t>日历天</w:t>
      </w:r>
      <w:r>
        <w:rPr>
          <w:rFonts w:hint="eastAsia" w:ascii="仿宋" w:hAnsi="仿宋" w:eastAsia="仿宋"/>
          <w:color w:val="000000"/>
          <w:sz w:val="28"/>
          <w:szCs w:val="28"/>
          <w:highlight w:val="none"/>
        </w:rPr>
        <w:t>。</w:t>
      </w:r>
    </w:p>
    <w:p w14:paraId="36DA1757">
      <w:pPr>
        <w:keepNext w:val="0"/>
        <w:keepLines w:val="0"/>
        <w:pageBreakBefore w:val="0"/>
        <w:widowControl w:val="0"/>
        <w:tabs>
          <w:tab w:val="left" w:pos="180"/>
        </w:tabs>
        <w:kinsoku/>
        <w:wordWrap/>
        <w:overflowPunct/>
        <w:topLinePunct w:val="0"/>
        <w:autoSpaceDE/>
        <w:autoSpaceDN/>
        <w:bidi w:val="0"/>
        <w:adjustRightInd/>
        <w:snapToGrid/>
        <w:spacing w:line="500" w:lineRule="exact"/>
        <w:ind w:firstLine="560"/>
        <w:textAlignment w:val="auto"/>
        <w:rPr>
          <w:rFonts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bCs/>
          <w:sz w:val="28"/>
          <w:szCs w:val="28"/>
        </w:rPr>
        <w:t>服务地点:采购人指定地点。</w:t>
      </w:r>
    </w:p>
    <w:p w14:paraId="38715A75">
      <w:pPr>
        <w:pStyle w:val="18"/>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3、质量要求：合格。</w:t>
      </w:r>
    </w:p>
    <w:p w14:paraId="1D990D6A">
      <w:pPr>
        <w:pStyle w:val="6"/>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bCs/>
          <w:color w:val="auto"/>
          <w:sz w:val="28"/>
          <w:szCs w:val="28"/>
          <w:highlight w:val="none"/>
          <w:lang w:val="en-US" w:eastAsia="zh-CN" w:bidi="ar"/>
        </w:rPr>
      </w:pPr>
      <w:r>
        <w:rPr>
          <w:rFonts w:hint="eastAsia" w:ascii="仿宋" w:hAnsi="仿宋" w:eastAsia="仿宋" w:cs="仿宋"/>
          <w:sz w:val="28"/>
          <w:szCs w:val="28"/>
          <w:lang w:val="en-US" w:eastAsia="zh-CN"/>
        </w:rPr>
        <w:t>3</w:t>
      </w:r>
      <w:r>
        <w:rPr>
          <w:rFonts w:hint="eastAsia" w:ascii="仿宋" w:hAnsi="仿宋" w:eastAsia="仿宋" w:cs="仿宋"/>
          <w:sz w:val="28"/>
          <w:szCs w:val="28"/>
        </w:rPr>
        <w:t>、付款方式:</w:t>
      </w:r>
      <w:r>
        <w:rPr>
          <w:rFonts w:hint="default" w:hAnsi="仿宋" w:cs="仿宋"/>
          <w:b/>
          <w:bCs w:val="0"/>
          <w:sz w:val="28"/>
          <w:szCs w:val="28"/>
          <w:highlight w:val="none"/>
          <w:lang w:val="en-US" w:eastAsia="zh-CN"/>
        </w:rPr>
        <w:t>本工程按项目完成进度结算，工程完工验收后30天内支付全部工程款的97%，余3%为质量保证金，1年后工程如无质量问题，余款一次性付清</w:t>
      </w:r>
      <w:r>
        <w:rPr>
          <w:rFonts w:hint="eastAsia" w:hAnsi="仿宋" w:cs="仿宋"/>
          <w:b/>
          <w:bCs w:val="0"/>
          <w:sz w:val="28"/>
          <w:szCs w:val="28"/>
          <w:highlight w:val="none"/>
          <w:lang w:val="en-US" w:eastAsia="zh-CN"/>
        </w:rPr>
        <w:t>。</w:t>
      </w:r>
      <w:r>
        <w:rPr>
          <w:rFonts w:hint="default" w:hAnsi="仿宋" w:cs="仿宋"/>
          <w:b/>
          <w:bCs w:val="0"/>
          <w:sz w:val="28"/>
          <w:szCs w:val="28"/>
          <w:highlight w:val="none"/>
          <w:lang w:val="en-US" w:eastAsia="zh-CN"/>
        </w:rPr>
        <w:t>经费支出手续严格按照有关财务制度执行</w:t>
      </w:r>
      <w:r>
        <w:rPr>
          <w:rFonts w:hint="default" w:hAnsi="仿宋" w:cs="仿宋"/>
          <w:b w:val="0"/>
          <w:bCs/>
          <w:sz w:val="28"/>
          <w:szCs w:val="28"/>
          <w:highlight w:val="none"/>
          <w:lang w:val="en-US" w:eastAsia="zh-CN"/>
        </w:rPr>
        <w:t>。</w:t>
      </w:r>
    </w:p>
    <w:p w14:paraId="70A6981F">
      <w:pPr>
        <w:keepNext w:val="0"/>
        <w:keepLines w:val="0"/>
        <w:pageBreakBefore w:val="0"/>
        <w:widowControl w:val="0"/>
        <w:kinsoku/>
        <w:wordWrap/>
        <w:overflowPunct/>
        <w:topLinePunct w:val="0"/>
        <w:bidi w:val="0"/>
        <w:adjustRightInd/>
        <w:snapToGrid/>
        <w:spacing w:line="500" w:lineRule="exact"/>
        <w:ind w:firstLine="562" w:firstLineChars="200"/>
        <w:jc w:val="left"/>
        <w:textAlignment w:val="auto"/>
        <w:rPr>
          <w:rFonts w:hint="eastAsia" w:ascii="仿宋" w:hAnsi="仿宋" w:eastAsia="仿宋" w:cs="仿宋"/>
          <w:b/>
          <w:bCs/>
          <w:color w:val="auto"/>
          <w:sz w:val="28"/>
          <w:szCs w:val="28"/>
          <w:highlight w:val="none"/>
          <w:lang w:val="en-US" w:eastAsia="zh-CN" w:bidi="ar"/>
        </w:rPr>
      </w:pPr>
      <w:r>
        <w:rPr>
          <w:rFonts w:hint="eastAsia" w:ascii="仿宋" w:hAnsi="仿宋" w:eastAsia="仿宋" w:cs="仿宋"/>
          <w:b/>
          <w:bCs/>
          <w:color w:val="auto"/>
          <w:sz w:val="28"/>
          <w:szCs w:val="28"/>
          <w:highlight w:val="none"/>
          <w:lang w:val="en-US" w:eastAsia="zh-CN" w:bidi="ar"/>
        </w:rPr>
        <w:t>注：以上付款均不计利息。付款前，乙方须提供有效的税务机关认可的等额发票。</w:t>
      </w:r>
    </w:p>
    <w:p w14:paraId="672F75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Times New Roman" w:hAnsi="仿宋" w:eastAsia="宋体" w:cs="仿宋"/>
          <w:b/>
          <w:bCs w:val="0"/>
          <w:sz w:val="28"/>
          <w:szCs w:val="28"/>
          <w:highlight w:val="none"/>
          <w:lang w:val="en-US" w:eastAsia="zh-CN"/>
        </w:rPr>
      </w:pPr>
      <w:r>
        <w:rPr>
          <w:rFonts w:hint="eastAsia" w:ascii="仿宋" w:hAnsi="仿宋" w:eastAsia="仿宋" w:cs="仿宋"/>
          <w:b/>
          <w:bCs w:val="0"/>
          <w:sz w:val="28"/>
          <w:szCs w:val="28"/>
          <w:highlight w:val="none"/>
          <w:lang w:val="en-US" w:eastAsia="zh-CN"/>
        </w:rPr>
        <w:t>六、施工期对工程运行的影响及采取的措施要求</w:t>
      </w:r>
    </w:p>
    <w:p w14:paraId="7A10093C">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1、施工期间</w:t>
      </w:r>
      <w:r>
        <w:rPr>
          <w:rFonts w:hint="default" w:ascii="仿宋" w:hAnsi="仿宋" w:eastAsia="仿宋"/>
          <w:sz w:val="28"/>
          <w:szCs w:val="28"/>
          <w:highlight w:val="none"/>
          <w:lang w:val="en-US" w:eastAsia="zh-CN"/>
        </w:rPr>
        <w:t>对工程运行的影响：</w:t>
      </w:r>
      <w:r>
        <w:rPr>
          <w:rFonts w:hint="eastAsia" w:ascii="仿宋" w:hAnsi="仿宋" w:eastAsia="仿宋"/>
          <w:sz w:val="28"/>
          <w:szCs w:val="28"/>
          <w:highlight w:val="none"/>
          <w:lang w:val="en-US" w:eastAsia="zh-CN"/>
        </w:rPr>
        <w:t>（1）非汛期：中深泓闸需暂停运行，运行任务由南、北深泓闸承担，管理所做好工程调度计划。（2）汛期：需三闸全开的情况，则工程暂停施工，所有设备及人员需无条件撤离，待行洪结束后再进场继续施工。</w:t>
      </w:r>
    </w:p>
    <w:p w14:paraId="00056F7F">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lang w:val="en-US" w:eastAsia="zh-CN"/>
        </w:rPr>
        <w:t>2、</w:t>
      </w:r>
      <w:r>
        <w:rPr>
          <w:rFonts w:hint="default" w:ascii="仿宋" w:hAnsi="仿宋" w:eastAsia="仿宋"/>
          <w:sz w:val="28"/>
          <w:szCs w:val="28"/>
          <w:highlight w:val="none"/>
          <w:lang w:val="en-US" w:eastAsia="zh-CN"/>
        </w:rPr>
        <w:t>采取的措施：</w:t>
      </w:r>
      <w:r>
        <w:rPr>
          <w:rFonts w:hint="eastAsia" w:ascii="仿宋" w:hAnsi="仿宋" w:eastAsia="仿宋"/>
          <w:sz w:val="28"/>
          <w:szCs w:val="28"/>
          <w:highlight w:val="none"/>
          <w:lang w:val="en-US" w:eastAsia="zh-CN"/>
        </w:rPr>
        <w:t>（1）非汛期，施工方应及时与管理所联系，提出施工需求。管理所与处水文站联系确定运行方案后，开展调度运行，不能影响工程整体控制运用。（2）汛期，如遇大流量行洪，需三闸全开的情况，则工程暂停施工，所有设备及人员需无条件撤离，待行洪结束后再进场继续施工，合同期限延期。工程延期证明文件以嶂山闸行洪调度指令或管理处下达的调度指令为准。</w:t>
      </w:r>
    </w:p>
    <w:p w14:paraId="63E1C2AD">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color w:val="auto"/>
          <w:sz w:val="28"/>
          <w:szCs w:val="28"/>
          <w:highlight w:val="none"/>
          <w:lang w:val="en-US" w:eastAsia="zh-CN"/>
        </w:rPr>
      </w:pPr>
      <w:r>
        <w:rPr>
          <w:rFonts w:hint="eastAsia" w:ascii="仿宋" w:hAnsi="仿宋" w:eastAsia="仿宋"/>
          <w:b/>
          <w:bCs/>
          <w:color w:val="auto"/>
          <w:sz w:val="28"/>
          <w:szCs w:val="28"/>
          <w:highlight w:val="none"/>
          <w:lang w:val="en-US" w:eastAsia="zh-CN"/>
        </w:rPr>
        <w:t>3、因河道行洪等不可抗因素导致工程停工产生的费用，投标人应考虑到报价中。</w:t>
      </w:r>
    </w:p>
    <w:p w14:paraId="4DAB3E36">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77F70B55">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29DBCFA7">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36DAFBCA">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24518C9D">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0E781583">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0B961575">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352D9307">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05E6C5A6">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1A1ABC0B">
      <w:pPr>
        <w:pStyle w:val="21"/>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yellow"/>
          <w:lang w:val="en-US" w:eastAsia="zh-CN"/>
        </w:rPr>
      </w:pPr>
    </w:p>
    <w:p w14:paraId="1340C8D8">
      <w:pPr>
        <w:pStyle w:val="21"/>
        <w:keepNext w:val="0"/>
        <w:keepLines w:val="0"/>
        <w:pageBreakBefore w:val="0"/>
        <w:widowControl w:val="0"/>
        <w:kinsoku/>
        <w:wordWrap/>
        <w:overflowPunct/>
        <w:topLinePunct w:val="0"/>
        <w:autoSpaceDE/>
        <w:autoSpaceDN/>
        <w:bidi w:val="0"/>
        <w:adjustRightInd/>
        <w:snapToGrid/>
        <w:spacing w:line="500" w:lineRule="exact"/>
        <w:textAlignment w:val="auto"/>
        <w:rPr>
          <w:rStyle w:val="20"/>
          <w:rFonts w:hint="eastAsia" w:ascii="仿宋" w:hAnsi="仿宋" w:eastAsia="仿宋" w:cs="仿宋"/>
          <w:b/>
          <w:bCs/>
          <w:color w:val="000000"/>
          <w:sz w:val="28"/>
          <w:szCs w:val="28"/>
          <w:lang w:val="en-US"/>
        </w:rPr>
      </w:pPr>
      <w:r>
        <w:rPr>
          <w:rStyle w:val="20"/>
          <w:rFonts w:hint="eastAsia" w:ascii="仿宋" w:hAnsi="仿宋" w:eastAsia="仿宋" w:cs="仿宋"/>
          <w:b/>
          <w:bCs/>
          <w:color w:val="000000"/>
          <w:sz w:val="28"/>
          <w:szCs w:val="28"/>
          <w:lang w:val="en-US"/>
        </w:rPr>
        <w:t>七、工程量清单</w:t>
      </w:r>
    </w:p>
    <w:tbl>
      <w:tblPr>
        <w:tblStyle w:val="10"/>
        <w:tblW w:w="5316" w:type="pct"/>
        <w:tblInd w:w="-2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6"/>
        <w:gridCol w:w="1545"/>
        <w:gridCol w:w="3756"/>
        <w:gridCol w:w="955"/>
        <w:gridCol w:w="1078"/>
        <w:gridCol w:w="1162"/>
      </w:tblGrid>
      <w:tr w14:paraId="63E2B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vMerge w:val="restart"/>
            <w:tcBorders>
              <w:top w:val="single" w:color="000000" w:sz="4" w:space="0"/>
              <w:left w:val="single" w:color="000000" w:sz="4" w:space="0"/>
              <w:bottom w:val="single" w:color="000000" w:sz="4" w:space="0"/>
              <w:right w:val="single" w:color="000000" w:sz="4" w:space="0"/>
            </w:tcBorders>
            <w:noWrap/>
            <w:vAlign w:val="center"/>
          </w:tcPr>
          <w:p w14:paraId="3FDD4740">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852" w:type="pct"/>
            <w:vMerge w:val="restart"/>
            <w:tcBorders>
              <w:top w:val="single" w:color="000000" w:sz="4" w:space="0"/>
              <w:left w:val="single" w:color="000000" w:sz="4" w:space="0"/>
              <w:bottom w:val="single" w:color="000000" w:sz="4" w:space="0"/>
              <w:right w:val="single" w:color="000000" w:sz="4" w:space="0"/>
            </w:tcBorders>
            <w:noWrap/>
            <w:vAlign w:val="center"/>
          </w:tcPr>
          <w:p w14:paraId="2072FB47">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工程项目名称</w:t>
            </w:r>
          </w:p>
        </w:tc>
        <w:tc>
          <w:tcPr>
            <w:tcW w:w="2072" w:type="pct"/>
            <w:vMerge w:val="restart"/>
            <w:tcBorders>
              <w:top w:val="single" w:color="000000" w:sz="4" w:space="0"/>
              <w:left w:val="single" w:color="000000" w:sz="4" w:space="0"/>
              <w:right w:val="single" w:color="000000" w:sz="4" w:space="0"/>
            </w:tcBorders>
            <w:noWrap/>
            <w:vAlign w:val="center"/>
          </w:tcPr>
          <w:p w14:paraId="4ADFB3FD">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项目特征描述</w:t>
            </w:r>
          </w:p>
        </w:tc>
        <w:tc>
          <w:tcPr>
            <w:tcW w:w="526" w:type="pct"/>
            <w:vMerge w:val="restart"/>
            <w:tcBorders>
              <w:top w:val="single" w:color="000000" w:sz="4" w:space="0"/>
              <w:left w:val="single" w:color="000000" w:sz="4" w:space="0"/>
              <w:bottom w:val="single" w:color="000000" w:sz="4" w:space="0"/>
              <w:right w:val="single" w:color="000000" w:sz="4" w:space="0"/>
            </w:tcBorders>
            <w:noWrap/>
            <w:vAlign w:val="center"/>
          </w:tcPr>
          <w:p w14:paraId="4CE26F3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单位</w:t>
            </w:r>
          </w:p>
        </w:tc>
        <w:tc>
          <w:tcPr>
            <w:tcW w:w="594" w:type="pct"/>
            <w:vMerge w:val="restart"/>
            <w:tcBorders>
              <w:top w:val="single" w:color="000000" w:sz="4" w:space="0"/>
              <w:left w:val="single" w:color="000000" w:sz="4" w:space="0"/>
              <w:bottom w:val="single" w:color="000000" w:sz="4" w:space="0"/>
              <w:right w:val="single" w:color="000000" w:sz="4" w:space="0"/>
            </w:tcBorders>
            <w:noWrap/>
            <w:vAlign w:val="center"/>
          </w:tcPr>
          <w:p w14:paraId="6E9A84F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w:t>
            </w:r>
          </w:p>
        </w:tc>
        <w:tc>
          <w:tcPr>
            <w:tcW w:w="641" w:type="pct"/>
            <w:vMerge w:val="restart"/>
            <w:tcBorders>
              <w:top w:val="single" w:color="000000" w:sz="4" w:space="0"/>
              <w:left w:val="single" w:color="000000" w:sz="4" w:space="0"/>
              <w:bottom w:val="single" w:color="000000" w:sz="4" w:space="0"/>
              <w:right w:val="single" w:color="000000" w:sz="4" w:space="0"/>
            </w:tcBorders>
            <w:noWrap/>
            <w:vAlign w:val="center"/>
          </w:tcPr>
          <w:p w14:paraId="497E1B1E">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rPr>
            </w:pPr>
            <w:r>
              <w:rPr>
                <w:rFonts w:hint="eastAsia" w:ascii="仿宋" w:hAnsi="仿宋" w:eastAsia="仿宋" w:cs="仿宋"/>
                <w:b/>
                <w:bCs/>
                <w:i w:val="0"/>
                <w:iCs w:val="0"/>
                <w:color w:val="000000"/>
                <w:kern w:val="0"/>
                <w:sz w:val="20"/>
                <w:szCs w:val="20"/>
                <w:u w:val="none"/>
                <w:lang w:val="en-US" w:eastAsia="zh-CN" w:bidi="ar"/>
              </w:rPr>
              <w:t>备注</w:t>
            </w:r>
          </w:p>
        </w:tc>
      </w:tr>
      <w:tr w14:paraId="36DCB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vMerge w:val="continue"/>
            <w:tcBorders>
              <w:top w:val="single" w:color="000000" w:sz="4" w:space="0"/>
              <w:left w:val="single" w:color="000000" w:sz="4" w:space="0"/>
              <w:bottom w:val="single" w:color="000000" w:sz="4" w:space="0"/>
              <w:right w:val="single" w:color="000000" w:sz="4" w:space="0"/>
            </w:tcBorders>
            <w:noWrap/>
            <w:vAlign w:val="center"/>
          </w:tcPr>
          <w:p w14:paraId="30D3BD60">
            <w:pPr>
              <w:jc w:val="center"/>
              <w:rPr>
                <w:rFonts w:hint="eastAsia" w:ascii="仿宋" w:hAnsi="仿宋" w:eastAsia="仿宋" w:cs="仿宋"/>
                <w:i w:val="0"/>
                <w:iCs w:val="0"/>
                <w:color w:val="000000"/>
                <w:sz w:val="20"/>
                <w:szCs w:val="20"/>
                <w:u w:val="none"/>
              </w:rPr>
            </w:pPr>
          </w:p>
        </w:tc>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14:paraId="19B6FE70">
            <w:pPr>
              <w:jc w:val="center"/>
              <w:rPr>
                <w:rFonts w:hint="eastAsia" w:ascii="仿宋" w:hAnsi="仿宋" w:eastAsia="仿宋" w:cs="仿宋"/>
                <w:i w:val="0"/>
                <w:iCs w:val="0"/>
                <w:color w:val="000000"/>
                <w:sz w:val="20"/>
                <w:szCs w:val="20"/>
                <w:u w:val="none"/>
              </w:rPr>
            </w:pPr>
          </w:p>
        </w:tc>
        <w:tc>
          <w:tcPr>
            <w:tcW w:w="2072" w:type="pct"/>
            <w:vMerge w:val="continue"/>
            <w:tcBorders>
              <w:left w:val="single" w:color="000000" w:sz="4" w:space="0"/>
              <w:bottom w:val="single" w:color="000000" w:sz="4" w:space="0"/>
              <w:right w:val="single" w:color="000000" w:sz="4" w:space="0"/>
            </w:tcBorders>
            <w:noWrap/>
            <w:vAlign w:val="center"/>
          </w:tcPr>
          <w:p w14:paraId="7EB51C3A">
            <w:pPr>
              <w:jc w:val="center"/>
              <w:rPr>
                <w:rFonts w:hint="eastAsia" w:ascii="仿宋" w:hAnsi="仿宋" w:eastAsia="仿宋" w:cs="仿宋"/>
                <w:i w:val="0"/>
                <w:iCs w:val="0"/>
                <w:color w:val="000000"/>
                <w:sz w:val="20"/>
                <w:szCs w:val="20"/>
                <w:u w:val="none"/>
              </w:rPr>
            </w:pPr>
          </w:p>
        </w:tc>
        <w:tc>
          <w:tcPr>
            <w:tcW w:w="526" w:type="pct"/>
            <w:vMerge w:val="continue"/>
            <w:tcBorders>
              <w:top w:val="single" w:color="000000" w:sz="4" w:space="0"/>
              <w:left w:val="single" w:color="000000" w:sz="4" w:space="0"/>
              <w:bottom w:val="single" w:color="000000" w:sz="4" w:space="0"/>
              <w:right w:val="single" w:color="000000" w:sz="4" w:space="0"/>
            </w:tcBorders>
            <w:noWrap/>
            <w:vAlign w:val="center"/>
          </w:tcPr>
          <w:p w14:paraId="56FC75EF">
            <w:pPr>
              <w:jc w:val="center"/>
              <w:rPr>
                <w:rFonts w:hint="eastAsia" w:ascii="仿宋" w:hAnsi="仿宋" w:eastAsia="仿宋" w:cs="仿宋"/>
                <w:i w:val="0"/>
                <w:iCs w:val="0"/>
                <w:color w:val="000000"/>
                <w:sz w:val="20"/>
                <w:szCs w:val="20"/>
                <w:u w:val="none"/>
              </w:rPr>
            </w:pPr>
          </w:p>
        </w:tc>
        <w:tc>
          <w:tcPr>
            <w:tcW w:w="594" w:type="pct"/>
            <w:vMerge w:val="continue"/>
            <w:tcBorders>
              <w:top w:val="single" w:color="000000" w:sz="4" w:space="0"/>
              <w:left w:val="single" w:color="000000" w:sz="4" w:space="0"/>
              <w:bottom w:val="single" w:color="000000" w:sz="4" w:space="0"/>
              <w:right w:val="single" w:color="000000" w:sz="4" w:space="0"/>
            </w:tcBorders>
            <w:noWrap/>
            <w:vAlign w:val="center"/>
          </w:tcPr>
          <w:p w14:paraId="1FF573B3">
            <w:pPr>
              <w:jc w:val="center"/>
              <w:rPr>
                <w:rFonts w:hint="eastAsia" w:ascii="仿宋" w:hAnsi="仿宋" w:eastAsia="仿宋" w:cs="仿宋"/>
                <w:i w:val="0"/>
                <w:iCs w:val="0"/>
                <w:color w:val="000000"/>
                <w:sz w:val="20"/>
                <w:szCs w:val="20"/>
                <w:u w:val="none"/>
              </w:rPr>
            </w:pPr>
          </w:p>
        </w:tc>
        <w:tc>
          <w:tcPr>
            <w:tcW w:w="641" w:type="pct"/>
            <w:vMerge w:val="continue"/>
            <w:tcBorders>
              <w:top w:val="single" w:color="000000" w:sz="4" w:space="0"/>
              <w:left w:val="single" w:color="000000" w:sz="4" w:space="0"/>
              <w:bottom w:val="single" w:color="000000" w:sz="4" w:space="0"/>
              <w:right w:val="single" w:color="000000" w:sz="4" w:space="0"/>
            </w:tcBorders>
            <w:noWrap/>
            <w:vAlign w:val="center"/>
          </w:tcPr>
          <w:p w14:paraId="4EA16D9D">
            <w:pPr>
              <w:jc w:val="center"/>
              <w:rPr>
                <w:rFonts w:hint="eastAsia" w:ascii="仿宋" w:hAnsi="仿宋" w:eastAsia="仿宋" w:cs="仿宋"/>
                <w:i w:val="0"/>
                <w:iCs w:val="0"/>
                <w:color w:val="000000"/>
                <w:sz w:val="20"/>
                <w:szCs w:val="20"/>
                <w:u w:val="none"/>
              </w:rPr>
            </w:pPr>
          </w:p>
        </w:tc>
      </w:tr>
      <w:tr w14:paraId="3DE52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634C900B">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一</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17B7CF7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混凝土防碳化</w:t>
            </w:r>
          </w:p>
        </w:tc>
        <w:tc>
          <w:tcPr>
            <w:tcW w:w="2072" w:type="pct"/>
            <w:tcBorders>
              <w:top w:val="single" w:color="000000" w:sz="4" w:space="0"/>
              <w:left w:val="single" w:color="000000" w:sz="4" w:space="0"/>
              <w:bottom w:val="single" w:color="000000" w:sz="4" w:space="0"/>
              <w:right w:val="single" w:color="000000" w:sz="4" w:space="0"/>
            </w:tcBorders>
            <w:noWrap/>
            <w:vAlign w:val="center"/>
          </w:tcPr>
          <w:p w14:paraId="7F33938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651EF86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4F82">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1BF938B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0F50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noWrap/>
            <w:vAlign w:val="center"/>
          </w:tcPr>
          <w:p w14:paraId="5E35C2E3">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eastAsia="zh-CN"/>
              </w:rPr>
            </w:pPr>
            <w:r>
              <w:rPr>
                <w:rFonts w:hint="eastAsia" w:ascii="仿宋" w:hAnsi="仿宋" w:eastAsia="仿宋" w:cs="仿宋"/>
                <w:b w:val="0"/>
                <w:bCs w:val="0"/>
                <w:i w:val="0"/>
                <w:iCs w:val="0"/>
                <w:color w:val="000000"/>
                <w:sz w:val="20"/>
                <w:szCs w:val="20"/>
                <w:u w:val="none"/>
                <w:lang w:val="en-US" w:eastAsia="zh-CN"/>
              </w:rPr>
              <w:t>1</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5300A31F">
            <w:pPr>
              <w:keepNext w:val="0"/>
              <w:keepLines w:val="0"/>
              <w:widowControl/>
              <w:suppressLineNumbers w:val="0"/>
              <w:jc w:val="left"/>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砼表面人工清理</w:t>
            </w:r>
          </w:p>
        </w:tc>
        <w:tc>
          <w:tcPr>
            <w:tcW w:w="2072" w:type="pct"/>
            <w:tcBorders>
              <w:top w:val="single" w:color="000000" w:sz="4" w:space="0"/>
              <w:left w:val="single" w:color="000000" w:sz="4" w:space="0"/>
              <w:bottom w:val="single" w:color="000000" w:sz="4" w:space="0"/>
              <w:right w:val="single" w:color="000000" w:sz="4" w:space="0"/>
            </w:tcBorders>
            <w:noWrap/>
            <w:vAlign w:val="center"/>
          </w:tcPr>
          <w:p w14:paraId="7AEC9426">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ign w:val="center"/>
          </w:tcPr>
          <w:p w14:paraId="1BC04B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EE3C">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7987.13 </w:t>
            </w:r>
          </w:p>
        </w:tc>
        <w:tc>
          <w:tcPr>
            <w:tcW w:w="641" w:type="pct"/>
            <w:tcBorders>
              <w:top w:val="single" w:color="000000" w:sz="4" w:space="0"/>
              <w:left w:val="single" w:color="000000" w:sz="4" w:space="0"/>
              <w:bottom w:val="single" w:color="000000" w:sz="4" w:space="0"/>
              <w:right w:val="single" w:color="000000" w:sz="4" w:space="0"/>
            </w:tcBorders>
            <w:noWrap/>
            <w:vAlign w:val="center"/>
          </w:tcPr>
          <w:p w14:paraId="1B19D8FE">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p>
        </w:tc>
      </w:tr>
      <w:tr w14:paraId="4CB2C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312" w:type="pct"/>
            <w:tcBorders>
              <w:top w:val="nil"/>
              <w:left w:val="single" w:color="000000" w:sz="4" w:space="0"/>
              <w:bottom w:val="single" w:color="000000" w:sz="4" w:space="0"/>
              <w:right w:val="single" w:color="000000" w:sz="4" w:space="0"/>
            </w:tcBorders>
            <w:noWrap/>
            <w:vAlign w:val="center"/>
          </w:tcPr>
          <w:p w14:paraId="1DA5561F">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03C0C3D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丙乳砂浆局部修补</w:t>
            </w:r>
          </w:p>
        </w:tc>
        <w:tc>
          <w:tcPr>
            <w:tcW w:w="2072" w:type="pct"/>
            <w:tcBorders>
              <w:top w:val="nil"/>
              <w:left w:val="single" w:color="000000" w:sz="4" w:space="0"/>
              <w:bottom w:val="single" w:color="000000" w:sz="4" w:space="0"/>
              <w:right w:val="single" w:color="000000" w:sz="4" w:space="0"/>
            </w:tcBorders>
            <w:noWrap/>
            <w:vAlign w:val="center"/>
          </w:tcPr>
          <w:p w14:paraId="53FCC362">
            <w:pPr>
              <w:keepNext w:val="0"/>
              <w:keepLines w:val="0"/>
              <w:widowControl/>
              <w:numPr>
                <w:ilvl w:val="0"/>
                <w:numId w:val="5"/>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平均修复厚度约3毫米</w:t>
            </w:r>
          </w:p>
        </w:tc>
        <w:tc>
          <w:tcPr>
            <w:tcW w:w="526" w:type="pct"/>
            <w:tcBorders>
              <w:top w:val="nil"/>
              <w:left w:val="single" w:color="000000" w:sz="4" w:space="0"/>
              <w:bottom w:val="single" w:color="000000" w:sz="4" w:space="0"/>
              <w:right w:val="single" w:color="000000" w:sz="4" w:space="0"/>
            </w:tcBorders>
            <w:noWrap/>
            <w:vAlign w:val="center"/>
          </w:tcPr>
          <w:p w14:paraId="6366DE2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3</w:t>
            </w:r>
          </w:p>
        </w:tc>
        <w:tc>
          <w:tcPr>
            <w:tcW w:w="594" w:type="pct"/>
            <w:tcBorders>
              <w:top w:val="single" w:color="000000" w:sz="4" w:space="0"/>
              <w:left w:val="nil"/>
              <w:bottom w:val="single" w:color="000000" w:sz="4" w:space="0"/>
              <w:right w:val="single" w:color="000000" w:sz="4" w:space="0"/>
            </w:tcBorders>
            <w:shd w:val="clear" w:color="auto" w:fill="auto"/>
            <w:noWrap/>
            <w:vAlign w:val="center"/>
          </w:tcPr>
          <w:p w14:paraId="5132ED0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2.00 </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60F02384">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以实际修补量为准</w:t>
            </w:r>
          </w:p>
        </w:tc>
      </w:tr>
      <w:tr w14:paraId="3B42C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312" w:type="pct"/>
            <w:tcBorders>
              <w:top w:val="nil"/>
              <w:left w:val="single" w:color="000000" w:sz="4" w:space="0"/>
              <w:bottom w:val="single" w:color="000000" w:sz="4" w:space="0"/>
              <w:right w:val="single" w:color="000000" w:sz="4" w:space="0"/>
            </w:tcBorders>
            <w:noWrap/>
            <w:vAlign w:val="center"/>
          </w:tcPr>
          <w:p w14:paraId="6DD10883">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3FBE504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聚脲涂刷</w:t>
            </w:r>
          </w:p>
        </w:tc>
        <w:tc>
          <w:tcPr>
            <w:tcW w:w="2072" w:type="pct"/>
            <w:tcBorders>
              <w:top w:val="nil"/>
              <w:left w:val="single" w:color="000000" w:sz="4" w:space="0"/>
              <w:bottom w:val="single" w:color="000000" w:sz="4" w:space="0"/>
              <w:right w:val="single" w:color="000000" w:sz="4" w:space="0"/>
            </w:tcBorders>
            <w:noWrap/>
            <w:vAlign w:val="center"/>
          </w:tcPr>
          <w:p w14:paraId="060ABB62">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1.底漆使用环氧树脂漆，厚度≧50μm；</w:t>
            </w:r>
          </w:p>
          <w:p w14:paraId="238A9A09">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2.环氧界面剂厚度≧300μm；</w:t>
            </w:r>
          </w:p>
          <w:p w14:paraId="5A4CD630">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3.面漆使用单组分聚脲防水涂料（I型），每次刮涂厚度控制在0.4-0.5mm，分多次进行刮涂，厚度≧1.0mm。</w:t>
            </w:r>
          </w:p>
        </w:tc>
        <w:tc>
          <w:tcPr>
            <w:tcW w:w="526" w:type="pct"/>
            <w:tcBorders>
              <w:top w:val="nil"/>
              <w:left w:val="single" w:color="000000" w:sz="4" w:space="0"/>
              <w:bottom w:val="single" w:color="000000" w:sz="4" w:space="0"/>
              <w:right w:val="single" w:color="000000" w:sz="4" w:space="0"/>
            </w:tcBorders>
            <w:noWrap/>
            <w:vAlign w:val="center"/>
          </w:tcPr>
          <w:p w14:paraId="7E54A0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594" w:type="pct"/>
            <w:tcBorders>
              <w:top w:val="single" w:color="000000" w:sz="4" w:space="0"/>
              <w:left w:val="nil"/>
              <w:bottom w:val="single" w:color="000000" w:sz="4" w:space="0"/>
              <w:right w:val="single" w:color="000000" w:sz="4" w:space="0"/>
            </w:tcBorders>
            <w:shd w:val="clear" w:color="auto" w:fill="auto"/>
            <w:noWrap/>
            <w:vAlign w:val="center"/>
          </w:tcPr>
          <w:p w14:paraId="04BECA4B">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7987.13 </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CF65647">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0"/>
                <w:szCs w:val="20"/>
                <w:u w:val="none"/>
              </w:rPr>
            </w:pPr>
          </w:p>
        </w:tc>
      </w:tr>
      <w:tr w14:paraId="67EA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nil"/>
              <w:left w:val="single" w:color="000000" w:sz="4" w:space="0"/>
              <w:bottom w:val="single" w:color="000000" w:sz="4" w:space="0"/>
              <w:right w:val="single" w:color="000000" w:sz="4" w:space="0"/>
            </w:tcBorders>
            <w:noWrap/>
            <w:vAlign w:val="center"/>
          </w:tcPr>
          <w:p w14:paraId="77EB962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4</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1E27F63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伸缩缝处理</w:t>
            </w:r>
          </w:p>
        </w:tc>
        <w:tc>
          <w:tcPr>
            <w:tcW w:w="2072" w:type="pct"/>
            <w:tcBorders>
              <w:top w:val="nil"/>
              <w:left w:val="single" w:color="000000" w:sz="4" w:space="0"/>
              <w:bottom w:val="single" w:color="000000" w:sz="4" w:space="0"/>
              <w:right w:val="single" w:color="000000" w:sz="4" w:space="0"/>
            </w:tcBorders>
            <w:noWrap/>
            <w:vAlign w:val="center"/>
          </w:tcPr>
          <w:p w14:paraId="0457DEF5">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1.原伸缩缝清理；</w:t>
            </w:r>
          </w:p>
          <w:p w14:paraId="23F1BBDF">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2.缝内填充沥青；</w:t>
            </w:r>
          </w:p>
          <w:p w14:paraId="6B6A68E2">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3.缝口修补齐整后使用聚氨酯柔性胶封闭。</w:t>
            </w:r>
          </w:p>
        </w:tc>
        <w:tc>
          <w:tcPr>
            <w:tcW w:w="526" w:type="pct"/>
            <w:tcBorders>
              <w:top w:val="nil"/>
              <w:left w:val="single" w:color="000000" w:sz="4" w:space="0"/>
              <w:bottom w:val="single" w:color="000000" w:sz="4" w:space="0"/>
              <w:right w:val="single" w:color="000000" w:sz="4" w:space="0"/>
            </w:tcBorders>
            <w:noWrap/>
            <w:vAlign w:val="center"/>
          </w:tcPr>
          <w:p w14:paraId="4327962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m</w:t>
            </w:r>
          </w:p>
        </w:tc>
        <w:tc>
          <w:tcPr>
            <w:tcW w:w="594" w:type="pct"/>
            <w:tcBorders>
              <w:top w:val="single" w:color="000000" w:sz="4" w:space="0"/>
              <w:left w:val="nil"/>
              <w:bottom w:val="single" w:color="000000" w:sz="4" w:space="0"/>
              <w:right w:val="single" w:color="000000" w:sz="4" w:space="0"/>
            </w:tcBorders>
            <w:noWrap/>
            <w:vAlign w:val="center"/>
          </w:tcPr>
          <w:p w14:paraId="6E39E26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240.00</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3CA62F5">
            <w:pPr>
              <w:jc w:val="left"/>
              <w:rPr>
                <w:rFonts w:hint="eastAsia" w:ascii="仿宋" w:hAnsi="仿宋" w:eastAsia="仿宋" w:cs="仿宋"/>
                <w:i w:val="0"/>
                <w:iCs w:val="0"/>
                <w:color w:val="000000"/>
                <w:sz w:val="20"/>
                <w:szCs w:val="20"/>
                <w:u w:val="none"/>
              </w:rPr>
            </w:pPr>
          </w:p>
        </w:tc>
      </w:tr>
      <w:tr w14:paraId="5E87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nil"/>
              <w:left w:val="single" w:color="000000" w:sz="4" w:space="0"/>
              <w:bottom w:val="single" w:color="000000" w:sz="4" w:space="0"/>
              <w:right w:val="single" w:color="000000" w:sz="4" w:space="0"/>
            </w:tcBorders>
            <w:noWrap/>
            <w:vAlign w:val="center"/>
          </w:tcPr>
          <w:p w14:paraId="5D3AEF0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二</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12F571D">
            <w:pPr>
              <w:keepNext w:val="0"/>
              <w:keepLines w:val="0"/>
              <w:widowControl/>
              <w:suppressLineNumbers w:val="0"/>
              <w:jc w:val="both"/>
              <w:textAlignment w:val="center"/>
              <w:rPr>
                <w:rFonts w:hint="eastAsia" w:ascii="仿宋" w:hAnsi="仿宋" w:eastAsia="仿宋" w:cs="仿宋"/>
                <w:i w:val="0"/>
                <w:iCs w:val="0"/>
                <w:color w:val="000000"/>
                <w:sz w:val="20"/>
                <w:szCs w:val="20"/>
                <w:u w:val="none"/>
                <w:lang w:val="en-US"/>
              </w:rPr>
            </w:pPr>
            <w:r>
              <w:rPr>
                <w:rFonts w:hint="eastAsia" w:ascii="仿宋" w:hAnsi="仿宋" w:eastAsia="仿宋" w:cs="仿宋"/>
                <w:b/>
                <w:bCs/>
                <w:i w:val="0"/>
                <w:iCs w:val="0"/>
                <w:color w:val="000000"/>
                <w:kern w:val="0"/>
                <w:sz w:val="20"/>
                <w:szCs w:val="20"/>
                <w:u w:val="none"/>
                <w:lang w:val="en-US" w:eastAsia="zh-CN" w:bidi="ar"/>
              </w:rPr>
              <w:t>闸门防腐</w:t>
            </w:r>
          </w:p>
        </w:tc>
        <w:tc>
          <w:tcPr>
            <w:tcW w:w="2072" w:type="pct"/>
            <w:tcBorders>
              <w:top w:val="nil"/>
              <w:left w:val="single" w:color="000000" w:sz="4" w:space="0"/>
              <w:bottom w:val="single" w:color="auto" w:sz="4" w:space="0"/>
              <w:right w:val="single" w:color="000000" w:sz="4" w:space="0"/>
            </w:tcBorders>
            <w:noWrap/>
            <w:vAlign w:val="center"/>
          </w:tcPr>
          <w:p w14:paraId="399BFD6C">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p>
        </w:tc>
        <w:tc>
          <w:tcPr>
            <w:tcW w:w="526" w:type="pct"/>
            <w:tcBorders>
              <w:top w:val="nil"/>
              <w:left w:val="single" w:color="000000" w:sz="4" w:space="0"/>
              <w:bottom w:val="single" w:color="auto" w:sz="4" w:space="0"/>
              <w:right w:val="single" w:color="000000" w:sz="4" w:space="0"/>
            </w:tcBorders>
            <w:noWrap/>
            <w:vAlign w:val="center"/>
          </w:tcPr>
          <w:p w14:paraId="2AD3A0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594" w:type="pct"/>
            <w:tcBorders>
              <w:top w:val="single" w:color="000000" w:sz="4" w:space="0"/>
              <w:left w:val="nil"/>
              <w:bottom w:val="single" w:color="auto" w:sz="4" w:space="0"/>
              <w:right w:val="single" w:color="000000" w:sz="4" w:space="0"/>
            </w:tcBorders>
            <w:noWrap/>
            <w:vAlign w:val="center"/>
          </w:tcPr>
          <w:p w14:paraId="0EBEBF47">
            <w:pPr>
              <w:keepNext w:val="0"/>
              <w:keepLines w:val="0"/>
              <w:widowControl/>
              <w:suppressLineNumbers w:val="0"/>
              <w:jc w:val="center"/>
              <w:textAlignment w:val="center"/>
              <w:rPr>
                <w:rFonts w:hint="eastAsia" w:ascii="仿宋" w:hAnsi="仿宋" w:eastAsia="仿宋" w:cs="仿宋"/>
                <w:i w:val="0"/>
                <w:iCs w:val="0"/>
                <w:color w:val="000000"/>
                <w:kern w:val="2"/>
                <w:sz w:val="20"/>
                <w:szCs w:val="20"/>
                <w:highlight w:val="none"/>
                <w:u w:val="none"/>
                <w:lang w:val="en-US" w:eastAsia="zh-CN" w:bidi="ar-SA"/>
              </w:rPr>
            </w:pPr>
          </w:p>
        </w:tc>
        <w:tc>
          <w:tcPr>
            <w:tcW w:w="641" w:type="pct"/>
            <w:tcBorders>
              <w:top w:val="single" w:color="000000" w:sz="4" w:space="0"/>
              <w:left w:val="single" w:color="000000" w:sz="4" w:space="0"/>
              <w:bottom w:val="single" w:color="auto" w:sz="4" w:space="0"/>
              <w:right w:val="single" w:color="000000" w:sz="4" w:space="0"/>
            </w:tcBorders>
            <w:noWrap w:val="0"/>
            <w:vAlign w:val="center"/>
          </w:tcPr>
          <w:p w14:paraId="506A1654">
            <w:pPr>
              <w:keepNext w:val="0"/>
              <w:keepLines w:val="0"/>
              <w:widowControl/>
              <w:numPr>
                <w:ilvl w:val="0"/>
                <w:numId w:val="0"/>
              </w:numPr>
              <w:suppressLineNumbers w:val="0"/>
              <w:jc w:val="center"/>
              <w:textAlignment w:val="center"/>
              <w:rPr>
                <w:rFonts w:hint="eastAsia" w:ascii="仿宋" w:hAnsi="仿宋" w:eastAsia="仿宋" w:cs="仿宋"/>
                <w:i w:val="0"/>
                <w:iCs w:val="0"/>
                <w:color w:val="auto"/>
                <w:sz w:val="20"/>
                <w:szCs w:val="20"/>
                <w:highlight w:val="none"/>
                <w:u w:val="none"/>
                <w:lang w:val="en-US" w:eastAsia="zh-CN"/>
              </w:rPr>
            </w:pPr>
          </w:p>
        </w:tc>
      </w:tr>
      <w:tr w14:paraId="7D4AD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noWrap w:val="0"/>
            <w:vAlign w:val="center"/>
          </w:tcPr>
          <w:p w14:paraId="4F689B1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5</w:t>
            </w:r>
          </w:p>
        </w:tc>
        <w:tc>
          <w:tcPr>
            <w:tcW w:w="852" w:type="pct"/>
            <w:tcBorders>
              <w:top w:val="single" w:color="000000" w:sz="4" w:space="0"/>
              <w:left w:val="single" w:color="000000" w:sz="4" w:space="0"/>
              <w:bottom w:val="single" w:color="000000" w:sz="4" w:space="0"/>
              <w:right w:val="single" w:color="auto" w:sz="4" w:space="0"/>
            </w:tcBorders>
            <w:noWrap w:val="0"/>
            <w:vAlign w:val="center"/>
          </w:tcPr>
          <w:p w14:paraId="7ECE8CA2">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工作闸门及排架埋件喷锌防腐（含活动门档、止水压板）</w:t>
            </w:r>
          </w:p>
        </w:tc>
        <w:tc>
          <w:tcPr>
            <w:tcW w:w="2072" w:type="pct"/>
            <w:tcBorders>
              <w:top w:val="single" w:color="auto" w:sz="4" w:space="0"/>
              <w:left w:val="single" w:color="auto" w:sz="4" w:space="0"/>
              <w:bottom w:val="single" w:color="auto" w:sz="4" w:space="0"/>
              <w:right w:val="single" w:color="auto" w:sz="4" w:space="0"/>
            </w:tcBorders>
            <w:noWrap w:val="0"/>
            <w:vAlign w:val="center"/>
          </w:tcPr>
          <w:p w14:paraId="4B1B4BDC">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1.</w:t>
            </w:r>
            <w:r>
              <w:rPr>
                <w:rFonts w:hint="eastAsia" w:ascii="仿宋" w:hAnsi="仿宋" w:eastAsia="仿宋" w:cs="仿宋"/>
                <w:i w:val="0"/>
                <w:iCs w:val="0"/>
                <w:color w:val="000000"/>
                <w:kern w:val="0"/>
                <w:sz w:val="20"/>
                <w:szCs w:val="20"/>
                <w:u w:val="none"/>
                <w:lang w:val="en-US" w:eastAsia="zh-CN" w:bidi="ar"/>
              </w:rPr>
              <w:t>喷锌厚度≧200μm；</w:t>
            </w:r>
          </w:p>
          <w:p w14:paraId="5A9B7264">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底漆涂刷1道环氧底漆，厚度≧40μm；</w:t>
            </w:r>
          </w:p>
          <w:p w14:paraId="6076C4F9">
            <w:pPr>
              <w:keepNext w:val="0"/>
              <w:keepLines w:val="0"/>
              <w:pageBreakBefore w:val="0"/>
              <w:numPr>
                <w:ilvl w:val="0"/>
                <w:numId w:val="0"/>
              </w:numPr>
              <w:kinsoku/>
              <w:wordWrap/>
              <w:overflowPunct/>
              <w:topLinePunct w:val="0"/>
              <w:autoSpaceDE/>
              <w:autoSpaceDN/>
              <w:bidi w:val="0"/>
              <w:adjustRightInd/>
              <w:snapToGrid/>
              <w:spacing w:before="60" w:line="240" w:lineRule="exact"/>
              <w:ind w:left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3.中间漆涂刷2道环氧漆，厚度≧250μm；</w:t>
            </w:r>
          </w:p>
          <w:p w14:paraId="17E4225E">
            <w:pPr>
              <w:pStyle w:val="3"/>
              <w:keepNext w:val="0"/>
              <w:keepLines w:val="0"/>
              <w:pageBreakBefore w:val="0"/>
              <w:kinsoku/>
              <w:wordWrap/>
              <w:overflowPunct/>
              <w:topLinePunct w:val="0"/>
              <w:autoSpaceDE/>
              <w:autoSpaceDN/>
              <w:bidi w:val="0"/>
              <w:adjustRightInd/>
              <w:snapToGrid/>
              <w:spacing w:before="60" w:line="240" w:lineRule="exac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4.面漆涂刷2道</w:t>
            </w:r>
            <w:r>
              <w:rPr>
                <w:rFonts w:hint="eastAsia" w:ascii="仿宋" w:hAnsi="仿宋" w:eastAsia="仿宋" w:cs="仿宋"/>
                <w:i w:val="0"/>
                <w:iCs w:val="0"/>
                <w:color w:val="000000"/>
                <w:kern w:val="0"/>
                <w:sz w:val="20"/>
                <w:szCs w:val="20"/>
                <w:highlight w:val="none"/>
                <w:u w:val="none"/>
                <w:lang w:val="en-US" w:eastAsia="zh-CN" w:bidi="ar"/>
              </w:rPr>
              <w:t>聚氨酯面漆</w:t>
            </w:r>
            <w:r>
              <w:rPr>
                <w:rFonts w:hint="eastAsia" w:ascii="仿宋" w:hAnsi="仿宋" w:eastAsia="仿宋" w:cs="仿宋"/>
                <w:i w:val="0"/>
                <w:iCs w:val="0"/>
                <w:color w:val="000000"/>
                <w:kern w:val="0"/>
                <w:sz w:val="20"/>
                <w:szCs w:val="20"/>
                <w:u w:val="none"/>
                <w:lang w:val="en-US" w:eastAsia="zh-CN" w:bidi="ar"/>
              </w:rPr>
              <w:t>，厚度≧80μm；</w:t>
            </w:r>
          </w:p>
          <w:p w14:paraId="5EB3BBE4">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5.含旧涂层清除</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3DAEF3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5EFA9152">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7241.50</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6EF1F371">
            <w:pPr>
              <w:keepNext w:val="0"/>
              <w:keepLines w:val="0"/>
              <w:widowControl/>
              <w:numPr>
                <w:ilvl w:val="0"/>
                <w:numId w:val="0"/>
              </w:numPr>
              <w:suppressLineNumbers w:val="0"/>
              <w:jc w:val="center"/>
              <w:textAlignment w:val="center"/>
              <w:rPr>
                <w:rFonts w:hint="default" w:ascii="仿宋" w:hAnsi="仿宋" w:eastAsia="仿宋" w:cs="仿宋"/>
                <w:i w:val="0"/>
                <w:iCs w:val="0"/>
                <w:color w:val="auto"/>
                <w:sz w:val="20"/>
                <w:szCs w:val="20"/>
                <w:u w:val="none"/>
                <w:lang w:val="en-US" w:eastAsia="zh-CN"/>
              </w:rPr>
            </w:pPr>
            <w:r>
              <w:rPr>
                <w:rFonts w:hint="default" w:ascii="仿宋" w:hAnsi="仿宋" w:eastAsia="仿宋" w:cs="仿宋"/>
                <w:i w:val="0"/>
                <w:iCs w:val="0"/>
                <w:color w:val="auto"/>
                <w:sz w:val="20"/>
                <w:szCs w:val="20"/>
                <w:u w:val="none"/>
                <w:lang w:val="en-US" w:eastAsia="zh-CN"/>
              </w:rPr>
              <w:t>本项目涂料需使用海洋防腐涂料产品，品牌不限于以下品牌：中远关西、佐敦、海虹，产品质量不低于以上品牌</w:t>
            </w:r>
          </w:p>
        </w:tc>
      </w:tr>
      <w:tr w14:paraId="79378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noWrap w:val="0"/>
            <w:vAlign w:val="center"/>
          </w:tcPr>
          <w:p w14:paraId="3D6A8C7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6</w:t>
            </w:r>
          </w:p>
        </w:tc>
        <w:tc>
          <w:tcPr>
            <w:tcW w:w="852" w:type="pct"/>
            <w:tcBorders>
              <w:top w:val="single" w:color="000000" w:sz="4" w:space="0"/>
              <w:left w:val="single" w:color="000000" w:sz="4" w:space="0"/>
              <w:bottom w:val="single" w:color="000000" w:sz="4" w:space="0"/>
              <w:right w:val="single" w:color="auto" w:sz="4" w:space="0"/>
            </w:tcBorders>
            <w:noWrap w:val="0"/>
            <w:vAlign w:val="center"/>
          </w:tcPr>
          <w:p w14:paraId="19470FF7">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电动葫芦轨道喷锌防腐</w:t>
            </w:r>
          </w:p>
        </w:tc>
        <w:tc>
          <w:tcPr>
            <w:tcW w:w="2072" w:type="pct"/>
            <w:tcBorders>
              <w:top w:val="single" w:color="auto" w:sz="4" w:space="0"/>
              <w:left w:val="single" w:color="auto" w:sz="4" w:space="0"/>
              <w:bottom w:val="single" w:color="auto" w:sz="4" w:space="0"/>
              <w:right w:val="single" w:color="auto" w:sz="4" w:space="0"/>
            </w:tcBorders>
            <w:noWrap w:val="0"/>
            <w:vAlign w:val="center"/>
          </w:tcPr>
          <w:p w14:paraId="7842A6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1.</w:t>
            </w:r>
            <w:r>
              <w:rPr>
                <w:rFonts w:hint="eastAsia" w:ascii="仿宋" w:hAnsi="仿宋" w:eastAsia="仿宋" w:cs="仿宋"/>
                <w:i w:val="0"/>
                <w:iCs w:val="0"/>
                <w:color w:val="000000"/>
                <w:kern w:val="0"/>
                <w:sz w:val="20"/>
                <w:szCs w:val="20"/>
                <w:u w:val="none"/>
                <w:lang w:val="en-US" w:eastAsia="zh-CN" w:bidi="ar"/>
              </w:rPr>
              <w:t>喷锌厚度≧200μm；</w:t>
            </w:r>
          </w:p>
          <w:p w14:paraId="4F2A0FC4">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底漆涂刷1道环氧底漆，厚度≧40μm；</w:t>
            </w:r>
          </w:p>
          <w:p w14:paraId="526BAF6C">
            <w:pPr>
              <w:keepNext w:val="0"/>
              <w:keepLines w:val="0"/>
              <w:pageBreakBefore w:val="0"/>
              <w:numPr>
                <w:ilvl w:val="0"/>
                <w:numId w:val="0"/>
              </w:numPr>
              <w:kinsoku/>
              <w:wordWrap/>
              <w:overflowPunct/>
              <w:topLinePunct w:val="0"/>
              <w:autoSpaceDE/>
              <w:autoSpaceDN/>
              <w:bidi w:val="0"/>
              <w:adjustRightInd/>
              <w:snapToGrid/>
              <w:spacing w:before="60" w:line="240" w:lineRule="exact"/>
              <w:ind w:left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3.中间漆涂刷2道环氧漆，厚度≧250μm；</w:t>
            </w:r>
          </w:p>
          <w:p w14:paraId="4AC157B9">
            <w:pPr>
              <w:pStyle w:val="3"/>
              <w:keepNext w:val="0"/>
              <w:keepLines w:val="0"/>
              <w:pageBreakBefore w:val="0"/>
              <w:kinsoku/>
              <w:wordWrap/>
              <w:overflowPunct/>
              <w:topLinePunct w:val="0"/>
              <w:autoSpaceDE/>
              <w:autoSpaceDN/>
              <w:bidi w:val="0"/>
              <w:adjustRightInd/>
              <w:snapToGrid/>
              <w:spacing w:before="60" w:line="240" w:lineRule="exac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4.面漆涂刷2道</w:t>
            </w:r>
            <w:r>
              <w:rPr>
                <w:rFonts w:hint="eastAsia" w:ascii="仿宋" w:hAnsi="仿宋" w:eastAsia="仿宋" w:cs="仿宋"/>
                <w:i w:val="0"/>
                <w:iCs w:val="0"/>
                <w:color w:val="000000"/>
                <w:kern w:val="0"/>
                <w:sz w:val="20"/>
                <w:szCs w:val="20"/>
                <w:highlight w:val="none"/>
                <w:u w:val="none"/>
                <w:lang w:val="en-US" w:eastAsia="zh-CN" w:bidi="ar"/>
              </w:rPr>
              <w:t>聚氨酯面漆</w:t>
            </w:r>
            <w:r>
              <w:rPr>
                <w:rFonts w:hint="eastAsia" w:ascii="仿宋" w:hAnsi="仿宋" w:eastAsia="仿宋" w:cs="仿宋"/>
                <w:i w:val="0"/>
                <w:iCs w:val="0"/>
                <w:color w:val="000000"/>
                <w:kern w:val="0"/>
                <w:sz w:val="20"/>
                <w:szCs w:val="20"/>
                <w:u w:val="none"/>
                <w:lang w:val="en-US" w:eastAsia="zh-CN" w:bidi="ar"/>
              </w:rPr>
              <w:t>，厚度≧80μm；</w:t>
            </w:r>
          </w:p>
          <w:p w14:paraId="5DE5DDCD">
            <w:pPr>
              <w:keepNext w:val="0"/>
              <w:keepLines w:val="0"/>
              <w:pageBreakBefore w:val="0"/>
              <w:widowControl/>
              <w:suppressLineNumbers w:val="0"/>
              <w:kinsoku/>
              <w:wordWrap/>
              <w:overflowPunct/>
              <w:topLinePunct w:val="0"/>
              <w:autoSpaceDE/>
              <w:autoSpaceDN/>
              <w:bidi w:val="0"/>
              <w:adjustRightInd/>
              <w:snapToGrid/>
              <w:spacing w:before="6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5.含旧涂层清除</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50BEF3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7CD911E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238.10</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12933BCE">
            <w:pPr>
              <w:jc w:val="center"/>
              <w:rPr>
                <w:rFonts w:hint="eastAsia" w:ascii="仿宋" w:hAnsi="仿宋" w:eastAsia="仿宋" w:cs="仿宋"/>
                <w:i w:val="0"/>
                <w:iCs w:val="0"/>
                <w:color w:val="auto"/>
                <w:sz w:val="20"/>
                <w:szCs w:val="20"/>
                <w:u w:val="none"/>
              </w:rPr>
            </w:pPr>
            <w:r>
              <w:rPr>
                <w:rFonts w:hint="default" w:ascii="仿宋" w:hAnsi="仿宋" w:eastAsia="仿宋" w:cs="仿宋"/>
                <w:i w:val="0"/>
                <w:iCs w:val="0"/>
                <w:color w:val="auto"/>
                <w:sz w:val="20"/>
                <w:szCs w:val="20"/>
                <w:u w:val="none"/>
                <w:lang w:val="en-US" w:eastAsia="zh-CN"/>
              </w:rPr>
              <w:t>本项目涂料需使用海洋防腐涂料产品，品牌不限于以下品牌：中远关西、佐敦、海虹，产品质量不低于以上品牌</w:t>
            </w:r>
          </w:p>
        </w:tc>
      </w:tr>
      <w:tr w14:paraId="19F1D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0" w:hRule="atLeast"/>
        </w:trPr>
        <w:tc>
          <w:tcPr>
            <w:tcW w:w="312" w:type="pct"/>
            <w:tcBorders>
              <w:top w:val="single" w:color="000000" w:sz="4" w:space="0"/>
              <w:left w:val="single" w:color="000000" w:sz="4" w:space="0"/>
              <w:bottom w:val="single" w:color="000000" w:sz="4" w:space="0"/>
              <w:right w:val="single" w:color="000000" w:sz="4" w:space="0"/>
            </w:tcBorders>
            <w:noWrap w:val="0"/>
            <w:vAlign w:val="center"/>
          </w:tcPr>
          <w:p w14:paraId="4E152B7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7</w:t>
            </w:r>
          </w:p>
        </w:tc>
        <w:tc>
          <w:tcPr>
            <w:tcW w:w="852" w:type="pct"/>
            <w:tcBorders>
              <w:top w:val="single" w:color="000000" w:sz="4" w:space="0"/>
              <w:left w:val="single" w:color="000000" w:sz="4" w:space="0"/>
              <w:bottom w:val="single" w:color="000000" w:sz="4" w:space="0"/>
              <w:right w:val="single" w:color="000000" w:sz="4" w:space="0"/>
            </w:tcBorders>
            <w:noWrap w:val="0"/>
            <w:vAlign w:val="center"/>
          </w:tcPr>
          <w:p w14:paraId="49012C49">
            <w:pPr>
              <w:keepNext w:val="0"/>
              <w:keepLines w:val="0"/>
              <w:widowControl/>
              <w:suppressLineNumbers w:val="0"/>
              <w:jc w:val="both"/>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工作闸门止水更换</w:t>
            </w:r>
          </w:p>
        </w:tc>
        <w:tc>
          <w:tcPr>
            <w:tcW w:w="2072" w:type="pct"/>
            <w:tcBorders>
              <w:top w:val="single" w:color="auto" w:sz="4" w:space="0"/>
              <w:left w:val="single" w:color="000000" w:sz="4" w:space="0"/>
              <w:bottom w:val="nil"/>
              <w:right w:val="single" w:color="000000" w:sz="4" w:space="0"/>
            </w:tcBorders>
            <w:noWrap w:val="0"/>
            <w:vAlign w:val="center"/>
          </w:tcPr>
          <w:p w14:paraId="577922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1.</w:t>
            </w:r>
            <w:r>
              <w:rPr>
                <w:rFonts w:hint="eastAsia" w:ascii="仿宋" w:hAnsi="仿宋" w:eastAsia="仿宋" w:cs="仿宋"/>
                <w:i w:val="0"/>
                <w:iCs w:val="0"/>
                <w:color w:val="000000"/>
                <w:kern w:val="0"/>
                <w:sz w:val="20"/>
                <w:szCs w:val="20"/>
                <w:u w:val="none"/>
                <w:lang w:val="en-US" w:eastAsia="zh-CN" w:bidi="ar"/>
              </w:rPr>
              <w:t>含止水橡皮、止水压板、垫板、螺栓、垫圈等</w:t>
            </w:r>
          </w:p>
          <w:p w14:paraId="7A220F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门底止水橡皮（SF6574）H</w:t>
            </w:r>
            <w:r>
              <w:rPr>
                <w:rFonts w:hint="eastAsia" w:ascii="仿宋" w:hAnsi="仿宋" w:eastAsia="仿宋" w:cs="仿宋"/>
                <w:i w:val="0"/>
                <w:iCs w:val="0"/>
                <w:color w:val="000000"/>
                <w:kern w:val="0"/>
                <w:sz w:val="20"/>
                <w:szCs w:val="20"/>
                <w:u w:val="none"/>
                <w:vertAlign w:val="subscript"/>
                <w:lang w:val="en-US" w:eastAsia="zh-CN" w:bidi="ar"/>
              </w:rPr>
              <w:t>1</w:t>
            </w:r>
            <w:r>
              <w:rPr>
                <w:rFonts w:hint="eastAsia" w:ascii="仿宋" w:hAnsi="仿宋" w:eastAsia="仿宋" w:cs="仿宋"/>
                <w:i w:val="0"/>
                <w:iCs w:val="0"/>
                <w:color w:val="000000"/>
                <w:kern w:val="0"/>
                <w:sz w:val="20"/>
                <w:szCs w:val="20"/>
                <w:u w:val="none"/>
                <w:lang w:val="en-US" w:eastAsia="zh-CN" w:bidi="ar"/>
              </w:rPr>
              <w:t>20-3，规格为100X20（10X10）-9950，每孔一件，每件重25.1kg；</w:t>
            </w:r>
          </w:p>
          <w:p w14:paraId="2D757457">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3.门侧止水橡皮（SF6574）P45-8，规格为R22.5X180X16-6107，每孔2件，每件重31.2kg；</w:t>
            </w:r>
          </w:p>
          <w:p w14:paraId="1F1A583E">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4.门侧止水橡皮（SF6574）L</w:t>
            </w:r>
            <w:r>
              <w:rPr>
                <w:rFonts w:hint="eastAsia" w:ascii="仿宋" w:hAnsi="仿宋" w:eastAsia="仿宋" w:cs="仿宋"/>
                <w:i w:val="0"/>
                <w:iCs w:val="0"/>
                <w:color w:val="000000"/>
                <w:kern w:val="0"/>
                <w:sz w:val="20"/>
                <w:szCs w:val="20"/>
                <w:u w:val="none"/>
                <w:vertAlign w:val="subscript"/>
                <w:lang w:val="en-US" w:eastAsia="zh-CN" w:bidi="ar"/>
              </w:rPr>
              <w:t>1</w:t>
            </w:r>
            <w:r>
              <w:rPr>
                <w:rFonts w:hint="eastAsia" w:ascii="仿宋" w:hAnsi="仿宋" w:eastAsia="仿宋" w:cs="仿宋"/>
                <w:i w:val="0"/>
                <w:iCs w:val="0"/>
                <w:color w:val="000000"/>
                <w:kern w:val="0"/>
                <w:sz w:val="20"/>
                <w:szCs w:val="20"/>
                <w:u w:val="none"/>
                <w:lang w:val="en-US" w:eastAsia="zh-CN" w:bidi="ar"/>
              </w:rPr>
              <w:t>-100，每孔2件，每件长6.107m，重24.2kg；</w:t>
            </w:r>
          </w:p>
          <w:p w14:paraId="64DA54C9">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5.门侧止水橡皮垫板（SF6574）H10-6，规格为75X10-6010，每孔2件，每件重6.3kg；</w:t>
            </w:r>
          </w:p>
          <w:p w14:paraId="5F94D4A6">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6.门底止水压板（Q235-A），钢板-10X90X9800，每孔1件，每件重72.7kg；</w:t>
            </w:r>
          </w:p>
          <w:p w14:paraId="55B1D4C6">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7.门侧止水压板（Q235-A），钢板-10X60X6100，每孔2件，每件重30.1kg；</w:t>
            </w:r>
          </w:p>
          <w:p w14:paraId="3EA6FB35">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8.不锈钢螺栓（316L），规格：M16X100，每孔2件，每件0.2kg；</w:t>
            </w:r>
          </w:p>
          <w:p w14:paraId="0B84FA5F">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9.不锈钢螺栓（316L），规格：M16X80，每孔58件，每件0.14kg；</w:t>
            </w:r>
          </w:p>
          <w:p w14:paraId="16307CF1">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10.不锈钢螺栓（316L），规格：M16X90，每孔62件，每件0.18kg；</w:t>
            </w:r>
          </w:p>
          <w:p w14:paraId="04D893E6">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11.不锈钢六角螺母（316L），规格：AM16，每孔122件，每件0.04kg；</w:t>
            </w:r>
          </w:p>
          <w:p w14:paraId="056B4004">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12.弹簧垫圈（65Mn镀），垫圈16，每孔122件，每件0.01kg；</w:t>
            </w:r>
          </w:p>
        </w:tc>
        <w:tc>
          <w:tcPr>
            <w:tcW w:w="526" w:type="pct"/>
            <w:tcBorders>
              <w:top w:val="single" w:color="auto" w:sz="4" w:space="0"/>
              <w:left w:val="single" w:color="000000" w:sz="4" w:space="0"/>
              <w:bottom w:val="nil"/>
              <w:right w:val="single" w:color="000000" w:sz="4" w:space="0"/>
            </w:tcBorders>
            <w:noWrap w:val="0"/>
            <w:vAlign w:val="center"/>
          </w:tcPr>
          <w:p w14:paraId="791331BC">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2"/>
                <w:sz w:val="20"/>
                <w:szCs w:val="20"/>
                <w:u w:val="none"/>
                <w:lang w:val="en-US" w:eastAsia="zh-CN" w:bidi="ar-SA"/>
              </w:rPr>
              <w:t>孔</w:t>
            </w:r>
          </w:p>
        </w:tc>
        <w:tc>
          <w:tcPr>
            <w:tcW w:w="594" w:type="pct"/>
            <w:tcBorders>
              <w:top w:val="single" w:color="auto" w:sz="4" w:space="0"/>
              <w:left w:val="single" w:color="000000" w:sz="4" w:space="0"/>
              <w:bottom w:val="single" w:color="000000" w:sz="4" w:space="0"/>
              <w:right w:val="single" w:color="000000" w:sz="4" w:space="0"/>
            </w:tcBorders>
            <w:noWrap w:val="0"/>
            <w:vAlign w:val="center"/>
          </w:tcPr>
          <w:p w14:paraId="4E870398">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2"/>
                <w:sz w:val="20"/>
                <w:szCs w:val="20"/>
                <w:u w:val="none"/>
                <w:lang w:val="en-US" w:eastAsia="zh-CN" w:bidi="ar-SA"/>
              </w:rPr>
              <w:t>18</w:t>
            </w:r>
          </w:p>
        </w:tc>
        <w:tc>
          <w:tcPr>
            <w:tcW w:w="641" w:type="pct"/>
            <w:tcBorders>
              <w:top w:val="single" w:color="auto" w:sz="4" w:space="0"/>
              <w:left w:val="single" w:color="000000" w:sz="4" w:space="0"/>
              <w:bottom w:val="single" w:color="000000" w:sz="4" w:space="0"/>
              <w:right w:val="single" w:color="000000" w:sz="4" w:space="0"/>
            </w:tcBorders>
            <w:noWrap w:val="0"/>
            <w:vAlign w:val="center"/>
          </w:tcPr>
          <w:p w14:paraId="1CEFC8B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p>
        </w:tc>
      </w:tr>
      <w:tr w14:paraId="22FA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noWrap w:val="0"/>
            <w:vAlign w:val="center"/>
          </w:tcPr>
          <w:p w14:paraId="5A22E7F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852" w:type="pct"/>
            <w:tcBorders>
              <w:top w:val="single" w:color="000000" w:sz="4" w:space="0"/>
              <w:left w:val="single" w:color="000000" w:sz="4" w:space="0"/>
              <w:bottom w:val="single" w:color="000000" w:sz="4" w:space="0"/>
              <w:right w:val="single" w:color="000000" w:sz="4" w:space="0"/>
            </w:tcBorders>
            <w:noWrap w:val="0"/>
            <w:vAlign w:val="center"/>
          </w:tcPr>
          <w:p w14:paraId="6FBB3D20">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闸门牺牲阳极保护</w:t>
            </w:r>
          </w:p>
        </w:tc>
        <w:tc>
          <w:tcPr>
            <w:tcW w:w="2072" w:type="pct"/>
            <w:tcBorders>
              <w:top w:val="single" w:color="000000" w:sz="4" w:space="0"/>
              <w:left w:val="single" w:color="000000" w:sz="4" w:space="0"/>
              <w:bottom w:val="nil"/>
              <w:right w:val="single" w:color="000000" w:sz="4" w:space="0"/>
            </w:tcBorders>
            <w:noWrap w:val="0"/>
            <w:vAlign w:val="center"/>
          </w:tcPr>
          <w:p w14:paraId="145497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1.内河侧每扇安装镁合金牺牲阳极18支，每支13.2kg；</w:t>
            </w:r>
          </w:p>
          <w:p w14:paraId="41EEEB1C">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2.沿海侧每扇闸门安装铝合金牺牲阳极6支，每支13.2kg；</w:t>
            </w:r>
          </w:p>
          <w:p w14:paraId="780C225B">
            <w:pPr>
              <w:pStyle w:val="3"/>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3.含安装辅材。</w:t>
            </w:r>
          </w:p>
        </w:tc>
        <w:tc>
          <w:tcPr>
            <w:tcW w:w="526" w:type="pct"/>
            <w:tcBorders>
              <w:top w:val="single" w:color="000000" w:sz="4" w:space="0"/>
              <w:left w:val="single" w:color="000000" w:sz="4" w:space="0"/>
              <w:bottom w:val="nil"/>
              <w:right w:val="single" w:color="000000" w:sz="4" w:space="0"/>
            </w:tcBorders>
            <w:noWrap w:val="0"/>
            <w:vAlign w:val="center"/>
          </w:tcPr>
          <w:p w14:paraId="1F77F11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孔</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2105DB0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18</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0AFA7EB9">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p>
        </w:tc>
      </w:tr>
      <w:tr w14:paraId="744B1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0128E">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sz w:val="20"/>
                <w:szCs w:val="20"/>
                <w:u w:val="none"/>
                <w:lang w:val="en-US" w:eastAsia="zh-CN"/>
              </w:rPr>
              <w:t>9</w:t>
            </w:r>
          </w:p>
        </w:tc>
        <w:tc>
          <w:tcPr>
            <w:tcW w:w="85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25B02">
            <w:pPr>
              <w:keepNext w:val="0"/>
              <w:keepLines w:val="0"/>
              <w:widowControl/>
              <w:suppressLineNumbers w:val="0"/>
              <w:jc w:val="both"/>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检修门运行后补漆</w:t>
            </w:r>
          </w:p>
        </w:tc>
        <w:tc>
          <w:tcPr>
            <w:tcW w:w="20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BDC3B">
            <w:pPr>
              <w:pStyle w:val="3"/>
              <w:keepNext w:val="0"/>
              <w:keepLines w:val="0"/>
              <w:pageBreakBefore w:val="0"/>
              <w:kinsoku/>
              <w:wordWrap/>
              <w:overflowPunct/>
              <w:topLinePunct w:val="0"/>
              <w:autoSpaceDE/>
              <w:autoSpaceDN/>
              <w:bidi w:val="0"/>
              <w:adjustRightInd/>
              <w:snapToGrid/>
              <w:spacing w:before="60" w:line="240" w:lineRule="exac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涂刷2道</w:t>
            </w:r>
            <w:r>
              <w:rPr>
                <w:rFonts w:hint="eastAsia" w:ascii="仿宋" w:hAnsi="仿宋" w:eastAsia="仿宋" w:cs="仿宋"/>
                <w:i w:val="0"/>
                <w:iCs w:val="0"/>
                <w:color w:val="000000"/>
                <w:kern w:val="0"/>
                <w:sz w:val="20"/>
                <w:szCs w:val="20"/>
                <w:highlight w:val="none"/>
                <w:u w:val="none"/>
                <w:lang w:val="en-US" w:eastAsia="zh-CN" w:bidi="ar"/>
              </w:rPr>
              <w:t>聚氨酯面漆</w:t>
            </w:r>
            <w:r>
              <w:rPr>
                <w:rFonts w:hint="eastAsia" w:ascii="仿宋" w:hAnsi="仿宋" w:eastAsia="仿宋" w:cs="仿宋"/>
                <w:i w:val="0"/>
                <w:iCs w:val="0"/>
                <w:color w:val="000000"/>
                <w:kern w:val="0"/>
                <w:sz w:val="20"/>
                <w:szCs w:val="20"/>
                <w:u w:val="none"/>
                <w:lang w:val="en-US" w:eastAsia="zh-CN" w:bidi="ar"/>
              </w:rPr>
              <w:t>，厚度≧80μm</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C18D9">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F3C83">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2"/>
                <w:sz w:val="20"/>
                <w:szCs w:val="20"/>
                <w:u w:val="none"/>
                <w:lang w:val="en-US" w:eastAsia="zh-CN" w:bidi="ar-SA"/>
              </w:rPr>
              <w:t>662.66</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AFEF7">
            <w:pPr>
              <w:jc w:val="center"/>
              <w:rPr>
                <w:rFonts w:hint="eastAsia" w:ascii="仿宋" w:hAnsi="仿宋" w:eastAsia="仿宋" w:cs="仿宋"/>
                <w:i w:val="0"/>
                <w:iCs w:val="0"/>
                <w:color w:val="auto"/>
                <w:kern w:val="2"/>
                <w:sz w:val="20"/>
                <w:szCs w:val="20"/>
                <w:u w:val="none"/>
                <w:lang w:val="en-US" w:eastAsia="zh-CN" w:bidi="ar-SA"/>
              </w:rPr>
            </w:pPr>
          </w:p>
        </w:tc>
      </w:tr>
      <w:tr w14:paraId="0C2A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12" w:type="pct"/>
            <w:tcBorders>
              <w:top w:val="single" w:color="000000" w:sz="4" w:space="0"/>
              <w:left w:val="single" w:color="000000" w:sz="4" w:space="0"/>
              <w:bottom w:val="single" w:color="000000" w:sz="4" w:space="0"/>
              <w:right w:val="single" w:color="000000" w:sz="4" w:space="0"/>
            </w:tcBorders>
            <w:noWrap w:val="0"/>
            <w:vAlign w:val="center"/>
          </w:tcPr>
          <w:p w14:paraId="5CB6DEE1">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852" w:type="pct"/>
            <w:tcBorders>
              <w:top w:val="single" w:color="000000" w:sz="4" w:space="0"/>
              <w:left w:val="single" w:color="000000" w:sz="4" w:space="0"/>
              <w:bottom w:val="single" w:color="000000" w:sz="4" w:space="0"/>
              <w:right w:val="single" w:color="000000" w:sz="4" w:space="0"/>
            </w:tcBorders>
            <w:noWrap w:val="0"/>
            <w:vAlign w:val="center"/>
          </w:tcPr>
          <w:p w14:paraId="1B54CA2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安全文明措施费</w:t>
            </w:r>
          </w:p>
        </w:tc>
        <w:tc>
          <w:tcPr>
            <w:tcW w:w="2072" w:type="pct"/>
            <w:tcBorders>
              <w:top w:val="single" w:color="000000" w:sz="4" w:space="0"/>
              <w:left w:val="single" w:color="000000" w:sz="4" w:space="0"/>
              <w:bottom w:val="single" w:color="000000" w:sz="4" w:space="0"/>
              <w:right w:val="single" w:color="000000" w:sz="4" w:space="0"/>
            </w:tcBorders>
            <w:noWrap w:val="0"/>
            <w:vAlign w:val="center"/>
          </w:tcPr>
          <w:p w14:paraId="02CB9DB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526" w:type="pct"/>
            <w:tcBorders>
              <w:top w:val="single" w:color="000000" w:sz="4" w:space="0"/>
              <w:left w:val="single" w:color="000000" w:sz="4" w:space="0"/>
              <w:bottom w:val="single" w:color="000000" w:sz="4" w:space="0"/>
              <w:right w:val="single" w:color="000000" w:sz="4" w:space="0"/>
            </w:tcBorders>
            <w:noWrap w:val="0"/>
            <w:vAlign w:val="center"/>
          </w:tcPr>
          <w:p w14:paraId="31BE849E">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项</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EC811B4">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1</w:t>
            </w:r>
          </w:p>
        </w:tc>
        <w:tc>
          <w:tcPr>
            <w:tcW w:w="641" w:type="pct"/>
            <w:tcBorders>
              <w:top w:val="single" w:color="000000" w:sz="4" w:space="0"/>
              <w:left w:val="single" w:color="000000" w:sz="4" w:space="0"/>
              <w:bottom w:val="single" w:color="000000" w:sz="4" w:space="0"/>
              <w:right w:val="single" w:color="000000" w:sz="4" w:space="0"/>
            </w:tcBorders>
            <w:noWrap w:val="0"/>
            <w:vAlign w:val="center"/>
          </w:tcPr>
          <w:p w14:paraId="229D85F9">
            <w:pPr>
              <w:jc w:val="both"/>
              <w:rPr>
                <w:rFonts w:hint="eastAsia" w:ascii="仿宋" w:hAnsi="仿宋" w:eastAsia="仿宋" w:cs="仿宋"/>
                <w:b w:val="0"/>
                <w:bCs w:val="0"/>
                <w:i w:val="0"/>
                <w:iCs w:val="0"/>
                <w:color w:val="auto"/>
                <w:sz w:val="20"/>
                <w:szCs w:val="20"/>
                <w:u w:val="none"/>
                <w:lang w:val="en-US" w:eastAsia="zh-CN"/>
              </w:rPr>
            </w:pPr>
            <w:r>
              <w:rPr>
                <w:rFonts w:hint="eastAsia" w:ascii="仿宋" w:hAnsi="仿宋" w:eastAsia="仿宋" w:cs="仿宋"/>
                <w:b w:val="0"/>
                <w:bCs w:val="0"/>
                <w:i w:val="0"/>
                <w:iCs w:val="0"/>
                <w:color w:val="auto"/>
                <w:sz w:val="18"/>
                <w:szCs w:val="18"/>
                <w:u w:val="none"/>
                <w:lang w:val="en-US" w:eastAsia="zh-CN"/>
              </w:rPr>
              <w:t>不可竞争费15000元。必须足额使用，实报实销，但最高不超本费用。</w:t>
            </w:r>
          </w:p>
        </w:tc>
      </w:tr>
    </w:tbl>
    <w:p w14:paraId="59717577">
      <w:pPr>
        <w:pStyle w:val="19"/>
        <w:keepNext w:val="0"/>
        <w:keepLines w:val="0"/>
        <w:pageBreakBefore w:val="0"/>
        <w:widowControl w:val="0"/>
        <w:kinsoku/>
        <w:wordWrap/>
        <w:overflowPunct/>
        <w:topLinePunct w:val="0"/>
        <w:autoSpaceDE/>
        <w:autoSpaceDN/>
        <w:bidi w:val="0"/>
        <w:adjustRightInd/>
        <w:snapToGrid/>
        <w:spacing w:line="500" w:lineRule="exact"/>
        <w:ind w:firstLine="2530" w:firstLineChars="700"/>
        <w:textAlignment w:val="auto"/>
        <w:rPr>
          <w:rFonts w:hint="eastAsia" w:ascii="仿宋" w:hAnsi="仿宋" w:eastAsia="仿宋"/>
          <w:b/>
          <w:bCs/>
          <w:sz w:val="36"/>
          <w:szCs w:val="36"/>
        </w:rPr>
      </w:pPr>
    </w:p>
    <w:p w14:paraId="24C6751E">
      <w:pPr>
        <w:spacing w:line="400" w:lineRule="exact"/>
        <w:jc w:val="center"/>
        <w:rPr>
          <w:rFonts w:hint="eastAsia" w:ascii="仿宋" w:hAnsi="仿宋" w:eastAsia="仿宋" w:cs="仿宋"/>
          <w:b/>
          <w:bCs/>
          <w:sz w:val="36"/>
        </w:rPr>
      </w:pPr>
    </w:p>
    <w:p w14:paraId="7AC7C9B6">
      <w:pPr>
        <w:spacing w:line="400" w:lineRule="exact"/>
        <w:jc w:val="center"/>
        <w:rPr>
          <w:rFonts w:hint="eastAsia" w:ascii="仿宋" w:hAnsi="仿宋" w:eastAsia="仿宋" w:cs="仿宋"/>
          <w:b/>
          <w:bCs/>
          <w:sz w:val="36"/>
          <w:lang w:val="en-US" w:eastAsia="zh-CN"/>
        </w:rPr>
      </w:pPr>
      <w:r>
        <w:rPr>
          <w:rFonts w:hint="eastAsia" w:ascii="仿宋" w:hAnsi="仿宋" w:eastAsia="仿宋" w:cs="仿宋"/>
          <w:b/>
          <w:bCs/>
          <w:sz w:val="36"/>
        </w:rPr>
        <w:t>第六章  投标文件</w:t>
      </w:r>
      <w:r>
        <w:rPr>
          <w:rFonts w:hint="eastAsia" w:ascii="仿宋" w:hAnsi="仿宋" w:eastAsia="仿宋" w:cs="仿宋"/>
          <w:b/>
          <w:bCs/>
          <w:sz w:val="36"/>
          <w:lang w:val="en-US" w:eastAsia="zh-CN"/>
        </w:rPr>
        <w:t>格式</w:t>
      </w:r>
    </w:p>
    <w:p w14:paraId="747B9380">
      <w:pPr>
        <w:pStyle w:val="19"/>
        <w:rPr>
          <w:rFonts w:hint="eastAsia" w:ascii="仿宋" w:hAnsi="仿宋" w:eastAsia="仿宋" w:cs="仿宋"/>
          <w:sz w:val="44"/>
          <w:szCs w:val="44"/>
        </w:rPr>
      </w:pPr>
    </w:p>
    <w:p w14:paraId="314580C1">
      <w:pPr>
        <w:pStyle w:val="19"/>
        <w:rPr>
          <w:rFonts w:hint="eastAsia" w:ascii="仿宋" w:hAnsi="仿宋" w:eastAsia="仿宋" w:cs="仿宋"/>
          <w:sz w:val="32"/>
        </w:rPr>
      </w:pPr>
    </w:p>
    <w:p w14:paraId="411E6991">
      <w:pPr>
        <w:pStyle w:val="19"/>
        <w:rPr>
          <w:rFonts w:hint="eastAsia" w:ascii="仿宋" w:hAnsi="仿宋" w:eastAsia="仿宋" w:cs="仿宋"/>
          <w:sz w:val="32"/>
        </w:rPr>
      </w:pPr>
    </w:p>
    <w:p w14:paraId="5A7DA203">
      <w:pPr>
        <w:pStyle w:val="19"/>
        <w:rPr>
          <w:rFonts w:hint="eastAsia" w:ascii="仿宋" w:hAnsi="仿宋" w:eastAsia="仿宋" w:cs="仿宋"/>
          <w:sz w:val="32"/>
        </w:rPr>
      </w:pPr>
    </w:p>
    <w:p w14:paraId="20A5C5DA">
      <w:pPr>
        <w:pStyle w:val="19"/>
        <w:rPr>
          <w:rFonts w:hint="eastAsia" w:ascii="仿宋" w:hAnsi="仿宋" w:eastAsia="仿宋" w:cs="仿宋"/>
          <w:sz w:val="32"/>
        </w:rPr>
      </w:pPr>
    </w:p>
    <w:p w14:paraId="4E3FCCB2">
      <w:pPr>
        <w:spacing w:line="400" w:lineRule="exact"/>
        <w:ind w:firstLine="1084"/>
        <w:rPr>
          <w:rFonts w:hint="eastAsia" w:ascii="仿宋" w:hAnsi="仿宋" w:eastAsia="仿宋" w:cs="仿宋"/>
          <w:b/>
          <w:bCs/>
          <w:sz w:val="36"/>
        </w:rPr>
      </w:pPr>
      <w:r>
        <w:rPr>
          <w:rFonts w:hint="eastAsia" w:ascii="仿宋" w:hAnsi="仿宋" w:eastAsia="仿宋" w:cs="仿宋"/>
          <w:b/>
          <w:bCs/>
          <w:sz w:val="36"/>
        </w:rPr>
        <w:t>项 目 名 称:</w:t>
      </w:r>
    </w:p>
    <w:p w14:paraId="17BB0505">
      <w:pPr>
        <w:pStyle w:val="19"/>
        <w:rPr>
          <w:rFonts w:hint="eastAsia" w:ascii="仿宋" w:hAnsi="仿宋" w:eastAsia="仿宋" w:cs="仿宋"/>
          <w:sz w:val="32"/>
        </w:rPr>
      </w:pPr>
    </w:p>
    <w:p w14:paraId="45F61209">
      <w:pPr>
        <w:pStyle w:val="19"/>
        <w:rPr>
          <w:rFonts w:hint="eastAsia" w:ascii="仿宋" w:hAnsi="仿宋" w:eastAsia="仿宋" w:cs="仿宋"/>
          <w:b/>
          <w:sz w:val="36"/>
          <w:szCs w:val="24"/>
        </w:rPr>
      </w:pPr>
    </w:p>
    <w:p w14:paraId="1595F9F7">
      <w:pPr>
        <w:pStyle w:val="19"/>
        <w:ind w:firstLine="1066"/>
        <w:rPr>
          <w:rFonts w:hint="eastAsia" w:ascii="仿宋" w:hAnsi="仿宋" w:eastAsia="仿宋" w:cs="仿宋"/>
          <w:b/>
          <w:sz w:val="36"/>
          <w:szCs w:val="24"/>
        </w:rPr>
      </w:pPr>
    </w:p>
    <w:p w14:paraId="65457EE7">
      <w:pPr>
        <w:pStyle w:val="19"/>
        <w:ind w:firstLine="1066"/>
        <w:rPr>
          <w:rFonts w:hint="eastAsia" w:ascii="仿宋" w:hAnsi="仿宋" w:eastAsia="仿宋" w:cs="仿宋"/>
          <w:b/>
          <w:sz w:val="36"/>
          <w:szCs w:val="24"/>
        </w:rPr>
      </w:pPr>
      <w:r>
        <w:rPr>
          <w:rFonts w:hint="eastAsia" w:ascii="仿宋" w:hAnsi="仿宋" w:eastAsia="仿宋" w:cs="仿宋"/>
          <w:b/>
          <w:sz w:val="36"/>
          <w:szCs w:val="24"/>
        </w:rPr>
        <w:t>招 标 编 号:</w:t>
      </w:r>
    </w:p>
    <w:p w14:paraId="0D7C565D">
      <w:pPr>
        <w:spacing w:line="400" w:lineRule="exact"/>
        <w:rPr>
          <w:rFonts w:hint="eastAsia" w:ascii="仿宋" w:hAnsi="仿宋" w:eastAsia="仿宋" w:cs="仿宋"/>
          <w:sz w:val="32"/>
          <w:szCs w:val="20"/>
        </w:rPr>
      </w:pPr>
    </w:p>
    <w:p w14:paraId="300AC438">
      <w:pPr>
        <w:spacing w:line="400" w:lineRule="exact"/>
        <w:rPr>
          <w:rFonts w:hint="eastAsia" w:ascii="仿宋" w:hAnsi="仿宋" w:eastAsia="仿宋" w:cs="仿宋"/>
          <w:sz w:val="32"/>
          <w:szCs w:val="20"/>
        </w:rPr>
      </w:pPr>
    </w:p>
    <w:p w14:paraId="3950B9CF">
      <w:pPr>
        <w:spacing w:line="400" w:lineRule="exact"/>
        <w:rPr>
          <w:rFonts w:hint="eastAsia" w:ascii="仿宋" w:hAnsi="仿宋" w:eastAsia="仿宋" w:cs="仿宋"/>
          <w:sz w:val="32"/>
          <w:szCs w:val="20"/>
        </w:rPr>
      </w:pPr>
    </w:p>
    <w:p w14:paraId="151EF944">
      <w:pPr>
        <w:spacing w:line="400" w:lineRule="exact"/>
        <w:ind w:firstLine="1066"/>
        <w:rPr>
          <w:rFonts w:hint="eastAsia" w:ascii="仿宋" w:hAnsi="仿宋" w:eastAsia="仿宋" w:cs="仿宋"/>
          <w:b/>
          <w:bCs/>
          <w:sz w:val="36"/>
        </w:rPr>
      </w:pPr>
      <w:r>
        <w:rPr>
          <w:rFonts w:hint="eastAsia" w:ascii="仿宋" w:hAnsi="仿宋" w:eastAsia="仿宋" w:cs="仿宋"/>
          <w:b/>
          <w:bCs/>
          <w:sz w:val="36"/>
        </w:rPr>
        <w:t>投标人名称:（加盖CA电子公章）</w:t>
      </w:r>
    </w:p>
    <w:p w14:paraId="2ABE3CF3">
      <w:pPr>
        <w:spacing w:line="400" w:lineRule="exact"/>
        <w:ind w:firstLine="1066"/>
        <w:rPr>
          <w:rFonts w:hint="eastAsia" w:ascii="仿宋" w:hAnsi="仿宋" w:eastAsia="仿宋" w:cs="仿宋"/>
          <w:b/>
          <w:bCs/>
          <w:sz w:val="36"/>
        </w:rPr>
      </w:pPr>
      <w:r>
        <w:rPr>
          <w:rFonts w:hint="eastAsia" w:ascii="仿宋" w:hAnsi="仿宋" w:eastAsia="仿宋" w:cs="仿宋"/>
          <w:b/>
          <w:bCs/>
          <w:sz w:val="36"/>
        </w:rPr>
        <w:t xml:space="preserve">    </w:t>
      </w:r>
    </w:p>
    <w:p w14:paraId="384C847E">
      <w:pPr>
        <w:spacing w:line="400" w:lineRule="exact"/>
        <w:rPr>
          <w:rFonts w:hint="eastAsia" w:ascii="仿宋" w:hAnsi="仿宋" w:eastAsia="仿宋" w:cs="仿宋"/>
          <w:b/>
          <w:bCs/>
          <w:sz w:val="36"/>
        </w:rPr>
      </w:pPr>
    </w:p>
    <w:p w14:paraId="08E48CFE">
      <w:pPr>
        <w:spacing w:line="400" w:lineRule="exact"/>
        <w:rPr>
          <w:rFonts w:hint="eastAsia" w:ascii="仿宋" w:hAnsi="仿宋" w:eastAsia="仿宋" w:cs="仿宋"/>
          <w:b/>
          <w:bCs/>
          <w:sz w:val="36"/>
        </w:rPr>
      </w:pPr>
    </w:p>
    <w:p w14:paraId="4309C2D4">
      <w:pPr>
        <w:spacing w:line="400" w:lineRule="exact"/>
        <w:ind w:firstLine="1066"/>
        <w:rPr>
          <w:rFonts w:hint="eastAsia" w:ascii="仿宋" w:hAnsi="仿宋" w:eastAsia="仿宋" w:cs="仿宋"/>
          <w:b/>
          <w:bCs/>
          <w:sz w:val="36"/>
        </w:rPr>
      </w:pPr>
      <w:r>
        <w:rPr>
          <w:rFonts w:hint="eastAsia" w:ascii="仿宋" w:hAnsi="仿宋" w:eastAsia="仿宋" w:cs="仿宋"/>
          <w:b/>
          <w:bCs/>
          <w:sz w:val="36"/>
        </w:rPr>
        <w:t>日       期：</w:t>
      </w:r>
    </w:p>
    <w:p w14:paraId="6DABF984">
      <w:pPr>
        <w:pStyle w:val="19"/>
        <w:ind w:firstLine="1904"/>
        <w:rPr>
          <w:rFonts w:hint="eastAsia" w:ascii="仿宋" w:hAnsi="仿宋" w:eastAsia="仿宋" w:cs="仿宋"/>
          <w:sz w:val="32"/>
        </w:rPr>
      </w:pPr>
    </w:p>
    <w:p w14:paraId="6B7ECE8E">
      <w:pPr>
        <w:pStyle w:val="19"/>
        <w:ind w:firstLine="1904"/>
        <w:rPr>
          <w:rFonts w:ascii="黑体" w:hAnsi="黑体" w:eastAsia="黑体"/>
          <w:sz w:val="32"/>
        </w:rPr>
      </w:pPr>
    </w:p>
    <w:p w14:paraId="1579F4A2">
      <w:pPr>
        <w:pStyle w:val="19"/>
        <w:ind w:firstLine="1904"/>
        <w:rPr>
          <w:rFonts w:ascii="黑体" w:hAnsi="黑体" w:eastAsia="黑体"/>
          <w:sz w:val="32"/>
        </w:rPr>
      </w:pPr>
    </w:p>
    <w:p w14:paraId="1C80038A">
      <w:pPr>
        <w:pStyle w:val="19"/>
        <w:ind w:firstLine="1904"/>
        <w:rPr>
          <w:rFonts w:ascii="黑体" w:hAnsi="黑体" w:eastAsia="黑体"/>
          <w:sz w:val="32"/>
        </w:rPr>
      </w:pPr>
    </w:p>
    <w:p w14:paraId="4674E4B6">
      <w:pPr>
        <w:keepNext w:val="0"/>
        <w:keepLines w:val="0"/>
        <w:pageBreakBefore w:val="0"/>
        <w:widowControl w:val="0"/>
        <w:kinsoku/>
        <w:wordWrap/>
        <w:overflowPunct/>
        <w:topLinePunct w:val="0"/>
        <w:autoSpaceDE/>
        <w:autoSpaceDN/>
        <w:bidi w:val="0"/>
        <w:adjustRightInd/>
        <w:snapToGrid/>
        <w:spacing w:line="500" w:lineRule="exact"/>
        <w:textAlignment w:val="auto"/>
        <w:rPr>
          <w:sz w:val="28"/>
          <w:szCs w:val="28"/>
        </w:rPr>
      </w:pPr>
    </w:p>
    <w:p w14:paraId="603D72DC">
      <w:pPr>
        <w:pStyle w:val="19"/>
        <w:keepNext w:val="0"/>
        <w:keepLines w:val="0"/>
        <w:pageBreakBefore w:val="0"/>
        <w:kinsoku/>
        <w:wordWrap/>
        <w:overflowPunct/>
        <w:topLinePunct w:val="0"/>
        <w:autoSpaceDE/>
        <w:autoSpaceDN/>
        <w:bidi w:val="0"/>
        <w:adjustRightInd/>
        <w:snapToGrid/>
        <w:spacing w:line="520" w:lineRule="exact"/>
        <w:ind w:firstLine="3534" w:firstLineChars="1100"/>
        <w:textAlignment w:val="auto"/>
        <w:rPr>
          <w:rFonts w:ascii="仿宋" w:hAnsi="仿宋" w:eastAsia="仿宋"/>
          <w:b/>
          <w:sz w:val="32"/>
          <w:szCs w:val="32"/>
        </w:rPr>
      </w:pPr>
      <w:bookmarkStart w:id="42" w:name="OLE_LINK7"/>
      <w:bookmarkStart w:id="43" w:name="OLE_LINK14"/>
      <w:r>
        <w:rPr>
          <w:rFonts w:hint="eastAsia" w:ascii="仿宋" w:hAnsi="仿宋" w:eastAsia="仿宋"/>
          <w:b/>
          <w:sz w:val="32"/>
          <w:szCs w:val="32"/>
        </w:rPr>
        <w:t>一、投标函</w:t>
      </w:r>
    </w:p>
    <w:p w14:paraId="0CB6BE6A">
      <w:pPr>
        <w:pStyle w:val="5"/>
        <w:keepNext w:val="0"/>
        <w:keepLines w:val="0"/>
        <w:pageBreakBefore w:val="0"/>
        <w:kinsoku/>
        <w:wordWrap/>
        <w:overflowPunct/>
        <w:topLinePunct w:val="0"/>
        <w:autoSpaceDE/>
        <w:autoSpaceDN/>
        <w:bidi w:val="0"/>
        <w:adjustRightInd/>
        <w:snapToGrid/>
        <w:spacing w:line="520" w:lineRule="exact"/>
        <w:textAlignment w:val="auto"/>
        <w:rPr>
          <w:rFonts w:hint="eastAsia" w:ascii="仿宋" w:hAnsi="仿宋" w:eastAsia="仿宋"/>
          <w:sz w:val="28"/>
          <w:szCs w:val="24"/>
        </w:rPr>
      </w:pPr>
      <w:r>
        <w:rPr>
          <w:rFonts w:hint="eastAsia" w:ascii="仿宋" w:hAnsi="仿宋" w:eastAsia="仿宋"/>
          <w:sz w:val="28"/>
          <w:szCs w:val="28"/>
          <w:u w:val="single"/>
        </w:rPr>
        <w:t xml:space="preserve">                 </w:t>
      </w:r>
      <w:r>
        <w:rPr>
          <w:rFonts w:hint="eastAsia" w:ascii="仿宋" w:hAnsi="仿宋" w:eastAsia="仿宋"/>
          <w:sz w:val="28"/>
          <w:szCs w:val="28"/>
        </w:rPr>
        <w:t>（采购人名称）</w:t>
      </w:r>
      <w:r>
        <w:rPr>
          <w:rFonts w:hint="eastAsia" w:ascii="仿宋" w:hAnsi="仿宋" w:eastAsia="仿宋"/>
          <w:sz w:val="28"/>
          <w:szCs w:val="24"/>
        </w:rPr>
        <w:t>:</w:t>
      </w:r>
    </w:p>
    <w:p w14:paraId="3FE30D42">
      <w:pPr>
        <w:pStyle w:val="22"/>
        <w:keepNext w:val="0"/>
        <w:keepLines w:val="0"/>
        <w:pageBreakBefore w:val="0"/>
        <w:kinsoku/>
        <w:wordWrap/>
        <w:overflowPunct/>
        <w:topLinePunct w:val="0"/>
        <w:autoSpaceDE/>
        <w:autoSpaceDN/>
        <w:bidi w:val="0"/>
        <w:adjustRightInd/>
        <w:snapToGrid/>
        <w:spacing w:before="0" w:after="0" w:line="520" w:lineRule="exact"/>
        <w:ind w:firstLine="700"/>
        <w:textAlignment w:val="auto"/>
        <w:rPr>
          <w:rFonts w:ascii="仿宋" w:hAnsi="仿宋" w:eastAsia="仿宋"/>
          <w:sz w:val="28"/>
          <w:szCs w:val="28"/>
        </w:rPr>
      </w:pPr>
      <w:r>
        <w:rPr>
          <w:rFonts w:hint="eastAsia" w:ascii="仿宋" w:hAnsi="仿宋" w:eastAsia="仿宋"/>
          <w:sz w:val="28"/>
          <w:szCs w:val="28"/>
        </w:rPr>
        <w:t>关于</w:t>
      </w:r>
      <w:r>
        <w:rPr>
          <w:rFonts w:hint="eastAsia" w:ascii="仿宋" w:hAnsi="仿宋" w:eastAsia="仿宋"/>
          <w:sz w:val="28"/>
          <w:szCs w:val="28"/>
          <w:u w:val="single"/>
        </w:rPr>
        <w:t xml:space="preserve">          </w:t>
      </w:r>
      <w:r>
        <w:rPr>
          <w:rFonts w:hint="eastAsia" w:ascii="仿宋" w:hAnsi="仿宋" w:eastAsia="仿宋"/>
          <w:sz w:val="28"/>
          <w:szCs w:val="28"/>
        </w:rPr>
        <w:t>采购项目（项目编号:</w:t>
      </w:r>
      <w:r>
        <w:rPr>
          <w:rFonts w:hint="eastAsia" w:ascii="仿宋" w:hAnsi="仿宋" w:eastAsia="仿宋"/>
          <w:sz w:val="28"/>
          <w:szCs w:val="28"/>
          <w:lang w:val="en-US" w:eastAsia="zh-CN"/>
        </w:rPr>
        <w:t xml:space="preserve">         </w:t>
      </w:r>
      <w:r>
        <w:rPr>
          <w:rFonts w:hint="eastAsia" w:ascii="仿宋" w:hAnsi="仿宋" w:eastAsia="仿宋"/>
          <w:sz w:val="28"/>
          <w:szCs w:val="28"/>
        </w:rPr>
        <w:t>）招标文件（包括更正公告、如果有的话）收悉，我们经详细审阅和研究，现决定参加投标。同时，正式授权下述签字人</w:t>
      </w:r>
      <w:r>
        <w:rPr>
          <w:rFonts w:hint="eastAsia" w:ascii="仿宋" w:hAnsi="仿宋" w:eastAsia="仿宋"/>
          <w:sz w:val="28"/>
          <w:szCs w:val="28"/>
          <w:u w:val="single"/>
        </w:rPr>
        <w:t xml:space="preserve">      </w:t>
      </w:r>
      <w:r>
        <w:rPr>
          <w:rFonts w:hint="eastAsia" w:ascii="仿宋" w:hAnsi="仿宋" w:eastAsia="仿宋"/>
          <w:sz w:val="28"/>
          <w:szCs w:val="28"/>
        </w:rPr>
        <w:t>（姓名和职务）代表</w:t>
      </w:r>
      <w:r>
        <w:rPr>
          <w:rFonts w:hint="eastAsia" w:ascii="仿宋" w:hAnsi="仿宋" w:eastAsia="仿宋"/>
          <w:sz w:val="28"/>
          <w:szCs w:val="28"/>
          <w:u w:val="single"/>
        </w:rPr>
        <w:t xml:space="preserve">           </w:t>
      </w:r>
      <w:r>
        <w:rPr>
          <w:rFonts w:hint="eastAsia" w:ascii="仿宋" w:hAnsi="仿宋" w:eastAsia="仿宋"/>
          <w:sz w:val="28"/>
          <w:szCs w:val="28"/>
        </w:rPr>
        <w:t>（投标人单位名称），全权处理本次项目投标的有关事宜。</w:t>
      </w:r>
    </w:p>
    <w:p w14:paraId="198EC153">
      <w:pPr>
        <w:keepNext w:val="0"/>
        <w:keepLines w:val="0"/>
        <w:pageBreakBefore w:val="0"/>
        <w:kinsoku/>
        <w:wordWrap/>
        <w:overflowPunct/>
        <w:topLinePunct w:val="0"/>
        <w:autoSpaceDE/>
        <w:autoSpaceDN/>
        <w:bidi w:val="0"/>
        <w:adjustRightInd/>
        <w:snapToGrid/>
        <w:spacing w:line="520" w:lineRule="exact"/>
        <w:ind w:firstLine="560"/>
        <w:textAlignment w:val="auto"/>
        <w:rPr>
          <w:rFonts w:ascii="仿宋" w:hAnsi="仿宋" w:eastAsia="仿宋"/>
          <w:color w:val="000000"/>
          <w:sz w:val="28"/>
          <w:szCs w:val="28"/>
        </w:rPr>
      </w:pPr>
      <w:r>
        <w:rPr>
          <w:rFonts w:hint="eastAsia" w:ascii="仿宋" w:hAnsi="仿宋" w:eastAsia="仿宋"/>
          <w:sz w:val="28"/>
        </w:rPr>
        <w:t>1、</w:t>
      </w:r>
      <w:r>
        <w:rPr>
          <w:rFonts w:hint="eastAsia" w:ascii="仿宋" w:hAnsi="仿宋" w:eastAsia="仿宋"/>
          <w:color w:val="000000"/>
          <w:sz w:val="28"/>
          <w:szCs w:val="28"/>
        </w:rPr>
        <w:t>我公司没有</w:t>
      </w:r>
      <w:r>
        <w:rPr>
          <w:rFonts w:ascii="仿宋" w:hAnsi="仿宋" w:eastAsia="仿宋"/>
          <w:color w:val="000000"/>
          <w:sz w:val="28"/>
          <w:szCs w:val="28"/>
        </w:rPr>
        <w:t>为</w:t>
      </w:r>
      <w:r>
        <w:rPr>
          <w:rFonts w:hint="eastAsia" w:ascii="仿宋" w:hAnsi="仿宋" w:eastAsia="仿宋"/>
          <w:color w:val="000000"/>
          <w:sz w:val="28"/>
          <w:szCs w:val="28"/>
        </w:rPr>
        <w:t>本</w:t>
      </w:r>
      <w:r>
        <w:rPr>
          <w:rFonts w:ascii="仿宋" w:hAnsi="仿宋" w:eastAsia="仿宋"/>
          <w:color w:val="000000"/>
          <w:sz w:val="28"/>
          <w:szCs w:val="28"/>
        </w:rPr>
        <w:t>项目提供整体设计、规范编制或者项目管理、监理、检测等服务。</w:t>
      </w:r>
    </w:p>
    <w:p w14:paraId="64A8D59D">
      <w:pPr>
        <w:keepNext w:val="0"/>
        <w:keepLines w:val="0"/>
        <w:pageBreakBefore w:val="0"/>
        <w:kinsoku/>
        <w:wordWrap/>
        <w:overflowPunct/>
        <w:topLinePunct w:val="0"/>
        <w:autoSpaceDE/>
        <w:autoSpaceDN/>
        <w:bidi w:val="0"/>
        <w:adjustRightInd/>
        <w:snapToGrid/>
        <w:spacing w:line="520" w:lineRule="exact"/>
        <w:ind w:firstLine="560"/>
        <w:textAlignment w:val="auto"/>
        <w:rPr>
          <w:rFonts w:ascii="仿宋" w:hAnsi="仿宋" w:eastAsia="仿宋"/>
          <w:sz w:val="28"/>
        </w:rPr>
      </w:pPr>
      <w:r>
        <w:rPr>
          <w:rFonts w:hint="eastAsia" w:ascii="仿宋" w:hAnsi="仿宋" w:eastAsia="仿宋"/>
          <w:sz w:val="28"/>
        </w:rPr>
        <w:t>2、参加本次采购活动前，我方没有被“信用中国”网站、“中国政府采购网”列入失信被执行人名单、重大税收违法案件当事人名单、政府采购严重违法失信行为记录名单。</w:t>
      </w:r>
    </w:p>
    <w:p w14:paraId="71580558">
      <w:pPr>
        <w:pStyle w:val="22"/>
        <w:keepNext w:val="0"/>
        <w:keepLines w:val="0"/>
        <w:pageBreakBefore w:val="0"/>
        <w:kinsoku/>
        <w:wordWrap/>
        <w:overflowPunct/>
        <w:topLinePunct w:val="0"/>
        <w:autoSpaceDE/>
        <w:autoSpaceDN/>
        <w:bidi w:val="0"/>
        <w:adjustRightInd/>
        <w:snapToGrid/>
        <w:spacing w:before="0" w:after="0" w:line="520" w:lineRule="exact"/>
        <w:ind w:firstLine="560"/>
        <w:textAlignment w:val="auto"/>
        <w:rPr>
          <w:rFonts w:ascii="仿宋" w:hAnsi="仿宋" w:eastAsia="仿宋"/>
          <w:sz w:val="28"/>
          <w:szCs w:val="28"/>
        </w:rPr>
      </w:pPr>
      <w:r>
        <w:rPr>
          <w:rFonts w:hint="eastAsia" w:ascii="仿宋" w:hAnsi="仿宋" w:eastAsia="仿宋"/>
          <w:color w:val="000000"/>
          <w:sz w:val="28"/>
          <w:szCs w:val="28"/>
        </w:rPr>
        <w:t>3、我们接受招标文件的所有的条款和规定。</w:t>
      </w:r>
    </w:p>
    <w:p w14:paraId="36ECDB4A">
      <w:pPr>
        <w:pStyle w:val="22"/>
        <w:keepNext w:val="0"/>
        <w:keepLines w:val="0"/>
        <w:pageBreakBefore w:val="0"/>
        <w:kinsoku/>
        <w:wordWrap/>
        <w:overflowPunct/>
        <w:topLinePunct w:val="0"/>
        <w:autoSpaceDE/>
        <w:autoSpaceDN/>
        <w:bidi w:val="0"/>
        <w:adjustRightInd/>
        <w:snapToGrid/>
        <w:spacing w:before="0" w:after="0" w:line="520" w:lineRule="exact"/>
        <w:ind w:firstLine="560"/>
        <w:textAlignment w:val="auto"/>
        <w:rPr>
          <w:rFonts w:ascii="仿宋" w:hAnsi="仿宋" w:eastAsia="仿宋"/>
          <w:sz w:val="28"/>
          <w:szCs w:val="28"/>
        </w:rPr>
      </w:pPr>
      <w:r>
        <w:rPr>
          <w:rFonts w:hint="eastAsia" w:ascii="仿宋" w:hAnsi="仿宋" w:eastAsia="仿宋"/>
          <w:sz w:val="28"/>
          <w:szCs w:val="28"/>
        </w:rPr>
        <w:t>4、我们同意按照招标文件第二章第15条的规定，本投标文件的有效期为从开标之日期起计算的九十天，在此期间，本投标文件将始终对我们具有约束力，并可随时被接受。如果我们中标，本投标文件在此期间之后将继续保持有效。</w:t>
      </w:r>
    </w:p>
    <w:p w14:paraId="6073F37A">
      <w:pPr>
        <w:pStyle w:val="22"/>
        <w:keepNext w:val="0"/>
        <w:keepLines w:val="0"/>
        <w:pageBreakBefore w:val="0"/>
        <w:kinsoku/>
        <w:wordWrap/>
        <w:overflowPunct/>
        <w:topLinePunct w:val="0"/>
        <w:autoSpaceDE/>
        <w:autoSpaceDN/>
        <w:bidi w:val="0"/>
        <w:adjustRightInd/>
        <w:snapToGrid/>
        <w:spacing w:before="0" w:after="0" w:line="520" w:lineRule="exact"/>
        <w:ind w:firstLine="560"/>
        <w:textAlignment w:val="auto"/>
        <w:rPr>
          <w:rFonts w:ascii="仿宋" w:hAnsi="仿宋" w:eastAsia="仿宋"/>
          <w:sz w:val="28"/>
          <w:szCs w:val="28"/>
        </w:rPr>
      </w:pPr>
      <w:r>
        <w:rPr>
          <w:rFonts w:hint="eastAsia" w:ascii="仿宋" w:hAnsi="仿宋" w:eastAsia="仿宋"/>
          <w:sz w:val="28"/>
          <w:szCs w:val="28"/>
        </w:rPr>
        <w:t>5、我们理解，你们无义务必须接受投标价最低的投标。同时也理解你们不承担我们本次投标的费用。</w:t>
      </w:r>
    </w:p>
    <w:p w14:paraId="5263A114">
      <w:pPr>
        <w:pStyle w:val="22"/>
        <w:keepNext w:val="0"/>
        <w:keepLines w:val="0"/>
        <w:pageBreakBefore w:val="0"/>
        <w:kinsoku/>
        <w:wordWrap/>
        <w:overflowPunct/>
        <w:topLinePunct w:val="0"/>
        <w:autoSpaceDE/>
        <w:autoSpaceDN/>
        <w:bidi w:val="0"/>
        <w:adjustRightInd/>
        <w:snapToGrid/>
        <w:spacing w:before="0" w:after="0" w:line="520" w:lineRule="exact"/>
        <w:ind w:firstLine="560"/>
        <w:textAlignment w:val="auto"/>
        <w:rPr>
          <w:rFonts w:ascii="仿宋" w:hAnsi="仿宋" w:eastAsia="仿宋"/>
          <w:sz w:val="28"/>
          <w:szCs w:val="28"/>
        </w:rPr>
      </w:pPr>
      <w:r>
        <w:rPr>
          <w:rFonts w:hint="eastAsia" w:ascii="仿宋" w:hAnsi="仿宋" w:eastAsia="仿宋"/>
          <w:sz w:val="28"/>
        </w:rPr>
        <w:t>6、我们同意向贵方提供贵方可能要求的与投标有关的任何证据或资料，并保证所提供的都是真实的、准确的。</w:t>
      </w:r>
    </w:p>
    <w:p w14:paraId="357D8738">
      <w:pPr>
        <w:pStyle w:val="22"/>
        <w:keepNext w:val="0"/>
        <w:keepLines w:val="0"/>
        <w:pageBreakBefore w:val="0"/>
        <w:kinsoku/>
        <w:wordWrap/>
        <w:overflowPunct/>
        <w:topLinePunct w:val="0"/>
        <w:autoSpaceDE/>
        <w:autoSpaceDN/>
        <w:bidi w:val="0"/>
        <w:adjustRightInd/>
        <w:snapToGrid/>
        <w:spacing w:before="0" w:after="0" w:line="520" w:lineRule="exact"/>
        <w:ind w:firstLine="560"/>
        <w:textAlignment w:val="auto"/>
        <w:rPr>
          <w:rFonts w:ascii="仿宋" w:hAnsi="仿宋" w:eastAsia="仿宋"/>
          <w:sz w:val="28"/>
        </w:rPr>
      </w:pPr>
      <w:r>
        <w:rPr>
          <w:rFonts w:hint="eastAsia" w:ascii="仿宋" w:hAnsi="仿宋" w:eastAsia="仿宋"/>
          <w:sz w:val="28"/>
          <w:szCs w:val="28"/>
        </w:rPr>
        <w:t>7、一旦我方中标，我方将根据招标文件的规定，严格履行合同的责任和义务，并保证在按招标文件中规定的时间内</w:t>
      </w:r>
      <w:r>
        <w:rPr>
          <w:rFonts w:hint="eastAsia" w:ascii="仿宋" w:hAnsi="仿宋" w:eastAsia="仿宋"/>
          <w:sz w:val="28"/>
          <w:szCs w:val="28"/>
          <w:lang w:val="en-US" w:eastAsia="zh-CN"/>
        </w:rPr>
        <w:t>完成项目施工</w:t>
      </w:r>
      <w:r>
        <w:rPr>
          <w:rFonts w:hint="eastAsia" w:ascii="仿宋" w:hAnsi="仿宋" w:eastAsia="仿宋"/>
          <w:sz w:val="28"/>
          <w:szCs w:val="28"/>
        </w:rPr>
        <w:t>。</w:t>
      </w:r>
    </w:p>
    <w:p w14:paraId="3E3CCA7A">
      <w:pPr>
        <w:pStyle w:val="22"/>
        <w:keepNext w:val="0"/>
        <w:keepLines w:val="0"/>
        <w:pageBreakBefore w:val="0"/>
        <w:kinsoku/>
        <w:wordWrap/>
        <w:overflowPunct/>
        <w:topLinePunct w:val="0"/>
        <w:autoSpaceDE/>
        <w:autoSpaceDN/>
        <w:bidi w:val="0"/>
        <w:adjustRightInd/>
        <w:snapToGrid/>
        <w:spacing w:before="0" w:after="0" w:line="520" w:lineRule="exact"/>
        <w:ind w:right="560" w:firstLine="2940"/>
        <w:textAlignment w:val="auto"/>
        <w:rPr>
          <w:rFonts w:ascii="仿宋" w:hAnsi="仿宋" w:eastAsia="仿宋"/>
          <w:sz w:val="28"/>
          <w:u w:val="single"/>
        </w:rPr>
      </w:pPr>
      <w:r>
        <w:rPr>
          <w:rFonts w:hint="eastAsia" w:ascii="仿宋" w:hAnsi="仿宋" w:eastAsia="仿宋"/>
          <w:sz w:val="28"/>
        </w:rPr>
        <w:t>投标人名称（电子签章）:</w:t>
      </w:r>
      <w:r>
        <w:rPr>
          <w:rFonts w:hint="eastAsia" w:ascii="仿宋" w:hAnsi="仿宋" w:eastAsia="仿宋"/>
          <w:sz w:val="28"/>
          <w:u w:val="single"/>
        </w:rPr>
        <w:t xml:space="preserve">             </w:t>
      </w:r>
    </w:p>
    <w:p w14:paraId="6A9426D4">
      <w:pPr>
        <w:pStyle w:val="22"/>
        <w:keepNext w:val="0"/>
        <w:keepLines w:val="0"/>
        <w:pageBreakBefore w:val="0"/>
        <w:kinsoku/>
        <w:wordWrap/>
        <w:overflowPunct/>
        <w:topLinePunct w:val="0"/>
        <w:autoSpaceDE/>
        <w:autoSpaceDN/>
        <w:bidi w:val="0"/>
        <w:adjustRightInd/>
        <w:snapToGrid/>
        <w:spacing w:before="0" w:after="0" w:line="520" w:lineRule="exact"/>
        <w:ind w:right="560" w:firstLine="2940"/>
        <w:textAlignment w:val="auto"/>
        <w:rPr>
          <w:rFonts w:ascii="仿宋" w:hAnsi="仿宋" w:eastAsia="仿宋"/>
          <w:sz w:val="28"/>
          <w:szCs w:val="28"/>
        </w:rPr>
      </w:pPr>
      <w:r>
        <w:rPr>
          <w:rFonts w:hint="eastAsia" w:ascii="仿宋" w:hAnsi="仿宋" w:eastAsia="仿宋"/>
          <w:color w:val="000000"/>
          <w:sz w:val="28"/>
          <w:szCs w:val="28"/>
        </w:rPr>
        <w:t>地址:</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邮编:</w:t>
      </w:r>
      <w:r>
        <w:rPr>
          <w:rFonts w:hint="eastAsia" w:ascii="仿宋" w:hAnsi="仿宋" w:eastAsia="仿宋"/>
          <w:color w:val="000000"/>
          <w:sz w:val="28"/>
          <w:szCs w:val="28"/>
          <w:u w:val="single"/>
        </w:rPr>
        <w:t xml:space="preserve">             </w:t>
      </w:r>
    </w:p>
    <w:p w14:paraId="7066C8B0">
      <w:pPr>
        <w:keepNext w:val="0"/>
        <w:keepLines w:val="0"/>
        <w:pageBreakBefore w:val="0"/>
        <w:kinsoku/>
        <w:wordWrap/>
        <w:overflowPunct/>
        <w:topLinePunct w:val="0"/>
        <w:autoSpaceDE/>
        <w:autoSpaceDN/>
        <w:bidi w:val="0"/>
        <w:adjustRightInd/>
        <w:snapToGrid/>
        <w:spacing w:line="520" w:lineRule="exact"/>
        <w:ind w:right="560" w:firstLine="420"/>
        <w:jc w:val="center"/>
        <w:textAlignment w:val="auto"/>
        <w:rPr>
          <w:rFonts w:ascii="仿宋" w:hAnsi="仿宋" w:eastAsia="仿宋"/>
          <w:color w:val="000000"/>
          <w:sz w:val="28"/>
          <w:szCs w:val="28"/>
          <w:u w:val="single"/>
        </w:rPr>
      </w:pPr>
      <w:r>
        <w:rPr>
          <w:rFonts w:hint="eastAsia" w:ascii="仿宋" w:hAnsi="仿宋" w:eastAsia="仿宋"/>
          <w:sz w:val="28"/>
          <w:szCs w:val="28"/>
        </w:rPr>
        <w:t xml:space="preserve">    电话:</w:t>
      </w:r>
      <w:r>
        <w:rPr>
          <w:rFonts w:hint="eastAsia" w:ascii="仿宋" w:hAnsi="仿宋" w:eastAsia="仿宋"/>
          <w:sz w:val="28"/>
          <w:szCs w:val="28"/>
          <w:u w:val="single"/>
        </w:rPr>
        <w:t xml:space="preserve">             </w:t>
      </w:r>
      <w:r>
        <w:rPr>
          <w:rFonts w:hint="eastAsia" w:ascii="仿宋" w:hAnsi="仿宋" w:eastAsia="仿宋"/>
          <w:sz w:val="28"/>
          <w:szCs w:val="28"/>
        </w:rPr>
        <w:t>传真:</w:t>
      </w:r>
      <w:r>
        <w:rPr>
          <w:rFonts w:hint="eastAsia" w:ascii="仿宋" w:hAnsi="仿宋" w:eastAsia="仿宋"/>
          <w:sz w:val="28"/>
          <w:szCs w:val="28"/>
          <w:u w:val="single"/>
        </w:rPr>
        <w:t xml:space="preserve">           </w:t>
      </w:r>
    </w:p>
    <w:p w14:paraId="14344276">
      <w:pPr>
        <w:pStyle w:val="19"/>
        <w:keepNext w:val="0"/>
        <w:keepLines w:val="0"/>
        <w:pageBreakBefore w:val="0"/>
        <w:kinsoku/>
        <w:wordWrap/>
        <w:overflowPunct/>
        <w:topLinePunct w:val="0"/>
        <w:autoSpaceDE/>
        <w:autoSpaceDN/>
        <w:bidi w:val="0"/>
        <w:adjustRightInd/>
        <w:snapToGrid/>
        <w:spacing w:line="520" w:lineRule="exact"/>
        <w:ind w:right="560" w:firstLine="420"/>
        <w:jc w:val="center"/>
        <w:textAlignment w:val="auto"/>
        <w:rPr>
          <w:rFonts w:ascii="仿宋" w:hAnsi="仿宋" w:eastAsia="仿宋"/>
          <w:b/>
          <w:sz w:val="32"/>
          <w:szCs w:val="32"/>
        </w:rPr>
      </w:pPr>
      <w:r>
        <w:rPr>
          <w:rFonts w:hint="eastAsia" w:ascii="仿宋" w:hAnsi="仿宋" w:eastAsia="仿宋"/>
          <w:sz w:val="28"/>
          <w:szCs w:val="24"/>
        </w:rPr>
        <w:t xml:space="preserve">         日期: </w:t>
      </w:r>
      <w:r>
        <w:rPr>
          <w:rFonts w:hint="eastAsia" w:ascii="仿宋" w:hAnsi="仿宋" w:eastAsia="仿宋"/>
          <w:sz w:val="28"/>
          <w:szCs w:val="24"/>
          <w:u w:val="single"/>
        </w:rPr>
        <w:t xml:space="preserve">      </w:t>
      </w:r>
      <w:r>
        <w:rPr>
          <w:rFonts w:hint="eastAsia" w:ascii="仿宋" w:hAnsi="仿宋" w:eastAsia="仿宋"/>
          <w:sz w:val="28"/>
          <w:szCs w:val="24"/>
        </w:rPr>
        <w:t>年</w:t>
      </w:r>
      <w:r>
        <w:rPr>
          <w:rFonts w:hint="eastAsia" w:ascii="仿宋" w:hAnsi="仿宋" w:eastAsia="仿宋"/>
          <w:sz w:val="28"/>
          <w:szCs w:val="24"/>
          <w:u w:val="single"/>
        </w:rPr>
        <w:t xml:space="preserve">     </w:t>
      </w:r>
      <w:r>
        <w:rPr>
          <w:rFonts w:hint="eastAsia" w:ascii="仿宋" w:hAnsi="仿宋" w:eastAsia="仿宋"/>
          <w:sz w:val="28"/>
          <w:szCs w:val="24"/>
        </w:rPr>
        <w:t>月</w:t>
      </w:r>
      <w:r>
        <w:rPr>
          <w:rFonts w:hint="eastAsia" w:ascii="仿宋" w:hAnsi="仿宋" w:eastAsia="仿宋"/>
          <w:sz w:val="28"/>
          <w:szCs w:val="24"/>
          <w:u w:val="single"/>
        </w:rPr>
        <w:t xml:space="preserve">     </w:t>
      </w:r>
      <w:r>
        <w:rPr>
          <w:rFonts w:hint="eastAsia" w:ascii="仿宋" w:hAnsi="仿宋" w:eastAsia="仿宋"/>
          <w:sz w:val="28"/>
          <w:szCs w:val="24"/>
        </w:rPr>
        <w:t>日</w:t>
      </w:r>
      <w:bookmarkEnd w:id="42"/>
      <w:bookmarkEnd w:id="43"/>
    </w:p>
    <w:p w14:paraId="71F59805">
      <w:pPr>
        <w:widowControl/>
        <w:spacing w:before="19" w:line="440" w:lineRule="exact"/>
        <w:ind w:firstLine="3213" w:firstLineChars="1000"/>
        <w:rPr>
          <w:rFonts w:ascii="仿宋" w:hAnsi="仿宋" w:eastAsia="仿宋"/>
          <w:b/>
          <w:sz w:val="32"/>
          <w:szCs w:val="32"/>
        </w:rPr>
      </w:pPr>
      <w:r>
        <w:rPr>
          <w:rFonts w:hint="eastAsia" w:ascii="仿宋" w:hAnsi="仿宋" w:eastAsia="仿宋"/>
          <w:b/>
          <w:sz w:val="32"/>
          <w:szCs w:val="32"/>
        </w:rPr>
        <w:t>二、开标一览表</w:t>
      </w:r>
    </w:p>
    <w:p w14:paraId="7BB91643">
      <w:pPr>
        <w:pStyle w:val="9"/>
        <w:keepNext w:val="0"/>
        <w:keepLines w:val="0"/>
        <w:widowControl/>
        <w:suppressLineNumbers w:val="0"/>
        <w:rPr>
          <w:rFonts w:hint="eastAsia" w:ascii="仿宋" w:hAnsi="仿宋" w:eastAsia="仿宋" w:cs="仿宋"/>
        </w:rPr>
      </w:pPr>
      <w:r>
        <w:rPr>
          <w:rFonts w:hint="eastAsia" w:ascii="仿宋" w:hAnsi="仿宋" w:eastAsia="仿宋" w:cs="仿宋"/>
        </w:rPr>
        <w:t>项目编号：</w:t>
      </w:r>
    </w:p>
    <w:p w14:paraId="73FFBD1D">
      <w:pPr>
        <w:pStyle w:val="9"/>
        <w:keepNext w:val="0"/>
        <w:keepLines w:val="0"/>
        <w:widowControl/>
        <w:suppressLineNumbers w:val="0"/>
        <w:rPr>
          <w:rFonts w:hint="eastAsia" w:ascii="仿宋" w:hAnsi="仿宋" w:eastAsia="仿宋" w:cs="仿宋"/>
        </w:rPr>
      </w:pPr>
      <w:r>
        <w:rPr>
          <w:rFonts w:hint="eastAsia" w:ascii="仿宋" w:hAnsi="仿宋" w:eastAsia="仿宋" w:cs="仿宋"/>
        </w:rPr>
        <w:t>货币单位：人民币元</w:t>
      </w:r>
    </w:p>
    <w:p w14:paraId="4EC4DAAA">
      <w:pPr>
        <w:widowControl/>
        <w:spacing w:before="19" w:line="440" w:lineRule="exact"/>
        <w:ind w:firstLine="3036"/>
        <w:rPr>
          <w:rFonts w:ascii="仿宋" w:hAnsi="仿宋" w:eastAsia="仿宋"/>
          <w:b/>
          <w:sz w:val="32"/>
          <w:szCs w:val="32"/>
        </w:rPr>
      </w:pPr>
    </w:p>
    <w:tbl>
      <w:tblPr>
        <w:tblStyle w:val="10"/>
        <w:tblW w:w="8761" w:type="dxa"/>
        <w:tblInd w:w="-2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71"/>
        <w:gridCol w:w="3160"/>
        <w:gridCol w:w="2030"/>
      </w:tblGrid>
      <w:tr w14:paraId="4FC8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98" w:hRule="exact"/>
        </w:trPr>
        <w:tc>
          <w:tcPr>
            <w:tcW w:w="3571" w:type="dxa"/>
            <w:vAlign w:val="center"/>
          </w:tcPr>
          <w:p w14:paraId="5068448A">
            <w:pPr>
              <w:jc w:val="center"/>
              <w:rPr>
                <w:rFonts w:ascii="仿宋" w:hAnsi="仿宋" w:eastAsia="仿宋"/>
                <w:sz w:val="28"/>
                <w:szCs w:val="28"/>
              </w:rPr>
            </w:pPr>
            <w:r>
              <w:rPr>
                <w:rFonts w:hint="eastAsia" w:ascii="仿宋" w:hAnsi="仿宋" w:eastAsia="仿宋"/>
                <w:sz w:val="28"/>
                <w:szCs w:val="28"/>
              </w:rPr>
              <w:t>项目名称</w:t>
            </w:r>
          </w:p>
        </w:tc>
        <w:tc>
          <w:tcPr>
            <w:tcW w:w="3160" w:type="dxa"/>
            <w:vAlign w:val="center"/>
          </w:tcPr>
          <w:p w14:paraId="6B60FCF7">
            <w:pPr>
              <w:jc w:val="center"/>
              <w:rPr>
                <w:rFonts w:hint="default" w:ascii="仿宋" w:hAnsi="仿宋" w:eastAsia="仿宋"/>
                <w:sz w:val="28"/>
                <w:szCs w:val="28"/>
                <w:lang w:val="en-US" w:eastAsia="zh-CN"/>
              </w:rPr>
            </w:pPr>
            <w:r>
              <w:rPr>
                <w:rFonts w:hint="eastAsia" w:ascii="仿宋" w:hAnsi="仿宋" w:eastAsia="仿宋"/>
                <w:sz w:val="28"/>
                <w:szCs w:val="28"/>
                <w:lang w:val="en-US" w:eastAsia="zh-CN"/>
              </w:rPr>
              <w:t>项目内容</w:t>
            </w:r>
          </w:p>
        </w:tc>
        <w:tc>
          <w:tcPr>
            <w:tcW w:w="2030" w:type="dxa"/>
            <w:vAlign w:val="center"/>
          </w:tcPr>
          <w:p w14:paraId="36FE6ADB">
            <w:pPr>
              <w:jc w:val="center"/>
              <w:rPr>
                <w:rFonts w:ascii="仿宋" w:hAnsi="仿宋" w:eastAsia="仿宋"/>
                <w:sz w:val="28"/>
                <w:szCs w:val="28"/>
              </w:rPr>
            </w:pPr>
            <w:r>
              <w:rPr>
                <w:rFonts w:ascii="仿宋" w:hAnsi="仿宋" w:eastAsia="仿宋"/>
                <w:sz w:val="28"/>
                <w:szCs w:val="28"/>
              </w:rPr>
              <w:t>总价（小写）</w:t>
            </w:r>
          </w:p>
        </w:tc>
      </w:tr>
      <w:tr w14:paraId="77B2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61" w:hRule="atLeast"/>
        </w:trPr>
        <w:tc>
          <w:tcPr>
            <w:tcW w:w="3571" w:type="dxa"/>
            <w:vAlign w:val="center"/>
          </w:tcPr>
          <w:p w14:paraId="3AFB712E">
            <w:pPr>
              <w:spacing w:line="7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项目名称</w:t>
            </w:r>
          </w:p>
        </w:tc>
        <w:tc>
          <w:tcPr>
            <w:tcW w:w="3160" w:type="dxa"/>
            <w:vAlign w:val="center"/>
          </w:tcPr>
          <w:p w14:paraId="1A36148E">
            <w:pPr>
              <w:spacing w:line="720" w:lineRule="exact"/>
              <w:ind w:firstLine="840" w:firstLineChars="300"/>
              <w:rPr>
                <w:rFonts w:ascii="仿宋" w:hAnsi="仿宋" w:eastAsia="仿宋"/>
                <w:sz w:val="28"/>
                <w:szCs w:val="28"/>
              </w:rPr>
            </w:pPr>
            <w:r>
              <w:rPr>
                <w:rFonts w:ascii="仿宋" w:hAnsi="仿宋" w:eastAsia="仿宋"/>
                <w:sz w:val="28"/>
                <w:szCs w:val="28"/>
              </w:rPr>
              <w:t>详见投标文件</w:t>
            </w:r>
          </w:p>
        </w:tc>
        <w:tc>
          <w:tcPr>
            <w:tcW w:w="2030" w:type="dxa"/>
            <w:vAlign w:val="center"/>
          </w:tcPr>
          <w:p w14:paraId="56AECA29">
            <w:pPr>
              <w:spacing w:line="720" w:lineRule="exact"/>
              <w:ind w:left="1400" w:hanging="1400" w:hangingChars="500"/>
              <w:rPr>
                <w:rFonts w:hint="default" w:ascii="仿宋" w:hAnsi="仿宋" w:eastAsia="仿宋"/>
                <w:sz w:val="28"/>
                <w:szCs w:val="28"/>
                <w:lang w:val="en-US" w:eastAsia="zh-CN"/>
              </w:rPr>
            </w:pPr>
            <w:r>
              <w:rPr>
                <w:rFonts w:hint="eastAsia" w:ascii="仿宋" w:hAnsi="仿宋" w:eastAsia="仿宋"/>
                <w:sz w:val="28"/>
                <w:szCs w:val="28"/>
                <w:lang w:val="en-US" w:eastAsia="zh-CN"/>
              </w:rPr>
              <w:t xml:space="preserve">          元</w:t>
            </w:r>
          </w:p>
        </w:tc>
      </w:tr>
      <w:tr w14:paraId="57E8E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73" w:hRule="atLeast"/>
        </w:trPr>
        <w:tc>
          <w:tcPr>
            <w:tcW w:w="3571" w:type="dxa"/>
            <w:vAlign w:val="center"/>
          </w:tcPr>
          <w:p w14:paraId="5F770907">
            <w:pPr>
              <w:ind w:firstLine="140"/>
              <w:rPr>
                <w:rFonts w:hint="eastAsia" w:ascii="仿宋" w:hAnsi="仿宋" w:eastAsia="仿宋"/>
                <w:sz w:val="28"/>
                <w:szCs w:val="28"/>
                <w:lang w:eastAsia="zh-CN"/>
              </w:rPr>
            </w:pPr>
            <w:r>
              <w:rPr>
                <w:rFonts w:hint="eastAsia" w:ascii="仿宋" w:hAnsi="仿宋" w:eastAsia="仿宋"/>
                <w:sz w:val="28"/>
                <w:szCs w:val="28"/>
                <w:lang w:val="en-US" w:eastAsia="zh-CN"/>
              </w:rPr>
              <w:t>总价（大写）：</w:t>
            </w:r>
          </w:p>
        </w:tc>
        <w:tc>
          <w:tcPr>
            <w:tcW w:w="5190" w:type="dxa"/>
            <w:gridSpan w:val="2"/>
            <w:vAlign w:val="center"/>
          </w:tcPr>
          <w:p w14:paraId="5BEADEE9">
            <w:pPr>
              <w:ind w:firstLine="280" w:firstLineChars="100"/>
              <w:rPr>
                <w:rFonts w:ascii="仿宋" w:hAnsi="仿宋" w:eastAsia="仿宋"/>
                <w:sz w:val="28"/>
                <w:szCs w:val="28"/>
              </w:rPr>
            </w:pPr>
            <w:r>
              <w:rPr>
                <w:rFonts w:ascii="仿宋" w:hAnsi="仿宋" w:eastAsia="仿宋"/>
                <w:sz w:val="28"/>
                <w:szCs w:val="28"/>
              </w:rPr>
              <w:t>金额大写</w:t>
            </w:r>
          </w:p>
        </w:tc>
      </w:tr>
    </w:tbl>
    <w:p w14:paraId="4F0C5021"/>
    <w:p w14:paraId="20A1F4C9">
      <w:pPr>
        <w:pStyle w:val="4"/>
      </w:pPr>
    </w:p>
    <w:p w14:paraId="5314D30E">
      <w:pPr>
        <w:pStyle w:val="4"/>
      </w:pPr>
    </w:p>
    <w:p w14:paraId="56B5D92A">
      <w:pPr>
        <w:pStyle w:val="4"/>
        <w:ind w:firstLine="280" w:firstLineChars="100"/>
        <w:rPr>
          <w:rFonts w:hint="default" w:ascii="仿宋" w:hAnsi="仿宋" w:eastAsia="仿宋" w:cstheme="minorBidi"/>
          <w:bCs w:val="0"/>
          <w:color w:val="auto"/>
          <w:kern w:val="2"/>
          <w:sz w:val="28"/>
          <w:szCs w:val="28"/>
          <w:lang w:val="en-US" w:eastAsia="zh-CN" w:bidi="ar-SA"/>
        </w:rPr>
      </w:pPr>
      <w:r>
        <w:rPr>
          <w:rFonts w:hint="eastAsia" w:ascii="仿宋" w:hAnsi="仿宋" w:eastAsia="仿宋" w:cstheme="minorBidi"/>
          <w:bCs w:val="0"/>
          <w:color w:val="auto"/>
          <w:kern w:val="2"/>
          <w:sz w:val="28"/>
          <w:szCs w:val="28"/>
          <w:lang w:val="en-US" w:eastAsia="zh-CN" w:bidi="ar-SA"/>
        </w:rPr>
        <w:t>投标人公章： （电子签章）</w:t>
      </w:r>
    </w:p>
    <w:p w14:paraId="4F464EEE">
      <w:pPr>
        <w:widowControl/>
        <w:spacing w:before="19" w:line="440" w:lineRule="exact"/>
        <w:ind w:firstLine="3534"/>
        <w:rPr>
          <w:rFonts w:hint="eastAsia" w:ascii="仿宋" w:hAnsi="仿宋" w:eastAsia="仿宋"/>
          <w:b/>
          <w:sz w:val="32"/>
          <w:szCs w:val="32"/>
        </w:rPr>
      </w:pPr>
    </w:p>
    <w:p w14:paraId="11A8B5B2">
      <w:pPr>
        <w:widowControl/>
        <w:spacing w:before="19" w:line="440" w:lineRule="exact"/>
        <w:ind w:firstLine="3534"/>
        <w:rPr>
          <w:rFonts w:hint="eastAsia" w:ascii="仿宋" w:hAnsi="仿宋" w:eastAsia="仿宋"/>
          <w:b/>
          <w:sz w:val="32"/>
          <w:szCs w:val="32"/>
        </w:rPr>
      </w:pPr>
    </w:p>
    <w:p w14:paraId="6F295559">
      <w:pPr>
        <w:widowControl/>
        <w:spacing w:before="19" w:line="440" w:lineRule="exact"/>
        <w:ind w:firstLine="3534"/>
        <w:rPr>
          <w:rFonts w:hint="eastAsia" w:ascii="仿宋" w:hAnsi="仿宋" w:eastAsia="仿宋"/>
          <w:b/>
          <w:sz w:val="32"/>
          <w:szCs w:val="32"/>
        </w:rPr>
      </w:pPr>
    </w:p>
    <w:p w14:paraId="259752AA">
      <w:pPr>
        <w:widowControl/>
        <w:spacing w:before="19" w:line="440" w:lineRule="exact"/>
        <w:ind w:firstLine="3534"/>
        <w:rPr>
          <w:rFonts w:hint="eastAsia" w:ascii="仿宋" w:hAnsi="仿宋" w:eastAsia="仿宋"/>
          <w:b/>
          <w:sz w:val="32"/>
          <w:szCs w:val="32"/>
        </w:rPr>
      </w:pPr>
    </w:p>
    <w:p w14:paraId="7D7EF1D1">
      <w:pPr>
        <w:widowControl/>
        <w:spacing w:before="19" w:line="440" w:lineRule="exact"/>
        <w:rPr>
          <w:rFonts w:ascii="仿宋" w:hAnsi="仿宋" w:eastAsia="仿宋"/>
          <w:b/>
          <w:sz w:val="32"/>
          <w:szCs w:val="32"/>
        </w:rPr>
      </w:pPr>
    </w:p>
    <w:p w14:paraId="0D19D2E1">
      <w:pPr>
        <w:widowControl/>
        <w:spacing w:before="19" w:line="440" w:lineRule="exact"/>
        <w:rPr>
          <w:rFonts w:ascii="仿宋" w:hAnsi="仿宋" w:eastAsia="仿宋"/>
          <w:b/>
          <w:sz w:val="32"/>
          <w:szCs w:val="32"/>
        </w:rPr>
      </w:pPr>
    </w:p>
    <w:p w14:paraId="187B3A29">
      <w:pPr>
        <w:pStyle w:val="4"/>
        <w:rPr>
          <w:rFonts w:ascii="仿宋" w:hAnsi="仿宋" w:eastAsia="仿宋"/>
          <w:b/>
          <w:sz w:val="32"/>
          <w:szCs w:val="32"/>
        </w:rPr>
      </w:pPr>
    </w:p>
    <w:p w14:paraId="46060DE8">
      <w:pPr>
        <w:pStyle w:val="4"/>
        <w:rPr>
          <w:rFonts w:ascii="仿宋" w:hAnsi="仿宋" w:eastAsia="仿宋"/>
          <w:b/>
          <w:sz w:val="32"/>
          <w:szCs w:val="32"/>
        </w:rPr>
      </w:pPr>
    </w:p>
    <w:p w14:paraId="2D445AFD">
      <w:pPr>
        <w:pStyle w:val="4"/>
        <w:rPr>
          <w:rFonts w:ascii="仿宋" w:hAnsi="仿宋" w:eastAsia="仿宋"/>
          <w:b/>
          <w:sz w:val="32"/>
          <w:szCs w:val="32"/>
        </w:rPr>
      </w:pPr>
    </w:p>
    <w:p w14:paraId="2432945B">
      <w:pPr>
        <w:pStyle w:val="19"/>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b/>
          <w:bCs/>
          <w:sz w:val="36"/>
          <w:szCs w:val="36"/>
        </w:rPr>
      </w:pPr>
    </w:p>
    <w:p w14:paraId="3A4C5463">
      <w:pPr>
        <w:widowControl/>
        <w:spacing w:before="19" w:line="440" w:lineRule="exact"/>
        <w:ind w:firstLine="964" w:firstLineChars="300"/>
        <w:rPr>
          <w:rStyle w:val="12"/>
          <w:rFonts w:hint="eastAsia" w:ascii="仿宋" w:hAnsi="仿宋" w:eastAsia="仿宋" w:cs="仿宋"/>
          <w:b/>
          <w:bCs/>
          <w:sz w:val="24"/>
          <w:szCs w:val="24"/>
          <w:highlight w:val="yellow"/>
        </w:rPr>
      </w:pPr>
      <w:r>
        <w:rPr>
          <w:rFonts w:hint="eastAsia" w:ascii="仿宋" w:hAnsi="仿宋" w:eastAsia="仿宋"/>
          <w:b/>
          <w:sz w:val="32"/>
          <w:szCs w:val="32"/>
          <w:highlight w:val="none"/>
          <w:lang w:val="en-US" w:eastAsia="zh-CN"/>
        </w:rPr>
        <w:t>三</w:t>
      </w:r>
      <w:r>
        <w:rPr>
          <w:rFonts w:hint="eastAsia" w:ascii="仿宋" w:hAnsi="仿宋" w:eastAsia="仿宋"/>
          <w:b/>
          <w:sz w:val="32"/>
          <w:szCs w:val="32"/>
          <w:highlight w:val="none"/>
        </w:rPr>
        <w:t>、</w:t>
      </w:r>
      <w:r>
        <w:rPr>
          <w:rFonts w:hint="eastAsia" w:ascii="仿宋" w:hAnsi="仿宋" w:eastAsia="仿宋"/>
          <w:b/>
          <w:sz w:val="32"/>
          <w:szCs w:val="32"/>
          <w:highlight w:val="none"/>
          <w:lang w:val="en-US" w:eastAsia="zh-CN"/>
        </w:rPr>
        <w:t>投标</w:t>
      </w:r>
      <w:r>
        <w:rPr>
          <w:rFonts w:hint="eastAsia" w:ascii="仿宋" w:hAnsi="仿宋" w:eastAsia="仿宋"/>
          <w:b/>
          <w:sz w:val="32"/>
          <w:szCs w:val="32"/>
          <w:highlight w:val="none"/>
          <w:lang w:eastAsia="zh-CN"/>
        </w:rPr>
        <w:t>报价明细</w:t>
      </w:r>
      <w:r>
        <w:rPr>
          <w:rFonts w:hint="eastAsia" w:ascii="仿宋" w:hAnsi="仿宋" w:eastAsia="仿宋"/>
          <w:b/>
          <w:sz w:val="32"/>
          <w:szCs w:val="32"/>
          <w:highlight w:val="none"/>
        </w:rPr>
        <w:t>表</w:t>
      </w:r>
      <w:bookmarkStart w:id="44" w:name="_Toc157775459"/>
      <w:bookmarkStart w:id="45" w:name="_Toc136924766"/>
      <w:r>
        <w:rPr>
          <w:rFonts w:hint="eastAsia" w:ascii="仿宋" w:hAnsi="仿宋" w:eastAsia="仿宋"/>
          <w:b/>
          <w:sz w:val="32"/>
          <w:szCs w:val="32"/>
          <w:highlight w:val="none"/>
          <w:lang w:eastAsia="zh-CN"/>
        </w:rPr>
        <w:t>（</w:t>
      </w:r>
      <w:r>
        <w:rPr>
          <w:rFonts w:hint="eastAsia" w:ascii="仿宋" w:hAnsi="仿宋" w:eastAsia="仿宋" w:cs="仿宋"/>
          <w:b/>
          <w:bCs/>
          <w:sz w:val="32"/>
          <w:szCs w:val="32"/>
          <w:highlight w:val="none"/>
        </w:rPr>
        <w:t>已标价的工程量清单</w:t>
      </w:r>
      <w:r>
        <w:rPr>
          <w:rFonts w:hint="eastAsia" w:ascii="仿宋" w:hAnsi="仿宋" w:eastAsia="仿宋" w:cs="仿宋"/>
          <w:b/>
          <w:bCs/>
          <w:sz w:val="32"/>
          <w:szCs w:val="32"/>
          <w:highlight w:val="none"/>
          <w:lang w:eastAsia="zh-CN"/>
        </w:rPr>
        <w:t>）</w:t>
      </w:r>
    </w:p>
    <w:p w14:paraId="629114F7">
      <w:pPr>
        <w:pStyle w:val="2"/>
        <w:keepNext w:val="0"/>
        <w:keepLines w:val="0"/>
        <w:pageBreakBefore w:val="0"/>
        <w:widowControl/>
        <w:kinsoku w:val="0"/>
        <w:wordWrap/>
        <w:overflowPunct/>
        <w:topLinePunct w:val="0"/>
        <w:autoSpaceDE w:val="0"/>
        <w:autoSpaceDN w:val="0"/>
        <w:bidi w:val="0"/>
        <w:adjustRightInd w:val="0"/>
        <w:snapToGrid w:val="0"/>
        <w:spacing w:line="440" w:lineRule="exact"/>
        <w:ind w:firstLine="2249" w:firstLineChars="800"/>
        <w:textAlignment w:val="baseline"/>
        <w:rPr>
          <w:rStyle w:val="12"/>
          <w:rFonts w:hint="eastAsia" w:ascii="仿宋" w:hAnsi="仿宋" w:eastAsia="仿宋" w:cs="仿宋"/>
          <w:b/>
          <w:bCs/>
          <w:sz w:val="28"/>
          <w:szCs w:val="28"/>
          <w:highlight w:val="none"/>
        </w:rPr>
      </w:pPr>
    </w:p>
    <w:p w14:paraId="2FC2A180">
      <w:pPr>
        <w:spacing w:line="440" w:lineRule="exact"/>
        <w:rPr>
          <w:rStyle w:val="12"/>
          <w:rFonts w:hint="eastAsia" w:ascii="仿宋" w:hAnsi="仿宋" w:eastAsia="仿宋" w:cs="仿宋"/>
          <w:b/>
          <w:bCs/>
          <w:sz w:val="28"/>
          <w:szCs w:val="28"/>
          <w:highlight w:val="none"/>
        </w:rPr>
      </w:pPr>
      <w:r>
        <w:rPr>
          <w:rStyle w:val="12"/>
          <w:rFonts w:hint="eastAsia" w:ascii="仿宋" w:hAnsi="仿宋" w:eastAsia="仿宋" w:cs="仿宋"/>
          <w:b/>
          <w:bCs/>
          <w:sz w:val="28"/>
          <w:szCs w:val="28"/>
          <w:highlight w:val="none"/>
        </w:rPr>
        <w:t>按照本项目的工程量清单</w:t>
      </w:r>
      <w:r>
        <w:rPr>
          <w:rStyle w:val="12"/>
          <w:rFonts w:hint="eastAsia" w:ascii="仿宋" w:hAnsi="仿宋" w:eastAsia="仿宋" w:cs="仿宋"/>
          <w:b/>
          <w:bCs/>
          <w:sz w:val="28"/>
          <w:szCs w:val="28"/>
          <w:highlight w:val="none"/>
          <w:lang w:val="en-US" w:eastAsia="zh-CN"/>
        </w:rPr>
        <w:t>进行</w:t>
      </w:r>
      <w:r>
        <w:rPr>
          <w:rStyle w:val="12"/>
          <w:rFonts w:hint="eastAsia" w:ascii="仿宋" w:hAnsi="仿宋" w:eastAsia="仿宋" w:cs="仿宋"/>
          <w:b/>
          <w:bCs/>
          <w:sz w:val="28"/>
          <w:szCs w:val="28"/>
          <w:highlight w:val="none"/>
        </w:rPr>
        <w:t>报价。</w:t>
      </w:r>
    </w:p>
    <w:p w14:paraId="62EC5670">
      <w:pPr>
        <w:rPr>
          <w:rFonts w:hint="eastAsia" w:ascii="仿宋" w:hAnsi="仿宋" w:eastAsia="仿宋"/>
          <w:sz w:val="28"/>
          <w:szCs w:val="28"/>
          <w:highlight w:val="none"/>
          <w:lang w:val="en-US" w:eastAsia="zh-CN"/>
        </w:rPr>
      </w:pPr>
      <w:r>
        <w:rPr>
          <w:rFonts w:hint="eastAsia" w:ascii="仿宋" w:hAnsi="仿宋" w:eastAsia="仿宋"/>
          <w:sz w:val="28"/>
          <w:szCs w:val="28"/>
          <w:lang w:val="en-US" w:eastAsia="zh-CN"/>
        </w:rPr>
        <w:t>项目名称：</w:t>
      </w:r>
      <w:r>
        <w:rPr>
          <w:rFonts w:hint="eastAsia" w:ascii="仿宋" w:hAnsi="仿宋" w:eastAsia="仿宋"/>
          <w:sz w:val="28"/>
          <w:highlight w:val="none"/>
          <w:lang w:eastAsia="zh-CN"/>
        </w:rPr>
        <w:t>新沂河海口控制工程中深泓闸混凝土防碳化及闸门防腐</w:t>
      </w:r>
      <w:r>
        <w:rPr>
          <w:rFonts w:hint="eastAsia" w:ascii="仿宋" w:hAnsi="仿宋" w:eastAsia="仿宋"/>
          <w:bCs/>
          <w:color w:val="auto"/>
          <w:sz w:val="28"/>
          <w:highlight w:val="none"/>
        </w:rPr>
        <w:t xml:space="preserve"> </w:t>
      </w:r>
    </w:p>
    <w:bookmarkEnd w:id="44"/>
    <w:bookmarkEnd w:id="45"/>
    <w:p w14:paraId="5267A8B3">
      <w:pPr>
        <w:pStyle w:val="22"/>
        <w:spacing w:before="0" w:after="0" w:line="640" w:lineRule="exact"/>
        <w:ind w:right="560" w:firstLine="0"/>
        <w:rPr>
          <w:rFonts w:hint="eastAsia" w:hAnsi="宋体"/>
          <w:b/>
          <w:sz w:val="32"/>
          <w:szCs w:val="32"/>
          <w:lang w:val="en-US" w:eastAsia="zh-CN"/>
        </w:rPr>
      </w:pPr>
      <w:r>
        <w:rPr>
          <w:rFonts w:hint="eastAsia" w:hAnsi="宋体"/>
          <w:b/>
          <w:sz w:val="32"/>
          <w:szCs w:val="32"/>
          <w:lang w:val="en-US" w:eastAsia="zh-CN"/>
        </w:rPr>
        <w:t xml:space="preserve"> </w:t>
      </w:r>
    </w:p>
    <w:tbl>
      <w:tblPr>
        <w:tblStyle w:val="10"/>
        <w:tblW w:w="6303" w:type="pct"/>
        <w:tblInd w:w="-9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7"/>
        <w:gridCol w:w="1500"/>
        <w:gridCol w:w="4021"/>
        <w:gridCol w:w="633"/>
        <w:gridCol w:w="978"/>
        <w:gridCol w:w="768"/>
        <w:gridCol w:w="877"/>
        <w:gridCol w:w="1400"/>
      </w:tblGrid>
      <w:tr w14:paraId="1240D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vMerge w:val="restart"/>
            <w:tcBorders>
              <w:top w:val="single" w:color="000000" w:sz="4" w:space="0"/>
              <w:left w:val="single" w:color="000000" w:sz="4" w:space="0"/>
              <w:bottom w:val="single" w:color="000000" w:sz="4" w:space="0"/>
              <w:right w:val="single" w:color="000000" w:sz="4" w:space="0"/>
            </w:tcBorders>
            <w:noWrap/>
            <w:vAlign w:val="center"/>
          </w:tcPr>
          <w:p w14:paraId="7A5B60E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698" w:type="pct"/>
            <w:vMerge w:val="restart"/>
            <w:tcBorders>
              <w:top w:val="single" w:color="000000" w:sz="4" w:space="0"/>
              <w:left w:val="single" w:color="000000" w:sz="4" w:space="0"/>
              <w:bottom w:val="single" w:color="000000" w:sz="4" w:space="0"/>
              <w:right w:val="single" w:color="000000" w:sz="4" w:space="0"/>
            </w:tcBorders>
            <w:noWrap/>
            <w:vAlign w:val="center"/>
          </w:tcPr>
          <w:p w14:paraId="17867E6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工程项目名称</w:t>
            </w:r>
          </w:p>
        </w:tc>
        <w:tc>
          <w:tcPr>
            <w:tcW w:w="1871" w:type="pct"/>
            <w:vMerge w:val="restart"/>
            <w:tcBorders>
              <w:top w:val="single" w:color="000000" w:sz="4" w:space="0"/>
              <w:left w:val="single" w:color="000000" w:sz="4" w:space="0"/>
              <w:right w:val="single" w:color="000000" w:sz="4" w:space="0"/>
            </w:tcBorders>
            <w:noWrap/>
            <w:vAlign w:val="center"/>
          </w:tcPr>
          <w:p w14:paraId="6D043FF6">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项目特征描述</w:t>
            </w:r>
          </w:p>
        </w:tc>
        <w:tc>
          <w:tcPr>
            <w:tcW w:w="294" w:type="pct"/>
            <w:vMerge w:val="restart"/>
            <w:tcBorders>
              <w:top w:val="single" w:color="000000" w:sz="4" w:space="0"/>
              <w:left w:val="single" w:color="000000" w:sz="4" w:space="0"/>
              <w:bottom w:val="single" w:color="000000" w:sz="4" w:space="0"/>
              <w:right w:val="single" w:color="000000" w:sz="4" w:space="0"/>
            </w:tcBorders>
            <w:noWrap/>
            <w:vAlign w:val="center"/>
          </w:tcPr>
          <w:p w14:paraId="59497BC5">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单位</w:t>
            </w:r>
          </w:p>
        </w:tc>
        <w:tc>
          <w:tcPr>
            <w:tcW w:w="455" w:type="pct"/>
            <w:vMerge w:val="restart"/>
            <w:tcBorders>
              <w:top w:val="single" w:color="000000" w:sz="4" w:space="0"/>
              <w:left w:val="single" w:color="000000" w:sz="4" w:space="0"/>
              <w:bottom w:val="single" w:color="000000" w:sz="4" w:space="0"/>
              <w:right w:val="single" w:color="000000" w:sz="4" w:space="0"/>
            </w:tcBorders>
            <w:noWrap/>
            <w:vAlign w:val="center"/>
          </w:tcPr>
          <w:p w14:paraId="5844FB5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w:t>
            </w:r>
          </w:p>
        </w:tc>
        <w:tc>
          <w:tcPr>
            <w:tcW w:w="765" w:type="pct"/>
            <w:gridSpan w:val="2"/>
            <w:tcBorders>
              <w:top w:val="single" w:color="000000" w:sz="4" w:space="0"/>
              <w:left w:val="single" w:color="000000" w:sz="4" w:space="0"/>
              <w:bottom w:val="single" w:color="000000" w:sz="4" w:space="0"/>
              <w:right w:val="single" w:color="000000" w:sz="4" w:space="0"/>
            </w:tcBorders>
            <w:noWrap/>
            <w:vAlign w:val="center"/>
          </w:tcPr>
          <w:p w14:paraId="62279BA6">
            <w:pPr>
              <w:keepNext w:val="0"/>
              <w:keepLines w:val="0"/>
              <w:widowControl/>
              <w:suppressLineNumbers w:val="0"/>
              <w:jc w:val="center"/>
              <w:textAlignment w:val="center"/>
              <w:rPr>
                <w:rFonts w:hint="default"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投标报价（元）</w:t>
            </w:r>
          </w:p>
        </w:tc>
        <w:tc>
          <w:tcPr>
            <w:tcW w:w="651" w:type="pct"/>
            <w:vMerge w:val="restart"/>
            <w:tcBorders>
              <w:top w:val="single" w:color="000000" w:sz="4" w:space="0"/>
              <w:left w:val="single" w:color="000000" w:sz="4" w:space="0"/>
              <w:bottom w:val="single" w:color="000000" w:sz="4" w:space="0"/>
              <w:right w:val="single" w:color="000000" w:sz="4" w:space="0"/>
            </w:tcBorders>
            <w:noWrap/>
            <w:vAlign w:val="center"/>
          </w:tcPr>
          <w:p w14:paraId="2756F1D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rPr>
            </w:pPr>
            <w:r>
              <w:rPr>
                <w:rFonts w:hint="eastAsia" w:ascii="仿宋" w:hAnsi="仿宋" w:eastAsia="仿宋" w:cs="仿宋"/>
                <w:b/>
                <w:bCs/>
                <w:i w:val="0"/>
                <w:iCs w:val="0"/>
                <w:color w:val="000000"/>
                <w:kern w:val="0"/>
                <w:sz w:val="20"/>
                <w:szCs w:val="20"/>
                <w:u w:val="none"/>
                <w:lang w:val="en-US" w:eastAsia="zh-CN" w:bidi="ar"/>
              </w:rPr>
              <w:t>备注</w:t>
            </w:r>
          </w:p>
        </w:tc>
      </w:tr>
      <w:tr w14:paraId="389F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vMerge w:val="continue"/>
            <w:tcBorders>
              <w:top w:val="single" w:color="000000" w:sz="4" w:space="0"/>
              <w:left w:val="single" w:color="000000" w:sz="4" w:space="0"/>
              <w:bottom w:val="single" w:color="000000" w:sz="4" w:space="0"/>
              <w:right w:val="single" w:color="000000" w:sz="4" w:space="0"/>
            </w:tcBorders>
            <w:noWrap/>
            <w:vAlign w:val="center"/>
          </w:tcPr>
          <w:p w14:paraId="241B2B60">
            <w:pPr>
              <w:jc w:val="center"/>
              <w:rPr>
                <w:rFonts w:hint="eastAsia" w:ascii="仿宋" w:hAnsi="仿宋" w:eastAsia="仿宋" w:cs="仿宋"/>
                <w:i w:val="0"/>
                <w:iCs w:val="0"/>
                <w:color w:val="000000"/>
                <w:sz w:val="20"/>
                <w:szCs w:val="20"/>
                <w:u w:val="none"/>
              </w:rPr>
            </w:pPr>
          </w:p>
        </w:tc>
        <w:tc>
          <w:tcPr>
            <w:tcW w:w="698" w:type="pct"/>
            <w:vMerge w:val="continue"/>
            <w:tcBorders>
              <w:top w:val="single" w:color="000000" w:sz="4" w:space="0"/>
              <w:left w:val="single" w:color="000000" w:sz="4" w:space="0"/>
              <w:bottom w:val="single" w:color="000000" w:sz="4" w:space="0"/>
              <w:right w:val="single" w:color="000000" w:sz="4" w:space="0"/>
            </w:tcBorders>
            <w:noWrap/>
            <w:vAlign w:val="center"/>
          </w:tcPr>
          <w:p w14:paraId="140E8CCC">
            <w:pPr>
              <w:jc w:val="center"/>
              <w:rPr>
                <w:rFonts w:hint="eastAsia" w:ascii="仿宋" w:hAnsi="仿宋" w:eastAsia="仿宋" w:cs="仿宋"/>
                <w:i w:val="0"/>
                <w:iCs w:val="0"/>
                <w:color w:val="000000"/>
                <w:sz w:val="20"/>
                <w:szCs w:val="20"/>
                <w:u w:val="none"/>
              </w:rPr>
            </w:pPr>
          </w:p>
        </w:tc>
        <w:tc>
          <w:tcPr>
            <w:tcW w:w="1871" w:type="pct"/>
            <w:vMerge w:val="continue"/>
            <w:tcBorders>
              <w:left w:val="single" w:color="000000" w:sz="4" w:space="0"/>
              <w:bottom w:val="single" w:color="000000" w:sz="4" w:space="0"/>
              <w:right w:val="single" w:color="000000" w:sz="4" w:space="0"/>
            </w:tcBorders>
            <w:noWrap/>
            <w:vAlign w:val="center"/>
          </w:tcPr>
          <w:p w14:paraId="038680C7">
            <w:pPr>
              <w:jc w:val="center"/>
              <w:rPr>
                <w:rFonts w:hint="eastAsia" w:ascii="仿宋" w:hAnsi="仿宋" w:eastAsia="仿宋" w:cs="仿宋"/>
                <w:i w:val="0"/>
                <w:iCs w:val="0"/>
                <w:color w:val="000000"/>
                <w:sz w:val="20"/>
                <w:szCs w:val="20"/>
                <w:u w:val="none"/>
              </w:rPr>
            </w:pPr>
          </w:p>
        </w:tc>
        <w:tc>
          <w:tcPr>
            <w:tcW w:w="294" w:type="pct"/>
            <w:vMerge w:val="continue"/>
            <w:tcBorders>
              <w:top w:val="single" w:color="000000" w:sz="4" w:space="0"/>
              <w:left w:val="single" w:color="000000" w:sz="4" w:space="0"/>
              <w:bottom w:val="single" w:color="000000" w:sz="4" w:space="0"/>
              <w:right w:val="single" w:color="000000" w:sz="4" w:space="0"/>
            </w:tcBorders>
            <w:noWrap/>
            <w:vAlign w:val="center"/>
          </w:tcPr>
          <w:p w14:paraId="15D61962">
            <w:pPr>
              <w:jc w:val="center"/>
              <w:rPr>
                <w:rFonts w:hint="eastAsia" w:ascii="仿宋" w:hAnsi="仿宋" w:eastAsia="仿宋" w:cs="仿宋"/>
                <w:i w:val="0"/>
                <w:iCs w:val="0"/>
                <w:color w:val="000000"/>
                <w:sz w:val="20"/>
                <w:szCs w:val="20"/>
                <w:u w:val="none"/>
              </w:rPr>
            </w:pPr>
          </w:p>
        </w:tc>
        <w:tc>
          <w:tcPr>
            <w:tcW w:w="455" w:type="pct"/>
            <w:vMerge w:val="continue"/>
            <w:tcBorders>
              <w:top w:val="single" w:color="000000" w:sz="4" w:space="0"/>
              <w:left w:val="single" w:color="000000" w:sz="4" w:space="0"/>
              <w:bottom w:val="single" w:color="000000" w:sz="4" w:space="0"/>
              <w:right w:val="single" w:color="000000" w:sz="4" w:space="0"/>
            </w:tcBorders>
            <w:noWrap/>
            <w:vAlign w:val="center"/>
          </w:tcPr>
          <w:p w14:paraId="24B8E8CD">
            <w:pPr>
              <w:jc w:val="center"/>
              <w:rPr>
                <w:rFonts w:hint="eastAsia" w:ascii="仿宋" w:hAnsi="仿宋" w:eastAsia="仿宋" w:cs="仿宋"/>
                <w:i w:val="0"/>
                <w:iCs w:val="0"/>
                <w:color w:val="000000"/>
                <w:sz w:val="20"/>
                <w:szCs w:val="20"/>
                <w:u w:val="none"/>
              </w:rPr>
            </w:pPr>
          </w:p>
        </w:tc>
        <w:tc>
          <w:tcPr>
            <w:tcW w:w="357" w:type="pct"/>
            <w:tcBorders>
              <w:top w:val="single" w:color="000000" w:sz="4" w:space="0"/>
              <w:left w:val="single" w:color="000000" w:sz="4" w:space="0"/>
              <w:bottom w:val="single" w:color="000000" w:sz="4" w:space="0"/>
              <w:right w:val="single" w:color="000000" w:sz="4" w:space="0"/>
            </w:tcBorders>
            <w:noWrap/>
            <w:vAlign w:val="center"/>
          </w:tcPr>
          <w:p w14:paraId="44A46726">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单价</w:t>
            </w:r>
          </w:p>
        </w:tc>
        <w:tc>
          <w:tcPr>
            <w:tcW w:w="408" w:type="pct"/>
            <w:tcBorders>
              <w:top w:val="single" w:color="000000" w:sz="4" w:space="0"/>
              <w:left w:val="single" w:color="000000" w:sz="4" w:space="0"/>
              <w:bottom w:val="single" w:color="000000" w:sz="4" w:space="0"/>
              <w:right w:val="single" w:color="000000" w:sz="4" w:space="0"/>
            </w:tcBorders>
            <w:noWrap/>
            <w:vAlign w:val="center"/>
          </w:tcPr>
          <w:p w14:paraId="249FC422">
            <w:pPr>
              <w:jc w:val="center"/>
              <w:rPr>
                <w:rFonts w:hint="eastAsia" w:ascii="仿宋" w:hAnsi="仿宋" w:eastAsia="仿宋" w:cs="仿宋"/>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复价</w:t>
            </w:r>
          </w:p>
        </w:tc>
        <w:tc>
          <w:tcPr>
            <w:tcW w:w="651" w:type="pct"/>
            <w:vMerge w:val="continue"/>
            <w:tcBorders>
              <w:top w:val="single" w:color="000000" w:sz="4" w:space="0"/>
              <w:left w:val="single" w:color="000000" w:sz="4" w:space="0"/>
              <w:bottom w:val="single" w:color="000000" w:sz="4" w:space="0"/>
              <w:right w:val="single" w:color="000000" w:sz="4" w:space="0"/>
            </w:tcBorders>
            <w:noWrap/>
            <w:vAlign w:val="center"/>
          </w:tcPr>
          <w:p w14:paraId="44505017">
            <w:pPr>
              <w:jc w:val="center"/>
              <w:rPr>
                <w:rFonts w:hint="eastAsia" w:ascii="仿宋" w:hAnsi="仿宋" w:eastAsia="仿宋" w:cs="仿宋"/>
                <w:i w:val="0"/>
                <w:iCs w:val="0"/>
                <w:color w:val="000000"/>
                <w:sz w:val="20"/>
                <w:szCs w:val="20"/>
                <w:u w:val="none"/>
              </w:rPr>
            </w:pPr>
          </w:p>
        </w:tc>
      </w:tr>
      <w:tr w14:paraId="79FBB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000000" w:sz="4" w:space="0"/>
            </w:tcBorders>
            <w:noWrap/>
            <w:vAlign w:val="center"/>
          </w:tcPr>
          <w:p w14:paraId="07C7353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一</w:t>
            </w:r>
          </w:p>
        </w:tc>
        <w:tc>
          <w:tcPr>
            <w:tcW w:w="698" w:type="pct"/>
            <w:tcBorders>
              <w:top w:val="single" w:color="000000" w:sz="4" w:space="0"/>
              <w:left w:val="single" w:color="000000" w:sz="4" w:space="0"/>
              <w:bottom w:val="single" w:color="000000" w:sz="4" w:space="0"/>
              <w:right w:val="single" w:color="000000" w:sz="4" w:space="0"/>
            </w:tcBorders>
            <w:noWrap/>
            <w:vAlign w:val="center"/>
          </w:tcPr>
          <w:p w14:paraId="5E58F27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混凝土防碳化</w:t>
            </w:r>
          </w:p>
        </w:tc>
        <w:tc>
          <w:tcPr>
            <w:tcW w:w="1871" w:type="pct"/>
            <w:tcBorders>
              <w:top w:val="single" w:color="000000" w:sz="4" w:space="0"/>
              <w:left w:val="single" w:color="000000" w:sz="4" w:space="0"/>
              <w:bottom w:val="single" w:color="000000" w:sz="4" w:space="0"/>
              <w:right w:val="single" w:color="000000" w:sz="4" w:space="0"/>
            </w:tcBorders>
            <w:noWrap/>
            <w:vAlign w:val="center"/>
          </w:tcPr>
          <w:p w14:paraId="2D365D7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294" w:type="pct"/>
            <w:tcBorders>
              <w:top w:val="single" w:color="000000" w:sz="4" w:space="0"/>
              <w:left w:val="single" w:color="000000" w:sz="4" w:space="0"/>
              <w:bottom w:val="single" w:color="000000" w:sz="4" w:space="0"/>
              <w:right w:val="single" w:color="000000" w:sz="4" w:space="0"/>
            </w:tcBorders>
            <w:noWrap/>
            <w:vAlign w:val="center"/>
          </w:tcPr>
          <w:p w14:paraId="0E6E713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D9C2">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p>
        </w:tc>
        <w:tc>
          <w:tcPr>
            <w:tcW w:w="357" w:type="pct"/>
            <w:tcBorders>
              <w:top w:val="single" w:color="000000" w:sz="4" w:space="0"/>
              <w:left w:val="single" w:color="000000" w:sz="4" w:space="0"/>
              <w:bottom w:val="single" w:color="000000" w:sz="4" w:space="0"/>
              <w:right w:val="single" w:color="000000" w:sz="4" w:space="0"/>
            </w:tcBorders>
            <w:noWrap/>
            <w:vAlign w:val="center"/>
          </w:tcPr>
          <w:p w14:paraId="65BC338D">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p>
        </w:tc>
        <w:tc>
          <w:tcPr>
            <w:tcW w:w="408" w:type="pct"/>
            <w:tcBorders>
              <w:top w:val="single" w:color="000000" w:sz="4" w:space="0"/>
              <w:left w:val="single" w:color="000000" w:sz="4" w:space="0"/>
              <w:bottom w:val="single" w:color="000000" w:sz="4" w:space="0"/>
              <w:right w:val="single" w:color="000000" w:sz="4" w:space="0"/>
            </w:tcBorders>
            <w:noWrap/>
            <w:vAlign w:val="center"/>
          </w:tcPr>
          <w:p w14:paraId="670EC1AB">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p>
        </w:tc>
        <w:tc>
          <w:tcPr>
            <w:tcW w:w="651" w:type="pct"/>
            <w:tcBorders>
              <w:top w:val="single" w:color="000000" w:sz="4" w:space="0"/>
              <w:left w:val="single" w:color="000000" w:sz="4" w:space="0"/>
              <w:bottom w:val="single" w:color="000000" w:sz="4" w:space="0"/>
              <w:right w:val="single" w:color="000000" w:sz="4" w:space="0"/>
            </w:tcBorders>
            <w:noWrap/>
            <w:vAlign w:val="center"/>
          </w:tcPr>
          <w:p w14:paraId="428EC43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0F57C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000000" w:sz="4" w:space="0"/>
            </w:tcBorders>
            <w:noWrap/>
            <w:vAlign w:val="center"/>
          </w:tcPr>
          <w:p w14:paraId="1D3D0DA6">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lang w:val="en-US" w:eastAsia="zh-CN"/>
              </w:rPr>
            </w:pPr>
            <w:r>
              <w:rPr>
                <w:rFonts w:hint="eastAsia" w:ascii="仿宋" w:hAnsi="仿宋" w:eastAsia="仿宋" w:cs="仿宋"/>
                <w:b w:val="0"/>
                <w:bCs w:val="0"/>
                <w:i w:val="0"/>
                <w:iCs w:val="0"/>
                <w:color w:val="000000"/>
                <w:sz w:val="20"/>
                <w:szCs w:val="20"/>
                <w:u w:val="none"/>
                <w:lang w:val="en-US" w:eastAsia="zh-CN"/>
              </w:rPr>
              <w:t>1</w:t>
            </w:r>
          </w:p>
        </w:tc>
        <w:tc>
          <w:tcPr>
            <w:tcW w:w="698" w:type="pct"/>
            <w:tcBorders>
              <w:top w:val="single" w:color="000000" w:sz="4" w:space="0"/>
              <w:left w:val="single" w:color="000000" w:sz="4" w:space="0"/>
              <w:bottom w:val="single" w:color="000000" w:sz="4" w:space="0"/>
              <w:right w:val="single" w:color="000000" w:sz="4" w:space="0"/>
            </w:tcBorders>
            <w:noWrap/>
            <w:vAlign w:val="center"/>
          </w:tcPr>
          <w:p w14:paraId="7F7DDC7C">
            <w:pPr>
              <w:keepNext w:val="0"/>
              <w:keepLines w:val="0"/>
              <w:widowControl/>
              <w:suppressLineNumbers w:val="0"/>
              <w:jc w:val="left"/>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砼表面人工清理</w:t>
            </w:r>
          </w:p>
        </w:tc>
        <w:tc>
          <w:tcPr>
            <w:tcW w:w="1871" w:type="pct"/>
            <w:tcBorders>
              <w:top w:val="single" w:color="000000" w:sz="4" w:space="0"/>
              <w:left w:val="single" w:color="000000" w:sz="4" w:space="0"/>
              <w:bottom w:val="single" w:color="000000" w:sz="4" w:space="0"/>
              <w:right w:val="single" w:color="000000" w:sz="4" w:space="0"/>
            </w:tcBorders>
            <w:noWrap/>
            <w:vAlign w:val="center"/>
          </w:tcPr>
          <w:p w14:paraId="62E7615E">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p>
        </w:tc>
        <w:tc>
          <w:tcPr>
            <w:tcW w:w="294" w:type="pct"/>
            <w:tcBorders>
              <w:top w:val="single" w:color="000000" w:sz="4" w:space="0"/>
              <w:left w:val="single" w:color="000000" w:sz="4" w:space="0"/>
              <w:bottom w:val="single" w:color="000000" w:sz="4" w:space="0"/>
              <w:right w:val="single" w:color="000000" w:sz="4" w:space="0"/>
            </w:tcBorders>
            <w:noWrap/>
            <w:vAlign w:val="center"/>
          </w:tcPr>
          <w:p w14:paraId="5AD991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97AE">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7987.13 </w:t>
            </w:r>
          </w:p>
        </w:tc>
        <w:tc>
          <w:tcPr>
            <w:tcW w:w="357" w:type="pct"/>
            <w:tcBorders>
              <w:top w:val="single" w:color="000000" w:sz="4" w:space="0"/>
              <w:left w:val="single" w:color="000000" w:sz="4" w:space="0"/>
              <w:bottom w:val="single" w:color="000000" w:sz="4" w:space="0"/>
              <w:right w:val="single" w:color="000000" w:sz="4" w:space="0"/>
            </w:tcBorders>
            <w:noWrap/>
            <w:vAlign w:val="center"/>
          </w:tcPr>
          <w:p w14:paraId="425CFD6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noWrap/>
            <w:vAlign w:val="center"/>
          </w:tcPr>
          <w:p w14:paraId="64944DA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651" w:type="pct"/>
            <w:tcBorders>
              <w:top w:val="single" w:color="000000" w:sz="4" w:space="0"/>
              <w:left w:val="single" w:color="000000" w:sz="4" w:space="0"/>
              <w:bottom w:val="single" w:color="000000" w:sz="4" w:space="0"/>
              <w:right w:val="single" w:color="000000" w:sz="4" w:space="0"/>
            </w:tcBorders>
            <w:noWrap/>
            <w:vAlign w:val="center"/>
          </w:tcPr>
          <w:p w14:paraId="1E3DF615">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p>
        </w:tc>
      </w:tr>
      <w:tr w14:paraId="4C165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63" w:type="pct"/>
            <w:tcBorders>
              <w:top w:val="nil"/>
              <w:left w:val="single" w:color="000000" w:sz="4" w:space="0"/>
              <w:bottom w:val="single" w:color="000000" w:sz="4" w:space="0"/>
              <w:right w:val="single" w:color="000000" w:sz="4" w:space="0"/>
            </w:tcBorders>
            <w:noWrap/>
            <w:vAlign w:val="center"/>
          </w:tcPr>
          <w:p w14:paraId="512D7E48">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698" w:type="pct"/>
            <w:tcBorders>
              <w:top w:val="single" w:color="000000" w:sz="4" w:space="0"/>
              <w:left w:val="single" w:color="000000" w:sz="4" w:space="0"/>
              <w:bottom w:val="single" w:color="000000" w:sz="4" w:space="0"/>
              <w:right w:val="single" w:color="000000" w:sz="4" w:space="0"/>
            </w:tcBorders>
            <w:noWrap/>
            <w:vAlign w:val="center"/>
          </w:tcPr>
          <w:p w14:paraId="33AC72B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丙乳砂浆局部修补</w:t>
            </w:r>
          </w:p>
        </w:tc>
        <w:tc>
          <w:tcPr>
            <w:tcW w:w="1871" w:type="pct"/>
            <w:tcBorders>
              <w:top w:val="nil"/>
              <w:left w:val="single" w:color="000000" w:sz="4" w:space="0"/>
              <w:bottom w:val="single" w:color="000000" w:sz="4" w:space="0"/>
              <w:right w:val="single" w:color="000000" w:sz="4" w:space="0"/>
            </w:tcBorders>
            <w:noWrap/>
            <w:vAlign w:val="center"/>
          </w:tcPr>
          <w:p w14:paraId="559DF327">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1.平均修复厚度约3毫米</w:t>
            </w:r>
          </w:p>
        </w:tc>
        <w:tc>
          <w:tcPr>
            <w:tcW w:w="294" w:type="pct"/>
            <w:tcBorders>
              <w:top w:val="nil"/>
              <w:left w:val="single" w:color="000000" w:sz="4" w:space="0"/>
              <w:bottom w:val="single" w:color="000000" w:sz="4" w:space="0"/>
              <w:right w:val="single" w:color="000000" w:sz="4" w:space="0"/>
            </w:tcBorders>
            <w:noWrap/>
            <w:vAlign w:val="center"/>
          </w:tcPr>
          <w:p w14:paraId="64D3612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3</w:t>
            </w:r>
          </w:p>
        </w:tc>
        <w:tc>
          <w:tcPr>
            <w:tcW w:w="455" w:type="pct"/>
            <w:tcBorders>
              <w:top w:val="single" w:color="000000" w:sz="4" w:space="0"/>
              <w:left w:val="nil"/>
              <w:bottom w:val="single" w:color="000000" w:sz="4" w:space="0"/>
              <w:right w:val="single" w:color="000000" w:sz="4" w:space="0"/>
            </w:tcBorders>
            <w:shd w:val="clear" w:color="auto" w:fill="auto"/>
            <w:noWrap/>
            <w:vAlign w:val="center"/>
          </w:tcPr>
          <w:p w14:paraId="05F1F65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2.00 </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0BFE2F2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371AAA8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7105B81A">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以实际修补量为准</w:t>
            </w:r>
          </w:p>
        </w:tc>
      </w:tr>
      <w:tr w14:paraId="7CC5D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263" w:type="pct"/>
            <w:tcBorders>
              <w:top w:val="nil"/>
              <w:left w:val="single" w:color="000000" w:sz="4" w:space="0"/>
              <w:bottom w:val="single" w:color="000000" w:sz="4" w:space="0"/>
              <w:right w:val="single" w:color="000000" w:sz="4" w:space="0"/>
            </w:tcBorders>
            <w:noWrap/>
            <w:vAlign w:val="center"/>
          </w:tcPr>
          <w:p w14:paraId="3B5D0F5B">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3</w:t>
            </w:r>
          </w:p>
        </w:tc>
        <w:tc>
          <w:tcPr>
            <w:tcW w:w="698" w:type="pct"/>
            <w:tcBorders>
              <w:top w:val="single" w:color="000000" w:sz="4" w:space="0"/>
              <w:left w:val="single" w:color="000000" w:sz="4" w:space="0"/>
              <w:bottom w:val="single" w:color="000000" w:sz="4" w:space="0"/>
              <w:right w:val="single" w:color="000000" w:sz="4" w:space="0"/>
            </w:tcBorders>
            <w:noWrap/>
            <w:vAlign w:val="center"/>
          </w:tcPr>
          <w:p w14:paraId="149A292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聚脲涂刷</w:t>
            </w:r>
          </w:p>
        </w:tc>
        <w:tc>
          <w:tcPr>
            <w:tcW w:w="1871" w:type="pct"/>
            <w:tcBorders>
              <w:top w:val="nil"/>
              <w:left w:val="single" w:color="000000" w:sz="4" w:space="0"/>
              <w:bottom w:val="single" w:color="000000" w:sz="4" w:space="0"/>
              <w:right w:val="single" w:color="000000" w:sz="4" w:space="0"/>
            </w:tcBorders>
            <w:noWrap/>
            <w:vAlign w:val="center"/>
          </w:tcPr>
          <w:p w14:paraId="740B3552">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1.底漆使用环氧树脂漆，厚度≧50μm；</w:t>
            </w:r>
          </w:p>
          <w:p w14:paraId="441FD9F3">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2.环氧界面剂厚度≧300μm；</w:t>
            </w:r>
          </w:p>
          <w:p w14:paraId="696ED318">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3.面漆使用单组分聚脲防水涂料（I型），每次刮涂厚度控制在0.4-0.5mm，分多次进行刮涂，厚度≧1.0mm。</w:t>
            </w:r>
          </w:p>
        </w:tc>
        <w:tc>
          <w:tcPr>
            <w:tcW w:w="294" w:type="pct"/>
            <w:tcBorders>
              <w:top w:val="nil"/>
              <w:left w:val="single" w:color="000000" w:sz="4" w:space="0"/>
              <w:bottom w:val="single" w:color="000000" w:sz="4" w:space="0"/>
              <w:right w:val="single" w:color="000000" w:sz="4" w:space="0"/>
            </w:tcBorders>
            <w:noWrap/>
            <w:vAlign w:val="center"/>
          </w:tcPr>
          <w:p w14:paraId="0ACFF5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455" w:type="pct"/>
            <w:tcBorders>
              <w:top w:val="single" w:color="000000" w:sz="4" w:space="0"/>
              <w:left w:val="nil"/>
              <w:bottom w:val="single" w:color="000000" w:sz="4" w:space="0"/>
              <w:right w:val="single" w:color="000000" w:sz="4" w:space="0"/>
            </w:tcBorders>
            <w:shd w:val="clear" w:color="auto" w:fill="auto"/>
            <w:noWrap/>
            <w:vAlign w:val="center"/>
          </w:tcPr>
          <w:p w14:paraId="729F3E7A">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20"/>
                <w:szCs w:val="20"/>
                <w:u w:val="none"/>
                <w:lang w:val="en-US" w:eastAsia="zh-CN" w:bidi="ar"/>
              </w:rPr>
              <w:t xml:space="preserve">7987.13 </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2801B46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08D23A3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1169EF3A">
            <w:pPr>
              <w:keepNext w:val="0"/>
              <w:keepLines w:val="0"/>
              <w:widowControl/>
              <w:numPr>
                <w:ilvl w:val="0"/>
                <w:numId w:val="0"/>
              </w:numPr>
              <w:suppressLineNumbers w:val="0"/>
              <w:jc w:val="left"/>
              <w:textAlignment w:val="center"/>
              <w:rPr>
                <w:rFonts w:hint="eastAsia" w:ascii="仿宋" w:hAnsi="仿宋" w:eastAsia="仿宋" w:cs="仿宋"/>
                <w:i w:val="0"/>
                <w:iCs w:val="0"/>
                <w:color w:val="000000"/>
                <w:sz w:val="20"/>
                <w:szCs w:val="20"/>
                <w:u w:val="none"/>
              </w:rPr>
            </w:pPr>
          </w:p>
        </w:tc>
      </w:tr>
      <w:tr w14:paraId="4D0E1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nil"/>
              <w:left w:val="single" w:color="000000" w:sz="4" w:space="0"/>
              <w:bottom w:val="single" w:color="000000" w:sz="4" w:space="0"/>
              <w:right w:val="single" w:color="000000" w:sz="4" w:space="0"/>
            </w:tcBorders>
            <w:noWrap/>
            <w:vAlign w:val="center"/>
          </w:tcPr>
          <w:p w14:paraId="7186064B">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4</w:t>
            </w:r>
          </w:p>
        </w:tc>
        <w:tc>
          <w:tcPr>
            <w:tcW w:w="698" w:type="pct"/>
            <w:tcBorders>
              <w:top w:val="single" w:color="000000" w:sz="4" w:space="0"/>
              <w:left w:val="single" w:color="000000" w:sz="4" w:space="0"/>
              <w:bottom w:val="single" w:color="000000" w:sz="4" w:space="0"/>
              <w:right w:val="single" w:color="000000" w:sz="4" w:space="0"/>
            </w:tcBorders>
            <w:noWrap/>
            <w:vAlign w:val="center"/>
          </w:tcPr>
          <w:p w14:paraId="2F1EA1B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伸缩缝处理</w:t>
            </w:r>
          </w:p>
        </w:tc>
        <w:tc>
          <w:tcPr>
            <w:tcW w:w="1871" w:type="pct"/>
            <w:tcBorders>
              <w:top w:val="nil"/>
              <w:left w:val="single" w:color="000000" w:sz="4" w:space="0"/>
              <w:bottom w:val="single" w:color="000000" w:sz="4" w:space="0"/>
              <w:right w:val="single" w:color="000000" w:sz="4" w:space="0"/>
            </w:tcBorders>
            <w:noWrap/>
            <w:vAlign w:val="center"/>
          </w:tcPr>
          <w:p w14:paraId="0696E24E">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1.原伸缩缝清理；</w:t>
            </w:r>
          </w:p>
          <w:p w14:paraId="50548F6B">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2.缝内填充沥青；</w:t>
            </w:r>
          </w:p>
          <w:p w14:paraId="39B55854">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3.缝口修补齐整后使用聚氨酯柔性胶封闭。</w:t>
            </w:r>
          </w:p>
        </w:tc>
        <w:tc>
          <w:tcPr>
            <w:tcW w:w="294" w:type="pct"/>
            <w:tcBorders>
              <w:top w:val="nil"/>
              <w:left w:val="single" w:color="000000" w:sz="4" w:space="0"/>
              <w:bottom w:val="single" w:color="000000" w:sz="4" w:space="0"/>
              <w:right w:val="single" w:color="000000" w:sz="4" w:space="0"/>
            </w:tcBorders>
            <w:noWrap/>
            <w:vAlign w:val="center"/>
          </w:tcPr>
          <w:p w14:paraId="7BC8F5E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m</w:t>
            </w:r>
          </w:p>
        </w:tc>
        <w:tc>
          <w:tcPr>
            <w:tcW w:w="455" w:type="pct"/>
            <w:tcBorders>
              <w:top w:val="single" w:color="000000" w:sz="4" w:space="0"/>
              <w:left w:val="nil"/>
              <w:bottom w:val="single" w:color="000000" w:sz="4" w:space="0"/>
              <w:right w:val="single" w:color="000000" w:sz="4" w:space="0"/>
            </w:tcBorders>
            <w:noWrap/>
            <w:vAlign w:val="center"/>
          </w:tcPr>
          <w:p w14:paraId="326F246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240.00</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673E1C8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FDF56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42BB59A4">
            <w:pPr>
              <w:jc w:val="left"/>
              <w:rPr>
                <w:rFonts w:hint="eastAsia" w:ascii="仿宋" w:hAnsi="仿宋" w:eastAsia="仿宋" w:cs="仿宋"/>
                <w:i w:val="0"/>
                <w:iCs w:val="0"/>
                <w:color w:val="000000"/>
                <w:sz w:val="20"/>
                <w:szCs w:val="20"/>
                <w:u w:val="none"/>
              </w:rPr>
            </w:pPr>
          </w:p>
        </w:tc>
      </w:tr>
      <w:tr w14:paraId="2E8A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nil"/>
              <w:left w:val="single" w:color="000000" w:sz="4" w:space="0"/>
              <w:bottom w:val="single" w:color="000000" w:sz="4" w:space="0"/>
              <w:right w:val="single" w:color="000000" w:sz="4" w:space="0"/>
            </w:tcBorders>
            <w:noWrap/>
            <w:vAlign w:val="center"/>
          </w:tcPr>
          <w:p w14:paraId="706BC74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二</w:t>
            </w:r>
          </w:p>
        </w:tc>
        <w:tc>
          <w:tcPr>
            <w:tcW w:w="698" w:type="pct"/>
            <w:tcBorders>
              <w:top w:val="single" w:color="000000" w:sz="4" w:space="0"/>
              <w:left w:val="single" w:color="000000" w:sz="4" w:space="0"/>
              <w:bottom w:val="single" w:color="000000" w:sz="4" w:space="0"/>
              <w:right w:val="single" w:color="000000" w:sz="4" w:space="0"/>
            </w:tcBorders>
            <w:noWrap/>
            <w:vAlign w:val="center"/>
          </w:tcPr>
          <w:p w14:paraId="6BE2D7F4">
            <w:pPr>
              <w:keepNext w:val="0"/>
              <w:keepLines w:val="0"/>
              <w:widowControl/>
              <w:suppressLineNumbers w:val="0"/>
              <w:jc w:val="both"/>
              <w:textAlignment w:val="center"/>
              <w:rPr>
                <w:rFonts w:hint="eastAsia" w:ascii="仿宋" w:hAnsi="仿宋" w:eastAsia="仿宋" w:cs="仿宋"/>
                <w:i w:val="0"/>
                <w:iCs w:val="0"/>
                <w:color w:val="000000"/>
                <w:sz w:val="20"/>
                <w:szCs w:val="20"/>
                <w:u w:val="none"/>
                <w:lang w:val="en-US"/>
              </w:rPr>
            </w:pPr>
            <w:r>
              <w:rPr>
                <w:rFonts w:hint="eastAsia" w:ascii="仿宋" w:hAnsi="仿宋" w:eastAsia="仿宋" w:cs="仿宋"/>
                <w:b/>
                <w:bCs/>
                <w:i w:val="0"/>
                <w:iCs w:val="0"/>
                <w:color w:val="000000"/>
                <w:kern w:val="0"/>
                <w:sz w:val="20"/>
                <w:szCs w:val="20"/>
                <w:u w:val="none"/>
                <w:lang w:val="en-US" w:eastAsia="zh-CN" w:bidi="ar"/>
              </w:rPr>
              <w:t>闸门防腐</w:t>
            </w:r>
          </w:p>
        </w:tc>
        <w:tc>
          <w:tcPr>
            <w:tcW w:w="1871" w:type="pct"/>
            <w:tcBorders>
              <w:top w:val="nil"/>
              <w:left w:val="single" w:color="000000" w:sz="4" w:space="0"/>
              <w:bottom w:val="single" w:color="000000" w:sz="4" w:space="0"/>
              <w:right w:val="single" w:color="000000" w:sz="4" w:space="0"/>
            </w:tcBorders>
            <w:noWrap/>
            <w:vAlign w:val="center"/>
          </w:tcPr>
          <w:p w14:paraId="41B8C320">
            <w:pPr>
              <w:keepNext w:val="0"/>
              <w:keepLines w:val="0"/>
              <w:widowControl/>
              <w:numPr>
                <w:ilvl w:val="0"/>
                <w:numId w:val="0"/>
              </w:numPr>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p>
        </w:tc>
        <w:tc>
          <w:tcPr>
            <w:tcW w:w="294" w:type="pct"/>
            <w:tcBorders>
              <w:top w:val="nil"/>
              <w:left w:val="single" w:color="000000" w:sz="4" w:space="0"/>
              <w:bottom w:val="single" w:color="000000" w:sz="4" w:space="0"/>
              <w:right w:val="single" w:color="000000" w:sz="4" w:space="0"/>
            </w:tcBorders>
            <w:noWrap/>
            <w:vAlign w:val="center"/>
          </w:tcPr>
          <w:p w14:paraId="259169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455" w:type="pct"/>
            <w:tcBorders>
              <w:top w:val="single" w:color="000000" w:sz="4" w:space="0"/>
              <w:left w:val="nil"/>
              <w:bottom w:val="single" w:color="000000" w:sz="4" w:space="0"/>
              <w:right w:val="single" w:color="000000" w:sz="4" w:space="0"/>
            </w:tcBorders>
            <w:noWrap/>
            <w:vAlign w:val="center"/>
          </w:tcPr>
          <w:p w14:paraId="62F474BD">
            <w:pPr>
              <w:keepNext w:val="0"/>
              <w:keepLines w:val="0"/>
              <w:widowControl/>
              <w:suppressLineNumbers w:val="0"/>
              <w:jc w:val="center"/>
              <w:textAlignment w:val="center"/>
              <w:rPr>
                <w:rFonts w:hint="eastAsia" w:ascii="仿宋" w:hAnsi="仿宋" w:eastAsia="仿宋" w:cs="仿宋"/>
                <w:i w:val="0"/>
                <w:iCs w:val="0"/>
                <w:color w:val="000000"/>
                <w:kern w:val="2"/>
                <w:sz w:val="20"/>
                <w:szCs w:val="20"/>
                <w:highlight w:val="none"/>
                <w:u w:val="none"/>
                <w:lang w:val="en-US" w:eastAsia="zh-CN" w:bidi="ar-SA"/>
              </w:rPr>
            </w:pP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7BE75831">
            <w:pPr>
              <w:keepNext w:val="0"/>
              <w:keepLines w:val="0"/>
              <w:widowControl/>
              <w:suppressLineNumbers w:val="0"/>
              <w:jc w:val="center"/>
              <w:textAlignment w:val="center"/>
              <w:rPr>
                <w:rFonts w:hint="eastAsia" w:ascii="仿宋" w:hAnsi="仿宋" w:eastAsia="仿宋" w:cs="仿宋"/>
                <w:i w:val="0"/>
                <w:iCs w:val="0"/>
                <w:color w:val="000000"/>
                <w:kern w:val="2"/>
                <w:sz w:val="20"/>
                <w:szCs w:val="20"/>
                <w:highlight w:val="none"/>
                <w:u w:val="none"/>
                <w:lang w:val="en-US" w:eastAsia="zh-CN" w:bidi="ar-SA"/>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301C4F9">
            <w:pPr>
              <w:keepNext w:val="0"/>
              <w:keepLines w:val="0"/>
              <w:widowControl/>
              <w:suppressLineNumbers w:val="0"/>
              <w:jc w:val="center"/>
              <w:textAlignment w:val="center"/>
              <w:rPr>
                <w:rFonts w:hint="eastAsia" w:ascii="仿宋" w:hAnsi="仿宋" w:eastAsia="仿宋" w:cs="仿宋"/>
                <w:i w:val="0"/>
                <w:iCs w:val="0"/>
                <w:color w:val="000000"/>
                <w:kern w:val="2"/>
                <w:sz w:val="20"/>
                <w:szCs w:val="20"/>
                <w:highlight w:val="none"/>
                <w:u w:val="none"/>
                <w:lang w:val="en-US" w:eastAsia="zh-CN" w:bidi="ar-SA"/>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51B8AAE3">
            <w:pPr>
              <w:keepNext w:val="0"/>
              <w:keepLines w:val="0"/>
              <w:widowControl/>
              <w:numPr>
                <w:ilvl w:val="0"/>
                <w:numId w:val="0"/>
              </w:numPr>
              <w:suppressLineNumbers w:val="0"/>
              <w:jc w:val="center"/>
              <w:textAlignment w:val="center"/>
              <w:rPr>
                <w:rFonts w:hint="eastAsia" w:ascii="仿宋" w:hAnsi="仿宋" w:eastAsia="仿宋" w:cs="仿宋"/>
                <w:i w:val="0"/>
                <w:iCs w:val="0"/>
                <w:color w:val="auto"/>
                <w:sz w:val="20"/>
                <w:szCs w:val="20"/>
                <w:highlight w:val="none"/>
                <w:u w:val="none"/>
                <w:lang w:val="en-US" w:eastAsia="zh-CN"/>
              </w:rPr>
            </w:pPr>
          </w:p>
        </w:tc>
      </w:tr>
      <w:tr w14:paraId="60B55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14:paraId="5A5C3A1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5</w:t>
            </w:r>
          </w:p>
        </w:tc>
        <w:tc>
          <w:tcPr>
            <w:tcW w:w="698" w:type="pct"/>
            <w:tcBorders>
              <w:top w:val="single" w:color="000000" w:sz="4" w:space="0"/>
              <w:left w:val="single" w:color="000000" w:sz="4" w:space="0"/>
              <w:bottom w:val="single" w:color="auto" w:sz="4" w:space="0"/>
              <w:right w:val="single" w:color="000000" w:sz="4" w:space="0"/>
            </w:tcBorders>
            <w:noWrap w:val="0"/>
            <w:vAlign w:val="center"/>
          </w:tcPr>
          <w:p w14:paraId="1CBC72B4">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工作闸门及排架埋件喷锌防腐（含活动门档、止水压板）</w:t>
            </w:r>
          </w:p>
        </w:tc>
        <w:tc>
          <w:tcPr>
            <w:tcW w:w="1871" w:type="pct"/>
            <w:tcBorders>
              <w:top w:val="single" w:color="000000" w:sz="4" w:space="0"/>
              <w:left w:val="single" w:color="000000" w:sz="4" w:space="0"/>
              <w:bottom w:val="single" w:color="auto" w:sz="4" w:space="0"/>
              <w:right w:val="single" w:color="000000" w:sz="4" w:space="0"/>
            </w:tcBorders>
            <w:noWrap w:val="0"/>
            <w:vAlign w:val="center"/>
          </w:tcPr>
          <w:p w14:paraId="1E4B77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1.</w:t>
            </w:r>
            <w:r>
              <w:rPr>
                <w:rFonts w:hint="eastAsia" w:ascii="仿宋" w:hAnsi="仿宋" w:eastAsia="仿宋" w:cs="仿宋"/>
                <w:i w:val="0"/>
                <w:iCs w:val="0"/>
                <w:color w:val="000000"/>
                <w:kern w:val="0"/>
                <w:sz w:val="20"/>
                <w:szCs w:val="20"/>
                <w:u w:val="none"/>
                <w:lang w:val="en-US" w:eastAsia="zh-CN" w:bidi="ar"/>
              </w:rPr>
              <w:t>喷锌厚度≧200μm；</w:t>
            </w:r>
          </w:p>
          <w:p w14:paraId="5E54BC4D">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底漆采用1道Penguard Primer纯环氧底漆，厚度≧40μm；</w:t>
            </w:r>
          </w:p>
          <w:p w14:paraId="22B572BA">
            <w:pPr>
              <w:keepNext w:val="0"/>
              <w:keepLines w:val="0"/>
              <w:pageBreakBefore w:val="0"/>
              <w:numPr>
                <w:ilvl w:val="0"/>
                <w:numId w:val="0"/>
              </w:numPr>
              <w:kinsoku/>
              <w:wordWrap/>
              <w:overflowPunct/>
              <w:topLinePunct w:val="0"/>
              <w:autoSpaceDE/>
              <w:autoSpaceDN/>
              <w:bidi w:val="0"/>
              <w:adjustRightInd/>
              <w:snapToGrid/>
              <w:spacing w:before="60" w:line="240" w:lineRule="exact"/>
              <w:ind w:left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3.中间漆采用2道Penguard Universal加强型通用改性环氧耐磨漆，厚度≧250μm；</w:t>
            </w:r>
          </w:p>
          <w:p w14:paraId="1809F088">
            <w:pPr>
              <w:pStyle w:val="3"/>
              <w:keepNext w:val="0"/>
              <w:keepLines w:val="0"/>
              <w:pageBreakBefore w:val="0"/>
              <w:kinsoku/>
              <w:wordWrap/>
              <w:overflowPunct/>
              <w:topLinePunct w:val="0"/>
              <w:autoSpaceDE/>
              <w:autoSpaceDN/>
              <w:bidi w:val="0"/>
              <w:adjustRightInd/>
              <w:snapToGrid/>
              <w:spacing w:before="60" w:line="240" w:lineRule="exac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4.面漆采用2道Hardtop AX脂肪族聚氨酯面漆，厚度≧80μm；</w:t>
            </w:r>
          </w:p>
          <w:p w14:paraId="29B20057">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5.含旧涂层清除</w:t>
            </w:r>
          </w:p>
        </w:tc>
        <w:tc>
          <w:tcPr>
            <w:tcW w:w="294" w:type="pct"/>
            <w:tcBorders>
              <w:top w:val="single" w:color="000000" w:sz="4" w:space="0"/>
              <w:left w:val="single" w:color="000000" w:sz="4" w:space="0"/>
              <w:bottom w:val="single" w:color="auto" w:sz="4" w:space="0"/>
              <w:right w:val="single" w:color="000000" w:sz="4" w:space="0"/>
            </w:tcBorders>
            <w:noWrap w:val="0"/>
            <w:vAlign w:val="center"/>
          </w:tcPr>
          <w:p w14:paraId="5C12C0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455" w:type="pct"/>
            <w:tcBorders>
              <w:top w:val="single" w:color="000000" w:sz="4" w:space="0"/>
              <w:left w:val="single" w:color="000000" w:sz="4" w:space="0"/>
              <w:bottom w:val="single" w:color="auto" w:sz="4" w:space="0"/>
              <w:right w:val="single" w:color="000000" w:sz="4" w:space="0"/>
            </w:tcBorders>
            <w:noWrap w:val="0"/>
            <w:vAlign w:val="center"/>
          </w:tcPr>
          <w:p w14:paraId="4D455D07">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7241.50</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1ACA33D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4628DAA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539B12C3">
            <w:pPr>
              <w:keepNext w:val="0"/>
              <w:keepLines w:val="0"/>
              <w:widowControl/>
              <w:numPr>
                <w:ilvl w:val="0"/>
                <w:numId w:val="0"/>
              </w:numPr>
              <w:suppressLineNumbers w:val="0"/>
              <w:jc w:val="center"/>
              <w:textAlignment w:val="center"/>
              <w:rPr>
                <w:rFonts w:hint="eastAsia" w:ascii="仿宋" w:hAnsi="仿宋" w:eastAsia="仿宋" w:cs="仿宋"/>
                <w:i w:val="0"/>
                <w:iCs w:val="0"/>
                <w:color w:val="auto"/>
                <w:sz w:val="20"/>
                <w:szCs w:val="20"/>
                <w:u w:val="none"/>
              </w:rPr>
            </w:pPr>
          </w:p>
        </w:tc>
      </w:tr>
      <w:tr w14:paraId="03211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auto" w:sz="4" w:space="0"/>
            </w:tcBorders>
            <w:noWrap w:val="0"/>
            <w:vAlign w:val="center"/>
          </w:tcPr>
          <w:p w14:paraId="662D50B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6</w:t>
            </w:r>
          </w:p>
        </w:tc>
        <w:tc>
          <w:tcPr>
            <w:tcW w:w="698" w:type="pct"/>
            <w:tcBorders>
              <w:top w:val="single" w:color="auto" w:sz="4" w:space="0"/>
              <w:left w:val="single" w:color="auto" w:sz="4" w:space="0"/>
              <w:bottom w:val="single" w:color="auto" w:sz="4" w:space="0"/>
              <w:right w:val="single" w:color="auto" w:sz="4" w:space="0"/>
            </w:tcBorders>
            <w:noWrap w:val="0"/>
            <w:vAlign w:val="center"/>
          </w:tcPr>
          <w:p w14:paraId="48EE27BD">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电动葫芦轨道喷锌防腐</w:t>
            </w:r>
          </w:p>
        </w:tc>
        <w:tc>
          <w:tcPr>
            <w:tcW w:w="1871" w:type="pct"/>
            <w:tcBorders>
              <w:top w:val="single" w:color="auto" w:sz="4" w:space="0"/>
              <w:left w:val="single" w:color="auto" w:sz="4" w:space="0"/>
              <w:bottom w:val="single" w:color="auto" w:sz="4" w:space="0"/>
              <w:right w:val="single" w:color="auto" w:sz="4" w:space="0"/>
            </w:tcBorders>
            <w:noWrap w:val="0"/>
            <w:vAlign w:val="center"/>
          </w:tcPr>
          <w:p w14:paraId="23ABAF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1.</w:t>
            </w:r>
            <w:r>
              <w:rPr>
                <w:rFonts w:hint="eastAsia" w:ascii="仿宋" w:hAnsi="仿宋" w:eastAsia="仿宋" w:cs="仿宋"/>
                <w:i w:val="0"/>
                <w:iCs w:val="0"/>
                <w:color w:val="000000"/>
                <w:kern w:val="0"/>
                <w:sz w:val="20"/>
                <w:szCs w:val="20"/>
                <w:u w:val="none"/>
                <w:lang w:val="en-US" w:eastAsia="zh-CN" w:bidi="ar"/>
              </w:rPr>
              <w:t>喷锌厚度≧200μm；</w:t>
            </w:r>
          </w:p>
          <w:p w14:paraId="348D9BD9">
            <w:pPr>
              <w:pStyle w:val="3"/>
              <w:keepNext w:val="0"/>
              <w:keepLines w:val="0"/>
              <w:pageBreakBefore w:val="0"/>
              <w:numPr>
                <w:ilvl w:val="0"/>
                <w:numId w:val="0"/>
              </w:numPr>
              <w:kinsoku/>
              <w:wordWrap/>
              <w:overflowPunct/>
              <w:topLinePunct w:val="0"/>
              <w:autoSpaceDE/>
              <w:autoSpaceDN/>
              <w:bidi w:val="0"/>
              <w:adjustRightInd/>
              <w:snapToGrid/>
              <w:spacing w:before="60" w:line="240" w:lineRule="exact"/>
              <w:ind w:left="0" w:leftChars="0" w:firstLine="0" w:firstLine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底漆采用1道Penguard Primer纯环氧底漆，厚度≧40μm；</w:t>
            </w:r>
          </w:p>
          <w:p w14:paraId="7122AD1E">
            <w:pPr>
              <w:keepNext w:val="0"/>
              <w:keepLines w:val="0"/>
              <w:pageBreakBefore w:val="0"/>
              <w:numPr>
                <w:ilvl w:val="0"/>
                <w:numId w:val="0"/>
              </w:numPr>
              <w:kinsoku/>
              <w:wordWrap/>
              <w:overflowPunct/>
              <w:topLinePunct w:val="0"/>
              <w:autoSpaceDE/>
              <w:autoSpaceDN/>
              <w:bidi w:val="0"/>
              <w:adjustRightInd/>
              <w:snapToGrid/>
              <w:spacing w:before="60" w:line="240" w:lineRule="exact"/>
              <w:ind w:leftChars="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3.中间漆采用2道Penguard Universal加强型通用改性环氧耐磨漆，厚度≧250μm；</w:t>
            </w:r>
          </w:p>
          <w:p w14:paraId="78E554F0">
            <w:pPr>
              <w:pStyle w:val="3"/>
              <w:keepNext w:val="0"/>
              <w:keepLines w:val="0"/>
              <w:pageBreakBefore w:val="0"/>
              <w:kinsoku/>
              <w:wordWrap/>
              <w:overflowPunct/>
              <w:topLinePunct w:val="0"/>
              <w:autoSpaceDE/>
              <w:autoSpaceDN/>
              <w:bidi w:val="0"/>
              <w:adjustRightInd/>
              <w:snapToGrid/>
              <w:spacing w:before="60" w:line="240" w:lineRule="exac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4.面漆采用2道Hardtop AX脂肪族聚氨酯面漆，厚度≧80μm；</w:t>
            </w:r>
          </w:p>
          <w:p w14:paraId="5674B4E6">
            <w:pPr>
              <w:keepNext w:val="0"/>
              <w:keepLines w:val="0"/>
              <w:pageBreakBefore w:val="0"/>
              <w:widowControl/>
              <w:suppressLineNumbers w:val="0"/>
              <w:kinsoku/>
              <w:wordWrap/>
              <w:overflowPunct/>
              <w:topLinePunct w:val="0"/>
              <w:autoSpaceDE/>
              <w:autoSpaceDN/>
              <w:bidi w:val="0"/>
              <w:adjustRightInd/>
              <w:snapToGrid/>
              <w:spacing w:before="6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5.含旧涂层清除</w:t>
            </w:r>
          </w:p>
        </w:tc>
        <w:tc>
          <w:tcPr>
            <w:tcW w:w="294" w:type="pct"/>
            <w:tcBorders>
              <w:top w:val="single" w:color="auto" w:sz="4" w:space="0"/>
              <w:left w:val="single" w:color="auto" w:sz="4" w:space="0"/>
              <w:bottom w:val="single" w:color="auto" w:sz="4" w:space="0"/>
              <w:right w:val="single" w:color="auto" w:sz="4" w:space="0"/>
            </w:tcBorders>
            <w:noWrap w:val="0"/>
            <w:vAlign w:val="center"/>
          </w:tcPr>
          <w:p w14:paraId="5C979A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455" w:type="pct"/>
            <w:tcBorders>
              <w:top w:val="single" w:color="auto" w:sz="4" w:space="0"/>
              <w:left w:val="single" w:color="auto" w:sz="4" w:space="0"/>
              <w:bottom w:val="single" w:color="auto" w:sz="4" w:space="0"/>
              <w:right w:val="single" w:color="auto" w:sz="4" w:space="0"/>
            </w:tcBorders>
            <w:noWrap w:val="0"/>
            <w:vAlign w:val="center"/>
          </w:tcPr>
          <w:p w14:paraId="1C582BD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238.10</w:t>
            </w:r>
          </w:p>
        </w:tc>
        <w:tc>
          <w:tcPr>
            <w:tcW w:w="357" w:type="pct"/>
            <w:tcBorders>
              <w:top w:val="single" w:color="000000" w:sz="4" w:space="0"/>
              <w:left w:val="single" w:color="auto" w:sz="4" w:space="0"/>
              <w:bottom w:val="single" w:color="000000" w:sz="4" w:space="0"/>
              <w:right w:val="single" w:color="000000" w:sz="4" w:space="0"/>
            </w:tcBorders>
            <w:noWrap w:val="0"/>
            <w:vAlign w:val="center"/>
          </w:tcPr>
          <w:p w14:paraId="1F66B23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6339BB7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2912A55F">
            <w:pPr>
              <w:jc w:val="center"/>
              <w:rPr>
                <w:rFonts w:hint="eastAsia" w:ascii="仿宋" w:hAnsi="仿宋" w:eastAsia="仿宋" w:cs="仿宋"/>
                <w:i w:val="0"/>
                <w:iCs w:val="0"/>
                <w:color w:val="auto"/>
                <w:sz w:val="20"/>
                <w:szCs w:val="20"/>
                <w:u w:val="none"/>
              </w:rPr>
            </w:pPr>
          </w:p>
        </w:tc>
      </w:tr>
      <w:tr w14:paraId="5EC51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8"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14:paraId="436C34B6">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7</w:t>
            </w:r>
          </w:p>
        </w:tc>
        <w:tc>
          <w:tcPr>
            <w:tcW w:w="698" w:type="pct"/>
            <w:tcBorders>
              <w:top w:val="single" w:color="auto" w:sz="4" w:space="0"/>
              <w:left w:val="single" w:color="000000" w:sz="4" w:space="0"/>
              <w:bottom w:val="single" w:color="000000" w:sz="4" w:space="0"/>
              <w:right w:val="single" w:color="000000" w:sz="4" w:space="0"/>
            </w:tcBorders>
            <w:noWrap w:val="0"/>
            <w:vAlign w:val="center"/>
          </w:tcPr>
          <w:p w14:paraId="19A82327">
            <w:pPr>
              <w:keepNext w:val="0"/>
              <w:keepLines w:val="0"/>
              <w:widowControl/>
              <w:suppressLineNumbers w:val="0"/>
              <w:jc w:val="both"/>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工作闸门止水更换</w:t>
            </w:r>
          </w:p>
        </w:tc>
        <w:tc>
          <w:tcPr>
            <w:tcW w:w="1871" w:type="pct"/>
            <w:tcBorders>
              <w:top w:val="single" w:color="auto" w:sz="4" w:space="0"/>
              <w:left w:val="single" w:color="000000" w:sz="4" w:space="0"/>
              <w:bottom w:val="nil"/>
              <w:right w:val="single" w:color="000000" w:sz="4" w:space="0"/>
            </w:tcBorders>
            <w:noWrap w:val="0"/>
            <w:vAlign w:val="center"/>
          </w:tcPr>
          <w:p w14:paraId="596404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1.</w:t>
            </w:r>
            <w:r>
              <w:rPr>
                <w:rFonts w:hint="eastAsia" w:ascii="仿宋" w:hAnsi="仿宋" w:eastAsia="仿宋" w:cs="仿宋"/>
                <w:i w:val="0"/>
                <w:iCs w:val="0"/>
                <w:color w:val="000000"/>
                <w:kern w:val="0"/>
                <w:sz w:val="20"/>
                <w:szCs w:val="20"/>
                <w:u w:val="none"/>
                <w:lang w:val="en-US" w:eastAsia="zh-CN" w:bidi="ar"/>
              </w:rPr>
              <w:t>含止水橡皮、止水压板、垫板、螺栓、垫圈等</w:t>
            </w:r>
          </w:p>
          <w:p w14:paraId="31D650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lang w:val="en-US" w:eastAsia="zh-CN" w:bidi="ar"/>
              </w:rPr>
              <w:t>2.</w:t>
            </w:r>
            <w:r>
              <w:rPr>
                <w:rFonts w:hint="eastAsia" w:ascii="仿宋" w:hAnsi="仿宋" w:eastAsia="仿宋" w:cs="仿宋"/>
                <w:i w:val="0"/>
                <w:iCs w:val="0"/>
                <w:color w:val="000000"/>
                <w:kern w:val="0"/>
                <w:sz w:val="20"/>
                <w:szCs w:val="20"/>
                <w:u w:val="none"/>
                <w:lang w:val="en-US" w:eastAsia="zh-CN" w:bidi="ar"/>
              </w:rPr>
              <w:t>门底止水橡皮（SF6574）H</w:t>
            </w:r>
            <w:r>
              <w:rPr>
                <w:rFonts w:hint="eastAsia" w:ascii="仿宋" w:hAnsi="仿宋" w:eastAsia="仿宋" w:cs="仿宋"/>
                <w:i w:val="0"/>
                <w:iCs w:val="0"/>
                <w:color w:val="000000"/>
                <w:kern w:val="0"/>
                <w:sz w:val="20"/>
                <w:szCs w:val="20"/>
                <w:u w:val="none"/>
                <w:vertAlign w:val="subscript"/>
                <w:lang w:val="en-US" w:eastAsia="zh-CN" w:bidi="ar"/>
              </w:rPr>
              <w:t>1</w:t>
            </w:r>
            <w:r>
              <w:rPr>
                <w:rFonts w:hint="eastAsia" w:ascii="仿宋" w:hAnsi="仿宋" w:eastAsia="仿宋" w:cs="仿宋"/>
                <w:i w:val="0"/>
                <w:iCs w:val="0"/>
                <w:color w:val="000000"/>
                <w:kern w:val="0"/>
                <w:sz w:val="20"/>
                <w:szCs w:val="20"/>
                <w:u w:val="none"/>
                <w:lang w:val="en-US" w:eastAsia="zh-CN" w:bidi="ar"/>
              </w:rPr>
              <w:t>20-3，规格为100X20（10X10）-9950，每孔一件，每件重25.1kg；</w:t>
            </w:r>
          </w:p>
          <w:p w14:paraId="70C533D3">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3.门侧止水橡皮（SF6574）P45-8，规格为R22.5X180X16-6107，每孔2件，每件重31.2kg；</w:t>
            </w:r>
          </w:p>
          <w:p w14:paraId="753F1B1F">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4.门侧止水橡皮（SF6574）L</w:t>
            </w:r>
            <w:r>
              <w:rPr>
                <w:rFonts w:hint="eastAsia" w:ascii="仿宋" w:hAnsi="仿宋" w:eastAsia="仿宋" w:cs="仿宋"/>
                <w:i w:val="0"/>
                <w:iCs w:val="0"/>
                <w:color w:val="000000"/>
                <w:kern w:val="0"/>
                <w:sz w:val="20"/>
                <w:szCs w:val="20"/>
                <w:u w:val="none"/>
                <w:vertAlign w:val="subscript"/>
                <w:lang w:val="en-US" w:eastAsia="zh-CN" w:bidi="ar"/>
              </w:rPr>
              <w:t>1</w:t>
            </w:r>
            <w:r>
              <w:rPr>
                <w:rFonts w:hint="eastAsia" w:ascii="仿宋" w:hAnsi="仿宋" w:eastAsia="仿宋" w:cs="仿宋"/>
                <w:i w:val="0"/>
                <w:iCs w:val="0"/>
                <w:color w:val="000000"/>
                <w:kern w:val="0"/>
                <w:sz w:val="20"/>
                <w:szCs w:val="20"/>
                <w:u w:val="none"/>
                <w:lang w:val="en-US" w:eastAsia="zh-CN" w:bidi="ar"/>
              </w:rPr>
              <w:t>-100，每孔2件，每件长6.107m，重24.2kg；</w:t>
            </w:r>
          </w:p>
          <w:p w14:paraId="5CD7AAD6">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5.门侧止水橡皮垫板（SF6574）H10-6，规格为75X10-6010，每孔2件，每件重6.3kg；</w:t>
            </w:r>
          </w:p>
          <w:p w14:paraId="6DCB5E6F">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6.门底止水压板（Q235-A），钢板-10X90X9800，每孔1件，每件重72.7kg；</w:t>
            </w:r>
          </w:p>
          <w:p w14:paraId="1E30A4A7">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7.门侧止水压板（Q235-A），钢板-10X60X6100，每孔2件，每件重30.1kg；</w:t>
            </w:r>
          </w:p>
          <w:p w14:paraId="3D83DD14">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8.不锈钢螺栓（316L），规格：M16X100，每孔2件，每件0.2kg；</w:t>
            </w:r>
          </w:p>
          <w:p w14:paraId="118EEE4D">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9.不锈钢螺栓（316L），规格：M16X80，每孔58件，每件0.14kg；</w:t>
            </w:r>
          </w:p>
          <w:p w14:paraId="4C48405B">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10.不锈钢螺栓（316L），规格：M16X90，每孔62件，每件0.18kg；</w:t>
            </w:r>
          </w:p>
          <w:p w14:paraId="6F102F86">
            <w:pPr>
              <w:pStyle w:val="3"/>
              <w:keepNext w:val="0"/>
              <w:keepLines w:val="0"/>
              <w:pageBreakBefore w:val="0"/>
              <w:kinsoku/>
              <w:wordWrap/>
              <w:overflowPunct/>
              <w:topLinePunct w:val="0"/>
              <w:autoSpaceDE/>
              <w:autoSpaceDN/>
              <w:bidi w:val="0"/>
              <w:adjustRightInd/>
              <w:snapToGrid/>
              <w:spacing w:before="60"/>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11.不锈钢六角螺母（316L），规格：AM16，每孔122件，每件0.04kg；</w:t>
            </w:r>
          </w:p>
          <w:p w14:paraId="450F6D00">
            <w:pPr>
              <w:keepNext w:val="0"/>
              <w:keepLines w:val="0"/>
              <w:pageBreakBefore w:val="0"/>
              <w:kinsoku/>
              <w:wordWrap/>
              <w:overflowPunct/>
              <w:topLinePunct w:val="0"/>
              <w:autoSpaceDE/>
              <w:autoSpaceDN/>
              <w:bidi w:val="0"/>
              <w:adjustRightInd/>
              <w:snapToGrid/>
              <w:spacing w:before="60"/>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12.弹簧垫圈（65Mn镀），垫圈16，每孔122件，每件0.01kg；</w:t>
            </w:r>
          </w:p>
        </w:tc>
        <w:tc>
          <w:tcPr>
            <w:tcW w:w="294" w:type="pct"/>
            <w:tcBorders>
              <w:top w:val="single" w:color="auto" w:sz="4" w:space="0"/>
              <w:left w:val="single" w:color="000000" w:sz="4" w:space="0"/>
              <w:bottom w:val="nil"/>
              <w:right w:val="single" w:color="000000" w:sz="4" w:space="0"/>
            </w:tcBorders>
            <w:noWrap w:val="0"/>
            <w:vAlign w:val="center"/>
          </w:tcPr>
          <w:p w14:paraId="71C3DF9A">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2"/>
                <w:sz w:val="20"/>
                <w:szCs w:val="20"/>
                <w:u w:val="none"/>
                <w:lang w:val="en-US" w:eastAsia="zh-CN" w:bidi="ar-SA"/>
              </w:rPr>
              <w:t>孔</w:t>
            </w:r>
          </w:p>
        </w:tc>
        <w:tc>
          <w:tcPr>
            <w:tcW w:w="455" w:type="pct"/>
            <w:tcBorders>
              <w:top w:val="single" w:color="auto" w:sz="4" w:space="0"/>
              <w:left w:val="single" w:color="000000" w:sz="4" w:space="0"/>
              <w:bottom w:val="single" w:color="000000" w:sz="4" w:space="0"/>
              <w:right w:val="single" w:color="000000" w:sz="4" w:space="0"/>
            </w:tcBorders>
            <w:noWrap w:val="0"/>
            <w:vAlign w:val="center"/>
          </w:tcPr>
          <w:p w14:paraId="2443224F">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2"/>
                <w:sz w:val="20"/>
                <w:szCs w:val="20"/>
                <w:u w:val="none"/>
                <w:lang w:val="en-US" w:eastAsia="zh-CN" w:bidi="ar-SA"/>
              </w:rPr>
              <w:t>18</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2BA70420">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7F38254D">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0F4C78DC">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p>
        </w:tc>
      </w:tr>
      <w:tr w14:paraId="30BF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14:paraId="2773085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46FB5446">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闸门牺牲阳极保护</w:t>
            </w:r>
          </w:p>
        </w:tc>
        <w:tc>
          <w:tcPr>
            <w:tcW w:w="1871" w:type="pct"/>
            <w:tcBorders>
              <w:top w:val="single" w:color="000000" w:sz="4" w:space="0"/>
              <w:left w:val="single" w:color="000000" w:sz="4" w:space="0"/>
              <w:bottom w:val="nil"/>
              <w:right w:val="single" w:color="000000" w:sz="4" w:space="0"/>
            </w:tcBorders>
            <w:noWrap w:val="0"/>
            <w:vAlign w:val="center"/>
          </w:tcPr>
          <w:p w14:paraId="179E34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1.内河侧每扇安装镁合金牺牲阳极18支，每支13.2kg；</w:t>
            </w:r>
          </w:p>
          <w:p w14:paraId="30D706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2.沿海侧每扇闸门安装铝合金牺牲阳极6支，每支13.2kg；</w:t>
            </w:r>
          </w:p>
          <w:p w14:paraId="324B108D">
            <w:pPr>
              <w:pStyle w:val="3"/>
              <w:rPr>
                <w:rFonts w:hint="eastAsia" w:ascii="仿宋" w:hAnsi="仿宋" w:eastAsia="仿宋" w:cs="仿宋"/>
                <w:lang w:val="en-US" w:eastAsia="zh-CN"/>
              </w:rPr>
            </w:pPr>
            <w:r>
              <w:rPr>
                <w:rFonts w:hint="eastAsia" w:ascii="仿宋" w:hAnsi="仿宋" w:eastAsia="仿宋" w:cs="仿宋"/>
                <w:i w:val="0"/>
                <w:iCs w:val="0"/>
                <w:color w:val="000000"/>
                <w:kern w:val="0"/>
                <w:sz w:val="20"/>
                <w:szCs w:val="20"/>
                <w:u w:val="none"/>
                <w:lang w:val="en-US" w:eastAsia="zh-CN" w:bidi="ar"/>
              </w:rPr>
              <w:t>3.含安装辅材。</w:t>
            </w:r>
          </w:p>
        </w:tc>
        <w:tc>
          <w:tcPr>
            <w:tcW w:w="294" w:type="pct"/>
            <w:tcBorders>
              <w:top w:val="single" w:color="000000" w:sz="4" w:space="0"/>
              <w:left w:val="single" w:color="000000" w:sz="4" w:space="0"/>
              <w:bottom w:val="nil"/>
              <w:right w:val="single" w:color="000000" w:sz="4" w:space="0"/>
            </w:tcBorders>
            <w:noWrap w:val="0"/>
            <w:vAlign w:val="center"/>
          </w:tcPr>
          <w:p w14:paraId="28BC9B3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孔</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22F51A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18</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5F1ACDC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51CE30F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42103EBD">
            <w:pPr>
              <w:keepNext w:val="0"/>
              <w:keepLines w:val="0"/>
              <w:widowControl/>
              <w:suppressLineNumbers w:val="0"/>
              <w:jc w:val="center"/>
              <w:textAlignment w:val="center"/>
              <w:rPr>
                <w:rFonts w:hint="eastAsia" w:ascii="仿宋" w:hAnsi="仿宋" w:eastAsia="仿宋" w:cs="仿宋"/>
                <w:i w:val="0"/>
                <w:iCs w:val="0"/>
                <w:color w:val="auto"/>
                <w:kern w:val="0"/>
                <w:sz w:val="20"/>
                <w:szCs w:val="20"/>
                <w:u w:val="none"/>
                <w:lang w:val="en-US" w:eastAsia="zh-CN" w:bidi="ar"/>
              </w:rPr>
            </w:pPr>
          </w:p>
        </w:tc>
      </w:tr>
      <w:tr w14:paraId="72A04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AD29B">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sz w:val="20"/>
                <w:szCs w:val="20"/>
                <w:u w:val="none"/>
                <w:lang w:val="en-US" w:eastAsia="zh-CN"/>
              </w:rPr>
              <w:t>9</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591EA">
            <w:pPr>
              <w:keepNext w:val="0"/>
              <w:keepLines w:val="0"/>
              <w:widowControl/>
              <w:suppressLineNumbers w:val="0"/>
              <w:jc w:val="both"/>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检修门运行后补漆</w:t>
            </w:r>
          </w:p>
        </w:tc>
        <w:tc>
          <w:tcPr>
            <w:tcW w:w="187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316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60" w:line="240" w:lineRule="exact"/>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 xml:space="preserve">Penguard涂料 </w:t>
            </w:r>
          </w:p>
        </w:tc>
        <w:tc>
          <w:tcPr>
            <w:tcW w:w="2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9A1F">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0"/>
                <w:sz w:val="20"/>
                <w:szCs w:val="20"/>
                <w:u w:val="none"/>
                <w:lang w:val="en-US" w:eastAsia="zh-CN" w:bidi="ar"/>
              </w:rPr>
              <w:t>m</w:t>
            </w:r>
            <w:r>
              <w:rPr>
                <w:rFonts w:hint="eastAsia" w:ascii="仿宋" w:hAnsi="仿宋" w:eastAsia="仿宋" w:cs="仿宋"/>
                <w:i w:val="0"/>
                <w:iCs w:val="0"/>
                <w:color w:val="000000"/>
                <w:kern w:val="0"/>
                <w:sz w:val="20"/>
                <w:szCs w:val="20"/>
                <w:u w:val="none"/>
                <w:vertAlign w:val="superscript"/>
                <w:lang w:val="en-US" w:eastAsia="zh-CN" w:bidi="ar"/>
              </w:rPr>
              <w:t>2</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5D01">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r>
              <w:rPr>
                <w:rFonts w:hint="eastAsia" w:ascii="仿宋" w:hAnsi="仿宋" w:eastAsia="仿宋" w:cs="仿宋"/>
                <w:i w:val="0"/>
                <w:iCs w:val="0"/>
                <w:color w:val="000000"/>
                <w:kern w:val="2"/>
                <w:sz w:val="20"/>
                <w:szCs w:val="20"/>
                <w:u w:val="none"/>
                <w:lang w:val="en-US" w:eastAsia="zh-CN" w:bidi="ar-SA"/>
              </w:rPr>
              <w:t>662.66</w:t>
            </w:r>
          </w:p>
        </w:tc>
        <w:tc>
          <w:tcPr>
            <w:tcW w:w="35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A2E7C">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07A0C">
            <w:pPr>
              <w:keepNext w:val="0"/>
              <w:keepLines w:val="0"/>
              <w:widowControl/>
              <w:suppressLineNumbers w:val="0"/>
              <w:jc w:val="center"/>
              <w:textAlignment w:val="center"/>
              <w:rPr>
                <w:rFonts w:hint="eastAsia" w:ascii="仿宋" w:hAnsi="仿宋" w:eastAsia="仿宋" w:cs="仿宋"/>
                <w:i w:val="0"/>
                <w:iCs w:val="0"/>
                <w:color w:val="000000"/>
                <w:kern w:val="2"/>
                <w:sz w:val="20"/>
                <w:szCs w:val="20"/>
                <w:u w:val="none"/>
                <w:lang w:val="en-US" w:eastAsia="zh-CN" w:bidi="ar-SA"/>
              </w:rPr>
            </w:pPr>
          </w:p>
        </w:tc>
        <w:tc>
          <w:tcPr>
            <w:tcW w:w="6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C8059">
            <w:pPr>
              <w:jc w:val="center"/>
              <w:rPr>
                <w:rFonts w:hint="eastAsia" w:ascii="仿宋" w:hAnsi="仿宋" w:eastAsia="仿宋" w:cs="仿宋"/>
                <w:i w:val="0"/>
                <w:iCs w:val="0"/>
                <w:color w:val="auto"/>
                <w:kern w:val="2"/>
                <w:sz w:val="20"/>
                <w:szCs w:val="20"/>
                <w:u w:val="none"/>
                <w:lang w:val="en-US" w:eastAsia="zh-CN" w:bidi="ar-SA"/>
              </w:rPr>
            </w:pPr>
          </w:p>
        </w:tc>
      </w:tr>
      <w:tr w14:paraId="76C5B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14:paraId="0AA9F367">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3AA6D0B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安全文明措施费</w:t>
            </w:r>
          </w:p>
        </w:tc>
        <w:tc>
          <w:tcPr>
            <w:tcW w:w="1871" w:type="pct"/>
            <w:tcBorders>
              <w:top w:val="single" w:color="000000" w:sz="4" w:space="0"/>
              <w:left w:val="single" w:color="000000" w:sz="4" w:space="0"/>
              <w:bottom w:val="single" w:color="000000" w:sz="4" w:space="0"/>
              <w:right w:val="single" w:color="000000" w:sz="4" w:space="0"/>
            </w:tcBorders>
            <w:noWrap w:val="0"/>
            <w:vAlign w:val="center"/>
          </w:tcPr>
          <w:p w14:paraId="22BCB8D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294" w:type="pct"/>
            <w:tcBorders>
              <w:top w:val="single" w:color="000000" w:sz="4" w:space="0"/>
              <w:left w:val="single" w:color="000000" w:sz="4" w:space="0"/>
              <w:bottom w:val="single" w:color="000000" w:sz="4" w:space="0"/>
              <w:right w:val="single" w:color="000000" w:sz="4" w:space="0"/>
            </w:tcBorders>
            <w:noWrap w:val="0"/>
            <w:vAlign w:val="center"/>
          </w:tcPr>
          <w:p w14:paraId="0301DF0E">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项</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4624162C">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r>
              <w:rPr>
                <w:rFonts w:hint="eastAsia" w:ascii="仿宋" w:hAnsi="仿宋" w:eastAsia="仿宋" w:cs="仿宋"/>
                <w:b w:val="0"/>
                <w:bCs w:val="0"/>
                <w:i w:val="0"/>
                <w:iCs w:val="0"/>
                <w:color w:val="auto"/>
                <w:kern w:val="0"/>
                <w:sz w:val="20"/>
                <w:szCs w:val="20"/>
                <w:u w:val="none"/>
                <w:lang w:val="en-US" w:eastAsia="zh-CN" w:bidi="ar"/>
              </w:rPr>
              <w:t>1</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14:paraId="46DD4F03">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noWrap w:val="0"/>
            <w:vAlign w:val="center"/>
          </w:tcPr>
          <w:p w14:paraId="35AD0A33">
            <w:pPr>
              <w:keepNext w:val="0"/>
              <w:keepLines w:val="0"/>
              <w:widowControl/>
              <w:suppressLineNumbers w:val="0"/>
              <w:jc w:val="center"/>
              <w:textAlignment w:val="center"/>
              <w:rPr>
                <w:rFonts w:hint="eastAsia" w:ascii="仿宋" w:hAnsi="仿宋" w:eastAsia="仿宋" w:cs="仿宋"/>
                <w:b w:val="0"/>
                <w:bCs w:val="0"/>
                <w:i w:val="0"/>
                <w:iCs w:val="0"/>
                <w:color w:val="auto"/>
                <w:kern w:val="0"/>
                <w:sz w:val="20"/>
                <w:szCs w:val="20"/>
                <w:u w:val="none"/>
                <w:lang w:val="en-US" w:eastAsia="zh-CN" w:bidi="ar"/>
              </w:rPr>
            </w:pP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544B60E9">
            <w:pPr>
              <w:jc w:val="both"/>
              <w:rPr>
                <w:rFonts w:hint="eastAsia" w:ascii="仿宋" w:hAnsi="仿宋" w:eastAsia="仿宋" w:cs="仿宋"/>
                <w:b w:val="0"/>
                <w:bCs w:val="0"/>
                <w:i w:val="0"/>
                <w:iCs w:val="0"/>
                <w:color w:val="auto"/>
                <w:sz w:val="20"/>
                <w:szCs w:val="20"/>
                <w:u w:val="none"/>
                <w:lang w:val="en-US" w:eastAsia="zh-CN"/>
              </w:rPr>
            </w:pPr>
            <w:r>
              <w:rPr>
                <w:rFonts w:hint="eastAsia" w:ascii="仿宋" w:hAnsi="仿宋" w:eastAsia="仿宋" w:cs="仿宋"/>
                <w:b w:val="0"/>
                <w:bCs w:val="0"/>
                <w:i w:val="0"/>
                <w:iCs w:val="0"/>
                <w:color w:val="auto"/>
                <w:sz w:val="18"/>
                <w:szCs w:val="18"/>
                <w:u w:val="none"/>
                <w:lang w:val="en-US" w:eastAsia="zh-CN"/>
              </w:rPr>
              <w:t>不可竞争费15000元。必须足额使用，实报实销，但最高不超本费用。</w:t>
            </w:r>
          </w:p>
        </w:tc>
      </w:tr>
      <w:tr w14:paraId="4C5F5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D376E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noWrap w:val="0"/>
            <w:vAlign w:val="center"/>
          </w:tcPr>
          <w:p w14:paraId="2934EB63">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合计</w:t>
            </w:r>
          </w:p>
        </w:tc>
        <w:tc>
          <w:tcPr>
            <w:tcW w:w="4038" w:type="pct"/>
            <w:gridSpan w:val="6"/>
            <w:tcBorders>
              <w:top w:val="single" w:color="000000" w:sz="4" w:space="0"/>
              <w:left w:val="single" w:color="000000" w:sz="4" w:space="0"/>
              <w:bottom w:val="single" w:color="000000" w:sz="4" w:space="0"/>
              <w:right w:val="single" w:color="000000" w:sz="4" w:space="0"/>
            </w:tcBorders>
            <w:noWrap w:val="0"/>
            <w:vAlign w:val="center"/>
          </w:tcPr>
          <w:p w14:paraId="13F5169F">
            <w:pPr>
              <w:jc w:val="both"/>
              <w:rPr>
                <w:rFonts w:hint="default" w:ascii="仿宋" w:hAnsi="仿宋" w:eastAsia="仿宋" w:cs="仿宋"/>
                <w:b w:val="0"/>
                <w:bCs w:val="0"/>
                <w:i w:val="0"/>
                <w:iCs w:val="0"/>
                <w:color w:val="auto"/>
                <w:sz w:val="18"/>
                <w:szCs w:val="18"/>
                <w:u w:val="none"/>
                <w:lang w:val="en-US" w:eastAsia="zh-CN"/>
              </w:rPr>
            </w:pPr>
            <w:r>
              <w:rPr>
                <w:rFonts w:hint="eastAsia" w:ascii="仿宋" w:hAnsi="仿宋" w:eastAsia="仿宋" w:cs="仿宋"/>
                <w:b w:val="0"/>
                <w:bCs w:val="0"/>
                <w:i w:val="0"/>
                <w:iCs w:val="0"/>
                <w:color w:val="auto"/>
                <w:sz w:val="18"/>
                <w:szCs w:val="18"/>
                <w:u w:val="none"/>
                <w:lang w:val="en-US" w:eastAsia="zh-CN"/>
              </w:rPr>
              <w:t xml:space="preserve">                                                   （元）</w:t>
            </w:r>
          </w:p>
        </w:tc>
      </w:tr>
    </w:tbl>
    <w:p w14:paraId="4E3C19B1">
      <w:pPr>
        <w:pStyle w:val="22"/>
        <w:spacing w:before="0" w:after="0" w:line="640" w:lineRule="exact"/>
        <w:ind w:right="560" w:firstLine="0"/>
        <w:rPr>
          <w:rFonts w:hint="eastAsia" w:hAnsi="宋体"/>
          <w:b/>
          <w:sz w:val="32"/>
          <w:szCs w:val="32"/>
          <w:lang w:val="en-US" w:eastAsia="zh-CN"/>
        </w:rPr>
      </w:pPr>
    </w:p>
    <w:p w14:paraId="74B289BF">
      <w:pPr>
        <w:pStyle w:val="22"/>
        <w:spacing w:before="0" w:after="0" w:line="640" w:lineRule="exact"/>
        <w:ind w:right="560" w:firstLine="560" w:firstLineChars="200"/>
        <w:rPr>
          <w:rFonts w:hint="eastAsia" w:ascii="仿宋" w:hAnsi="仿宋" w:eastAsia="仿宋"/>
          <w:sz w:val="28"/>
          <w:szCs w:val="28"/>
          <w:u w:val="single"/>
        </w:rPr>
      </w:pPr>
      <w:r>
        <w:rPr>
          <w:rFonts w:hint="eastAsia" w:ascii="仿宋" w:hAnsi="仿宋" w:eastAsia="仿宋"/>
          <w:sz w:val="28"/>
          <w:szCs w:val="28"/>
        </w:rPr>
        <w:t>投标人名称（电子签章）:</w:t>
      </w:r>
      <w:r>
        <w:rPr>
          <w:rFonts w:hint="eastAsia" w:ascii="仿宋" w:hAnsi="仿宋" w:eastAsia="仿宋"/>
          <w:sz w:val="28"/>
          <w:szCs w:val="28"/>
          <w:u w:val="single"/>
        </w:rPr>
        <w:t xml:space="preserve">             </w:t>
      </w:r>
    </w:p>
    <w:p w14:paraId="3B7EB0A2">
      <w:pPr>
        <w:pStyle w:val="18"/>
        <w:spacing w:line="640" w:lineRule="exact"/>
        <w:ind w:right="560" w:firstLine="420"/>
        <w:rPr>
          <w:rFonts w:hint="eastAsia" w:ascii="仿宋" w:hAnsi="仿宋" w:eastAsia="仿宋"/>
          <w:sz w:val="28"/>
          <w:szCs w:val="28"/>
        </w:rPr>
      </w:pPr>
      <w:r>
        <w:rPr>
          <w:rFonts w:hint="eastAsia" w:ascii="仿宋" w:hAnsi="仿宋" w:eastAsia="仿宋"/>
          <w:sz w:val="28"/>
          <w:szCs w:val="28"/>
        </w:rPr>
        <w:t>法定代表人签字：</w:t>
      </w:r>
      <w:r>
        <w:rPr>
          <w:rFonts w:hint="eastAsia" w:ascii="仿宋" w:hAnsi="仿宋" w:eastAsia="仿宋"/>
          <w:sz w:val="28"/>
          <w:szCs w:val="28"/>
          <w:u w:val="single"/>
        </w:rPr>
        <w:t xml:space="preserve">  （电子签章或电子签字）  </w:t>
      </w:r>
      <w:r>
        <w:rPr>
          <w:rFonts w:hint="eastAsia" w:ascii="仿宋" w:hAnsi="仿宋" w:eastAsia="仿宋"/>
          <w:sz w:val="28"/>
          <w:szCs w:val="28"/>
        </w:rPr>
        <w:t xml:space="preserve"> </w:t>
      </w:r>
    </w:p>
    <w:p w14:paraId="1C43996D">
      <w:pPr>
        <w:pStyle w:val="18"/>
        <w:keepNext w:val="0"/>
        <w:keepLines w:val="0"/>
        <w:pageBreakBefore w:val="0"/>
        <w:widowControl w:val="0"/>
        <w:kinsoku/>
        <w:wordWrap/>
        <w:overflowPunct/>
        <w:topLinePunct w:val="0"/>
        <w:autoSpaceDE/>
        <w:autoSpaceDN/>
        <w:bidi w:val="0"/>
        <w:adjustRightInd/>
        <w:snapToGrid/>
        <w:spacing w:line="500" w:lineRule="exact"/>
        <w:ind w:right="560" w:firstLine="420"/>
        <w:textAlignment w:val="auto"/>
        <w:rPr>
          <w:rFonts w:hint="eastAsia" w:ascii="仿宋" w:hAnsi="仿宋" w:eastAsia="仿宋"/>
          <w:sz w:val="28"/>
          <w:szCs w:val="28"/>
        </w:rPr>
      </w:pPr>
      <w:r>
        <w:rPr>
          <w:rFonts w:hint="eastAsia" w:ascii="仿宋" w:hAnsi="仿宋" w:eastAsia="仿宋"/>
          <w:sz w:val="28"/>
          <w:szCs w:val="28"/>
        </w:rPr>
        <w:t xml:space="preserve">日期: </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w:t>
      </w:r>
    </w:p>
    <w:p w14:paraId="4AC9BC5B">
      <w:pPr>
        <w:pStyle w:val="21"/>
        <w:keepNext w:val="0"/>
        <w:keepLines w:val="0"/>
        <w:pageBreakBefore w:val="0"/>
        <w:widowControl w:val="0"/>
        <w:kinsoku/>
        <w:wordWrap/>
        <w:overflowPunct/>
        <w:topLinePunct w:val="0"/>
        <w:autoSpaceDE/>
        <w:autoSpaceDN/>
        <w:bidi w:val="0"/>
        <w:adjustRightInd/>
        <w:snapToGrid/>
        <w:spacing w:line="500" w:lineRule="exact"/>
        <w:ind w:firstLine="412"/>
        <w:textAlignment w:val="auto"/>
        <w:rPr>
          <w:rFonts w:hint="eastAsia" w:ascii="仿宋" w:hAnsi="仿宋" w:eastAsia="仿宋"/>
          <w:sz w:val="28"/>
          <w:szCs w:val="24"/>
          <w:lang w:val="en-US" w:eastAsia="zh-CN"/>
        </w:rPr>
      </w:pPr>
    </w:p>
    <w:p w14:paraId="69DCE7CC">
      <w:pPr>
        <w:pStyle w:val="21"/>
        <w:keepNext w:val="0"/>
        <w:keepLines w:val="0"/>
        <w:pageBreakBefore w:val="0"/>
        <w:widowControl w:val="0"/>
        <w:kinsoku/>
        <w:wordWrap/>
        <w:overflowPunct/>
        <w:topLinePunct w:val="0"/>
        <w:autoSpaceDE/>
        <w:autoSpaceDN/>
        <w:bidi w:val="0"/>
        <w:adjustRightInd/>
        <w:snapToGrid/>
        <w:spacing w:line="500" w:lineRule="exact"/>
        <w:ind w:firstLine="412"/>
        <w:textAlignment w:val="auto"/>
        <w:rPr>
          <w:rFonts w:hint="eastAsia" w:ascii="仿宋" w:hAnsi="仿宋" w:eastAsia="仿宋"/>
          <w:sz w:val="28"/>
          <w:szCs w:val="24"/>
          <w:lang w:val="en-US" w:eastAsia="zh-CN"/>
        </w:rPr>
      </w:pPr>
    </w:p>
    <w:p w14:paraId="7A8BE525">
      <w:pPr>
        <w:pStyle w:val="21"/>
        <w:keepNext w:val="0"/>
        <w:keepLines w:val="0"/>
        <w:pageBreakBefore w:val="0"/>
        <w:widowControl w:val="0"/>
        <w:kinsoku/>
        <w:wordWrap/>
        <w:overflowPunct/>
        <w:topLinePunct w:val="0"/>
        <w:autoSpaceDE/>
        <w:autoSpaceDN/>
        <w:bidi w:val="0"/>
        <w:adjustRightInd/>
        <w:snapToGrid/>
        <w:spacing w:line="500" w:lineRule="exact"/>
        <w:ind w:firstLine="412"/>
        <w:textAlignment w:val="auto"/>
        <w:rPr>
          <w:rFonts w:hint="eastAsia" w:ascii="仿宋" w:hAnsi="仿宋" w:eastAsia="仿宋"/>
          <w:sz w:val="28"/>
          <w:szCs w:val="24"/>
          <w:lang w:val="en-US" w:eastAsia="zh-CN"/>
        </w:rPr>
      </w:pPr>
      <w:r>
        <w:rPr>
          <w:rFonts w:hint="eastAsia" w:ascii="仿宋" w:hAnsi="仿宋" w:eastAsia="仿宋"/>
          <w:sz w:val="28"/>
          <w:szCs w:val="24"/>
          <w:lang w:val="en-US" w:eastAsia="zh-CN"/>
        </w:rPr>
        <w:t>备注：</w:t>
      </w:r>
    </w:p>
    <w:p w14:paraId="27F12010">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1.上述报价包含一切由投标人承担的费用（报价应包括完成合同所需的人工费、设备费、材料费、安装费、辅材费、脚手架、曲臂机等措施费、管理费、利润、规费及税金等所需的全部费用），竣工结算时单价不作调整。</w:t>
      </w:r>
    </w:p>
    <w:p w14:paraId="5F5E3C97">
      <w:pPr>
        <w:pStyle w:val="21"/>
        <w:keepNext w:val="0"/>
        <w:keepLines w:val="0"/>
        <w:pageBreakBefore w:val="0"/>
        <w:widowControl w:val="0"/>
        <w:numPr>
          <w:ilvl w:val="0"/>
          <w:numId w:val="6"/>
        </w:numPr>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b/>
          <w:bCs/>
          <w:sz w:val="28"/>
          <w:szCs w:val="28"/>
          <w:highlight w:val="none"/>
          <w:lang w:val="en-US" w:eastAsia="zh-CN"/>
        </w:rPr>
        <w:t>因河道行洪等不可抗因素导致工程停工产生的费用，投标人应考虑到报价中。</w:t>
      </w:r>
    </w:p>
    <w:p w14:paraId="1BF89F62">
      <w:pPr>
        <w:pStyle w:val="21"/>
        <w:keepNext w:val="0"/>
        <w:keepLines w:val="0"/>
        <w:pageBreakBefore w:val="0"/>
        <w:widowControl w:val="0"/>
        <w:kinsoku/>
        <w:wordWrap/>
        <w:overflowPunct/>
        <w:topLinePunct w:val="0"/>
        <w:autoSpaceDE/>
        <w:autoSpaceDN/>
        <w:bidi w:val="0"/>
        <w:adjustRightInd/>
        <w:snapToGrid/>
        <w:spacing w:line="500" w:lineRule="exact"/>
        <w:ind w:firstLine="412"/>
        <w:textAlignment w:val="auto"/>
        <w:rPr>
          <w:rFonts w:ascii="仿宋" w:hAnsi="仿宋" w:eastAsia="仿宋"/>
          <w:b/>
          <w:sz w:val="32"/>
          <w:highlight w:val="none"/>
        </w:rPr>
      </w:pPr>
      <w:r>
        <w:rPr>
          <w:rFonts w:hint="eastAsia" w:ascii="仿宋" w:hAnsi="仿宋" w:eastAsia="仿宋"/>
          <w:sz w:val="28"/>
          <w:szCs w:val="24"/>
          <w:highlight w:val="none"/>
          <w:lang w:val="en-US" w:eastAsia="zh-CN"/>
        </w:rPr>
        <w:t>3</w:t>
      </w:r>
      <w:r>
        <w:rPr>
          <w:rFonts w:hint="eastAsia" w:ascii="仿宋" w:hAnsi="仿宋" w:eastAsia="仿宋"/>
          <w:sz w:val="28"/>
          <w:szCs w:val="24"/>
          <w:highlight w:val="none"/>
        </w:rPr>
        <w:t>、</w:t>
      </w:r>
      <w:r>
        <w:rPr>
          <w:rFonts w:ascii="仿宋" w:hAnsi="仿宋" w:eastAsia="仿宋"/>
          <w:sz w:val="28"/>
          <w:szCs w:val="24"/>
          <w:highlight w:val="none"/>
        </w:rPr>
        <w:t>投标总报价数额应当与“开标一览表”中投标报价数额一致。</w:t>
      </w:r>
    </w:p>
    <w:p w14:paraId="57954A31">
      <w:pPr>
        <w:pStyle w:val="19"/>
        <w:ind w:firstLine="2875"/>
        <w:rPr>
          <w:rFonts w:hAnsi="宋体"/>
          <w:b/>
          <w:sz w:val="32"/>
          <w:szCs w:val="32"/>
          <w:highlight w:val="none"/>
        </w:rPr>
      </w:pPr>
    </w:p>
    <w:p w14:paraId="2D61F0C0">
      <w:pPr>
        <w:widowControl/>
        <w:spacing w:before="19" w:line="440" w:lineRule="exact"/>
        <w:rPr>
          <w:rFonts w:ascii="仿宋" w:hAnsi="仿宋" w:eastAsia="仿宋"/>
          <w:b/>
          <w:sz w:val="32"/>
          <w:szCs w:val="32"/>
        </w:rPr>
      </w:pPr>
    </w:p>
    <w:p w14:paraId="51B81071">
      <w:pPr>
        <w:pStyle w:val="19"/>
        <w:spacing w:line="640" w:lineRule="exact"/>
        <w:rPr>
          <w:rFonts w:ascii="仿宋" w:hAnsi="仿宋" w:eastAsia="仿宋"/>
          <w:sz w:val="28"/>
          <w:szCs w:val="24"/>
        </w:rPr>
      </w:pPr>
    </w:p>
    <w:p w14:paraId="0F70A7F1">
      <w:pPr>
        <w:pStyle w:val="19"/>
        <w:spacing w:line="640" w:lineRule="exact"/>
        <w:rPr>
          <w:rFonts w:ascii="仿宋" w:hAnsi="仿宋" w:eastAsia="仿宋"/>
          <w:sz w:val="28"/>
          <w:szCs w:val="24"/>
        </w:rPr>
      </w:pPr>
    </w:p>
    <w:p w14:paraId="0D097D3F">
      <w:pPr>
        <w:pStyle w:val="19"/>
        <w:spacing w:line="640" w:lineRule="exact"/>
        <w:rPr>
          <w:rFonts w:ascii="仿宋" w:hAnsi="仿宋" w:eastAsia="仿宋"/>
          <w:sz w:val="28"/>
          <w:szCs w:val="24"/>
        </w:rPr>
      </w:pPr>
    </w:p>
    <w:p w14:paraId="2DA2837D">
      <w:pPr>
        <w:pStyle w:val="19"/>
        <w:spacing w:line="640" w:lineRule="exact"/>
        <w:rPr>
          <w:rFonts w:ascii="仿宋" w:hAnsi="仿宋" w:eastAsia="仿宋"/>
          <w:sz w:val="28"/>
          <w:szCs w:val="24"/>
        </w:rPr>
      </w:pPr>
    </w:p>
    <w:p w14:paraId="08B6A2D9">
      <w:pPr>
        <w:pStyle w:val="19"/>
        <w:spacing w:line="640" w:lineRule="exact"/>
        <w:rPr>
          <w:rFonts w:ascii="仿宋" w:hAnsi="仿宋" w:eastAsia="仿宋"/>
          <w:sz w:val="28"/>
          <w:szCs w:val="24"/>
        </w:rPr>
      </w:pPr>
    </w:p>
    <w:p w14:paraId="5D78B7B5">
      <w:pPr>
        <w:pStyle w:val="19"/>
        <w:spacing w:line="640" w:lineRule="exact"/>
        <w:rPr>
          <w:rFonts w:ascii="仿宋" w:hAnsi="仿宋" w:eastAsia="仿宋"/>
          <w:sz w:val="28"/>
          <w:szCs w:val="24"/>
        </w:rPr>
      </w:pPr>
    </w:p>
    <w:p w14:paraId="2A072F9A">
      <w:pPr>
        <w:pStyle w:val="19"/>
        <w:spacing w:line="640" w:lineRule="exact"/>
        <w:rPr>
          <w:rFonts w:ascii="仿宋" w:hAnsi="仿宋" w:eastAsia="仿宋"/>
          <w:sz w:val="28"/>
          <w:szCs w:val="24"/>
        </w:rPr>
      </w:pPr>
    </w:p>
    <w:p w14:paraId="3744AC37">
      <w:pPr>
        <w:pStyle w:val="19"/>
        <w:spacing w:line="640" w:lineRule="exact"/>
        <w:rPr>
          <w:rFonts w:ascii="仿宋" w:hAnsi="仿宋" w:eastAsia="仿宋"/>
          <w:sz w:val="28"/>
          <w:szCs w:val="24"/>
        </w:rPr>
      </w:pPr>
    </w:p>
    <w:p w14:paraId="71AE1D29">
      <w:pPr>
        <w:pStyle w:val="19"/>
        <w:spacing w:line="640" w:lineRule="exact"/>
        <w:rPr>
          <w:rFonts w:ascii="仿宋" w:hAnsi="仿宋" w:eastAsia="仿宋"/>
          <w:sz w:val="28"/>
          <w:szCs w:val="24"/>
        </w:rPr>
      </w:pPr>
    </w:p>
    <w:p w14:paraId="44D9002C">
      <w:pPr>
        <w:widowControl/>
        <w:adjustRightInd w:val="0"/>
        <w:jc w:val="center"/>
        <w:rPr>
          <w:rFonts w:ascii="仿宋" w:hAnsi="仿宋" w:eastAsia="仿宋" w:cs="仿宋"/>
          <w:b/>
          <w:bCs/>
          <w:sz w:val="28"/>
          <w:szCs w:val="28"/>
        </w:rPr>
      </w:pPr>
      <w:r>
        <w:rPr>
          <w:rFonts w:hint="eastAsia" w:ascii="仿宋" w:hAnsi="仿宋" w:eastAsia="仿宋" w:cs="仿宋"/>
          <w:b/>
          <w:bCs/>
          <w:sz w:val="32"/>
          <w:szCs w:val="32"/>
        </w:rPr>
        <w:t>四、人员</w:t>
      </w:r>
      <w:r>
        <w:rPr>
          <w:rFonts w:hint="eastAsia" w:ascii="仿宋" w:hAnsi="仿宋" w:eastAsia="仿宋" w:cs="仿宋"/>
          <w:b/>
          <w:bCs/>
          <w:sz w:val="32"/>
          <w:szCs w:val="32"/>
          <w:lang w:val="en-US" w:eastAsia="zh-CN"/>
        </w:rPr>
        <w:t>配备</w:t>
      </w:r>
      <w:r>
        <w:rPr>
          <w:rFonts w:hint="eastAsia" w:ascii="仿宋" w:hAnsi="仿宋" w:eastAsia="仿宋" w:cs="仿宋"/>
          <w:b/>
          <w:bCs/>
          <w:sz w:val="32"/>
          <w:szCs w:val="32"/>
        </w:rPr>
        <w:t>表</w:t>
      </w:r>
    </w:p>
    <w:p w14:paraId="12DF4B15">
      <w:pPr>
        <w:spacing w:line="440" w:lineRule="exact"/>
        <w:rPr>
          <w:rFonts w:hint="eastAsia" w:ascii="仿宋" w:hAnsi="仿宋" w:eastAsia="仿宋"/>
          <w:sz w:val="24"/>
          <w:szCs w:val="24"/>
          <w:highlight w:val="none"/>
          <w:lang w:val="en-US" w:eastAsia="zh-CN"/>
        </w:rPr>
      </w:pPr>
      <w:r>
        <w:rPr>
          <w:rFonts w:hint="eastAsia" w:ascii="仿宋" w:hAnsi="仿宋" w:eastAsia="仿宋" w:cs="仿宋"/>
          <w:sz w:val="24"/>
          <w:szCs w:val="24"/>
        </w:rPr>
        <w:t>项目名称：</w:t>
      </w:r>
      <w:r>
        <w:rPr>
          <w:rFonts w:hint="eastAsia" w:ascii="仿宋" w:hAnsi="仿宋" w:eastAsia="仿宋"/>
          <w:sz w:val="28"/>
          <w:highlight w:val="none"/>
          <w:lang w:eastAsia="zh-CN"/>
        </w:rPr>
        <w:t>新沂河海口控制工程中深泓闸混凝土防碳化及闸门防腐</w:t>
      </w:r>
      <w:r>
        <w:rPr>
          <w:rFonts w:hint="eastAsia" w:ascii="仿宋" w:hAnsi="仿宋" w:eastAsia="仿宋"/>
          <w:sz w:val="24"/>
          <w:szCs w:val="24"/>
          <w:highlight w:val="none"/>
          <w:lang w:val="en-US" w:eastAsia="zh-CN"/>
        </w:rPr>
        <w:t xml:space="preserve">            </w:t>
      </w:r>
    </w:p>
    <w:p w14:paraId="49801BC5">
      <w:pPr>
        <w:spacing w:line="440" w:lineRule="exact"/>
        <w:rPr>
          <w:rFonts w:hint="eastAsia" w:ascii="仿宋" w:hAnsi="仿宋" w:eastAsia="仿宋" w:cs="仿宋"/>
          <w:sz w:val="24"/>
          <w:szCs w:val="24"/>
        </w:rPr>
      </w:pPr>
      <w:r>
        <w:rPr>
          <w:rFonts w:hint="eastAsia" w:ascii="仿宋" w:hAnsi="仿宋" w:eastAsia="仿宋" w:cs="仿宋"/>
          <w:sz w:val="24"/>
          <w:szCs w:val="24"/>
        </w:rPr>
        <w:t>项目编号：JSZC-320000-ZXZS-G2026-0004</w:t>
      </w:r>
    </w:p>
    <w:p w14:paraId="0A74F906">
      <w:pPr>
        <w:pStyle w:val="6"/>
      </w:pPr>
    </w:p>
    <w:tbl>
      <w:tblPr>
        <w:tblStyle w:val="10"/>
        <w:tblW w:w="0" w:type="auto"/>
        <w:jc w:val="center"/>
        <w:tblLayout w:type="fixed"/>
        <w:tblCellMar>
          <w:top w:w="0" w:type="dxa"/>
          <w:left w:w="108" w:type="dxa"/>
          <w:bottom w:w="0" w:type="dxa"/>
          <w:right w:w="108" w:type="dxa"/>
        </w:tblCellMar>
      </w:tblPr>
      <w:tblGrid>
        <w:gridCol w:w="717"/>
        <w:gridCol w:w="978"/>
        <w:gridCol w:w="845"/>
        <w:gridCol w:w="777"/>
        <w:gridCol w:w="923"/>
        <w:gridCol w:w="1248"/>
        <w:gridCol w:w="1000"/>
        <w:gridCol w:w="1289"/>
        <w:gridCol w:w="1278"/>
        <w:gridCol w:w="878"/>
      </w:tblGrid>
      <w:tr w14:paraId="1A292850">
        <w:tblPrEx>
          <w:tblCellMar>
            <w:top w:w="0" w:type="dxa"/>
            <w:left w:w="108" w:type="dxa"/>
            <w:bottom w:w="0" w:type="dxa"/>
            <w:right w:w="108" w:type="dxa"/>
          </w:tblCellMar>
        </w:tblPrEx>
        <w:trPr>
          <w:trHeight w:val="826"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4EE3A98A">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rPr>
            </w:pPr>
            <w:r>
              <w:rPr>
                <w:rFonts w:hint="eastAsia" w:ascii="仿宋" w:hAnsi="仿宋" w:eastAsia="仿宋" w:cs="仿宋"/>
                <w:b/>
                <w:bCs/>
                <w:sz w:val="24"/>
              </w:rPr>
              <w:t>序号</w:t>
            </w:r>
          </w:p>
        </w:tc>
        <w:tc>
          <w:tcPr>
            <w:tcW w:w="978" w:type="dxa"/>
            <w:tcBorders>
              <w:top w:val="single" w:color="000000" w:sz="4" w:space="0"/>
              <w:left w:val="nil"/>
              <w:bottom w:val="single" w:color="000000" w:sz="4" w:space="0"/>
              <w:right w:val="single" w:color="000000" w:sz="4" w:space="0"/>
            </w:tcBorders>
            <w:vAlign w:val="center"/>
          </w:tcPr>
          <w:p w14:paraId="4E34A648">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rPr>
            </w:pPr>
            <w:r>
              <w:rPr>
                <w:rFonts w:hint="eastAsia" w:ascii="仿宋" w:hAnsi="仿宋" w:eastAsia="仿宋" w:cs="仿宋"/>
                <w:b/>
                <w:bCs/>
                <w:sz w:val="24"/>
              </w:rPr>
              <w:t>姓名</w:t>
            </w:r>
          </w:p>
        </w:tc>
        <w:tc>
          <w:tcPr>
            <w:tcW w:w="845" w:type="dxa"/>
            <w:tcBorders>
              <w:top w:val="single" w:color="000000" w:sz="4" w:space="0"/>
              <w:left w:val="nil"/>
              <w:bottom w:val="single" w:color="000000" w:sz="4" w:space="0"/>
              <w:right w:val="single" w:color="000000" w:sz="4" w:space="0"/>
            </w:tcBorders>
            <w:vAlign w:val="center"/>
          </w:tcPr>
          <w:p w14:paraId="0C99B626">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rPr>
            </w:pPr>
            <w:r>
              <w:rPr>
                <w:rFonts w:hint="eastAsia" w:ascii="仿宋" w:hAnsi="仿宋" w:eastAsia="仿宋" w:cs="仿宋"/>
                <w:b/>
                <w:bCs/>
                <w:sz w:val="24"/>
              </w:rPr>
              <w:t>性别</w:t>
            </w:r>
          </w:p>
        </w:tc>
        <w:tc>
          <w:tcPr>
            <w:tcW w:w="777" w:type="dxa"/>
            <w:tcBorders>
              <w:top w:val="single" w:color="000000" w:sz="4" w:space="0"/>
              <w:left w:val="nil"/>
              <w:bottom w:val="single" w:color="000000" w:sz="4" w:space="0"/>
              <w:right w:val="single" w:color="000000" w:sz="4" w:space="0"/>
            </w:tcBorders>
            <w:vAlign w:val="center"/>
          </w:tcPr>
          <w:p w14:paraId="0359A251">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rPr>
            </w:pPr>
            <w:r>
              <w:rPr>
                <w:rFonts w:hint="eastAsia" w:ascii="仿宋" w:hAnsi="仿宋" w:eastAsia="仿宋" w:cs="仿宋"/>
                <w:b/>
                <w:bCs/>
                <w:sz w:val="24"/>
              </w:rPr>
              <w:t>年龄</w:t>
            </w:r>
          </w:p>
        </w:tc>
        <w:tc>
          <w:tcPr>
            <w:tcW w:w="923" w:type="dxa"/>
            <w:tcBorders>
              <w:top w:val="single" w:color="000000" w:sz="4" w:space="0"/>
              <w:left w:val="nil"/>
              <w:bottom w:val="single" w:color="000000" w:sz="4" w:space="0"/>
              <w:right w:val="single" w:color="000000" w:sz="4" w:space="0"/>
            </w:tcBorders>
            <w:vAlign w:val="center"/>
          </w:tcPr>
          <w:p w14:paraId="7A232D22">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rPr>
            </w:pPr>
            <w:r>
              <w:rPr>
                <w:rFonts w:hint="eastAsia" w:ascii="仿宋" w:hAnsi="仿宋" w:eastAsia="仿宋" w:cs="仿宋"/>
                <w:b/>
                <w:bCs/>
                <w:sz w:val="24"/>
              </w:rPr>
              <w:t>学历</w:t>
            </w:r>
          </w:p>
        </w:tc>
        <w:tc>
          <w:tcPr>
            <w:tcW w:w="1248" w:type="dxa"/>
            <w:tcBorders>
              <w:top w:val="single" w:color="000000" w:sz="4" w:space="0"/>
              <w:left w:val="nil"/>
              <w:bottom w:val="single" w:color="000000" w:sz="4" w:space="0"/>
              <w:right w:val="single" w:color="000000" w:sz="4" w:space="0"/>
            </w:tcBorders>
            <w:vAlign w:val="center"/>
          </w:tcPr>
          <w:p w14:paraId="1A04AE55">
            <w:pPr>
              <w:keepNext w:val="0"/>
              <w:keepLines w:val="0"/>
              <w:pageBreakBefore w:val="0"/>
              <w:widowControl/>
              <w:kinsoku/>
              <w:wordWrap/>
              <w:overflowPunct/>
              <w:topLinePunct w:val="0"/>
              <w:autoSpaceDE/>
              <w:autoSpaceDN/>
              <w:bidi w:val="0"/>
              <w:adjustRightInd w:val="0"/>
              <w:snapToGrid/>
              <w:spacing w:line="280" w:lineRule="exact"/>
              <w:jc w:val="both"/>
              <w:textAlignment w:val="auto"/>
              <w:rPr>
                <w:rFonts w:ascii="仿宋" w:hAnsi="仿宋" w:eastAsia="仿宋" w:cs="仿宋"/>
                <w:b/>
                <w:bCs/>
                <w:sz w:val="24"/>
                <w:highlight w:val="none"/>
              </w:rPr>
            </w:pPr>
            <w:r>
              <w:rPr>
                <w:rFonts w:hint="eastAsia" w:ascii="仿宋" w:hAnsi="仿宋" w:eastAsia="仿宋" w:cs="仿宋"/>
                <w:b/>
                <w:bCs/>
                <w:sz w:val="24"/>
                <w:highlight w:val="none"/>
              </w:rPr>
              <w:t>执业资格</w:t>
            </w:r>
          </w:p>
        </w:tc>
        <w:tc>
          <w:tcPr>
            <w:tcW w:w="1000" w:type="dxa"/>
            <w:tcBorders>
              <w:top w:val="single" w:color="000000" w:sz="4" w:space="0"/>
              <w:left w:val="nil"/>
              <w:bottom w:val="single" w:color="000000" w:sz="4" w:space="0"/>
              <w:right w:val="single" w:color="000000" w:sz="4" w:space="0"/>
            </w:tcBorders>
            <w:vAlign w:val="center"/>
          </w:tcPr>
          <w:p w14:paraId="1682F513">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highlight w:val="none"/>
              </w:rPr>
            </w:pPr>
            <w:r>
              <w:rPr>
                <w:rFonts w:hint="eastAsia" w:ascii="仿宋" w:hAnsi="仿宋" w:eastAsia="仿宋" w:cs="仿宋"/>
                <w:b/>
                <w:bCs/>
                <w:sz w:val="24"/>
                <w:highlight w:val="none"/>
              </w:rPr>
              <w:t>证书号</w:t>
            </w:r>
          </w:p>
        </w:tc>
        <w:tc>
          <w:tcPr>
            <w:tcW w:w="1289" w:type="dxa"/>
            <w:tcBorders>
              <w:top w:val="single" w:color="000000" w:sz="4" w:space="0"/>
              <w:left w:val="nil"/>
              <w:bottom w:val="single" w:color="000000" w:sz="4" w:space="0"/>
              <w:right w:val="single" w:color="000000" w:sz="4" w:space="0"/>
            </w:tcBorders>
            <w:vAlign w:val="center"/>
          </w:tcPr>
          <w:p w14:paraId="53350128">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ascii="仿宋" w:hAnsi="仿宋" w:eastAsia="仿宋" w:cs="仿宋"/>
                <w:b/>
                <w:bCs/>
                <w:sz w:val="24"/>
              </w:rPr>
            </w:pPr>
            <w:r>
              <w:rPr>
                <w:rFonts w:hint="eastAsia" w:ascii="仿宋" w:hAnsi="仿宋" w:eastAsia="仿宋" w:cs="仿宋"/>
                <w:b/>
                <w:bCs/>
                <w:sz w:val="24"/>
              </w:rPr>
              <w:t>技术职称</w:t>
            </w:r>
          </w:p>
        </w:tc>
        <w:tc>
          <w:tcPr>
            <w:tcW w:w="1278" w:type="dxa"/>
            <w:tcBorders>
              <w:top w:val="single" w:color="000000" w:sz="4" w:space="0"/>
              <w:left w:val="nil"/>
              <w:bottom w:val="single" w:color="000000" w:sz="4" w:space="0"/>
              <w:right w:val="single" w:color="000000" w:sz="4" w:space="0"/>
            </w:tcBorders>
            <w:vAlign w:val="center"/>
          </w:tcPr>
          <w:p w14:paraId="25CC28EF">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hint="default" w:ascii="仿宋" w:hAnsi="仿宋" w:eastAsia="仿宋" w:cs="仿宋"/>
                <w:b/>
                <w:bCs/>
                <w:sz w:val="24"/>
                <w:lang w:val="en-US" w:eastAsia="zh-CN"/>
              </w:rPr>
            </w:pPr>
            <w:r>
              <w:rPr>
                <w:rFonts w:hint="eastAsia" w:ascii="仿宋" w:hAnsi="仿宋" w:eastAsia="仿宋" w:cs="仿宋"/>
                <w:b/>
                <w:bCs/>
                <w:sz w:val="24"/>
                <w:lang w:val="en-US" w:eastAsia="zh-CN"/>
              </w:rPr>
              <w:t>拟任岗位</w:t>
            </w:r>
          </w:p>
        </w:tc>
        <w:tc>
          <w:tcPr>
            <w:tcW w:w="878" w:type="dxa"/>
            <w:tcBorders>
              <w:top w:val="single" w:color="000000" w:sz="4" w:space="0"/>
              <w:left w:val="nil"/>
              <w:bottom w:val="single" w:color="000000" w:sz="4" w:space="0"/>
              <w:right w:val="single" w:color="000000" w:sz="4" w:space="0"/>
            </w:tcBorders>
            <w:vAlign w:val="center"/>
          </w:tcPr>
          <w:p w14:paraId="1CC9079F">
            <w:pPr>
              <w:keepNext w:val="0"/>
              <w:keepLines w:val="0"/>
              <w:pageBreakBefore w:val="0"/>
              <w:widowControl/>
              <w:kinsoku/>
              <w:wordWrap/>
              <w:overflowPunct/>
              <w:topLinePunct w:val="0"/>
              <w:autoSpaceDE/>
              <w:autoSpaceDN/>
              <w:bidi w:val="0"/>
              <w:adjustRightInd w:val="0"/>
              <w:snapToGrid/>
              <w:spacing w:line="280" w:lineRule="exact"/>
              <w:jc w:val="center"/>
              <w:textAlignment w:val="auto"/>
              <w:rPr>
                <w:rFonts w:hint="default" w:ascii="仿宋" w:hAnsi="仿宋" w:eastAsia="仿宋" w:cs="仿宋"/>
                <w:b/>
                <w:bCs/>
                <w:sz w:val="24"/>
                <w:lang w:val="en-US" w:eastAsia="zh-CN"/>
              </w:rPr>
            </w:pPr>
            <w:r>
              <w:rPr>
                <w:rFonts w:hint="eastAsia" w:ascii="仿宋" w:hAnsi="仿宋" w:eastAsia="仿宋" w:cs="仿宋"/>
                <w:b/>
                <w:bCs/>
                <w:sz w:val="24"/>
                <w:lang w:val="en-US" w:eastAsia="zh-CN"/>
              </w:rPr>
              <w:t>备注</w:t>
            </w:r>
          </w:p>
        </w:tc>
      </w:tr>
      <w:tr w14:paraId="22FE06C9">
        <w:tblPrEx>
          <w:tblCellMar>
            <w:top w:w="0" w:type="dxa"/>
            <w:left w:w="108" w:type="dxa"/>
            <w:bottom w:w="0" w:type="dxa"/>
            <w:right w:w="108" w:type="dxa"/>
          </w:tblCellMar>
        </w:tblPrEx>
        <w:trPr>
          <w:trHeight w:val="858"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72EB5865">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663B3D34">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6EE3D3EF">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1BC2A8A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154135D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7DD91E8F">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0E699617">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13FC852E">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7E673A42">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12FC0585">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0C3AB576">
        <w:tblPrEx>
          <w:tblCellMar>
            <w:top w:w="0" w:type="dxa"/>
            <w:left w:w="108" w:type="dxa"/>
            <w:bottom w:w="0" w:type="dxa"/>
            <w:right w:w="108" w:type="dxa"/>
          </w:tblCellMar>
        </w:tblPrEx>
        <w:trPr>
          <w:trHeight w:val="768"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3F2F0FAA">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04CF343A">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0BA1CC1F">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390C916B">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5B4D4F80">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5DE6A9B2">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4DCF9784">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321E1F17">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4ABC2161">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362E71E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1EA8A94B">
        <w:tblPrEx>
          <w:tblCellMar>
            <w:top w:w="0" w:type="dxa"/>
            <w:left w:w="108" w:type="dxa"/>
            <w:bottom w:w="0" w:type="dxa"/>
            <w:right w:w="108" w:type="dxa"/>
          </w:tblCellMar>
        </w:tblPrEx>
        <w:trPr>
          <w:trHeight w:val="791"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14683310">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18A05D3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51EC6AAA">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60015E49">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48A774E6">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248B7251">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3C4A2447">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798DDF38">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38FFE80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17B5EDA9">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704B88C3">
        <w:tblPrEx>
          <w:tblCellMar>
            <w:top w:w="0" w:type="dxa"/>
            <w:left w:w="108" w:type="dxa"/>
            <w:bottom w:w="0" w:type="dxa"/>
            <w:right w:w="108" w:type="dxa"/>
          </w:tblCellMar>
        </w:tblPrEx>
        <w:trPr>
          <w:trHeight w:val="859"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7184768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0C049A33">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22F4EF32">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0DBB1C3E">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7747EF60">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6021D32F">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137EE233">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3F2CE2FE">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2BEDDD5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1496F1A7">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5B9E5793">
        <w:tblPrEx>
          <w:tblCellMar>
            <w:top w:w="0" w:type="dxa"/>
            <w:left w:w="108" w:type="dxa"/>
            <w:bottom w:w="0" w:type="dxa"/>
            <w:right w:w="108" w:type="dxa"/>
          </w:tblCellMar>
        </w:tblPrEx>
        <w:trPr>
          <w:trHeight w:val="701"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723BE533">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0CC5032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31ABF306">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28B318F1">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1DEA5697">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446D84E0">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471D0EF8">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476BB98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4A5ED994">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5C7D83F8">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3DADF805">
        <w:tblPrEx>
          <w:tblCellMar>
            <w:top w:w="0" w:type="dxa"/>
            <w:left w:w="108" w:type="dxa"/>
            <w:bottom w:w="0" w:type="dxa"/>
            <w:right w:w="108" w:type="dxa"/>
          </w:tblCellMar>
        </w:tblPrEx>
        <w:trPr>
          <w:trHeight w:val="734"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6F006B64">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2030EA1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7CE46271">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3D842993">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5DE1EE23">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6B844DB5">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3C8FA318">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76B2FBB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16CFF247">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3E87504E">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5838523E">
        <w:tblPrEx>
          <w:tblCellMar>
            <w:top w:w="0" w:type="dxa"/>
            <w:left w:w="108" w:type="dxa"/>
            <w:bottom w:w="0" w:type="dxa"/>
            <w:right w:w="108" w:type="dxa"/>
          </w:tblCellMar>
        </w:tblPrEx>
        <w:trPr>
          <w:trHeight w:val="824"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222E1DF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348A7325">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53F0B56B">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5D7C295E">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6B554742">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5AA006EF">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47BA4F18">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75392C1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326C585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194173F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r w14:paraId="17BE8EDB">
        <w:tblPrEx>
          <w:tblCellMar>
            <w:top w:w="0" w:type="dxa"/>
            <w:left w:w="108" w:type="dxa"/>
            <w:bottom w:w="0" w:type="dxa"/>
            <w:right w:w="108" w:type="dxa"/>
          </w:tblCellMar>
        </w:tblPrEx>
        <w:trPr>
          <w:trHeight w:val="777" w:hRule="atLeast"/>
          <w:jc w:val="center"/>
        </w:trPr>
        <w:tc>
          <w:tcPr>
            <w:tcW w:w="717" w:type="dxa"/>
            <w:tcBorders>
              <w:top w:val="single" w:color="000000" w:sz="4" w:space="0"/>
              <w:left w:val="single" w:color="000000" w:sz="4" w:space="0"/>
              <w:bottom w:val="single" w:color="000000" w:sz="4" w:space="0"/>
              <w:right w:val="single" w:color="000000" w:sz="4" w:space="0"/>
            </w:tcBorders>
          </w:tcPr>
          <w:p w14:paraId="5A972552">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78" w:type="dxa"/>
            <w:tcBorders>
              <w:top w:val="single" w:color="000000" w:sz="4" w:space="0"/>
              <w:left w:val="nil"/>
              <w:bottom w:val="single" w:color="000000" w:sz="4" w:space="0"/>
              <w:right w:val="single" w:color="000000" w:sz="4" w:space="0"/>
            </w:tcBorders>
          </w:tcPr>
          <w:p w14:paraId="311840F3">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45" w:type="dxa"/>
            <w:tcBorders>
              <w:top w:val="single" w:color="000000" w:sz="4" w:space="0"/>
              <w:left w:val="nil"/>
              <w:bottom w:val="single" w:color="000000" w:sz="4" w:space="0"/>
              <w:right w:val="single" w:color="000000" w:sz="4" w:space="0"/>
            </w:tcBorders>
          </w:tcPr>
          <w:p w14:paraId="1058B95B">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777" w:type="dxa"/>
            <w:tcBorders>
              <w:top w:val="single" w:color="000000" w:sz="4" w:space="0"/>
              <w:left w:val="nil"/>
              <w:bottom w:val="single" w:color="000000" w:sz="4" w:space="0"/>
              <w:right w:val="single" w:color="000000" w:sz="4" w:space="0"/>
            </w:tcBorders>
          </w:tcPr>
          <w:p w14:paraId="67956FCA">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923" w:type="dxa"/>
            <w:tcBorders>
              <w:top w:val="single" w:color="000000" w:sz="4" w:space="0"/>
              <w:left w:val="nil"/>
              <w:bottom w:val="single" w:color="000000" w:sz="4" w:space="0"/>
              <w:right w:val="single" w:color="000000" w:sz="4" w:space="0"/>
            </w:tcBorders>
          </w:tcPr>
          <w:p w14:paraId="1C81919C">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48" w:type="dxa"/>
            <w:tcBorders>
              <w:top w:val="single" w:color="000000" w:sz="4" w:space="0"/>
              <w:left w:val="nil"/>
              <w:bottom w:val="single" w:color="000000" w:sz="4" w:space="0"/>
              <w:right w:val="single" w:color="000000" w:sz="4" w:space="0"/>
            </w:tcBorders>
          </w:tcPr>
          <w:p w14:paraId="2F46F416">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000" w:type="dxa"/>
            <w:tcBorders>
              <w:top w:val="single" w:color="000000" w:sz="4" w:space="0"/>
              <w:left w:val="nil"/>
              <w:bottom w:val="single" w:color="000000" w:sz="4" w:space="0"/>
              <w:right w:val="single" w:color="000000" w:sz="4" w:space="0"/>
            </w:tcBorders>
          </w:tcPr>
          <w:p w14:paraId="67820254">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89" w:type="dxa"/>
            <w:tcBorders>
              <w:top w:val="single" w:color="000000" w:sz="4" w:space="0"/>
              <w:left w:val="nil"/>
              <w:bottom w:val="single" w:color="000000" w:sz="4" w:space="0"/>
              <w:right w:val="single" w:color="000000" w:sz="4" w:space="0"/>
            </w:tcBorders>
          </w:tcPr>
          <w:p w14:paraId="73BB4558">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1278" w:type="dxa"/>
            <w:tcBorders>
              <w:top w:val="single" w:color="000000" w:sz="4" w:space="0"/>
              <w:left w:val="nil"/>
              <w:bottom w:val="single" w:color="000000" w:sz="4" w:space="0"/>
              <w:right w:val="single" w:color="000000" w:sz="4" w:space="0"/>
            </w:tcBorders>
          </w:tcPr>
          <w:p w14:paraId="0AF1F1ED">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c>
          <w:tcPr>
            <w:tcW w:w="878" w:type="dxa"/>
            <w:tcBorders>
              <w:top w:val="single" w:color="000000" w:sz="4" w:space="0"/>
              <w:left w:val="nil"/>
              <w:bottom w:val="single" w:color="000000" w:sz="4" w:space="0"/>
              <w:right w:val="single" w:color="000000" w:sz="4" w:space="0"/>
            </w:tcBorders>
          </w:tcPr>
          <w:p w14:paraId="52C5719A">
            <w:pPr>
              <w:keepNext w:val="0"/>
              <w:keepLines w:val="0"/>
              <w:pageBreakBefore w:val="0"/>
              <w:widowControl/>
              <w:kinsoku/>
              <w:wordWrap/>
              <w:overflowPunct/>
              <w:topLinePunct w:val="0"/>
              <w:autoSpaceDE/>
              <w:autoSpaceDN/>
              <w:bidi w:val="0"/>
              <w:adjustRightInd w:val="0"/>
              <w:snapToGrid/>
              <w:spacing w:line="500" w:lineRule="exact"/>
              <w:textAlignment w:val="auto"/>
              <w:rPr>
                <w:rFonts w:ascii="仿宋" w:hAnsi="仿宋" w:eastAsia="仿宋" w:cs="仿宋"/>
                <w:sz w:val="28"/>
                <w:szCs w:val="28"/>
              </w:rPr>
            </w:pPr>
          </w:p>
        </w:tc>
      </w:tr>
    </w:tbl>
    <w:p w14:paraId="573DA9D6">
      <w:pPr>
        <w:rPr>
          <w:rFonts w:ascii="宋体" w:hAnsi="宋体"/>
          <w:bCs/>
          <w:sz w:val="32"/>
        </w:rPr>
      </w:pPr>
    </w:p>
    <w:p w14:paraId="711B9943">
      <w:pPr>
        <w:pStyle w:val="4"/>
        <w:rPr>
          <w:rFonts w:ascii="宋体"/>
          <w:sz w:val="32"/>
        </w:rPr>
      </w:pPr>
    </w:p>
    <w:p w14:paraId="620405F7">
      <w:pPr>
        <w:spacing w:line="440" w:lineRule="exact"/>
        <w:rPr>
          <w:rFonts w:ascii="仿宋" w:hAnsi="仿宋" w:eastAsia="仿宋" w:cs="Times New Roman"/>
          <w:sz w:val="28"/>
          <w:szCs w:val="28"/>
          <w:u w:val="single"/>
        </w:rPr>
      </w:pPr>
      <w:r>
        <w:rPr>
          <w:rFonts w:hint="eastAsia" w:ascii="仿宋" w:hAnsi="仿宋" w:eastAsia="仿宋" w:cs="Times New Roman"/>
          <w:sz w:val="28"/>
          <w:szCs w:val="28"/>
          <w:lang w:eastAsia="zh-CN"/>
        </w:rPr>
        <w:t>投标人</w:t>
      </w:r>
      <w:r>
        <w:rPr>
          <w:rFonts w:hint="eastAsia" w:ascii="仿宋" w:hAnsi="仿宋" w:eastAsia="仿宋" w:cs="Times New Roman"/>
          <w:sz w:val="28"/>
          <w:szCs w:val="28"/>
          <w:u w:val="none"/>
        </w:rPr>
        <w:t>（电子签章）</w:t>
      </w:r>
      <w:r>
        <w:rPr>
          <w:rFonts w:hint="eastAsia" w:ascii="仿宋" w:hAnsi="仿宋" w:eastAsia="仿宋" w:cs="Times New Roman"/>
          <w:sz w:val="28"/>
          <w:szCs w:val="28"/>
        </w:rPr>
        <w:t>:</w:t>
      </w:r>
      <w:r>
        <w:rPr>
          <w:rFonts w:hint="eastAsia" w:ascii="仿宋" w:hAnsi="仿宋" w:eastAsia="仿宋" w:cs="Times New Roman"/>
          <w:sz w:val="28"/>
          <w:szCs w:val="28"/>
          <w:u w:val="single"/>
        </w:rPr>
        <w:t xml:space="preserve">                    </w:t>
      </w:r>
    </w:p>
    <w:p w14:paraId="7F991969">
      <w:pPr>
        <w:spacing w:line="440" w:lineRule="exact"/>
        <w:rPr>
          <w:rFonts w:hint="eastAsia" w:ascii="仿宋" w:hAnsi="仿宋" w:eastAsia="仿宋" w:cs="Times New Roman"/>
          <w:sz w:val="28"/>
          <w:szCs w:val="28"/>
        </w:rPr>
      </w:pPr>
    </w:p>
    <w:p w14:paraId="2AECDEFF">
      <w:pPr>
        <w:spacing w:line="440" w:lineRule="exact"/>
        <w:rPr>
          <w:rFonts w:ascii="仿宋" w:hAnsi="仿宋" w:eastAsia="仿宋" w:cs="Times New Roman"/>
          <w:sz w:val="28"/>
          <w:szCs w:val="28"/>
        </w:rPr>
      </w:pPr>
      <w:r>
        <w:rPr>
          <w:rFonts w:hint="eastAsia" w:ascii="仿宋" w:hAnsi="仿宋" w:eastAsia="仿宋" w:cs="Times New Roman"/>
          <w:sz w:val="28"/>
          <w:szCs w:val="28"/>
        </w:rPr>
        <w:t>法定代表人:</w:t>
      </w:r>
      <w:r>
        <w:rPr>
          <w:rFonts w:hint="eastAsia" w:ascii="仿宋" w:hAnsi="仿宋" w:eastAsia="仿宋" w:cs="Times New Roman"/>
          <w:sz w:val="28"/>
          <w:u w:val="single"/>
        </w:rPr>
        <w:t>（电子签章或电子签字）</w:t>
      </w:r>
    </w:p>
    <w:p w14:paraId="29A3BE3E">
      <w:pPr>
        <w:rPr>
          <w:rFonts w:ascii="宋体" w:hAnsi="宋体"/>
          <w:bCs/>
          <w:sz w:val="32"/>
        </w:rPr>
      </w:pPr>
    </w:p>
    <w:p w14:paraId="384062C3">
      <w:pPr>
        <w:pStyle w:val="4"/>
        <w:rPr>
          <w:rFonts w:ascii="宋体"/>
          <w:sz w:val="32"/>
        </w:rPr>
      </w:pPr>
    </w:p>
    <w:p w14:paraId="57674D11">
      <w:pPr>
        <w:pStyle w:val="4"/>
        <w:rPr>
          <w:rFonts w:ascii="宋体"/>
          <w:sz w:val="32"/>
        </w:rPr>
      </w:pPr>
    </w:p>
    <w:p w14:paraId="4FE5928E">
      <w:pPr>
        <w:pStyle w:val="19"/>
        <w:spacing w:line="440" w:lineRule="exact"/>
        <w:ind w:firstLine="643" w:firstLineChars="200"/>
        <w:rPr>
          <w:rFonts w:hint="eastAsia" w:ascii="仿宋" w:hAnsi="仿宋" w:eastAsia="仿宋"/>
          <w:b/>
          <w:sz w:val="32"/>
          <w:szCs w:val="32"/>
          <w:highlight w:val="none"/>
          <w:lang w:val="en-US" w:eastAsia="zh-CN"/>
        </w:rPr>
      </w:pPr>
    </w:p>
    <w:p w14:paraId="460B6555">
      <w:pPr>
        <w:pStyle w:val="19"/>
        <w:spacing w:line="440" w:lineRule="exact"/>
        <w:ind w:firstLine="643" w:firstLineChars="200"/>
        <w:rPr>
          <w:rFonts w:ascii="仿宋" w:hAnsi="仿宋" w:eastAsia="仿宋"/>
          <w:b/>
          <w:bCs/>
          <w:sz w:val="32"/>
          <w:szCs w:val="32"/>
          <w:highlight w:val="none"/>
        </w:rPr>
      </w:pPr>
      <w:r>
        <w:rPr>
          <w:rFonts w:hint="eastAsia" w:ascii="仿宋" w:hAnsi="仿宋" w:eastAsia="仿宋"/>
          <w:b/>
          <w:sz w:val="32"/>
          <w:szCs w:val="32"/>
          <w:highlight w:val="none"/>
          <w:lang w:val="en-US" w:eastAsia="zh-CN"/>
        </w:rPr>
        <w:t>五</w:t>
      </w:r>
      <w:r>
        <w:rPr>
          <w:rFonts w:hint="eastAsia" w:ascii="仿宋" w:hAnsi="仿宋" w:eastAsia="仿宋"/>
          <w:b/>
          <w:sz w:val="32"/>
          <w:szCs w:val="32"/>
          <w:highlight w:val="none"/>
        </w:rPr>
        <w:t>、资质审查时</w:t>
      </w:r>
      <w:r>
        <w:rPr>
          <w:rFonts w:hint="eastAsia" w:ascii="仿宋" w:hAnsi="仿宋" w:eastAsia="仿宋"/>
          <w:b/>
          <w:bCs/>
          <w:sz w:val="32"/>
          <w:szCs w:val="32"/>
          <w:highlight w:val="none"/>
        </w:rPr>
        <w:t>投标人必须提供的资格证明文件</w:t>
      </w:r>
    </w:p>
    <w:p w14:paraId="1A3809A4">
      <w:pPr>
        <w:pStyle w:val="19"/>
        <w:spacing w:line="520" w:lineRule="exact"/>
        <w:ind w:firstLine="551"/>
        <w:rPr>
          <w:rFonts w:ascii="仿宋" w:hAnsi="仿宋" w:eastAsia="仿宋"/>
          <w:b/>
          <w:bCs/>
          <w:sz w:val="32"/>
          <w:szCs w:val="32"/>
        </w:rPr>
      </w:pPr>
      <w:r>
        <w:rPr>
          <w:rFonts w:hint="eastAsia" w:ascii="仿宋" w:hAnsi="仿宋" w:eastAsia="仿宋"/>
          <w:sz w:val="28"/>
          <w:szCs w:val="28"/>
        </w:rPr>
        <w:t>1、提供下列材料之一:</w:t>
      </w:r>
    </w:p>
    <w:p w14:paraId="2CA89AC2">
      <w:pPr>
        <w:spacing w:line="520" w:lineRule="exact"/>
        <w:ind w:firstLine="420"/>
        <w:rPr>
          <w:rFonts w:ascii="仿宋" w:hAnsi="仿宋" w:eastAsia="仿宋"/>
          <w:b/>
          <w:bCs w:val="0"/>
          <w:sz w:val="28"/>
        </w:rPr>
      </w:pPr>
      <w:r>
        <w:rPr>
          <w:rFonts w:hint="eastAsia" w:ascii="仿宋" w:hAnsi="仿宋" w:eastAsia="仿宋"/>
          <w:sz w:val="28"/>
        </w:rPr>
        <w:t>（1）投标人</w:t>
      </w:r>
      <w:r>
        <w:rPr>
          <w:rFonts w:hint="eastAsia" w:ascii="仿宋" w:hAnsi="仿宋" w:eastAsia="仿宋"/>
          <w:sz w:val="28"/>
          <w:szCs w:val="28"/>
        </w:rPr>
        <w:t>提供</w:t>
      </w:r>
      <w:r>
        <w:rPr>
          <w:rFonts w:hint="eastAsia" w:ascii="仿宋" w:hAnsi="仿宋" w:eastAsia="仿宋" w:cs="Arial"/>
          <w:bCs/>
          <w:sz w:val="28"/>
          <w:szCs w:val="28"/>
        </w:rPr>
        <w:t>法定代表人资格证明</w:t>
      </w:r>
      <w:r>
        <w:rPr>
          <w:rFonts w:hint="eastAsia" w:ascii="仿宋" w:hAnsi="仿宋" w:eastAsia="仿宋"/>
          <w:sz w:val="28"/>
        </w:rPr>
        <w:t>（原件、必须提供，格式详见示范格式一）和</w:t>
      </w:r>
      <w:r>
        <w:rPr>
          <w:rFonts w:hint="eastAsia" w:ascii="仿宋" w:hAnsi="仿宋" w:eastAsia="仿宋"/>
          <w:bCs/>
          <w:sz w:val="28"/>
        </w:rPr>
        <w:t>法定代表人</w:t>
      </w:r>
      <w:r>
        <w:rPr>
          <w:rFonts w:hint="eastAsia" w:ascii="仿宋" w:hAnsi="仿宋" w:eastAsia="仿宋"/>
          <w:bCs/>
          <w:sz w:val="28"/>
          <w:szCs w:val="28"/>
        </w:rPr>
        <w:t>身份证</w:t>
      </w:r>
      <w:r>
        <w:rPr>
          <w:rFonts w:hint="eastAsia" w:ascii="仿宋" w:hAnsi="仿宋" w:eastAsia="仿宋"/>
          <w:b/>
          <w:bCs w:val="0"/>
          <w:sz w:val="28"/>
          <w:szCs w:val="28"/>
          <w:lang w:eastAsia="zh-CN"/>
        </w:rPr>
        <w:t>（</w:t>
      </w:r>
      <w:r>
        <w:rPr>
          <w:rFonts w:hint="eastAsia" w:ascii="仿宋" w:hAnsi="仿宋" w:eastAsia="仿宋"/>
          <w:b/>
          <w:bCs w:val="0"/>
          <w:sz w:val="28"/>
          <w:szCs w:val="28"/>
        </w:rPr>
        <w:t>扫描件</w:t>
      </w:r>
      <w:r>
        <w:rPr>
          <w:rFonts w:hint="eastAsia" w:ascii="仿宋" w:hAnsi="仿宋" w:eastAsia="仿宋"/>
          <w:b/>
          <w:bCs w:val="0"/>
          <w:sz w:val="28"/>
          <w:szCs w:val="28"/>
          <w:lang w:val="en-US" w:eastAsia="zh-CN"/>
        </w:rPr>
        <w:t>并</w:t>
      </w:r>
      <w:r>
        <w:rPr>
          <w:rFonts w:hint="eastAsia" w:ascii="仿宋" w:hAnsi="仿宋" w:eastAsia="仿宋"/>
          <w:b/>
          <w:bCs w:val="0"/>
          <w:sz w:val="28"/>
          <w:szCs w:val="28"/>
        </w:rPr>
        <w:t>加盖</w:t>
      </w:r>
      <w:r>
        <w:rPr>
          <w:rFonts w:hint="eastAsia" w:ascii="仿宋" w:hAnsi="仿宋" w:eastAsia="仿宋"/>
          <w:b/>
          <w:bCs w:val="0"/>
          <w:sz w:val="28"/>
          <w:szCs w:val="28"/>
          <w:lang w:val="en-US" w:eastAsia="zh-CN"/>
        </w:rPr>
        <w:t>投标人</w:t>
      </w:r>
      <w:r>
        <w:rPr>
          <w:rFonts w:hint="eastAsia" w:ascii="仿宋" w:hAnsi="仿宋" w:eastAsia="仿宋"/>
          <w:b/>
          <w:bCs w:val="0"/>
          <w:sz w:val="28"/>
          <w:szCs w:val="28"/>
        </w:rPr>
        <w:t>电子签章</w:t>
      </w:r>
      <w:r>
        <w:rPr>
          <w:rFonts w:hint="eastAsia" w:ascii="仿宋" w:hAnsi="仿宋" w:eastAsia="仿宋"/>
          <w:b/>
          <w:bCs w:val="0"/>
          <w:sz w:val="28"/>
          <w:szCs w:val="28"/>
          <w:lang w:eastAsia="zh-CN"/>
        </w:rPr>
        <w:t>）</w:t>
      </w:r>
      <w:r>
        <w:rPr>
          <w:rFonts w:hint="eastAsia" w:ascii="仿宋" w:hAnsi="仿宋" w:eastAsia="仿宋"/>
          <w:b/>
          <w:bCs w:val="0"/>
          <w:sz w:val="28"/>
        </w:rPr>
        <w:t>；</w:t>
      </w:r>
    </w:p>
    <w:p w14:paraId="7837658B">
      <w:pPr>
        <w:spacing w:line="520" w:lineRule="exact"/>
        <w:ind w:firstLine="420"/>
        <w:rPr>
          <w:rFonts w:ascii="仿宋" w:hAnsi="仿宋" w:eastAsia="仿宋"/>
          <w:sz w:val="28"/>
        </w:rPr>
      </w:pPr>
      <w:r>
        <w:rPr>
          <w:rFonts w:hint="eastAsia" w:ascii="仿宋" w:hAnsi="仿宋" w:eastAsia="仿宋"/>
          <w:sz w:val="28"/>
        </w:rPr>
        <w:t>（2）投标人提供授权委托书（原件、必须提供，格式详见示范格式二）和</w:t>
      </w:r>
      <w:r>
        <w:rPr>
          <w:rFonts w:hint="eastAsia" w:ascii="仿宋" w:hAnsi="仿宋" w:eastAsia="仿宋"/>
          <w:bCs/>
          <w:sz w:val="28"/>
          <w:szCs w:val="28"/>
        </w:rPr>
        <w:t>受托人身份证</w:t>
      </w:r>
      <w:r>
        <w:rPr>
          <w:rFonts w:hint="eastAsia" w:ascii="仿宋" w:hAnsi="仿宋" w:eastAsia="仿宋"/>
          <w:b/>
          <w:bCs w:val="0"/>
          <w:sz w:val="28"/>
          <w:szCs w:val="28"/>
          <w:lang w:eastAsia="zh-CN"/>
        </w:rPr>
        <w:t>（</w:t>
      </w:r>
      <w:r>
        <w:rPr>
          <w:rFonts w:hint="eastAsia" w:ascii="仿宋" w:hAnsi="仿宋" w:eastAsia="仿宋"/>
          <w:b/>
          <w:bCs w:val="0"/>
          <w:sz w:val="28"/>
          <w:szCs w:val="28"/>
        </w:rPr>
        <w:t>扫描件</w:t>
      </w:r>
      <w:r>
        <w:rPr>
          <w:rFonts w:hint="eastAsia" w:ascii="仿宋" w:hAnsi="仿宋" w:eastAsia="仿宋"/>
          <w:b/>
          <w:bCs w:val="0"/>
          <w:sz w:val="28"/>
          <w:szCs w:val="28"/>
          <w:lang w:val="en-US" w:eastAsia="zh-CN"/>
        </w:rPr>
        <w:t>并</w:t>
      </w:r>
      <w:r>
        <w:rPr>
          <w:rFonts w:hint="eastAsia" w:ascii="仿宋" w:hAnsi="仿宋" w:eastAsia="仿宋"/>
          <w:b/>
          <w:bCs w:val="0"/>
          <w:sz w:val="28"/>
          <w:szCs w:val="28"/>
        </w:rPr>
        <w:t>加盖</w:t>
      </w:r>
      <w:r>
        <w:rPr>
          <w:rFonts w:hint="eastAsia" w:ascii="仿宋" w:hAnsi="仿宋" w:eastAsia="仿宋"/>
          <w:b/>
          <w:bCs w:val="0"/>
          <w:sz w:val="28"/>
          <w:szCs w:val="28"/>
          <w:lang w:val="en-US" w:eastAsia="zh-CN"/>
        </w:rPr>
        <w:t>投标人</w:t>
      </w:r>
      <w:r>
        <w:rPr>
          <w:rFonts w:hint="eastAsia" w:ascii="仿宋" w:hAnsi="仿宋" w:eastAsia="仿宋"/>
          <w:b/>
          <w:bCs w:val="0"/>
          <w:sz w:val="28"/>
          <w:szCs w:val="28"/>
        </w:rPr>
        <w:t>电子签章</w:t>
      </w:r>
      <w:r>
        <w:rPr>
          <w:rFonts w:hint="eastAsia" w:ascii="仿宋" w:hAnsi="仿宋" w:eastAsia="仿宋"/>
          <w:b/>
          <w:bCs w:val="0"/>
          <w:sz w:val="28"/>
          <w:szCs w:val="28"/>
          <w:lang w:eastAsia="zh-CN"/>
        </w:rPr>
        <w:t>）</w:t>
      </w:r>
      <w:r>
        <w:rPr>
          <w:rFonts w:hint="eastAsia" w:ascii="仿宋" w:hAnsi="仿宋" w:eastAsia="仿宋"/>
          <w:sz w:val="28"/>
        </w:rPr>
        <w:t>。</w:t>
      </w:r>
    </w:p>
    <w:p w14:paraId="00649D54">
      <w:pPr>
        <w:spacing w:line="520" w:lineRule="exact"/>
        <w:ind w:firstLine="700"/>
        <w:rPr>
          <w:rFonts w:hint="eastAsia" w:ascii="仿宋" w:hAnsi="仿宋" w:eastAsia="仿宋"/>
          <w:b/>
          <w:bCs w:val="0"/>
          <w:sz w:val="28"/>
          <w:szCs w:val="28"/>
          <w:lang w:val="zh-CN"/>
        </w:rPr>
      </w:pPr>
      <w:r>
        <w:rPr>
          <w:rFonts w:hint="eastAsia" w:ascii="仿宋" w:hAnsi="仿宋" w:eastAsia="仿宋"/>
          <w:sz w:val="28"/>
          <w:lang w:val="en-US" w:eastAsia="zh-CN"/>
        </w:rPr>
        <w:t>2、投标人提供</w:t>
      </w:r>
      <w:r>
        <w:rPr>
          <w:rFonts w:hint="eastAsia" w:ascii="仿宋" w:hAnsi="仿宋" w:eastAsia="仿宋"/>
          <w:sz w:val="28"/>
        </w:rPr>
        <w:t>法人或者其他组织的</w:t>
      </w:r>
      <w:r>
        <w:rPr>
          <w:rFonts w:hint="eastAsia" w:ascii="仿宋" w:hAnsi="仿宋" w:eastAsia="仿宋" w:cs="Times New Roman"/>
          <w:sz w:val="28"/>
          <w:szCs w:val="24"/>
          <w:lang w:val="en-US" w:eastAsia="zh-CN" w:bidi="ar-SA"/>
        </w:rPr>
        <w:t>有效的</w:t>
      </w:r>
      <w:r>
        <w:rPr>
          <w:rFonts w:hint="eastAsia" w:ascii="仿宋" w:hAnsi="仿宋" w:eastAsia="仿宋"/>
          <w:sz w:val="28"/>
        </w:rPr>
        <w:t>营业执照、税务登记证</w:t>
      </w:r>
      <w:r>
        <w:rPr>
          <w:rFonts w:hint="eastAsia" w:ascii="仿宋" w:hAnsi="仿宋" w:eastAsia="仿宋"/>
          <w:sz w:val="28"/>
          <w:lang w:eastAsia="zh-CN"/>
        </w:rPr>
        <w:t>、</w:t>
      </w:r>
      <w:r>
        <w:rPr>
          <w:rFonts w:hint="eastAsia" w:ascii="仿宋" w:hAnsi="仿宋" w:eastAsia="仿宋" w:cs="仿宋"/>
          <w:sz w:val="28"/>
          <w:szCs w:val="28"/>
        </w:rPr>
        <w:t>组织</w:t>
      </w:r>
      <w:r>
        <w:rPr>
          <w:rFonts w:hint="eastAsia" w:ascii="仿宋" w:hAnsi="仿宋" w:eastAsia="仿宋"/>
          <w:sz w:val="28"/>
        </w:rPr>
        <w:t>机构代码证或</w:t>
      </w:r>
      <w:r>
        <w:rPr>
          <w:rFonts w:hint="eastAsia" w:ascii="仿宋" w:hAnsi="仿宋" w:eastAsia="仿宋" w:cs="Times New Roman"/>
          <w:sz w:val="28"/>
          <w:szCs w:val="24"/>
          <w:lang w:val="en-US" w:eastAsia="zh-CN" w:bidi="ar-SA"/>
        </w:rPr>
        <w:t>有效的</w:t>
      </w:r>
      <w:r>
        <w:rPr>
          <w:rFonts w:hint="eastAsia" w:ascii="仿宋" w:hAnsi="仿宋" w:eastAsia="仿宋"/>
          <w:sz w:val="28"/>
        </w:rPr>
        <w:t>三证合一</w:t>
      </w:r>
      <w:r>
        <w:rPr>
          <w:rFonts w:hint="eastAsia" w:ascii="仿宋" w:hAnsi="仿宋" w:eastAsia="仿宋"/>
          <w:sz w:val="28"/>
          <w:lang w:eastAsia="zh-CN"/>
        </w:rPr>
        <w:t>的</w:t>
      </w:r>
      <w:r>
        <w:rPr>
          <w:rFonts w:hint="eastAsia" w:ascii="仿宋" w:hAnsi="仿宋" w:eastAsia="仿宋"/>
          <w:sz w:val="28"/>
          <w:lang w:val="en-US" w:eastAsia="zh-CN"/>
        </w:rPr>
        <w:t>营业执照</w:t>
      </w:r>
      <w:r>
        <w:rPr>
          <w:rFonts w:hint="eastAsia" w:ascii="仿宋" w:hAnsi="仿宋" w:eastAsia="仿宋"/>
          <w:b/>
          <w:bCs w:val="0"/>
          <w:sz w:val="28"/>
        </w:rPr>
        <w:t>（</w:t>
      </w:r>
      <w:r>
        <w:rPr>
          <w:rFonts w:hint="eastAsia" w:ascii="仿宋" w:hAnsi="仿宋" w:eastAsia="仿宋"/>
          <w:b/>
          <w:bCs w:val="0"/>
          <w:sz w:val="28"/>
          <w:szCs w:val="28"/>
        </w:rPr>
        <w:t>扫描件</w:t>
      </w:r>
      <w:r>
        <w:rPr>
          <w:rFonts w:hint="eastAsia" w:ascii="仿宋" w:hAnsi="仿宋" w:eastAsia="仿宋"/>
          <w:b/>
          <w:bCs w:val="0"/>
          <w:sz w:val="28"/>
          <w:szCs w:val="28"/>
          <w:lang w:val="en-US" w:eastAsia="zh-CN"/>
        </w:rPr>
        <w:t>并</w:t>
      </w:r>
      <w:r>
        <w:rPr>
          <w:rFonts w:hint="eastAsia" w:ascii="仿宋" w:hAnsi="仿宋" w:eastAsia="仿宋"/>
          <w:b/>
          <w:bCs w:val="0"/>
          <w:sz w:val="28"/>
          <w:szCs w:val="28"/>
        </w:rPr>
        <w:t>加盖</w:t>
      </w:r>
      <w:r>
        <w:rPr>
          <w:rFonts w:hint="eastAsia" w:ascii="仿宋" w:hAnsi="仿宋" w:eastAsia="仿宋"/>
          <w:b/>
          <w:bCs w:val="0"/>
          <w:sz w:val="28"/>
          <w:szCs w:val="28"/>
          <w:lang w:val="en-US" w:eastAsia="zh-CN"/>
        </w:rPr>
        <w:t>投标人</w:t>
      </w:r>
      <w:r>
        <w:rPr>
          <w:rFonts w:hint="eastAsia" w:ascii="仿宋" w:hAnsi="仿宋" w:eastAsia="仿宋"/>
          <w:b/>
          <w:bCs w:val="0"/>
          <w:sz w:val="28"/>
          <w:szCs w:val="28"/>
        </w:rPr>
        <w:t>电子签章</w:t>
      </w:r>
      <w:r>
        <w:rPr>
          <w:rFonts w:hint="eastAsia" w:ascii="仿宋" w:hAnsi="仿宋" w:eastAsia="仿宋"/>
          <w:b/>
          <w:bCs w:val="0"/>
          <w:sz w:val="28"/>
        </w:rPr>
        <w:t>）</w:t>
      </w:r>
      <w:r>
        <w:rPr>
          <w:rFonts w:hint="eastAsia" w:ascii="仿宋" w:hAnsi="仿宋" w:eastAsia="仿宋"/>
          <w:b/>
          <w:bCs w:val="0"/>
          <w:sz w:val="28"/>
          <w:lang w:eastAsia="zh-CN"/>
        </w:rPr>
        <w:t>。</w:t>
      </w:r>
    </w:p>
    <w:p w14:paraId="7998ADA6">
      <w:pPr>
        <w:spacing w:line="520" w:lineRule="exact"/>
        <w:ind w:firstLine="420"/>
        <w:rPr>
          <w:rFonts w:hint="eastAsia" w:ascii="仿宋" w:hAnsi="仿宋" w:eastAsia="仿宋"/>
          <w:b/>
          <w:bCs w:val="0"/>
          <w:sz w:val="28"/>
          <w:szCs w:val="28"/>
          <w:lang w:val="zh-CN" w:eastAsia="zh-CN"/>
        </w:rPr>
      </w:pPr>
      <w:r>
        <w:rPr>
          <w:rFonts w:hint="eastAsia" w:ascii="仿宋" w:hAnsi="仿宋" w:eastAsia="仿宋"/>
          <w:bCs/>
          <w:sz w:val="28"/>
          <w:szCs w:val="28"/>
          <w:lang w:val="en-US" w:eastAsia="zh-CN"/>
        </w:rPr>
        <w:t>3、</w:t>
      </w:r>
      <w:r>
        <w:rPr>
          <w:rFonts w:hint="eastAsia" w:ascii="仿宋" w:hAnsi="仿宋" w:eastAsia="仿宋"/>
          <w:bCs/>
          <w:sz w:val="28"/>
          <w:szCs w:val="28"/>
          <w:lang w:val="zh-CN"/>
        </w:rPr>
        <w:t>符合《中华人民共和国政府采购法》第二十二条规定</w:t>
      </w:r>
      <w:r>
        <w:rPr>
          <w:rFonts w:hint="eastAsia" w:ascii="仿宋" w:hAnsi="仿宋" w:eastAsia="仿宋"/>
          <w:bCs/>
          <w:sz w:val="28"/>
          <w:szCs w:val="28"/>
        </w:rPr>
        <w:t>条件的</w:t>
      </w:r>
      <w:r>
        <w:rPr>
          <w:rFonts w:hint="eastAsia" w:ascii="仿宋" w:hAnsi="仿宋" w:eastAsia="仿宋"/>
          <w:bCs/>
          <w:sz w:val="28"/>
          <w:szCs w:val="28"/>
          <w:lang w:val="en-US" w:eastAsia="zh-CN"/>
        </w:rPr>
        <w:t>声明</w:t>
      </w:r>
      <w:r>
        <w:rPr>
          <w:rFonts w:hint="eastAsia" w:ascii="仿宋" w:hAnsi="仿宋" w:eastAsia="仿宋"/>
          <w:bCs/>
          <w:sz w:val="28"/>
          <w:szCs w:val="28"/>
        </w:rPr>
        <w:t>函</w:t>
      </w:r>
      <w:r>
        <w:rPr>
          <w:rFonts w:hint="eastAsia" w:ascii="仿宋" w:hAnsi="仿宋" w:eastAsia="仿宋"/>
          <w:b/>
          <w:bCs w:val="0"/>
          <w:sz w:val="28"/>
          <w:szCs w:val="28"/>
          <w:lang w:val="zh-CN"/>
        </w:rPr>
        <w:t>(格式详见示范格式</w:t>
      </w:r>
      <w:r>
        <w:rPr>
          <w:rFonts w:hint="eastAsia" w:ascii="仿宋" w:hAnsi="仿宋" w:eastAsia="仿宋"/>
          <w:b/>
          <w:bCs w:val="0"/>
          <w:sz w:val="28"/>
          <w:szCs w:val="28"/>
          <w:lang w:val="en-US" w:eastAsia="zh-CN"/>
        </w:rPr>
        <w:t>三，</w:t>
      </w:r>
      <w:r>
        <w:rPr>
          <w:rFonts w:ascii="仿宋" w:hAnsi="仿宋" w:eastAsia="仿宋" w:cs="仿宋"/>
          <w:b/>
          <w:bCs/>
          <w:color w:val="000000"/>
          <w:sz w:val="28"/>
          <w:szCs w:val="28"/>
        </w:rPr>
        <w:t>提供扫描件并加盖投标人电子签章</w:t>
      </w:r>
      <w:r>
        <w:rPr>
          <w:rFonts w:hint="eastAsia" w:ascii="仿宋" w:hAnsi="仿宋" w:eastAsia="仿宋" w:cs="Times New Roman"/>
          <w:b/>
          <w:bCs w:val="0"/>
          <w:sz w:val="28"/>
          <w:szCs w:val="28"/>
          <w:lang w:eastAsia="zh-CN"/>
        </w:rPr>
        <w:t>）。</w:t>
      </w:r>
    </w:p>
    <w:p w14:paraId="7411ABCA">
      <w:pPr>
        <w:spacing w:line="520" w:lineRule="exact"/>
        <w:ind w:firstLine="420"/>
        <w:rPr>
          <w:rFonts w:ascii="仿宋" w:hAnsi="仿宋" w:eastAsia="仿宋"/>
          <w:sz w:val="28"/>
          <w:szCs w:val="28"/>
        </w:rPr>
      </w:pPr>
      <w:r>
        <w:rPr>
          <w:rFonts w:hint="eastAsia" w:ascii="仿宋" w:hAnsi="仿宋" w:eastAsia="仿宋"/>
          <w:bCs/>
          <w:sz w:val="28"/>
          <w:szCs w:val="28"/>
          <w:lang w:val="en-US" w:eastAsia="zh-CN"/>
        </w:rPr>
        <w:t>4、</w:t>
      </w:r>
      <w:r>
        <w:rPr>
          <w:rFonts w:hint="eastAsia" w:ascii="仿宋" w:hAnsi="仿宋" w:eastAsia="仿宋"/>
          <w:sz w:val="28"/>
          <w:szCs w:val="28"/>
        </w:rPr>
        <w:t>落实政府采购政策需满足的资格要求（提供下列任一项材料即可，</w:t>
      </w:r>
      <w:r>
        <w:rPr>
          <w:rFonts w:hint="eastAsia" w:ascii="仿宋" w:hAnsi="仿宋" w:eastAsia="仿宋"/>
          <w:sz w:val="28"/>
          <w:szCs w:val="28"/>
          <w:lang w:val="zh-CN"/>
        </w:rPr>
        <w:t>非专门面向中小企业或者预留份额的采购项目，本项无需提供</w:t>
      </w:r>
      <w:r>
        <w:rPr>
          <w:rFonts w:hint="eastAsia" w:ascii="仿宋" w:hAnsi="仿宋" w:eastAsia="仿宋"/>
          <w:sz w:val="28"/>
          <w:szCs w:val="28"/>
        </w:rPr>
        <w:t>）:</w:t>
      </w:r>
    </w:p>
    <w:p w14:paraId="1FA8AE33">
      <w:pPr>
        <w:spacing w:line="520" w:lineRule="exact"/>
        <w:ind w:firstLine="560"/>
        <w:rPr>
          <w:rFonts w:ascii="仿宋" w:hAnsi="仿宋" w:eastAsia="仿宋"/>
          <w:bCs/>
          <w:sz w:val="28"/>
          <w:szCs w:val="28"/>
        </w:rPr>
      </w:pPr>
      <w:r>
        <w:rPr>
          <w:rFonts w:hint="eastAsia" w:ascii="仿宋" w:hAnsi="仿宋" w:eastAsia="仿宋"/>
          <w:bCs/>
          <w:sz w:val="28"/>
          <w:szCs w:val="28"/>
        </w:rPr>
        <w:t>（1）企业声明函</w:t>
      </w:r>
      <w:r>
        <w:rPr>
          <w:rFonts w:hint="eastAsia" w:ascii="仿宋" w:hAnsi="仿宋" w:eastAsia="仿宋"/>
          <w:b/>
          <w:bCs w:val="0"/>
          <w:sz w:val="28"/>
          <w:szCs w:val="28"/>
        </w:rPr>
        <w:t>（</w:t>
      </w:r>
      <w:r>
        <w:rPr>
          <w:rFonts w:hint="eastAsia" w:ascii="仿宋" w:hAnsi="仿宋" w:eastAsia="仿宋"/>
          <w:b/>
          <w:bCs w:val="0"/>
          <w:sz w:val="28"/>
          <w:szCs w:val="28"/>
          <w:lang w:val="en-US" w:eastAsia="zh-CN"/>
        </w:rPr>
        <w:t>格式</w:t>
      </w:r>
      <w:r>
        <w:rPr>
          <w:rFonts w:hint="eastAsia" w:ascii="仿宋" w:hAnsi="仿宋" w:eastAsia="仿宋"/>
          <w:b/>
          <w:bCs w:val="0"/>
          <w:sz w:val="28"/>
          <w:szCs w:val="28"/>
        </w:rPr>
        <w:t>详见示范格式四</w:t>
      </w:r>
      <w:r>
        <w:rPr>
          <w:rFonts w:hint="eastAsia" w:ascii="仿宋" w:hAnsi="仿宋" w:eastAsia="仿宋"/>
          <w:b/>
          <w:bCs w:val="0"/>
          <w:sz w:val="28"/>
          <w:szCs w:val="28"/>
          <w:lang w:eastAsia="zh-CN"/>
        </w:rPr>
        <w:t>，</w:t>
      </w:r>
      <w:r>
        <w:rPr>
          <w:rFonts w:hint="eastAsia" w:ascii="仿宋" w:hAnsi="仿宋" w:eastAsia="仿宋"/>
          <w:b/>
          <w:bCs w:val="0"/>
          <w:sz w:val="28"/>
          <w:szCs w:val="28"/>
          <w:lang w:val="en-US" w:eastAsia="zh-CN"/>
        </w:rPr>
        <w:t>提供</w:t>
      </w:r>
      <w:r>
        <w:rPr>
          <w:rFonts w:hint="eastAsia" w:ascii="仿宋" w:hAnsi="仿宋" w:eastAsia="仿宋" w:cs="Times New Roman"/>
          <w:b/>
          <w:bCs w:val="0"/>
          <w:sz w:val="28"/>
          <w:szCs w:val="28"/>
        </w:rPr>
        <w:t>扫描件</w:t>
      </w:r>
      <w:r>
        <w:rPr>
          <w:rFonts w:ascii="仿宋" w:hAnsi="仿宋" w:eastAsia="仿宋" w:cs="仿宋"/>
          <w:b/>
          <w:bCs/>
          <w:color w:val="000000"/>
          <w:sz w:val="28"/>
          <w:szCs w:val="28"/>
        </w:rPr>
        <w:t>并加盖投标人电子签章</w:t>
      </w:r>
      <w:r>
        <w:rPr>
          <w:rFonts w:hint="eastAsia" w:ascii="仿宋" w:hAnsi="仿宋" w:eastAsia="仿宋"/>
          <w:b/>
          <w:bCs w:val="0"/>
          <w:sz w:val="28"/>
          <w:szCs w:val="28"/>
        </w:rPr>
        <w:t>）；</w:t>
      </w:r>
    </w:p>
    <w:p w14:paraId="29D15EC3">
      <w:pPr>
        <w:spacing w:line="520" w:lineRule="exact"/>
        <w:ind w:firstLine="560"/>
        <w:rPr>
          <w:rFonts w:ascii="仿宋" w:hAnsi="仿宋" w:eastAsia="仿宋"/>
          <w:b/>
          <w:bCs w:val="0"/>
          <w:sz w:val="28"/>
          <w:szCs w:val="28"/>
        </w:rPr>
      </w:pPr>
      <w:r>
        <w:rPr>
          <w:rFonts w:hint="eastAsia" w:ascii="仿宋" w:hAnsi="仿宋" w:eastAsia="仿宋"/>
          <w:bCs/>
          <w:sz w:val="28"/>
          <w:szCs w:val="28"/>
        </w:rPr>
        <w:t>（2）《残疾人福利性单位声明函》</w:t>
      </w:r>
      <w:r>
        <w:rPr>
          <w:rFonts w:hint="eastAsia" w:ascii="仿宋" w:hAnsi="仿宋" w:eastAsia="仿宋"/>
          <w:b/>
          <w:bCs w:val="0"/>
          <w:sz w:val="28"/>
          <w:szCs w:val="28"/>
        </w:rPr>
        <w:t>（</w:t>
      </w:r>
      <w:r>
        <w:rPr>
          <w:rFonts w:hint="eastAsia" w:ascii="仿宋" w:hAnsi="仿宋" w:eastAsia="仿宋"/>
          <w:b/>
          <w:bCs w:val="0"/>
          <w:sz w:val="28"/>
          <w:szCs w:val="28"/>
          <w:lang w:val="en-US" w:eastAsia="zh-CN"/>
        </w:rPr>
        <w:t>格式</w:t>
      </w:r>
      <w:r>
        <w:rPr>
          <w:rFonts w:hint="eastAsia" w:ascii="仿宋" w:hAnsi="仿宋" w:eastAsia="仿宋"/>
          <w:b/>
          <w:bCs w:val="0"/>
          <w:sz w:val="28"/>
          <w:szCs w:val="28"/>
        </w:rPr>
        <w:t>详见示范格式五</w:t>
      </w:r>
      <w:r>
        <w:rPr>
          <w:rFonts w:hint="eastAsia" w:ascii="仿宋" w:hAnsi="仿宋" w:eastAsia="仿宋"/>
          <w:b/>
          <w:bCs w:val="0"/>
          <w:sz w:val="28"/>
          <w:szCs w:val="28"/>
          <w:lang w:eastAsia="zh-CN"/>
        </w:rPr>
        <w:t>，</w:t>
      </w:r>
      <w:r>
        <w:rPr>
          <w:rFonts w:hint="eastAsia" w:ascii="仿宋" w:hAnsi="仿宋" w:eastAsia="仿宋"/>
          <w:b/>
          <w:bCs w:val="0"/>
          <w:sz w:val="28"/>
          <w:szCs w:val="28"/>
          <w:lang w:val="en-US" w:eastAsia="zh-CN"/>
        </w:rPr>
        <w:t>提供</w:t>
      </w:r>
      <w:r>
        <w:rPr>
          <w:rFonts w:hint="eastAsia" w:ascii="仿宋" w:hAnsi="仿宋" w:eastAsia="仿宋" w:cs="Times New Roman"/>
          <w:b/>
          <w:bCs w:val="0"/>
          <w:sz w:val="28"/>
          <w:szCs w:val="28"/>
        </w:rPr>
        <w:t>扫描件</w:t>
      </w:r>
      <w:r>
        <w:rPr>
          <w:rFonts w:ascii="仿宋" w:hAnsi="仿宋" w:eastAsia="仿宋" w:cs="仿宋"/>
          <w:b/>
          <w:bCs/>
          <w:color w:val="000000"/>
          <w:sz w:val="28"/>
          <w:szCs w:val="28"/>
        </w:rPr>
        <w:t>并加盖投标人电子签章</w:t>
      </w:r>
      <w:r>
        <w:rPr>
          <w:rFonts w:hint="eastAsia" w:ascii="仿宋" w:hAnsi="仿宋" w:eastAsia="仿宋"/>
          <w:b/>
          <w:bCs w:val="0"/>
          <w:sz w:val="28"/>
          <w:szCs w:val="28"/>
        </w:rPr>
        <w:t>）；</w:t>
      </w:r>
    </w:p>
    <w:p w14:paraId="4FCCE986">
      <w:pPr>
        <w:spacing w:line="520" w:lineRule="exact"/>
        <w:ind w:firstLine="560"/>
        <w:rPr>
          <w:rFonts w:ascii="仿宋" w:hAnsi="仿宋" w:eastAsia="仿宋"/>
          <w:sz w:val="28"/>
          <w:szCs w:val="28"/>
          <w:highlight w:val="none"/>
        </w:rPr>
      </w:pPr>
      <w:r>
        <w:rPr>
          <w:rFonts w:hint="eastAsia" w:ascii="仿宋" w:hAnsi="仿宋" w:eastAsia="仿宋"/>
          <w:sz w:val="28"/>
          <w:szCs w:val="28"/>
        </w:rPr>
        <w:t>（3）由省级以上监狱管理局、戒毒管理局（含新疆生产建设兵团）出具的属于监狱企业的证明文件</w:t>
      </w:r>
      <w:r>
        <w:rPr>
          <w:rFonts w:hint="eastAsia" w:ascii="仿宋" w:hAnsi="仿宋" w:eastAsia="仿宋"/>
          <w:b/>
          <w:bCs/>
          <w:sz w:val="28"/>
          <w:szCs w:val="28"/>
          <w:highlight w:val="none"/>
        </w:rPr>
        <w:t>（</w:t>
      </w:r>
      <w:r>
        <w:rPr>
          <w:rFonts w:hint="eastAsia" w:ascii="仿宋" w:hAnsi="仿宋" w:eastAsia="仿宋"/>
          <w:b/>
          <w:bCs/>
          <w:sz w:val="28"/>
          <w:szCs w:val="28"/>
          <w:highlight w:val="none"/>
          <w:lang w:val="en-US" w:eastAsia="zh-CN"/>
        </w:rPr>
        <w:t>提供</w:t>
      </w:r>
      <w:r>
        <w:rPr>
          <w:rFonts w:hint="eastAsia" w:ascii="仿宋" w:hAnsi="仿宋" w:eastAsia="仿宋"/>
          <w:b/>
          <w:bCs/>
          <w:sz w:val="28"/>
          <w:szCs w:val="28"/>
          <w:highlight w:val="none"/>
        </w:rPr>
        <w:t>加盖出具单位公章的电子件</w:t>
      </w:r>
      <w:r>
        <w:rPr>
          <w:rFonts w:hint="eastAsia" w:ascii="仿宋" w:hAnsi="仿宋" w:eastAsia="仿宋"/>
          <w:b/>
          <w:bCs w:val="0"/>
          <w:sz w:val="28"/>
          <w:szCs w:val="28"/>
          <w:highlight w:val="none"/>
        </w:rPr>
        <w:t>并加盖</w:t>
      </w:r>
      <w:r>
        <w:rPr>
          <w:rFonts w:hint="eastAsia" w:ascii="仿宋" w:hAnsi="仿宋" w:eastAsia="仿宋"/>
          <w:b/>
          <w:bCs w:val="0"/>
          <w:sz w:val="28"/>
          <w:szCs w:val="28"/>
          <w:highlight w:val="none"/>
          <w:lang w:val="en-US" w:eastAsia="zh-CN"/>
        </w:rPr>
        <w:t>投标人</w:t>
      </w:r>
      <w:r>
        <w:rPr>
          <w:rFonts w:hint="eastAsia" w:ascii="仿宋" w:hAnsi="仿宋" w:eastAsia="仿宋"/>
          <w:b/>
          <w:bCs w:val="0"/>
          <w:sz w:val="28"/>
          <w:szCs w:val="28"/>
          <w:highlight w:val="none"/>
        </w:rPr>
        <w:t>电子签章</w:t>
      </w:r>
      <w:r>
        <w:rPr>
          <w:rFonts w:hint="eastAsia" w:ascii="仿宋" w:hAnsi="仿宋" w:eastAsia="仿宋"/>
          <w:b/>
          <w:bCs/>
          <w:sz w:val="28"/>
          <w:szCs w:val="28"/>
          <w:highlight w:val="none"/>
        </w:rPr>
        <w:t>）</w:t>
      </w:r>
      <w:r>
        <w:rPr>
          <w:rFonts w:hint="eastAsia" w:ascii="仿宋" w:hAnsi="仿宋" w:eastAsia="仿宋"/>
          <w:sz w:val="28"/>
          <w:szCs w:val="28"/>
          <w:highlight w:val="none"/>
        </w:rPr>
        <w:t>。</w:t>
      </w:r>
    </w:p>
    <w:p w14:paraId="2E9AC6C7">
      <w:pPr>
        <w:spacing w:line="520" w:lineRule="exact"/>
        <w:ind w:firstLine="560"/>
        <w:rPr>
          <w:rFonts w:ascii="仿宋" w:hAnsi="仿宋" w:eastAsia="仿宋"/>
          <w:color w:val="000000"/>
          <w:sz w:val="28"/>
          <w:szCs w:val="28"/>
          <w:highlight w:val="none"/>
        </w:rPr>
      </w:pPr>
      <w:r>
        <w:rPr>
          <w:rFonts w:hint="eastAsia" w:ascii="仿宋" w:hAnsi="仿宋" w:eastAsia="仿宋"/>
          <w:sz w:val="28"/>
          <w:szCs w:val="28"/>
          <w:highlight w:val="none"/>
          <w:lang w:val="en-US" w:eastAsia="zh-CN"/>
        </w:rPr>
        <w:t>5</w:t>
      </w:r>
      <w:r>
        <w:rPr>
          <w:rFonts w:hint="eastAsia" w:ascii="仿宋" w:hAnsi="仿宋" w:eastAsia="仿宋"/>
          <w:sz w:val="28"/>
          <w:szCs w:val="28"/>
          <w:highlight w:val="none"/>
          <w:lang w:val="zh-CN"/>
        </w:rPr>
        <w:t>、</w:t>
      </w:r>
      <w:r>
        <w:rPr>
          <w:rFonts w:hint="eastAsia" w:ascii="仿宋" w:hAnsi="仿宋" w:eastAsia="仿宋"/>
          <w:sz w:val="28"/>
          <w:szCs w:val="28"/>
          <w:highlight w:val="none"/>
        </w:rPr>
        <w:t>根据本项目的特定资格要求，</w:t>
      </w:r>
      <w:r>
        <w:rPr>
          <w:rFonts w:hint="eastAsia" w:ascii="仿宋" w:hAnsi="仿宋" w:eastAsia="仿宋"/>
          <w:sz w:val="28"/>
          <w:szCs w:val="28"/>
          <w:highlight w:val="none"/>
          <w:lang w:val="zh-CN"/>
        </w:rPr>
        <w:t>投标人还须提供下列资料</w:t>
      </w:r>
      <w:r>
        <w:rPr>
          <w:rFonts w:hint="eastAsia" w:ascii="仿宋" w:hAnsi="仿宋" w:eastAsia="仿宋"/>
          <w:sz w:val="28"/>
          <w:szCs w:val="28"/>
          <w:highlight w:val="none"/>
        </w:rPr>
        <w:t>:</w:t>
      </w:r>
    </w:p>
    <w:p w14:paraId="53AAF2C4">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olor w:val="auto"/>
          <w:sz w:val="28"/>
          <w:szCs w:val="28"/>
          <w:highlight w:val="none"/>
          <w:lang w:val="en-US" w:eastAsia="zh-CN"/>
        </w:rPr>
      </w:pPr>
      <w:r>
        <w:rPr>
          <w:rFonts w:hint="eastAsia" w:ascii="仿宋" w:hAnsi="仿宋" w:eastAsia="仿宋"/>
          <w:sz w:val="28"/>
          <w:szCs w:val="28"/>
          <w:lang w:val="en-US" w:eastAsia="zh-CN"/>
        </w:rPr>
        <w:t>（1）</w:t>
      </w:r>
      <w:r>
        <w:rPr>
          <w:rFonts w:hint="eastAsia" w:ascii="仿宋" w:hAnsi="仿宋" w:eastAsia="仿宋"/>
          <w:color w:val="auto"/>
          <w:sz w:val="28"/>
          <w:szCs w:val="28"/>
          <w:highlight w:val="none"/>
          <w:lang w:val="en-US" w:eastAsia="zh-CN"/>
        </w:rPr>
        <w:t>投标人</w:t>
      </w:r>
      <w:r>
        <w:rPr>
          <w:rFonts w:hint="eastAsia" w:ascii="仿宋" w:hAnsi="仿宋" w:eastAsia="仿宋"/>
          <w:color w:val="auto"/>
          <w:sz w:val="28"/>
          <w:szCs w:val="28"/>
          <w:highlight w:val="none"/>
          <w:lang w:val="zh-CN"/>
        </w:rPr>
        <w:t>必须</w:t>
      </w:r>
      <w:r>
        <w:rPr>
          <w:rFonts w:hint="eastAsia" w:ascii="仿宋" w:hAnsi="仿宋" w:eastAsia="仿宋"/>
          <w:color w:val="auto"/>
          <w:sz w:val="28"/>
          <w:szCs w:val="28"/>
          <w:highlight w:val="none"/>
          <w:lang w:val="en-US" w:eastAsia="zh-CN"/>
        </w:rPr>
        <w:t>具备</w:t>
      </w:r>
      <w:r>
        <w:rPr>
          <w:rFonts w:hint="eastAsia" w:ascii="仿宋" w:hAnsi="仿宋" w:eastAsia="仿宋"/>
          <w:b w:val="0"/>
          <w:bCs w:val="0"/>
          <w:color w:val="000000" w:themeColor="text1"/>
          <w:sz w:val="28"/>
          <w:szCs w:val="28"/>
          <w:highlight w:val="none"/>
          <w:lang w:val="zh-CN"/>
          <w14:textFill>
            <w14:solidFill>
              <w14:schemeClr w14:val="tx1"/>
            </w14:solidFill>
          </w14:textFill>
        </w:rPr>
        <w:t>水利水电工程施工总承包</w:t>
      </w:r>
      <w:r>
        <w:rPr>
          <w:rFonts w:hint="eastAsia" w:ascii="仿宋" w:hAnsi="仿宋" w:eastAsia="仿宋"/>
          <w:b w:val="0"/>
          <w:bCs w:val="0"/>
          <w:color w:val="000000" w:themeColor="text1"/>
          <w:sz w:val="28"/>
          <w:szCs w:val="28"/>
          <w:highlight w:val="none"/>
          <w:lang w:val="en-US" w:eastAsia="zh-CN"/>
          <w14:textFill>
            <w14:solidFill>
              <w14:schemeClr w14:val="tx1"/>
            </w14:solidFill>
          </w14:textFill>
        </w:rPr>
        <w:t>三</w:t>
      </w:r>
      <w:r>
        <w:rPr>
          <w:rFonts w:hint="eastAsia" w:ascii="仿宋" w:hAnsi="仿宋" w:eastAsia="仿宋"/>
          <w:b w:val="0"/>
          <w:bCs w:val="0"/>
          <w:color w:val="000000" w:themeColor="text1"/>
          <w:sz w:val="28"/>
          <w:szCs w:val="28"/>
          <w:highlight w:val="none"/>
          <w:lang w:val="zh-CN"/>
          <w14:textFill>
            <w14:solidFill>
              <w14:schemeClr w14:val="tx1"/>
            </w14:solidFill>
          </w14:textFill>
        </w:rPr>
        <w:t>级及以上资质</w:t>
      </w:r>
      <w:r>
        <w:rPr>
          <w:rFonts w:hint="eastAsia" w:ascii="仿宋" w:hAnsi="仿宋" w:eastAsia="仿宋"/>
          <w:b w:val="0"/>
          <w:bCs w:val="0"/>
          <w:color w:val="auto"/>
          <w:sz w:val="28"/>
          <w:szCs w:val="28"/>
          <w:highlight w:val="none"/>
          <w:lang w:val="zh-CN"/>
        </w:rPr>
        <w:t>（</w:t>
      </w:r>
      <w:r>
        <w:rPr>
          <w:rFonts w:hint="eastAsia" w:ascii="仿宋" w:hAnsi="仿宋" w:eastAsia="仿宋"/>
          <w:b w:val="0"/>
          <w:bCs w:val="0"/>
          <w:color w:val="auto"/>
          <w:sz w:val="28"/>
          <w:szCs w:val="28"/>
          <w:highlight w:val="none"/>
          <w:lang w:val="en-US" w:eastAsia="zh-CN"/>
        </w:rPr>
        <w:t>投标人</w:t>
      </w:r>
      <w:r>
        <w:rPr>
          <w:rFonts w:hint="eastAsia" w:ascii="仿宋" w:hAnsi="仿宋" w:eastAsia="仿宋"/>
          <w:b w:val="0"/>
          <w:bCs w:val="0"/>
          <w:color w:val="auto"/>
          <w:sz w:val="28"/>
          <w:szCs w:val="28"/>
          <w:highlight w:val="none"/>
          <w:lang w:val="zh-CN"/>
        </w:rPr>
        <w:t>资质动态核查结果必须达标），</w:t>
      </w:r>
      <w:r>
        <w:rPr>
          <w:rFonts w:hint="eastAsia" w:ascii="仿宋" w:hAnsi="仿宋" w:eastAsia="仿宋"/>
          <w:color w:val="auto"/>
          <w:sz w:val="28"/>
          <w:szCs w:val="28"/>
          <w:highlight w:val="none"/>
          <w:lang w:val="zh-CN"/>
        </w:rPr>
        <w:t>具备安全生产条件，并取得省级及以上建设行政主管部门颁发的安全生产许可证。</w:t>
      </w:r>
      <w:r>
        <w:rPr>
          <w:rFonts w:hint="eastAsia" w:ascii="仿宋" w:hAnsi="仿宋" w:eastAsia="仿宋"/>
          <w:b/>
          <w:bCs/>
          <w:sz w:val="28"/>
          <w:szCs w:val="28"/>
          <w:lang w:val="zh-CN"/>
        </w:rPr>
        <w:t>（</w:t>
      </w:r>
      <w:r>
        <w:rPr>
          <w:rFonts w:hint="eastAsia" w:ascii="仿宋" w:hAnsi="仿宋" w:eastAsia="仿宋"/>
          <w:b/>
          <w:bCs/>
          <w:sz w:val="28"/>
          <w:szCs w:val="28"/>
          <w:lang w:val="en-US" w:eastAsia="zh-CN"/>
        </w:rPr>
        <w:t>提供</w:t>
      </w:r>
      <w:r>
        <w:rPr>
          <w:rFonts w:hint="eastAsia" w:ascii="仿宋" w:hAnsi="仿宋" w:eastAsia="仿宋"/>
          <w:b/>
          <w:bCs/>
          <w:sz w:val="28"/>
          <w:szCs w:val="28"/>
          <w:highlight w:val="none"/>
          <w:lang w:val="zh-CN"/>
        </w:rPr>
        <w:t>资质</w:t>
      </w:r>
      <w:r>
        <w:rPr>
          <w:rFonts w:hint="eastAsia" w:ascii="仿宋" w:hAnsi="仿宋" w:eastAsia="仿宋"/>
          <w:b/>
          <w:bCs/>
          <w:sz w:val="28"/>
          <w:szCs w:val="28"/>
          <w:highlight w:val="none"/>
          <w:lang w:val="en-US" w:eastAsia="zh-CN"/>
        </w:rPr>
        <w:t>证书、安全生产许可证扫描件</w:t>
      </w:r>
      <w:r>
        <w:rPr>
          <w:rFonts w:ascii="仿宋" w:hAnsi="仿宋" w:eastAsia="仿宋" w:cs="仿宋"/>
          <w:b/>
          <w:bCs/>
          <w:color w:val="000000"/>
          <w:sz w:val="28"/>
          <w:szCs w:val="28"/>
        </w:rPr>
        <w:t>并加盖投标人电子签章</w:t>
      </w:r>
      <w:r>
        <w:rPr>
          <w:rFonts w:hint="eastAsia" w:ascii="仿宋" w:hAnsi="仿宋" w:eastAsia="仿宋"/>
          <w:b/>
          <w:bCs/>
          <w:sz w:val="28"/>
          <w:szCs w:val="28"/>
          <w:highlight w:val="none"/>
          <w:lang w:val="en-US" w:eastAsia="zh-CN"/>
        </w:rPr>
        <w:t>；提供</w:t>
      </w:r>
      <w:r>
        <w:rPr>
          <w:rFonts w:hint="eastAsia" w:ascii="仿宋" w:hAnsi="仿宋" w:eastAsia="仿宋"/>
          <w:b/>
          <w:bCs/>
          <w:sz w:val="28"/>
          <w:szCs w:val="28"/>
          <w:highlight w:val="none"/>
          <w:lang w:val="zh-CN"/>
        </w:rPr>
        <w:t>资质动态核查结果达标</w:t>
      </w:r>
      <w:r>
        <w:rPr>
          <w:rFonts w:hint="eastAsia" w:ascii="仿宋" w:hAnsi="仿宋" w:eastAsia="仿宋"/>
          <w:b/>
          <w:bCs/>
          <w:sz w:val="28"/>
          <w:szCs w:val="28"/>
          <w:highlight w:val="none"/>
          <w:lang w:val="en-US" w:eastAsia="zh-CN"/>
        </w:rPr>
        <w:t>承诺书，格式</w:t>
      </w:r>
      <w:r>
        <w:rPr>
          <w:rFonts w:hint="eastAsia" w:ascii="仿宋" w:hAnsi="仿宋" w:eastAsia="仿宋"/>
          <w:b/>
          <w:bCs w:val="0"/>
          <w:sz w:val="28"/>
          <w:szCs w:val="28"/>
        </w:rPr>
        <w:t>详见</w:t>
      </w:r>
      <w:r>
        <w:rPr>
          <w:rFonts w:hint="eastAsia" w:ascii="仿宋" w:hAnsi="仿宋" w:eastAsia="仿宋"/>
          <w:b/>
          <w:bCs/>
          <w:sz w:val="28"/>
          <w:szCs w:val="28"/>
          <w:highlight w:val="none"/>
          <w:lang w:val="zh-CN"/>
        </w:rPr>
        <w:t>示范格式</w:t>
      </w:r>
      <w:r>
        <w:rPr>
          <w:rFonts w:hint="eastAsia" w:ascii="仿宋" w:hAnsi="仿宋" w:eastAsia="仿宋"/>
          <w:b/>
          <w:bCs/>
          <w:sz w:val="28"/>
          <w:szCs w:val="28"/>
          <w:highlight w:val="none"/>
          <w:lang w:val="en-US" w:eastAsia="zh-CN"/>
        </w:rPr>
        <w:t>六，</w:t>
      </w:r>
      <w:r>
        <w:rPr>
          <w:rFonts w:hint="eastAsia" w:ascii="仿宋" w:hAnsi="仿宋" w:eastAsia="仿宋" w:cs="Times New Roman"/>
          <w:b/>
          <w:bCs w:val="0"/>
          <w:sz w:val="28"/>
          <w:szCs w:val="28"/>
        </w:rPr>
        <w:t>扫描件</w:t>
      </w:r>
      <w:r>
        <w:rPr>
          <w:rFonts w:ascii="仿宋" w:hAnsi="仿宋" w:eastAsia="仿宋" w:cs="仿宋"/>
          <w:b/>
          <w:bCs/>
          <w:color w:val="000000"/>
          <w:sz w:val="28"/>
          <w:szCs w:val="28"/>
        </w:rPr>
        <w:t>并加盖投标人电子签章</w:t>
      </w:r>
      <w:r>
        <w:rPr>
          <w:rFonts w:hint="eastAsia" w:ascii="仿宋" w:hAnsi="仿宋" w:eastAsia="仿宋" w:cs="Times New Roman"/>
          <w:b/>
          <w:bCs/>
          <w:sz w:val="28"/>
          <w:szCs w:val="28"/>
          <w:highlight w:val="none"/>
          <w:lang w:eastAsia="zh-CN"/>
        </w:rPr>
        <w:t>）。</w:t>
      </w:r>
    </w:p>
    <w:p w14:paraId="22D8526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color w:val="auto"/>
          <w:sz w:val="28"/>
          <w:szCs w:val="28"/>
          <w:highlight w:val="none"/>
          <w:lang w:val="en-US" w:eastAsia="zh-CN"/>
        </w:rPr>
        <w:t>（2）投标人</w:t>
      </w:r>
      <w:r>
        <w:rPr>
          <w:rFonts w:hint="eastAsia" w:ascii="仿宋" w:hAnsi="仿宋" w:eastAsia="仿宋"/>
          <w:color w:val="auto"/>
          <w:sz w:val="28"/>
          <w:szCs w:val="28"/>
          <w:highlight w:val="none"/>
          <w:lang w:val="zh-CN"/>
        </w:rPr>
        <w:t>针对本项目拟派项目经理须具备有效的</w:t>
      </w:r>
      <w:r>
        <w:rPr>
          <w:rFonts w:hint="eastAsia" w:ascii="仿宋" w:hAnsi="仿宋" w:eastAsia="仿宋"/>
          <w:b w:val="0"/>
          <w:bCs w:val="0"/>
          <w:color w:val="000000" w:themeColor="text1"/>
          <w:sz w:val="28"/>
          <w:szCs w:val="28"/>
          <w:highlight w:val="none"/>
          <w:lang w:val="zh-CN"/>
          <w14:textFill>
            <w14:solidFill>
              <w14:schemeClr w14:val="tx1"/>
            </w14:solidFill>
          </w14:textFill>
        </w:rPr>
        <w:t>水利水电专业二级及以上</w:t>
      </w:r>
      <w:r>
        <w:rPr>
          <w:rFonts w:hint="eastAsia" w:ascii="仿宋" w:hAnsi="仿宋" w:eastAsia="仿宋"/>
          <w:b w:val="0"/>
          <w:bCs w:val="0"/>
          <w:color w:val="000000" w:themeColor="text1"/>
          <w:sz w:val="28"/>
          <w:szCs w:val="28"/>
          <w:highlight w:val="none"/>
          <w:lang w:val="en-US" w:eastAsia="zh-CN"/>
          <w14:textFill>
            <w14:solidFill>
              <w14:schemeClr w14:val="tx1"/>
            </w14:solidFill>
          </w14:textFill>
        </w:rPr>
        <w:t>注册建造师</w:t>
      </w:r>
      <w:r>
        <w:rPr>
          <w:rFonts w:hint="eastAsia" w:ascii="仿宋" w:hAnsi="仿宋" w:eastAsia="仿宋"/>
          <w:b w:val="0"/>
          <w:bCs w:val="0"/>
          <w:color w:val="000000" w:themeColor="text1"/>
          <w:sz w:val="28"/>
          <w:szCs w:val="28"/>
          <w:highlight w:val="none"/>
          <w:lang w:val="zh-CN"/>
          <w14:textFill>
            <w14:solidFill>
              <w14:schemeClr w14:val="tx1"/>
            </w14:solidFill>
          </w14:textFill>
        </w:rPr>
        <w:t>证书，</w:t>
      </w:r>
      <w:r>
        <w:rPr>
          <w:rFonts w:hint="eastAsia" w:ascii="仿宋" w:hAnsi="仿宋" w:eastAsia="仿宋"/>
          <w:b w:val="0"/>
          <w:bCs w:val="0"/>
          <w:color w:val="auto"/>
          <w:sz w:val="28"/>
          <w:szCs w:val="28"/>
          <w:highlight w:val="none"/>
          <w:lang w:val="zh-CN"/>
        </w:rPr>
        <w:t>并取得</w:t>
      </w:r>
      <w:r>
        <w:rPr>
          <w:rFonts w:hint="eastAsia" w:ascii="仿宋" w:hAnsi="仿宋" w:eastAsia="仿宋"/>
          <w:b w:val="0"/>
          <w:bCs w:val="0"/>
          <w:color w:val="auto"/>
          <w:sz w:val="28"/>
          <w:szCs w:val="28"/>
          <w:highlight w:val="none"/>
          <w:lang w:val="en-US" w:eastAsia="zh-CN"/>
        </w:rPr>
        <w:t>有效的省级以上水行政主管部门颁发的</w:t>
      </w:r>
      <w:r>
        <w:rPr>
          <w:rFonts w:hint="eastAsia" w:ascii="仿宋" w:hAnsi="仿宋" w:eastAsia="仿宋"/>
          <w:b w:val="0"/>
          <w:bCs w:val="0"/>
          <w:color w:val="auto"/>
          <w:sz w:val="28"/>
          <w:szCs w:val="28"/>
          <w:highlight w:val="none"/>
          <w:lang w:val="zh-CN"/>
        </w:rPr>
        <w:t>安全生产考核合格证书（B证），</w:t>
      </w:r>
      <w:r>
        <w:rPr>
          <w:rFonts w:hint="eastAsia" w:ascii="仿宋" w:hAnsi="仿宋" w:eastAsia="仿宋"/>
          <w:b w:val="0"/>
          <w:bCs w:val="0"/>
          <w:color w:val="auto"/>
          <w:sz w:val="28"/>
          <w:szCs w:val="28"/>
          <w:highlight w:val="none"/>
          <w:lang w:val="en-US" w:eastAsia="zh-CN"/>
        </w:rPr>
        <w:t>提供无在建工程承诺书，详见示范格式七。</w:t>
      </w:r>
      <w:r>
        <w:rPr>
          <w:rFonts w:hint="eastAsia" w:ascii="仿宋" w:hAnsi="仿宋" w:eastAsia="仿宋"/>
          <w:color w:val="auto"/>
          <w:sz w:val="28"/>
          <w:szCs w:val="28"/>
          <w:highlight w:val="none"/>
          <w:lang w:val="zh-CN"/>
        </w:rPr>
        <w:t>（如拟派的项目经理为一级建造师，则一级建造师必须提供电子注册证书，相关要求详见《住房和城乡建设部办公厅关于全面实行一级建造师电子注册证书的通知》（建办市〔2021〕40号））</w:t>
      </w:r>
      <w:r>
        <w:rPr>
          <w:rFonts w:hint="eastAsia" w:ascii="仿宋" w:hAnsi="仿宋" w:eastAsia="仿宋"/>
          <w:b/>
          <w:bCs/>
          <w:sz w:val="28"/>
          <w:szCs w:val="28"/>
          <w:highlight w:val="none"/>
          <w:lang w:val="zh-CN"/>
        </w:rPr>
        <w:t>（</w:t>
      </w:r>
      <w:r>
        <w:rPr>
          <w:rFonts w:hint="eastAsia" w:ascii="仿宋" w:hAnsi="仿宋" w:eastAsia="仿宋"/>
          <w:b/>
          <w:bCs/>
          <w:sz w:val="28"/>
          <w:szCs w:val="28"/>
          <w:highlight w:val="none"/>
          <w:lang w:val="en-US" w:eastAsia="zh-CN"/>
        </w:rPr>
        <w:t>提供</w:t>
      </w:r>
      <w:r>
        <w:rPr>
          <w:rFonts w:hint="eastAsia" w:ascii="仿宋" w:hAnsi="仿宋" w:eastAsia="仿宋"/>
          <w:b/>
          <w:bCs/>
          <w:sz w:val="28"/>
          <w:szCs w:val="28"/>
          <w:lang w:val="zh-CN"/>
        </w:rPr>
        <w:t>注册证书、安全生产考核合格证书</w:t>
      </w:r>
      <w:r>
        <w:rPr>
          <w:rFonts w:hint="eastAsia" w:ascii="仿宋" w:hAnsi="仿宋" w:eastAsia="仿宋"/>
          <w:b/>
          <w:bCs/>
          <w:sz w:val="28"/>
          <w:szCs w:val="28"/>
          <w:highlight w:val="none"/>
          <w:lang w:val="en-US" w:eastAsia="zh-CN"/>
        </w:rPr>
        <w:t>、承诺书扫描件</w:t>
      </w:r>
      <w:r>
        <w:rPr>
          <w:rFonts w:ascii="仿宋" w:hAnsi="仿宋" w:eastAsia="仿宋" w:cs="仿宋"/>
          <w:b/>
          <w:bCs/>
          <w:color w:val="000000"/>
          <w:sz w:val="28"/>
          <w:szCs w:val="28"/>
        </w:rPr>
        <w:t>并加盖投标人电子签章</w:t>
      </w:r>
      <w:r>
        <w:rPr>
          <w:rFonts w:hint="eastAsia" w:ascii="仿宋" w:hAnsi="仿宋" w:eastAsia="仿宋" w:cs="仿宋"/>
          <w:b/>
          <w:bCs/>
          <w:color w:val="000000"/>
          <w:sz w:val="28"/>
          <w:szCs w:val="28"/>
          <w:lang w:eastAsia="zh-CN"/>
        </w:rPr>
        <w:t>，</w:t>
      </w:r>
      <w:r>
        <w:rPr>
          <w:rFonts w:hint="eastAsia" w:ascii="仿宋" w:hAnsi="仿宋" w:eastAsia="仿宋" w:cs="仿宋"/>
          <w:b/>
          <w:bCs/>
          <w:color w:val="000000"/>
          <w:sz w:val="28"/>
          <w:szCs w:val="28"/>
          <w:lang w:val="en-US" w:eastAsia="zh-CN"/>
        </w:rPr>
        <w:t>承诺书</w:t>
      </w:r>
      <w:r>
        <w:rPr>
          <w:rFonts w:hint="eastAsia" w:ascii="仿宋" w:hAnsi="仿宋" w:eastAsia="仿宋"/>
          <w:b/>
          <w:bCs w:val="0"/>
          <w:sz w:val="28"/>
          <w:szCs w:val="28"/>
          <w:lang w:val="zh-CN"/>
        </w:rPr>
        <w:t>格式详见示范格式</w:t>
      </w:r>
      <w:r>
        <w:rPr>
          <w:rFonts w:hint="eastAsia" w:ascii="仿宋" w:hAnsi="仿宋" w:eastAsia="仿宋"/>
          <w:b/>
          <w:bCs w:val="0"/>
          <w:sz w:val="28"/>
          <w:szCs w:val="28"/>
          <w:lang w:val="en-US" w:eastAsia="zh-CN"/>
        </w:rPr>
        <w:t>七</w:t>
      </w:r>
      <w:r>
        <w:rPr>
          <w:rFonts w:hint="eastAsia" w:ascii="仿宋" w:hAnsi="仿宋" w:eastAsia="仿宋"/>
          <w:b/>
          <w:bCs/>
          <w:sz w:val="28"/>
          <w:szCs w:val="28"/>
          <w:lang w:val="zh-CN"/>
        </w:rPr>
        <w:t>）</w:t>
      </w:r>
    </w:p>
    <w:p w14:paraId="035ABF2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宋体"/>
          <w:color w:val="auto"/>
          <w:sz w:val="28"/>
          <w:szCs w:val="28"/>
          <w:highlight w:val="yellow"/>
          <w:lang w:eastAsia="zh-CN"/>
        </w:rPr>
      </w:pP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lang w:val="en-US" w:eastAsia="zh-CN"/>
        </w:rPr>
        <w:t>3</w:t>
      </w:r>
      <w:r>
        <w:rPr>
          <w:rFonts w:hint="eastAsia" w:ascii="仿宋" w:hAnsi="仿宋" w:eastAsia="仿宋" w:cs="宋体"/>
          <w:color w:val="auto"/>
          <w:sz w:val="28"/>
          <w:szCs w:val="28"/>
          <w:highlight w:val="none"/>
          <w:lang w:eastAsia="zh-CN"/>
        </w:rPr>
        <w:t>）</w:t>
      </w:r>
      <w:r>
        <w:rPr>
          <w:rFonts w:hint="eastAsia" w:ascii="仿宋" w:hAnsi="仿宋" w:eastAsia="仿宋"/>
          <w:color w:val="auto"/>
          <w:sz w:val="28"/>
          <w:szCs w:val="28"/>
          <w:highlight w:val="none"/>
          <w:lang w:val="en-US" w:eastAsia="zh-CN"/>
        </w:rPr>
        <w:t>投标人</w:t>
      </w:r>
      <w:r>
        <w:rPr>
          <w:rFonts w:hint="eastAsia" w:ascii="仿宋" w:hAnsi="仿宋" w:eastAsia="仿宋"/>
          <w:color w:val="auto"/>
          <w:sz w:val="28"/>
          <w:szCs w:val="28"/>
          <w:highlight w:val="none"/>
          <w:lang w:val="zh-CN"/>
        </w:rPr>
        <w:t>针对本项目拟派</w:t>
      </w:r>
      <w:r>
        <w:rPr>
          <w:rFonts w:hint="eastAsia" w:ascii="仿宋" w:hAnsi="仿宋" w:eastAsia="仿宋"/>
          <w:color w:val="auto"/>
          <w:sz w:val="28"/>
          <w:szCs w:val="28"/>
          <w:highlight w:val="none"/>
          <w:lang w:val="en-US" w:eastAsia="zh-CN"/>
        </w:rPr>
        <w:t>安全员</w:t>
      </w:r>
      <w:r>
        <w:rPr>
          <w:rFonts w:hint="eastAsia" w:ascii="仿宋" w:hAnsi="仿宋" w:eastAsia="仿宋"/>
          <w:color w:val="auto"/>
          <w:sz w:val="28"/>
          <w:szCs w:val="28"/>
          <w:highlight w:val="none"/>
          <w:lang w:val="zh-CN"/>
        </w:rPr>
        <w:t>须具备有效的安全生产考核合格证书（</w:t>
      </w:r>
      <w:r>
        <w:rPr>
          <w:rFonts w:hint="eastAsia" w:ascii="仿宋" w:hAnsi="仿宋" w:eastAsia="仿宋"/>
          <w:color w:val="auto"/>
          <w:sz w:val="28"/>
          <w:szCs w:val="28"/>
          <w:highlight w:val="none"/>
          <w:lang w:val="en-US" w:eastAsia="zh-CN"/>
        </w:rPr>
        <w:t>C</w:t>
      </w:r>
      <w:r>
        <w:rPr>
          <w:rFonts w:hint="eastAsia" w:ascii="仿宋" w:hAnsi="仿宋" w:eastAsia="仿宋"/>
          <w:color w:val="auto"/>
          <w:sz w:val="28"/>
          <w:szCs w:val="28"/>
          <w:highlight w:val="none"/>
          <w:lang w:val="zh-CN"/>
        </w:rPr>
        <w:t>证）</w:t>
      </w:r>
      <w:r>
        <w:rPr>
          <w:rFonts w:hint="eastAsia" w:ascii="仿宋" w:hAnsi="仿宋" w:eastAsia="仿宋"/>
          <w:b/>
          <w:bCs/>
          <w:sz w:val="28"/>
          <w:szCs w:val="28"/>
          <w:highlight w:val="none"/>
          <w:lang w:val="zh-CN"/>
        </w:rPr>
        <w:t>（</w:t>
      </w:r>
      <w:r>
        <w:rPr>
          <w:rFonts w:hint="eastAsia" w:ascii="仿宋" w:hAnsi="仿宋" w:eastAsia="仿宋"/>
          <w:b/>
          <w:bCs/>
          <w:sz w:val="28"/>
          <w:szCs w:val="28"/>
          <w:highlight w:val="none"/>
          <w:lang w:val="en-US" w:eastAsia="zh-CN"/>
        </w:rPr>
        <w:t>提供安全生产考核合格证书扫描件</w:t>
      </w:r>
      <w:r>
        <w:rPr>
          <w:rFonts w:ascii="仿宋" w:hAnsi="仿宋" w:eastAsia="仿宋" w:cs="仿宋"/>
          <w:b/>
          <w:bCs/>
          <w:color w:val="000000"/>
          <w:sz w:val="28"/>
          <w:szCs w:val="28"/>
        </w:rPr>
        <w:t>并加盖投标人电子签章</w:t>
      </w:r>
      <w:r>
        <w:rPr>
          <w:rFonts w:hint="eastAsia" w:ascii="仿宋" w:hAnsi="仿宋" w:eastAsia="仿宋"/>
          <w:b/>
          <w:bCs/>
          <w:sz w:val="28"/>
          <w:szCs w:val="28"/>
          <w:lang w:val="zh-CN"/>
        </w:rPr>
        <w:t>）。</w:t>
      </w:r>
    </w:p>
    <w:p w14:paraId="389FD54A">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宋体"/>
          <w:color w:val="auto"/>
          <w:sz w:val="28"/>
          <w:szCs w:val="28"/>
          <w:highlight w:val="yellow"/>
        </w:rPr>
      </w:pP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本项目拟选派的项目经理</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lang w:val="en-US" w:eastAsia="zh-CN"/>
        </w:rPr>
        <w:t>安全员</w:t>
      </w:r>
      <w:r>
        <w:rPr>
          <w:rFonts w:hint="eastAsia" w:ascii="仿宋" w:hAnsi="仿宋" w:eastAsia="仿宋" w:cs="宋体"/>
          <w:color w:val="auto"/>
          <w:sz w:val="28"/>
          <w:szCs w:val="28"/>
          <w:highlight w:val="none"/>
        </w:rPr>
        <w:t>和授权委托人须为本单位在职员工，需提供202</w:t>
      </w:r>
      <w:r>
        <w:rPr>
          <w:rFonts w:hint="eastAsia" w:ascii="仿宋" w:hAnsi="仿宋" w:eastAsia="仿宋" w:cs="宋体"/>
          <w:color w:val="auto"/>
          <w:sz w:val="28"/>
          <w:szCs w:val="28"/>
          <w:highlight w:val="none"/>
          <w:lang w:val="en-US" w:eastAsia="zh-CN"/>
        </w:rPr>
        <w:t>6</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1</w:t>
      </w:r>
      <w:r>
        <w:rPr>
          <w:rFonts w:hint="eastAsia" w:ascii="仿宋" w:hAnsi="仿宋" w:eastAsia="仿宋" w:cs="宋体"/>
          <w:color w:val="auto"/>
          <w:sz w:val="28"/>
          <w:szCs w:val="28"/>
          <w:highlight w:val="none"/>
        </w:rPr>
        <w:t>月1日以来任意1个月及以上</w:t>
      </w:r>
      <w:r>
        <w:rPr>
          <w:rFonts w:hint="eastAsia" w:ascii="仿宋" w:hAnsi="仿宋" w:eastAsia="仿宋" w:cs="宋体"/>
          <w:color w:val="auto"/>
          <w:sz w:val="28"/>
          <w:szCs w:val="28"/>
          <w:highlight w:val="none"/>
          <w:lang w:val="en-US" w:eastAsia="zh-CN"/>
        </w:rPr>
        <w:t>人社部门出具的由投标单位缴纳的社保证明</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超过法定缴纳养老保险年龄的项目经理必须提供注册在</w:t>
      </w:r>
      <w:r>
        <w:rPr>
          <w:rFonts w:hint="eastAsia" w:ascii="仿宋" w:hAnsi="仿宋" w:eastAsia="仿宋" w:cs="宋体"/>
          <w:color w:val="auto"/>
          <w:sz w:val="28"/>
          <w:szCs w:val="28"/>
          <w:highlight w:val="none"/>
          <w:lang w:val="en-US" w:eastAsia="zh-CN"/>
        </w:rPr>
        <w:t>投标人</w:t>
      </w:r>
      <w:r>
        <w:rPr>
          <w:rFonts w:hint="eastAsia" w:ascii="仿宋" w:hAnsi="仿宋" w:eastAsia="仿宋" w:cs="宋体"/>
          <w:color w:val="auto"/>
          <w:sz w:val="28"/>
          <w:szCs w:val="28"/>
          <w:highlight w:val="none"/>
        </w:rPr>
        <w:t>单位的有效注册建造师注册证书</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退休证书</w:t>
      </w:r>
      <w:r>
        <w:rPr>
          <w:rFonts w:hint="eastAsia" w:ascii="仿宋" w:hAnsi="仿宋" w:eastAsia="仿宋" w:cs="宋体"/>
          <w:color w:val="auto"/>
          <w:sz w:val="28"/>
          <w:szCs w:val="28"/>
          <w:highlight w:val="none"/>
          <w:lang w:eastAsia="zh-CN"/>
        </w:rPr>
        <w:t>、</w:t>
      </w:r>
      <w:r>
        <w:rPr>
          <w:rFonts w:hint="eastAsia" w:ascii="仿宋" w:hAnsi="仿宋" w:eastAsia="仿宋" w:cs="宋体"/>
          <w:color w:val="auto"/>
          <w:sz w:val="28"/>
          <w:szCs w:val="28"/>
          <w:highlight w:val="none"/>
        </w:rPr>
        <w:t>聘用合同</w:t>
      </w:r>
      <w:r>
        <w:rPr>
          <w:rFonts w:hint="eastAsia" w:ascii="仿宋" w:hAnsi="仿宋" w:eastAsia="仿宋" w:cs="宋体"/>
          <w:color w:val="000000" w:themeColor="text1"/>
          <w:sz w:val="28"/>
          <w:szCs w:val="28"/>
          <w:highlight w:val="none"/>
          <w:lang w:val="en-US" w:eastAsia="zh-CN"/>
          <w14:textFill>
            <w14:solidFill>
              <w14:schemeClr w14:val="tx1"/>
            </w14:solidFill>
          </w14:textFill>
        </w:rPr>
        <w:t>及有效期内人身意外伤害保险。</w:t>
      </w:r>
      <w:r>
        <w:rPr>
          <w:rFonts w:hint="eastAsia" w:ascii="仿宋" w:hAnsi="仿宋" w:eastAsia="仿宋" w:cs="宋体"/>
          <w:color w:val="auto"/>
          <w:sz w:val="28"/>
          <w:szCs w:val="28"/>
          <w:highlight w:val="none"/>
          <w:lang w:eastAsia="zh-CN"/>
        </w:rPr>
        <w:t>）</w:t>
      </w:r>
      <w:r>
        <w:rPr>
          <w:rFonts w:hint="eastAsia" w:ascii="仿宋" w:hAnsi="仿宋" w:eastAsia="仿宋"/>
          <w:b/>
          <w:bCs/>
          <w:sz w:val="28"/>
          <w:szCs w:val="28"/>
          <w:highlight w:val="none"/>
          <w:lang w:val="zh-CN"/>
        </w:rPr>
        <w:t>（</w:t>
      </w:r>
      <w:r>
        <w:rPr>
          <w:rFonts w:hint="eastAsia" w:ascii="仿宋" w:hAnsi="仿宋" w:eastAsia="仿宋"/>
          <w:b/>
          <w:bCs/>
          <w:sz w:val="28"/>
          <w:szCs w:val="28"/>
          <w:highlight w:val="none"/>
          <w:lang w:val="en-US" w:eastAsia="zh-CN"/>
        </w:rPr>
        <w:t>提供</w:t>
      </w:r>
      <w:r>
        <w:rPr>
          <w:rFonts w:hint="eastAsia" w:ascii="仿宋" w:hAnsi="仿宋" w:eastAsia="仿宋"/>
          <w:b/>
          <w:bCs/>
          <w:sz w:val="28"/>
          <w:szCs w:val="28"/>
          <w:highlight w:val="none"/>
          <w:lang w:val="zh-CN"/>
        </w:rPr>
        <w:t>养老保险证明</w:t>
      </w:r>
      <w:r>
        <w:rPr>
          <w:rFonts w:hint="eastAsia" w:ascii="仿宋" w:hAnsi="仿宋" w:eastAsia="仿宋"/>
          <w:b/>
          <w:bCs/>
          <w:sz w:val="28"/>
          <w:szCs w:val="28"/>
          <w:highlight w:val="none"/>
          <w:lang w:val="en-US" w:eastAsia="zh-CN"/>
        </w:rPr>
        <w:t>描件</w:t>
      </w:r>
      <w:r>
        <w:rPr>
          <w:rFonts w:ascii="仿宋" w:hAnsi="仿宋" w:eastAsia="仿宋" w:cs="仿宋"/>
          <w:b/>
          <w:bCs/>
          <w:color w:val="000000"/>
          <w:sz w:val="28"/>
          <w:szCs w:val="28"/>
        </w:rPr>
        <w:t>并加盖投标人电子签章</w:t>
      </w:r>
      <w:r>
        <w:rPr>
          <w:rFonts w:hint="eastAsia" w:ascii="仿宋" w:hAnsi="仿宋" w:eastAsia="仿宋" w:cs="仿宋"/>
          <w:b/>
          <w:bCs/>
          <w:color w:val="000000"/>
          <w:sz w:val="28"/>
          <w:szCs w:val="28"/>
          <w:lang w:eastAsia="zh-CN"/>
        </w:rPr>
        <w:t>；</w:t>
      </w:r>
      <w:r>
        <w:rPr>
          <w:rFonts w:hint="eastAsia" w:ascii="仿宋" w:hAnsi="仿宋" w:eastAsia="仿宋"/>
          <w:b/>
          <w:bCs/>
          <w:sz w:val="28"/>
          <w:szCs w:val="28"/>
          <w:highlight w:val="none"/>
          <w:lang w:val="en-US" w:eastAsia="zh-CN"/>
        </w:rPr>
        <w:t>或注册证书、退休证书、聘用合同及有效期内人身意外伤害保险扫描件</w:t>
      </w:r>
      <w:r>
        <w:rPr>
          <w:rFonts w:ascii="仿宋" w:hAnsi="仿宋" w:eastAsia="仿宋" w:cs="仿宋"/>
          <w:b/>
          <w:bCs/>
          <w:color w:val="000000"/>
          <w:sz w:val="28"/>
          <w:szCs w:val="28"/>
        </w:rPr>
        <w:t>并加盖投标人电子签章</w:t>
      </w:r>
      <w:r>
        <w:rPr>
          <w:rFonts w:hint="eastAsia" w:ascii="仿宋" w:hAnsi="仿宋" w:eastAsia="仿宋"/>
          <w:b/>
          <w:bCs/>
          <w:sz w:val="28"/>
          <w:szCs w:val="28"/>
          <w:highlight w:val="none"/>
          <w:lang w:val="zh-CN"/>
        </w:rPr>
        <w:t>）</w:t>
      </w:r>
    </w:p>
    <w:p w14:paraId="7518CDB3">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sz w:val="28"/>
          <w:szCs w:val="28"/>
        </w:rPr>
      </w:pPr>
      <w:r>
        <w:rPr>
          <w:rFonts w:hint="eastAsia" w:ascii="仿宋" w:hAnsi="仿宋" w:eastAsia="仿宋" w:cs="宋体"/>
          <w:color w:val="000000"/>
          <w:sz w:val="28"/>
          <w:szCs w:val="28"/>
          <w:lang w:val="en-US" w:eastAsia="zh-CN"/>
        </w:rPr>
        <w:t>6、</w:t>
      </w:r>
      <w:r>
        <w:rPr>
          <w:rFonts w:hint="eastAsia" w:ascii="仿宋" w:hAnsi="仿宋" w:eastAsia="仿宋" w:cs="宋体"/>
          <w:color w:val="000000"/>
          <w:sz w:val="28"/>
          <w:szCs w:val="28"/>
        </w:rPr>
        <w:t>拒绝下述条件的</w:t>
      </w:r>
      <w:r>
        <w:rPr>
          <w:rFonts w:hint="eastAsia" w:ascii="仿宋" w:hAnsi="仿宋" w:eastAsia="仿宋" w:cs="宋体"/>
          <w:color w:val="000000"/>
          <w:sz w:val="28"/>
          <w:szCs w:val="28"/>
          <w:lang w:val="en-US" w:eastAsia="zh-CN"/>
        </w:rPr>
        <w:t>投标人</w:t>
      </w:r>
      <w:r>
        <w:rPr>
          <w:rFonts w:hint="eastAsia" w:ascii="仿宋" w:hAnsi="仿宋" w:eastAsia="仿宋" w:cs="宋体"/>
          <w:color w:val="000000"/>
          <w:sz w:val="28"/>
          <w:szCs w:val="28"/>
        </w:rPr>
        <w:t>参加本次采购活动</w:t>
      </w:r>
      <w:r>
        <w:rPr>
          <w:rFonts w:hint="eastAsia" w:ascii="仿宋" w:hAnsi="仿宋" w:eastAsia="仿宋"/>
          <w:b/>
          <w:bCs w:val="0"/>
          <w:sz w:val="28"/>
          <w:szCs w:val="28"/>
          <w:lang w:val="zh-CN"/>
        </w:rPr>
        <w:t>(格式详见示范格式</w:t>
      </w:r>
      <w:r>
        <w:rPr>
          <w:rFonts w:hint="eastAsia" w:ascii="仿宋" w:hAnsi="仿宋" w:eastAsia="仿宋"/>
          <w:b/>
          <w:bCs w:val="0"/>
          <w:sz w:val="28"/>
          <w:szCs w:val="28"/>
          <w:lang w:val="en-US" w:eastAsia="zh-CN"/>
        </w:rPr>
        <w:t>六，</w:t>
      </w:r>
      <w:r>
        <w:rPr>
          <w:rFonts w:ascii="仿宋" w:hAnsi="仿宋" w:eastAsia="仿宋" w:cs="仿宋"/>
          <w:b/>
          <w:bCs/>
          <w:color w:val="000000"/>
          <w:sz w:val="28"/>
          <w:szCs w:val="28"/>
        </w:rPr>
        <w:t>提供扫描件并加盖投标人电子签章</w:t>
      </w:r>
      <w:r>
        <w:rPr>
          <w:rFonts w:hint="eastAsia" w:ascii="仿宋" w:hAnsi="仿宋" w:eastAsia="仿宋" w:cs="Times New Roman"/>
          <w:b/>
          <w:bCs w:val="0"/>
          <w:sz w:val="28"/>
          <w:szCs w:val="28"/>
          <w:lang w:eastAsia="zh-CN"/>
        </w:rPr>
        <w:t>）</w:t>
      </w:r>
      <w:r>
        <w:rPr>
          <w:rFonts w:hint="eastAsia" w:ascii="仿宋" w:hAnsi="仿宋" w:eastAsia="仿宋" w:cs="宋体"/>
          <w:color w:val="000000"/>
          <w:sz w:val="28"/>
          <w:szCs w:val="28"/>
        </w:rPr>
        <w:t>:</w:t>
      </w:r>
    </w:p>
    <w:p w14:paraId="52BD76F7">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1</w:t>
      </w: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投标人</w:t>
      </w:r>
      <w:r>
        <w:rPr>
          <w:rFonts w:ascii="仿宋" w:hAnsi="仿宋" w:eastAsia="仿宋"/>
          <w:color w:val="000000"/>
          <w:sz w:val="28"/>
          <w:szCs w:val="28"/>
        </w:rPr>
        <w:t>单位负责人为同一人或者存在直接控股、管理关系的不同</w:t>
      </w:r>
      <w:r>
        <w:rPr>
          <w:rFonts w:hint="eastAsia" w:ascii="仿宋" w:hAnsi="仿宋" w:eastAsia="仿宋"/>
          <w:color w:val="000000"/>
          <w:sz w:val="28"/>
          <w:szCs w:val="28"/>
          <w:lang w:val="en-US" w:eastAsia="zh-CN"/>
        </w:rPr>
        <w:t>投标人</w:t>
      </w:r>
      <w:r>
        <w:rPr>
          <w:rFonts w:ascii="仿宋" w:hAnsi="仿宋" w:eastAsia="仿宋"/>
          <w:color w:val="000000"/>
          <w:sz w:val="28"/>
          <w:szCs w:val="28"/>
        </w:rPr>
        <w:t>，不得</w:t>
      </w:r>
      <w:r>
        <w:rPr>
          <w:rFonts w:hint="eastAsia" w:ascii="仿宋" w:hAnsi="仿宋" w:eastAsia="仿宋"/>
          <w:color w:val="000000"/>
          <w:sz w:val="28"/>
          <w:szCs w:val="28"/>
        </w:rPr>
        <w:t>同时</w:t>
      </w:r>
      <w:r>
        <w:rPr>
          <w:rFonts w:ascii="仿宋" w:hAnsi="仿宋" w:eastAsia="仿宋"/>
          <w:color w:val="000000"/>
          <w:sz w:val="28"/>
          <w:szCs w:val="28"/>
        </w:rPr>
        <w:t>参加同一合同项下的政府采购活动。</w:t>
      </w:r>
    </w:p>
    <w:p w14:paraId="11748FDB">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b/>
          <w:i/>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2</w:t>
      </w:r>
      <w:r>
        <w:rPr>
          <w:rFonts w:hint="eastAsia" w:ascii="仿宋" w:hAnsi="仿宋" w:eastAsia="仿宋"/>
          <w:color w:val="000000"/>
          <w:sz w:val="28"/>
          <w:szCs w:val="28"/>
          <w:lang w:eastAsia="zh-CN"/>
        </w:rPr>
        <w:t>）</w:t>
      </w:r>
      <w:r>
        <w:rPr>
          <w:rFonts w:hint="eastAsia" w:ascii="仿宋" w:hAnsi="仿宋" w:eastAsia="仿宋"/>
          <w:color w:val="000000"/>
          <w:sz w:val="28"/>
          <w:szCs w:val="28"/>
        </w:rPr>
        <w:t>凡</w:t>
      </w:r>
      <w:r>
        <w:rPr>
          <w:rFonts w:ascii="仿宋" w:hAnsi="仿宋" w:eastAsia="仿宋"/>
          <w:color w:val="000000"/>
          <w:sz w:val="28"/>
          <w:szCs w:val="28"/>
        </w:rPr>
        <w:t>为采购项目提供整体设计、规范编制或者项目管理、监理、检测等服务的</w:t>
      </w:r>
      <w:r>
        <w:rPr>
          <w:rFonts w:hint="eastAsia" w:ascii="仿宋" w:hAnsi="仿宋" w:eastAsia="仿宋"/>
          <w:color w:val="000000"/>
          <w:sz w:val="28"/>
          <w:szCs w:val="28"/>
          <w:lang w:val="en-US" w:eastAsia="zh-CN"/>
        </w:rPr>
        <w:t>投标人</w:t>
      </w:r>
      <w:r>
        <w:rPr>
          <w:rFonts w:ascii="仿宋" w:hAnsi="仿宋" w:eastAsia="仿宋"/>
          <w:color w:val="000000"/>
          <w:sz w:val="28"/>
          <w:szCs w:val="28"/>
        </w:rPr>
        <w:t>，不得再参加</w:t>
      </w:r>
      <w:r>
        <w:rPr>
          <w:rFonts w:hint="eastAsia" w:ascii="仿宋" w:hAnsi="仿宋" w:eastAsia="仿宋"/>
          <w:color w:val="000000"/>
          <w:sz w:val="28"/>
          <w:szCs w:val="28"/>
        </w:rPr>
        <w:t>本</w:t>
      </w:r>
      <w:r>
        <w:rPr>
          <w:rFonts w:ascii="仿宋" w:hAnsi="仿宋" w:eastAsia="仿宋"/>
          <w:color w:val="000000"/>
          <w:sz w:val="28"/>
          <w:szCs w:val="28"/>
        </w:rPr>
        <w:t>项目的采购活动。</w:t>
      </w:r>
    </w:p>
    <w:p w14:paraId="42F13C96">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b/>
          <w:bCs w:val="0"/>
          <w:szCs w:val="28"/>
          <w:highlight w:val="none"/>
        </w:rPr>
      </w:pPr>
      <w:r>
        <w:rPr>
          <w:rFonts w:hint="eastAsia" w:ascii="仿宋" w:hAnsi="仿宋" w:eastAsia="仿宋"/>
          <w:color w:val="000000"/>
          <w:sz w:val="28"/>
          <w:szCs w:val="28"/>
          <w:lang w:eastAsia="zh-CN"/>
        </w:rPr>
        <w:t>（</w:t>
      </w:r>
      <w:r>
        <w:rPr>
          <w:rFonts w:hint="eastAsia" w:ascii="仿宋" w:hAnsi="仿宋" w:eastAsia="仿宋"/>
          <w:color w:val="000000"/>
          <w:sz w:val="28"/>
          <w:szCs w:val="28"/>
          <w:lang w:val="en-US" w:eastAsia="zh-CN"/>
        </w:rPr>
        <w:t>3</w:t>
      </w:r>
      <w:r>
        <w:rPr>
          <w:rFonts w:hint="eastAsia" w:ascii="仿宋" w:hAnsi="仿宋" w:eastAsia="仿宋"/>
          <w:color w:val="000000"/>
          <w:sz w:val="28"/>
          <w:szCs w:val="28"/>
          <w:lang w:eastAsia="zh-CN"/>
        </w:rPr>
        <w:t>）</w:t>
      </w:r>
      <w:r>
        <w:rPr>
          <w:rFonts w:hint="eastAsia" w:ascii="仿宋" w:hAnsi="仿宋" w:eastAsia="仿宋"/>
          <w:color w:val="000000"/>
          <w:sz w:val="28"/>
          <w:szCs w:val="28"/>
        </w:rPr>
        <w:t>投标人被“信用中国”网站、“中国政府采购网”列入失信被执行人、重大税收违法案件当事人名单、政府采购严重违法失信行为记录名单。</w:t>
      </w:r>
    </w:p>
    <w:p w14:paraId="5757F892">
      <w:pPr>
        <w:pStyle w:val="4"/>
        <w:rPr>
          <w:rFonts w:hint="eastAsia" w:ascii="仿宋" w:hAnsi="仿宋" w:eastAsia="仿宋"/>
          <w:b/>
          <w:bCs w:val="0"/>
          <w:szCs w:val="28"/>
          <w:highlight w:val="none"/>
        </w:rPr>
      </w:pPr>
      <w:r>
        <w:rPr>
          <w:rFonts w:hint="eastAsia" w:ascii="仿宋" w:hAnsi="仿宋" w:eastAsia="仿宋"/>
          <w:b/>
          <w:bCs w:val="0"/>
          <w:szCs w:val="28"/>
          <w:highlight w:val="none"/>
        </w:rPr>
        <w:t>注:</w:t>
      </w:r>
    </w:p>
    <w:p w14:paraId="2591DF0B">
      <w:pPr>
        <w:pStyle w:val="4"/>
        <w:ind w:firstLine="560" w:firstLineChars="200"/>
        <w:rPr>
          <w:rFonts w:hint="eastAsia" w:ascii="仿宋" w:hAnsi="仿宋" w:eastAsia="仿宋"/>
          <w:szCs w:val="28"/>
        </w:rPr>
      </w:pPr>
      <w:r>
        <w:rPr>
          <w:rFonts w:hint="eastAsia" w:ascii="仿宋" w:hAnsi="仿宋" w:eastAsia="仿宋"/>
          <w:szCs w:val="28"/>
          <w:highlight w:val="none"/>
        </w:rPr>
        <w:t>1、上述是</w:t>
      </w:r>
      <w:r>
        <w:rPr>
          <w:rFonts w:hint="eastAsia" w:ascii="仿宋" w:hAnsi="仿宋" w:eastAsia="仿宋"/>
          <w:szCs w:val="28"/>
        </w:rPr>
        <w:t>对</w:t>
      </w:r>
      <w:r>
        <w:rPr>
          <w:rFonts w:hint="eastAsia" w:ascii="仿宋" w:hAnsi="仿宋" w:eastAsia="仿宋"/>
          <w:szCs w:val="28"/>
          <w:lang w:eastAsia="zh-CN"/>
        </w:rPr>
        <w:t>投标人</w:t>
      </w:r>
      <w:r>
        <w:rPr>
          <w:rFonts w:hint="eastAsia" w:ascii="仿宋" w:hAnsi="仿宋" w:eastAsia="仿宋"/>
          <w:szCs w:val="28"/>
        </w:rPr>
        <w:t>资质审查时，</w:t>
      </w:r>
      <w:r>
        <w:rPr>
          <w:rFonts w:hint="eastAsia" w:ascii="仿宋" w:hAnsi="仿宋" w:eastAsia="仿宋"/>
          <w:szCs w:val="28"/>
          <w:lang w:eastAsia="zh-CN"/>
        </w:rPr>
        <w:t>投标人</w:t>
      </w:r>
      <w:r>
        <w:rPr>
          <w:rFonts w:hint="eastAsia" w:ascii="仿宋" w:hAnsi="仿宋" w:eastAsia="仿宋"/>
          <w:szCs w:val="28"/>
        </w:rPr>
        <w:t>所必须要提供的资格证明文件，如</w:t>
      </w:r>
      <w:r>
        <w:rPr>
          <w:rFonts w:hint="eastAsia" w:ascii="仿宋" w:hAnsi="仿宋" w:eastAsia="仿宋"/>
          <w:szCs w:val="28"/>
          <w:lang w:eastAsia="zh-CN"/>
        </w:rPr>
        <w:t>投标人</w:t>
      </w:r>
      <w:r>
        <w:rPr>
          <w:rFonts w:hint="eastAsia" w:ascii="仿宋" w:hAnsi="仿宋" w:eastAsia="仿宋"/>
          <w:szCs w:val="28"/>
        </w:rPr>
        <w:t>未能提供上述资格证明文件中的任何一件以及</w:t>
      </w:r>
      <w:r>
        <w:rPr>
          <w:rFonts w:hint="eastAsia" w:ascii="仿宋" w:hAnsi="仿宋" w:eastAsia="仿宋"/>
          <w:szCs w:val="28"/>
          <w:lang w:eastAsia="zh-CN"/>
        </w:rPr>
        <w:t>投标人</w:t>
      </w:r>
      <w:r>
        <w:rPr>
          <w:rFonts w:hint="eastAsia" w:ascii="仿宋" w:hAnsi="仿宋" w:eastAsia="仿宋"/>
          <w:szCs w:val="28"/>
        </w:rPr>
        <w:t>资质条件不符合</w:t>
      </w:r>
      <w:r>
        <w:rPr>
          <w:rFonts w:hint="eastAsia" w:ascii="仿宋" w:hAnsi="仿宋" w:eastAsia="仿宋"/>
          <w:szCs w:val="28"/>
          <w:lang w:eastAsia="zh-CN"/>
        </w:rPr>
        <w:t>招标</w:t>
      </w:r>
      <w:r>
        <w:rPr>
          <w:rFonts w:hint="eastAsia" w:ascii="仿宋" w:hAnsi="仿宋" w:eastAsia="仿宋"/>
          <w:szCs w:val="28"/>
        </w:rPr>
        <w:t>文件要求的将取消其继续参加</w:t>
      </w:r>
      <w:r>
        <w:rPr>
          <w:rFonts w:hint="eastAsia" w:ascii="仿宋" w:hAnsi="仿宋" w:eastAsia="仿宋"/>
          <w:szCs w:val="28"/>
          <w:lang w:eastAsia="zh-CN"/>
        </w:rPr>
        <w:t>投标</w:t>
      </w:r>
      <w:r>
        <w:rPr>
          <w:rFonts w:hint="eastAsia" w:ascii="仿宋" w:hAnsi="仿宋" w:eastAsia="仿宋"/>
          <w:szCs w:val="28"/>
        </w:rPr>
        <w:t>的资格。</w:t>
      </w:r>
    </w:p>
    <w:p w14:paraId="4B99219A">
      <w:pPr>
        <w:pStyle w:val="4"/>
        <w:ind w:firstLine="560" w:firstLineChars="200"/>
        <w:rPr>
          <w:rFonts w:hint="eastAsia" w:ascii="仿宋" w:hAnsi="仿宋" w:eastAsia="仿宋"/>
          <w:szCs w:val="28"/>
        </w:rPr>
      </w:pPr>
      <w:r>
        <w:rPr>
          <w:rFonts w:hint="eastAsia" w:ascii="仿宋" w:hAnsi="仿宋" w:eastAsia="仿宋"/>
          <w:szCs w:val="28"/>
        </w:rPr>
        <w:t>2、</w:t>
      </w:r>
      <w:r>
        <w:rPr>
          <w:rFonts w:hint="eastAsia" w:ascii="仿宋" w:hAnsi="仿宋" w:eastAsia="仿宋"/>
          <w:szCs w:val="28"/>
          <w:lang w:eastAsia="zh-CN"/>
        </w:rPr>
        <w:t>投标人</w:t>
      </w:r>
      <w:r>
        <w:rPr>
          <w:rFonts w:hint="eastAsia" w:ascii="仿宋" w:hAnsi="仿宋" w:eastAsia="仿宋"/>
          <w:szCs w:val="28"/>
        </w:rPr>
        <w:t>所提供的资格证明材料应真实、有效，</w:t>
      </w:r>
      <w:r>
        <w:rPr>
          <w:rFonts w:hint="eastAsia" w:ascii="仿宋" w:hAnsi="仿宋" w:eastAsia="仿宋"/>
          <w:szCs w:val="28"/>
          <w:lang w:val="zh-CN"/>
        </w:rPr>
        <w:t>采购代理机构</w:t>
      </w:r>
      <w:r>
        <w:rPr>
          <w:rFonts w:hint="eastAsia" w:ascii="仿宋" w:hAnsi="仿宋" w:eastAsia="仿宋"/>
          <w:szCs w:val="28"/>
        </w:rPr>
        <w:t>及采购人保留对</w:t>
      </w:r>
      <w:r>
        <w:rPr>
          <w:rFonts w:hint="eastAsia" w:ascii="仿宋" w:hAnsi="仿宋" w:eastAsia="仿宋"/>
          <w:szCs w:val="28"/>
          <w:lang w:eastAsia="zh-CN"/>
        </w:rPr>
        <w:t>投标人</w:t>
      </w:r>
      <w:r>
        <w:rPr>
          <w:rFonts w:hint="eastAsia" w:ascii="仿宋" w:hAnsi="仿宋" w:eastAsia="仿宋"/>
          <w:szCs w:val="28"/>
        </w:rPr>
        <w:t>提供的资格证明材料进行核查的权利。如发现</w:t>
      </w:r>
      <w:r>
        <w:rPr>
          <w:rFonts w:hint="eastAsia" w:ascii="仿宋" w:hAnsi="仿宋" w:eastAsia="仿宋"/>
          <w:szCs w:val="28"/>
          <w:lang w:eastAsia="zh-CN"/>
        </w:rPr>
        <w:t>投标人</w:t>
      </w:r>
      <w:r>
        <w:rPr>
          <w:rFonts w:hint="eastAsia" w:ascii="仿宋" w:hAnsi="仿宋" w:eastAsia="仿宋"/>
          <w:szCs w:val="28"/>
        </w:rPr>
        <w:t>提供虚假资格证明材料，</w:t>
      </w:r>
      <w:r>
        <w:rPr>
          <w:rFonts w:hint="eastAsia" w:ascii="仿宋" w:hAnsi="仿宋" w:eastAsia="仿宋"/>
          <w:szCs w:val="28"/>
          <w:lang w:val="zh-CN"/>
        </w:rPr>
        <w:t>采购人</w:t>
      </w:r>
      <w:r>
        <w:rPr>
          <w:rFonts w:hint="eastAsia" w:ascii="仿宋" w:hAnsi="仿宋" w:eastAsia="仿宋"/>
          <w:szCs w:val="28"/>
        </w:rPr>
        <w:t xml:space="preserve">将对其进行严肃处理。  </w:t>
      </w:r>
    </w:p>
    <w:p w14:paraId="09E4CA2F">
      <w:pPr>
        <w:pStyle w:val="19"/>
        <w:rPr>
          <w:rFonts w:hAnsi="宋体"/>
          <w:b/>
          <w:sz w:val="32"/>
          <w:szCs w:val="32"/>
        </w:rPr>
      </w:pPr>
    </w:p>
    <w:p w14:paraId="6196E46E">
      <w:pPr>
        <w:pStyle w:val="19"/>
        <w:spacing w:line="640" w:lineRule="exact"/>
        <w:rPr>
          <w:rFonts w:ascii="仿宋" w:hAnsi="仿宋" w:eastAsia="仿宋"/>
          <w:sz w:val="28"/>
          <w:szCs w:val="24"/>
        </w:rPr>
      </w:pPr>
    </w:p>
    <w:p w14:paraId="36025EE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32F600D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3DBBF41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7B56C40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30205D8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6C17B42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7B62980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FFF0C6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03E72C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A82F8D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90270C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656A126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05BB2C0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7A19514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04DE71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6F36CA5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6A5E77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07077A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337AD47C">
      <w:pPr>
        <w:widowControl/>
        <w:spacing w:line="520" w:lineRule="exact"/>
        <w:ind w:firstLine="1285" w:firstLineChars="400"/>
        <w:jc w:val="left"/>
        <w:rPr>
          <w:rFonts w:ascii="仿宋" w:hAnsi="仿宋" w:eastAsia="仿宋" w:cs="Arial"/>
          <w:b/>
          <w:bCs/>
          <w:sz w:val="32"/>
        </w:rPr>
      </w:pPr>
      <w:r>
        <w:rPr>
          <w:rFonts w:hint="eastAsia" w:ascii="仿宋" w:hAnsi="仿宋" w:eastAsia="仿宋" w:cs="Arial"/>
          <w:b/>
          <w:bCs/>
          <w:sz w:val="32"/>
          <w:lang w:val="en-US" w:eastAsia="zh-CN"/>
        </w:rPr>
        <w:t>六</w:t>
      </w:r>
      <w:r>
        <w:rPr>
          <w:rFonts w:hint="eastAsia" w:ascii="仿宋" w:hAnsi="仿宋" w:eastAsia="仿宋" w:cs="Arial"/>
          <w:b/>
          <w:bCs/>
          <w:sz w:val="32"/>
        </w:rPr>
        <w:t>、综合评分时投标人需提供的证明文件</w:t>
      </w:r>
    </w:p>
    <w:p w14:paraId="013EA2EF">
      <w:pPr>
        <w:spacing w:line="440" w:lineRule="exact"/>
        <w:ind w:firstLine="2877"/>
        <w:rPr>
          <w:rFonts w:ascii="宋体" w:hAnsi="宋体"/>
          <w:b/>
          <w:sz w:val="36"/>
        </w:rPr>
      </w:pPr>
    </w:p>
    <w:p w14:paraId="054D4AA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Times New Roman"/>
          <w:bCs/>
          <w:color w:val="000000"/>
          <w:sz w:val="28"/>
          <w:szCs w:val="28"/>
          <w:lang w:val="en-US" w:eastAsia="zh-CN" w:bidi="ar-SA"/>
        </w:rPr>
      </w:pPr>
      <w:r>
        <w:rPr>
          <w:rFonts w:hint="eastAsia" w:ascii="仿宋" w:hAnsi="仿宋" w:eastAsia="仿宋" w:cs="Times New Roman"/>
          <w:bCs/>
          <w:color w:val="000000"/>
          <w:sz w:val="28"/>
          <w:szCs w:val="28"/>
          <w:lang w:val="en-US" w:eastAsia="zh-CN" w:bidi="ar-SA"/>
        </w:rPr>
        <w:t>（请投标人仔细阅读招标文件第三章评标标准，并按照要求提供，加盖投标人电子签章。）</w:t>
      </w:r>
    </w:p>
    <w:p w14:paraId="37D828F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364E18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1AE73E1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610CEDE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29CA68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29E5A19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AA2255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07145FD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896136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22A979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ECF5DD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9B73D2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7964A9B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37B18C8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603B32B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1DA046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0E73BC7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1A257E2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58F8C1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4507F9F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782B12D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74090493">
      <w:pPr>
        <w:pStyle w:val="4"/>
      </w:pPr>
    </w:p>
    <w:p w14:paraId="01EC185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p>
    <w:p w14:paraId="3A9734DC">
      <w:pPr>
        <w:spacing w:line="440" w:lineRule="exact"/>
        <w:ind w:firstLine="2891" w:firstLineChars="900"/>
        <w:rPr>
          <w:rFonts w:ascii="仿宋" w:hAnsi="仿宋" w:eastAsia="仿宋"/>
          <w:b/>
          <w:sz w:val="32"/>
          <w:szCs w:val="32"/>
        </w:rPr>
      </w:pPr>
      <w:r>
        <w:rPr>
          <w:rFonts w:hint="eastAsia" w:ascii="仿宋" w:hAnsi="仿宋" w:eastAsia="仿宋"/>
          <w:b/>
          <w:sz w:val="32"/>
          <w:szCs w:val="32"/>
          <w:lang w:val="en-US" w:eastAsia="zh-CN"/>
        </w:rPr>
        <w:t>七</w:t>
      </w:r>
      <w:r>
        <w:rPr>
          <w:rFonts w:hint="eastAsia" w:ascii="仿宋" w:hAnsi="仿宋" w:eastAsia="仿宋"/>
          <w:b/>
          <w:sz w:val="32"/>
          <w:szCs w:val="32"/>
        </w:rPr>
        <w:t>、示范格式</w:t>
      </w:r>
    </w:p>
    <w:p w14:paraId="06BAAB71">
      <w:pPr>
        <w:spacing w:line="440" w:lineRule="exact"/>
        <w:rPr>
          <w:rFonts w:ascii="仿宋" w:hAnsi="仿宋" w:eastAsia="仿宋"/>
          <w:b/>
          <w:sz w:val="32"/>
          <w:szCs w:val="32"/>
        </w:rPr>
      </w:pPr>
      <w:r>
        <w:rPr>
          <w:rFonts w:hint="eastAsia" w:ascii="仿宋" w:hAnsi="仿宋" w:eastAsia="仿宋"/>
          <w:b/>
          <w:sz w:val="32"/>
          <w:szCs w:val="32"/>
        </w:rPr>
        <w:t xml:space="preserve">示范格式一                 </w:t>
      </w:r>
    </w:p>
    <w:p w14:paraId="0999E599">
      <w:pPr>
        <w:spacing w:line="440" w:lineRule="exact"/>
        <w:ind w:firstLine="2570"/>
        <w:rPr>
          <w:rFonts w:ascii="仿宋" w:hAnsi="仿宋" w:eastAsia="仿宋" w:cs="Arial"/>
          <w:b/>
          <w:bCs/>
          <w:sz w:val="32"/>
        </w:rPr>
      </w:pPr>
    </w:p>
    <w:p w14:paraId="164E9153">
      <w:pPr>
        <w:spacing w:line="640" w:lineRule="exact"/>
        <w:ind w:firstLine="2891"/>
        <w:rPr>
          <w:rFonts w:ascii="仿宋" w:hAnsi="仿宋" w:eastAsia="仿宋" w:cs="楷体_GB2312"/>
          <w:b/>
          <w:bCs/>
          <w:sz w:val="32"/>
          <w:szCs w:val="32"/>
          <w:lang w:val="zh-CN"/>
        </w:rPr>
      </w:pPr>
      <w:bookmarkStart w:id="46" w:name="OLE_LINK6"/>
      <w:bookmarkStart w:id="47" w:name="OLE_LINK13"/>
      <w:r>
        <w:rPr>
          <w:rFonts w:hint="eastAsia" w:ascii="仿宋" w:hAnsi="仿宋" w:eastAsia="仿宋" w:cs="楷体_GB2312"/>
          <w:b/>
          <w:bCs/>
          <w:sz w:val="32"/>
          <w:szCs w:val="32"/>
          <w:lang w:val="zh-CN"/>
        </w:rPr>
        <w:t>法定代表人资格证明</w:t>
      </w:r>
    </w:p>
    <w:p w14:paraId="04945962">
      <w:pPr>
        <w:spacing w:line="640" w:lineRule="exact"/>
        <w:rPr>
          <w:rFonts w:ascii="仿宋" w:hAnsi="仿宋" w:eastAsia="仿宋" w:cs="楷体_GB2312"/>
          <w:sz w:val="28"/>
          <w:szCs w:val="28"/>
          <w:lang w:val="zh-CN"/>
        </w:rPr>
      </w:pPr>
      <w:r>
        <w:rPr>
          <w:rFonts w:hint="eastAsia" w:ascii="仿宋" w:hAnsi="仿宋" w:eastAsia="仿宋" w:cs="楷体_GB2312"/>
          <w:sz w:val="28"/>
          <w:szCs w:val="28"/>
          <w:lang w:val="zh-CN"/>
        </w:rPr>
        <w:t>单位名称:</w:t>
      </w:r>
    </w:p>
    <w:p w14:paraId="5557DD76">
      <w:pPr>
        <w:spacing w:line="640" w:lineRule="exact"/>
        <w:rPr>
          <w:rFonts w:ascii="仿宋" w:hAnsi="仿宋" w:eastAsia="仿宋" w:cs="楷体_GB2312"/>
          <w:sz w:val="28"/>
          <w:szCs w:val="28"/>
          <w:lang w:val="zh-CN"/>
        </w:rPr>
      </w:pPr>
      <w:r>
        <w:rPr>
          <w:rFonts w:hint="eastAsia" w:ascii="仿宋" w:hAnsi="仿宋" w:eastAsia="仿宋" w:cs="楷体_GB2312"/>
          <w:sz w:val="28"/>
          <w:szCs w:val="28"/>
          <w:lang w:val="zh-CN"/>
        </w:rPr>
        <w:t>地址:</w:t>
      </w:r>
    </w:p>
    <w:p w14:paraId="068E907E">
      <w:pPr>
        <w:spacing w:line="640" w:lineRule="exact"/>
        <w:rPr>
          <w:rFonts w:ascii="仿宋" w:hAnsi="仿宋" w:eastAsia="仿宋" w:cs="楷体_GB2312"/>
          <w:sz w:val="28"/>
          <w:szCs w:val="28"/>
          <w:lang w:val="zh-CN"/>
        </w:rPr>
      </w:pPr>
      <w:r>
        <w:rPr>
          <w:rFonts w:hint="eastAsia" w:ascii="仿宋" w:hAnsi="仿宋" w:eastAsia="仿宋" w:cs="楷体_GB2312"/>
          <w:sz w:val="28"/>
          <w:szCs w:val="28"/>
          <w:lang w:val="zh-CN"/>
        </w:rPr>
        <w:t>姓名:</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性别:</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年龄:</w:t>
      </w: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职务:</w:t>
      </w:r>
    </w:p>
    <w:p w14:paraId="274F04DD">
      <w:pPr>
        <w:spacing w:line="640" w:lineRule="exact"/>
        <w:ind w:left="1" w:firstLine="560"/>
        <w:rPr>
          <w:rFonts w:ascii="仿宋" w:hAnsi="仿宋" w:eastAsia="仿宋" w:cs="楷体_GB2312"/>
          <w:sz w:val="28"/>
          <w:szCs w:val="28"/>
          <w:lang w:val="zh-CN"/>
        </w:rPr>
      </w:pPr>
      <w:r>
        <w:rPr>
          <w:rFonts w:hint="eastAsia" w:ascii="仿宋" w:hAnsi="仿宋" w:eastAsia="仿宋" w:cs="楷体_GB2312"/>
          <w:sz w:val="28"/>
          <w:szCs w:val="28"/>
          <w:lang w:val="zh-CN"/>
        </w:rPr>
        <w:t>系</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（投标人单位名称）</w:t>
      </w:r>
      <w:r>
        <w:rPr>
          <w:rFonts w:hint="eastAsia" w:ascii="仿宋" w:hAnsi="仿宋" w:eastAsia="仿宋" w:cs="楷体_GB2312"/>
          <w:sz w:val="28"/>
          <w:szCs w:val="28"/>
          <w:lang w:val="zh-CN"/>
        </w:rPr>
        <w:t>的法定代表人。</w:t>
      </w:r>
      <w:r>
        <w:rPr>
          <w:rFonts w:hint="eastAsia" w:ascii="仿宋" w:hAnsi="仿宋" w:eastAsia="仿宋"/>
          <w:sz w:val="28"/>
        </w:rPr>
        <w:t>为参与</w:t>
      </w:r>
      <w:r>
        <w:rPr>
          <w:rFonts w:hint="eastAsia" w:ascii="仿宋" w:hAnsi="仿宋" w:eastAsia="仿宋"/>
          <w:sz w:val="28"/>
          <w:u w:val="single"/>
        </w:rPr>
        <w:t xml:space="preserve">           </w:t>
      </w:r>
      <w:r>
        <w:rPr>
          <w:rFonts w:hint="eastAsia" w:ascii="仿宋" w:hAnsi="仿宋" w:eastAsia="仿宋"/>
          <w:sz w:val="28"/>
        </w:rPr>
        <w:t>项目，签署上述项目的投标文件、进行招标、签署合同和处理与之有关的一切事务。</w:t>
      </w:r>
    </w:p>
    <w:p w14:paraId="37D908F9">
      <w:pPr>
        <w:spacing w:line="640" w:lineRule="exact"/>
        <w:ind w:firstLine="280"/>
        <w:rPr>
          <w:rFonts w:ascii="仿宋" w:hAnsi="仿宋" w:eastAsia="仿宋" w:cs="楷体_GB2312"/>
          <w:sz w:val="28"/>
          <w:szCs w:val="28"/>
          <w:lang w:val="zh-CN"/>
        </w:rPr>
      </w:pPr>
      <w:r>
        <w:rPr>
          <w:rFonts w:hint="eastAsia" w:ascii="仿宋" w:hAnsi="仿宋" w:eastAsia="仿宋" w:cs="楷体_GB2312"/>
          <w:sz w:val="28"/>
          <w:szCs w:val="28"/>
          <w:lang w:val="zh-CN"/>
        </w:rPr>
        <w:t>特此证明。</w:t>
      </w:r>
    </w:p>
    <w:p w14:paraId="0613E3D8">
      <w:pPr>
        <w:spacing w:line="640" w:lineRule="exact"/>
        <w:jc w:val="center"/>
        <w:rPr>
          <w:rFonts w:hint="eastAsia" w:ascii="仿宋" w:hAnsi="仿宋" w:eastAsia="仿宋" w:cs="楷体_GB2312"/>
          <w:sz w:val="28"/>
          <w:szCs w:val="28"/>
          <w:lang w:val="zh-CN"/>
        </w:rPr>
      </w:pPr>
    </w:p>
    <w:p w14:paraId="7531D9C8">
      <w:pPr>
        <w:spacing w:line="640" w:lineRule="exact"/>
        <w:jc w:val="center"/>
        <w:rPr>
          <w:rFonts w:hint="eastAsia" w:ascii="仿宋" w:hAnsi="仿宋" w:eastAsia="仿宋" w:cs="楷体_GB2312"/>
          <w:sz w:val="28"/>
          <w:szCs w:val="28"/>
          <w:lang w:val="zh-CN"/>
        </w:rPr>
      </w:pPr>
    </w:p>
    <w:p w14:paraId="719B3EE6">
      <w:pPr>
        <w:spacing w:line="640" w:lineRule="exact"/>
        <w:jc w:val="center"/>
        <w:rPr>
          <w:rFonts w:ascii="仿宋" w:hAnsi="仿宋" w:eastAsia="仿宋" w:cs="楷体_GB2312"/>
          <w:sz w:val="28"/>
          <w:szCs w:val="28"/>
          <w:lang w:val="zh-CN"/>
        </w:rPr>
      </w:pPr>
      <w:r>
        <w:rPr>
          <w:rFonts w:hint="eastAsia" w:ascii="仿宋" w:hAnsi="仿宋" w:eastAsia="仿宋" w:cs="楷体_GB2312"/>
          <w:sz w:val="28"/>
          <w:szCs w:val="28"/>
          <w:lang w:val="zh-CN"/>
        </w:rPr>
        <w:t xml:space="preserve">                   </w:t>
      </w:r>
    </w:p>
    <w:p w14:paraId="11F15C3E">
      <w:pPr>
        <w:spacing w:line="640" w:lineRule="exact"/>
        <w:jc w:val="center"/>
        <w:rPr>
          <w:rFonts w:ascii="仿宋" w:hAnsi="仿宋" w:eastAsia="仿宋" w:cs="楷体_GB2312"/>
          <w:sz w:val="28"/>
          <w:szCs w:val="28"/>
          <w:lang w:val="zh-CN"/>
        </w:rPr>
      </w:pPr>
      <w:r>
        <w:rPr>
          <w:rFonts w:hint="eastAsia" w:ascii="仿宋" w:hAnsi="仿宋" w:eastAsia="仿宋" w:cs="楷体_GB2312"/>
          <w:sz w:val="28"/>
          <w:szCs w:val="28"/>
          <w:lang w:val="zh-CN"/>
        </w:rPr>
        <w:t xml:space="preserve">                 投标人:</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（电子签章）     </w:t>
      </w:r>
    </w:p>
    <w:p w14:paraId="795D12A7">
      <w:pPr>
        <w:spacing w:line="640" w:lineRule="exact"/>
        <w:jc w:val="center"/>
        <w:rPr>
          <w:rFonts w:ascii="仿宋" w:hAnsi="仿宋" w:eastAsia="仿宋" w:cs="楷体_GB2312"/>
          <w:sz w:val="28"/>
          <w:szCs w:val="28"/>
          <w:lang w:val="zh-CN"/>
        </w:rPr>
      </w:pP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日期:</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年</w:t>
      </w:r>
      <w:r>
        <w:rPr>
          <w:rFonts w:ascii="仿宋" w:hAnsi="仿宋" w:eastAsia="仿宋" w:cs="楷体_GB2312"/>
          <w:sz w:val="28"/>
          <w:szCs w:val="28"/>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月</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日</w:t>
      </w:r>
    </w:p>
    <w:p w14:paraId="57847046">
      <w:pPr>
        <w:pStyle w:val="22"/>
        <w:spacing w:before="0" w:after="0" w:line="520" w:lineRule="exact"/>
        <w:ind w:left="4760" w:right="560" w:hanging="1820"/>
        <w:rPr>
          <w:rFonts w:ascii="仿宋" w:hAnsi="仿宋" w:eastAsia="仿宋" w:cs="楷体_GB2312"/>
          <w:sz w:val="28"/>
          <w:szCs w:val="28"/>
          <w:lang w:val="zh-CN"/>
        </w:rPr>
      </w:pPr>
    </w:p>
    <w:p w14:paraId="1BED0D86">
      <w:pPr>
        <w:spacing w:line="640" w:lineRule="exact"/>
        <w:jc w:val="center"/>
        <w:rPr>
          <w:rFonts w:ascii="仿宋" w:hAnsi="仿宋" w:eastAsia="仿宋" w:cs="楷体_GB2312"/>
          <w:sz w:val="28"/>
          <w:szCs w:val="28"/>
          <w:lang w:val="zh-CN"/>
        </w:rPr>
      </w:pPr>
      <w:r>
        <w:rPr>
          <w:rFonts w:ascii="仿宋" w:hAnsi="仿宋" w:eastAsia="仿宋" w:cs="楷体_GB2312"/>
          <w:sz w:val="28"/>
          <w:szCs w:val="28"/>
          <w:lang w:val="zh-CN"/>
        </w:rPr>
        <w:t xml:space="preserve">                     </w:t>
      </w:r>
    </w:p>
    <w:p w14:paraId="4943899D">
      <w:pPr>
        <w:spacing w:line="640" w:lineRule="exact"/>
        <w:ind w:firstLine="560"/>
        <w:rPr>
          <w:rFonts w:ascii="仿宋" w:hAnsi="仿宋" w:eastAsia="仿宋"/>
          <w:bCs/>
          <w:color w:val="000000"/>
          <w:sz w:val="28"/>
          <w:szCs w:val="28"/>
        </w:rPr>
      </w:pPr>
      <w:r>
        <w:rPr>
          <w:rFonts w:hint="eastAsia" w:ascii="仿宋" w:hAnsi="仿宋" w:eastAsia="仿宋"/>
          <w:bCs/>
          <w:sz w:val="28"/>
        </w:rPr>
        <w:t>注:投标人法定代表人</w:t>
      </w:r>
      <w:r>
        <w:rPr>
          <w:rFonts w:hint="eastAsia" w:ascii="仿宋" w:hAnsi="仿宋" w:eastAsia="仿宋"/>
          <w:bCs/>
          <w:color w:val="000000"/>
          <w:sz w:val="28"/>
          <w:szCs w:val="28"/>
        </w:rPr>
        <w:t>参加投标的，必须附</w:t>
      </w:r>
      <w:r>
        <w:rPr>
          <w:rFonts w:hint="eastAsia" w:ascii="仿宋" w:hAnsi="仿宋" w:eastAsia="仿宋"/>
          <w:bCs/>
          <w:sz w:val="28"/>
        </w:rPr>
        <w:t>法定代表人</w:t>
      </w:r>
      <w:r>
        <w:rPr>
          <w:rFonts w:hint="eastAsia" w:ascii="仿宋" w:hAnsi="仿宋" w:eastAsia="仿宋"/>
          <w:bCs/>
          <w:color w:val="000000"/>
          <w:sz w:val="28"/>
          <w:szCs w:val="28"/>
        </w:rPr>
        <w:t>身份证扫描件加盖投标人电子签章。</w:t>
      </w:r>
      <w:bookmarkEnd w:id="46"/>
    </w:p>
    <w:p w14:paraId="199FA486">
      <w:pPr>
        <w:spacing w:line="640" w:lineRule="exact"/>
        <w:ind w:left="0" w:firstLine="0"/>
        <w:rPr>
          <w:rFonts w:ascii="仿宋" w:hAnsi="仿宋" w:eastAsia="仿宋"/>
          <w:b/>
          <w:sz w:val="32"/>
        </w:rPr>
      </w:pPr>
    </w:p>
    <w:p w14:paraId="417742A8">
      <w:pPr>
        <w:spacing w:line="640" w:lineRule="exact"/>
        <w:rPr>
          <w:rFonts w:hint="eastAsia" w:ascii="仿宋" w:hAnsi="仿宋" w:eastAsia="仿宋"/>
          <w:b/>
          <w:sz w:val="32"/>
        </w:rPr>
      </w:pPr>
    </w:p>
    <w:p w14:paraId="2EB1A307">
      <w:pPr>
        <w:spacing w:line="640" w:lineRule="exact"/>
        <w:rPr>
          <w:rFonts w:ascii="仿宋" w:hAnsi="仿宋" w:eastAsia="仿宋"/>
          <w:b/>
          <w:color w:val="000000"/>
          <w:sz w:val="28"/>
          <w:szCs w:val="28"/>
        </w:rPr>
      </w:pPr>
      <w:r>
        <w:rPr>
          <w:rFonts w:hint="eastAsia" w:ascii="仿宋" w:hAnsi="仿宋" w:eastAsia="仿宋"/>
          <w:b/>
          <w:sz w:val="32"/>
        </w:rPr>
        <w:t>示范格式二</w:t>
      </w:r>
    </w:p>
    <w:p w14:paraId="5DB64B60">
      <w:pPr>
        <w:spacing w:line="520" w:lineRule="exact"/>
        <w:ind w:firstLine="3534" w:firstLineChars="1100"/>
        <w:rPr>
          <w:rFonts w:ascii="仿宋" w:hAnsi="仿宋" w:eastAsia="仿宋"/>
          <w:b/>
          <w:bCs/>
          <w:sz w:val="28"/>
        </w:rPr>
      </w:pPr>
      <w:r>
        <w:rPr>
          <w:rFonts w:hint="eastAsia" w:ascii="仿宋" w:hAnsi="仿宋" w:eastAsia="仿宋"/>
          <w:b/>
          <w:bCs/>
          <w:sz w:val="32"/>
        </w:rPr>
        <w:t>授权委托书</w:t>
      </w:r>
    </w:p>
    <w:p w14:paraId="5E3A2801">
      <w:pPr>
        <w:spacing w:line="520" w:lineRule="exact"/>
        <w:rPr>
          <w:rFonts w:ascii="仿宋" w:hAnsi="仿宋" w:eastAsia="仿宋"/>
          <w:bCs/>
          <w:color w:val="000000"/>
          <w:sz w:val="30"/>
          <w:szCs w:val="28"/>
        </w:rPr>
      </w:pPr>
      <w:r>
        <w:rPr>
          <w:rFonts w:hint="eastAsia" w:ascii="仿宋" w:hAnsi="仿宋" w:eastAsia="仿宋"/>
          <w:bCs/>
          <w:color w:val="000000"/>
          <w:sz w:val="28"/>
          <w:szCs w:val="28"/>
        </w:rPr>
        <w:t>致</w:t>
      </w:r>
      <w:r>
        <w:rPr>
          <w:rFonts w:hint="eastAsia" w:ascii="仿宋" w:hAnsi="仿宋" w:eastAsia="仿宋"/>
          <w:bCs/>
          <w:color w:val="000000"/>
          <w:sz w:val="28"/>
          <w:szCs w:val="28"/>
          <w:highlight w:val="none"/>
          <w:lang w:val="en-US" w:eastAsia="zh-CN"/>
        </w:rPr>
        <w:t>江苏省淮沭新河管理处（江苏省新沂河海口控制工程管理所）</w:t>
      </w:r>
      <w:r>
        <w:rPr>
          <w:rFonts w:hint="eastAsia" w:ascii="仿宋" w:hAnsi="仿宋" w:eastAsia="仿宋"/>
          <w:bCs/>
          <w:color w:val="000000"/>
          <w:sz w:val="28"/>
          <w:szCs w:val="28"/>
          <w:highlight w:val="none"/>
        </w:rPr>
        <w:t>:</w:t>
      </w:r>
    </w:p>
    <w:p w14:paraId="7BBFC1E1">
      <w:pPr>
        <w:spacing w:line="520" w:lineRule="exact"/>
        <w:rPr>
          <w:rFonts w:ascii="仿宋" w:hAnsi="仿宋" w:eastAsia="仿宋"/>
          <w:color w:val="000000"/>
          <w:sz w:val="28"/>
          <w:szCs w:val="28"/>
        </w:rPr>
      </w:pPr>
      <w:r>
        <w:rPr>
          <w:rFonts w:hint="eastAsia" w:ascii="仿宋" w:hAnsi="仿宋" w:eastAsia="仿宋"/>
          <w:color w:val="000000"/>
          <w:sz w:val="28"/>
          <w:szCs w:val="28"/>
        </w:rPr>
        <w:t>本授权书宣告:</w:t>
      </w:r>
    </w:p>
    <w:p w14:paraId="71F8C42C">
      <w:pPr>
        <w:spacing w:line="520" w:lineRule="exact"/>
        <w:rPr>
          <w:rFonts w:ascii="仿宋" w:hAnsi="仿宋" w:eastAsia="仿宋"/>
          <w:color w:val="000000"/>
          <w:sz w:val="28"/>
          <w:szCs w:val="28"/>
        </w:rPr>
      </w:pPr>
      <w:r>
        <w:rPr>
          <w:rFonts w:hint="eastAsia" w:ascii="仿宋" w:hAnsi="仿宋" w:eastAsia="仿宋"/>
          <w:color w:val="000000"/>
          <w:sz w:val="28"/>
          <w:szCs w:val="28"/>
        </w:rPr>
        <w:t>委托方:</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地址:</w:t>
      </w:r>
      <w:r>
        <w:rPr>
          <w:rFonts w:hint="eastAsia" w:ascii="仿宋" w:hAnsi="仿宋" w:eastAsia="仿宋"/>
          <w:color w:val="000000"/>
          <w:sz w:val="28"/>
          <w:szCs w:val="28"/>
          <w:u w:val="single"/>
        </w:rPr>
        <w:t xml:space="preserve">            </w:t>
      </w:r>
    </w:p>
    <w:p w14:paraId="782F1E92">
      <w:pPr>
        <w:spacing w:line="520" w:lineRule="exact"/>
        <w:rPr>
          <w:rFonts w:ascii="仿宋" w:hAnsi="仿宋" w:eastAsia="仿宋"/>
          <w:color w:val="000000"/>
          <w:sz w:val="28"/>
          <w:szCs w:val="28"/>
          <w:u w:val="single"/>
        </w:rPr>
      </w:pPr>
      <w:r>
        <w:rPr>
          <w:rFonts w:hint="eastAsia" w:ascii="仿宋" w:hAnsi="仿宋" w:eastAsia="仿宋"/>
          <w:color w:val="000000"/>
          <w:sz w:val="28"/>
          <w:szCs w:val="28"/>
        </w:rPr>
        <w:t>法定代表人:</w:t>
      </w:r>
      <w:r>
        <w:rPr>
          <w:rFonts w:hint="eastAsia" w:ascii="仿宋" w:hAnsi="仿宋" w:eastAsia="仿宋"/>
          <w:color w:val="000000"/>
          <w:sz w:val="28"/>
          <w:szCs w:val="28"/>
          <w:u w:val="single"/>
        </w:rPr>
        <w:t xml:space="preserve">          </w:t>
      </w:r>
    </w:p>
    <w:p w14:paraId="730A025E">
      <w:pPr>
        <w:spacing w:line="520" w:lineRule="exact"/>
        <w:rPr>
          <w:rFonts w:ascii="仿宋" w:hAnsi="仿宋" w:eastAsia="仿宋"/>
          <w:color w:val="000000"/>
          <w:sz w:val="28"/>
          <w:szCs w:val="28"/>
        </w:rPr>
      </w:pPr>
      <w:r>
        <w:rPr>
          <w:rFonts w:hint="eastAsia" w:ascii="仿宋" w:hAnsi="仿宋" w:eastAsia="仿宋"/>
          <w:color w:val="000000"/>
          <w:sz w:val="28"/>
          <w:szCs w:val="28"/>
        </w:rPr>
        <w:t>受托人:姓名</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 xml:space="preserve"> 性别:</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 xml:space="preserve"> 出生日期:</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年</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月</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日</w:t>
      </w:r>
    </w:p>
    <w:p w14:paraId="4E17B98A">
      <w:pPr>
        <w:spacing w:line="520" w:lineRule="exact"/>
        <w:rPr>
          <w:rFonts w:ascii="仿宋" w:hAnsi="仿宋" w:eastAsia="仿宋"/>
          <w:color w:val="000000"/>
          <w:sz w:val="28"/>
          <w:szCs w:val="28"/>
        </w:rPr>
      </w:pPr>
      <w:r>
        <w:rPr>
          <w:rFonts w:hint="eastAsia" w:ascii="仿宋" w:hAnsi="仿宋" w:eastAsia="仿宋"/>
          <w:color w:val="000000"/>
          <w:sz w:val="28"/>
          <w:szCs w:val="28"/>
        </w:rPr>
        <w:t>所在单位:</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职务:</w:t>
      </w:r>
      <w:r>
        <w:rPr>
          <w:rFonts w:hint="eastAsia" w:ascii="仿宋" w:hAnsi="仿宋" w:eastAsia="仿宋"/>
          <w:color w:val="000000"/>
          <w:sz w:val="28"/>
          <w:szCs w:val="28"/>
          <w:u w:val="single"/>
        </w:rPr>
        <w:t xml:space="preserve">           </w:t>
      </w:r>
    </w:p>
    <w:p w14:paraId="1FC9FFF1">
      <w:pPr>
        <w:spacing w:line="520" w:lineRule="exact"/>
        <w:rPr>
          <w:rFonts w:ascii="仿宋" w:hAnsi="仿宋" w:eastAsia="仿宋"/>
          <w:color w:val="000000"/>
          <w:sz w:val="28"/>
          <w:szCs w:val="28"/>
        </w:rPr>
      </w:pPr>
      <w:r>
        <w:rPr>
          <w:rFonts w:hint="eastAsia" w:ascii="仿宋" w:hAnsi="仿宋" w:eastAsia="仿宋"/>
          <w:color w:val="000000"/>
          <w:sz w:val="28"/>
          <w:szCs w:val="28"/>
        </w:rPr>
        <w:t>身</w:t>
      </w:r>
      <w:r>
        <w:rPr>
          <w:rFonts w:ascii="仿宋" w:hAnsi="仿宋" w:eastAsia="仿宋"/>
          <w:color w:val="000000"/>
          <w:sz w:val="28"/>
          <w:szCs w:val="28"/>
        </w:rPr>
        <w:t xml:space="preserve"> </w:t>
      </w:r>
      <w:r>
        <w:rPr>
          <w:rFonts w:hint="eastAsia" w:ascii="仿宋" w:hAnsi="仿宋" w:eastAsia="仿宋"/>
          <w:color w:val="000000"/>
          <w:sz w:val="28"/>
          <w:szCs w:val="28"/>
        </w:rPr>
        <w:t>份</w:t>
      </w:r>
      <w:r>
        <w:rPr>
          <w:rFonts w:ascii="仿宋" w:hAnsi="仿宋" w:eastAsia="仿宋"/>
          <w:color w:val="000000"/>
          <w:sz w:val="28"/>
          <w:szCs w:val="28"/>
        </w:rPr>
        <w:t xml:space="preserve"> </w:t>
      </w:r>
      <w:r>
        <w:rPr>
          <w:rFonts w:hint="eastAsia" w:ascii="仿宋" w:hAnsi="仿宋" w:eastAsia="仿宋"/>
          <w:color w:val="000000"/>
          <w:sz w:val="28"/>
          <w:szCs w:val="28"/>
        </w:rPr>
        <w:t>证:</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联系方式:</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p>
    <w:p w14:paraId="3C7160F3">
      <w:pPr>
        <w:spacing w:line="520" w:lineRule="exact"/>
        <w:ind w:firstLine="560"/>
        <w:rPr>
          <w:rFonts w:ascii="仿宋" w:hAnsi="仿宋" w:eastAsia="仿宋"/>
          <w:color w:val="000000"/>
          <w:sz w:val="28"/>
          <w:szCs w:val="28"/>
        </w:rPr>
      </w:pPr>
      <w:r>
        <w:rPr>
          <w:rFonts w:hint="eastAsia" w:ascii="仿宋" w:hAnsi="仿宋" w:eastAsia="仿宋"/>
          <w:color w:val="000000"/>
          <w:sz w:val="28"/>
          <w:szCs w:val="28"/>
        </w:rPr>
        <w:t>兹委托受托人</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代表我公司参加江苏咨苏</w:t>
      </w:r>
      <w:r>
        <w:rPr>
          <w:rFonts w:hint="eastAsia" w:ascii="仿宋" w:hAnsi="仿宋" w:eastAsia="仿宋"/>
          <w:color w:val="000000"/>
          <w:sz w:val="28"/>
          <w:szCs w:val="28"/>
          <w:lang w:eastAsia="zh-CN"/>
        </w:rPr>
        <w:t>工程</w:t>
      </w:r>
      <w:r>
        <w:rPr>
          <w:rFonts w:hint="eastAsia" w:ascii="仿宋" w:hAnsi="仿宋" w:eastAsia="仿宋"/>
          <w:color w:val="000000"/>
          <w:sz w:val="28"/>
          <w:szCs w:val="28"/>
        </w:rPr>
        <w:t>咨询有限责任公司组织的（项目编号:</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 xml:space="preserve"> ）</w:t>
      </w:r>
      <w:r>
        <w:rPr>
          <w:rFonts w:hint="eastAsia" w:ascii="仿宋" w:hAnsi="仿宋" w:eastAsia="仿宋"/>
          <w:bCs/>
          <w:sz w:val="28"/>
          <w:u w:val="single"/>
        </w:rPr>
        <w:t xml:space="preserve">    </w:t>
      </w:r>
      <w:r>
        <w:rPr>
          <w:rFonts w:hint="eastAsia" w:ascii="仿宋" w:hAnsi="仿宋" w:eastAsia="仿宋"/>
          <w:bCs/>
          <w:sz w:val="28"/>
          <w:u w:val="single"/>
          <w:lang w:val="en-US" w:eastAsia="zh-CN"/>
        </w:rPr>
        <w:t xml:space="preserve">          </w:t>
      </w:r>
      <w:r>
        <w:rPr>
          <w:rFonts w:hint="eastAsia" w:ascii="仿宋" w:hAnsi="仿宋" w:eastAsia="仿宋"/>
          <w:color w:val="000000"/>
          <w:sz w:val="28"/>
          <w:szCs w:val="28"/>
        </w:rPr>
        <w:t>采购项目的政府采购活动，受托人有权在该招标活动中，以我单位的名义签署投标函和投标文件，与</w:t>
      </w:r>
      <w:r>
        <w:rPr>
          <w:rFonts w:hint="eastAsia" w:ascii="仿宋" w:hAnsi="仿宋" w:eastAsia="仿宋"/>
          <w:color w:val="000000"/>
          <w:sz w:val="28"/>
          <w:szCs w:val="28"/>
          <w:lang w:val="en-US" w:eastAsia="zh-CN"/>
        </w:rPr>
        <w:t>采购人</w:t>
      </w:r>
      <w:r>
        <w:rPr>
          <w:rFonts w:hint="eastAsia" w:ascii="仿宋" w:hAnsi="仿宋" w:eastAsia="仿宋"/>
          <w:color w:val="000000"/>
          <w:sz w:val="28"/>
          <w:szCs w:val="28"/>
        </w:rPr>
        <w:t>协商、澄清、解释，签订合同书并执行一切与此有关的事项。</w:t>
      </w:r>
    </w:p>
    <w:p w14:paraId="11255CE3">
      <w:pPr>
        <w:spacing w:line="520" w:lineRule="exact"/>
        <w:rPr>
          <w:rFonts w:ascii="仿宋" w:hAnsi="仿宋" w:eastAsia="仿宋" w:cs="宋体"/>
          <w:color w:val="000000"/>
          <w:sz w:val="28"/>
          <w:szCs w:val="28"/>
        </w:rPr>
      </w:pPr>
      <w:r>
        <w:rPr>
          <w:rFonts w:hint="eastAsia" w:ascii="仿宋" w:hAnsi="仿宋" w:eastAsia="仿宋"/>
          <w:color w:val="000000"/>
          <w:sz w:val="28"/>
          <w:szCs w:val="28"/>
        </w:rPr>
        <w:t xml:space="preserve">    受托人在办理上述事宜过程中以其自己的名义所签署的所有文件我公司均予以承认。受托人无转委托权。</w:t>
      </w:r>
    </w:p>
    <w:p w14:paraId="012B7755">
      <w:pPr>
        <w:spacing w:line="520" w:lineRule="exact"/>
        <w:ind w:firstLine="560"/>
        <w:rPr>
          <w:rFonts w:ascii="仿宋" w:hAnsi="仿宋" w:eastAsia="仿宋"/>
          <w:color w:val="000000"/>
          <w:sz w:val="28"/>
          <w:szCs w:val="28"/>
        </w:rPr>
      </w:pPr>
      <w:r>
        <w:rPr>
          <w:rFonts w:hint="eastAsia" w:ascii="仿宋" w:hAnsi="仿宋" w:eastAsia="仿宋"/>
          <w:color w:val="000000"/>
          <w:sz w:val="28"/>
          <w:szCs w:val="28"/>
        </w:rPr>
        <w:t>委托期限:至上述事宜处理完毕止。</w:t>
      </w:r>
    </w:p>
    <w:p w14:paraId="59785D34">
      <w:pPr>
        <w:spacing w:line="520" w:lineRule="exact"/>
        <w:ind w:firstLine="600"/>
        <w:rPr>
          <w:rFonts w:ascii="仿宋" w:hAnsi="仿宋" w:eastAsia="仿宋"/>
          <w:b/>
          <w:color w:val="000000"/>
          <w:sz w:val="28"/>
          <w:szCs w:val="28"/>
        </w:rPr>
      </w:pPr>
    </w:p>
    <w:p w14:paraId="73885F94">
      <w:pPr>
        <w:spacing w:line="520" w:lineRule="exact"/>
        <w:rPr>
          <w:rFonts w:ascii="仿宋" w:hAnsi="仿宋" w:eastAsia="仿宋"/>
          <w:color w:val="000000"/>
          <w:sz w:val="28"/>
          <w:szCs w:val="28"/>
        </w:rPr>
      </w:pPr>
    </w:p>
    <w:p w14:paraId="2867640C">
      <w:pPr>
        <w:spacing w:line="640" w:lineRule="exact"/>
        <w:jc w:val="center"/>
        <w:rPr>
          <w:rFonts w:ascii="仿宋" w:hAnsi="仿宋" w:eastAsia="仿宋" w:cs="楷体_GB2312"/>
          <w:sz w:val="28"/>
          <w:szCs w:val="28"/>
          <w:lang w:val="zh-CN"/>
        </w:rPr>
      </w:pPr>
      <w:r>
        <w:rPr>
          <w:rFonts w:hint="eastAsia" w:ascii="仿宋" w:hAnsi="仿宋" w:eastAsia="仿宋" w:cs="楷体_GB2312"/>
          <w:sz w:val="28"/>
          <w:szCs w:val="28"/>
        </w:rPr>
        <w:t xml:space="preserve">                          </w:t>
      </w:r>
      <w:r>
        <w:rPr>
          <w:rFonts w:hint="eastAsia" w:ascii="仿宋" w:hAnsi="仿宋" w:eastAsia="仿宋" w:cs="楷体_GB2312"/>
          <w:sz w:val="28"/>
          <w:szCs w:val="28"/>
          <w:lang w:val="zh-CN"/>
        </w:rPr>
        <w:t>投标人:</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 （电子签章）    </w:t>
      </w:r>
    </w:p>
    <w:p w14:paraId="111DC9C9">
      <w:pPr>
        <w:spacing w:line="520" w:lineRule="exact"/>
        <w:rPr>
          <w:rFonts w:ascii="仿宋" w:hAnsi="仿宋" w:eastAsia="仿宋" w:cs="楷体_GB2312"/>
          <w:sz w:val="28"/>
          <w:szCs w:val="28"/>
          <w:lang w:val="zh-CN"/>
        </w:rPr>
      </w:pPr>
      <w:r>
        <w:rPr>
          <w:rFonts w:hint="eastAsia" w:ascii="仿宋" w:hAnsi="仿宋" w:eastAsia="仿宋"/>
          <w:color w:val="000000"/>
          <w:sz w:val="28"/>
          <w:szCs w:val="28"/>
        </w:rPr>
        <w:t xml:space="preserve">                                </w:t>
      </w:r>
      <w:r>
        <w:rPr>
          <w:rFonts w:hint="eastAsia" w:ascii="仿宋" w:hAnsi="仿宋" w:eastAsia="仿宋" w:cs="楷体_GB2312"/>
          <w:sz w:val="28"/>
          <w:szCs w:val="28"/>
          <w:lang w:val="zh-CN"/>
        </w:rPr>
        <w:t>日期:</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年</w:t>
      </w:r>
      <w:r>
        <w:rPr>
          <w:rFonts w:ascii="仿宋" w:hAnsi="仿宋" w:eastAsia="仿宋" w:cs="楷体_GB2312"/>
          <w:sz w:val="28"/>
          <w:szCs w:val="28"/>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月</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日</w:t>
      </w:r>
    </w:p>
    <w:p w14:paraId="1E314DAA">
      <w:pPr>
        <w:spacing w:line="520" w:lineRule="exact"/>
        <w:ind w:left="-359" w:firstLine="548"/>
        <w:rPr>
          <w:rFonts w:ascii="仿宋" w:hAnsi="仿宋" w:eastAsia="仿宋"/>
          <w:bCs/>
          <w:sz w:val="28"/>
        </w:rPr>
      </w:pPr>
    </w:p>
    <w:p w14:paraId="1501B3F7">
      <w:pPr>
        <w:spacing w:line="520" w:lineRule="exact"/>
        <w:ind w:firstLine="560"/>
        <w:rPr>
          <w:rFonts w:ascii="仿宋" w:hAnsi="仿宋" w:eastAsia="仿宋"/>
          <w:color w:val="000000"/>
          <w:sz w:val="28"/>
          <w:szCs w:val="28"/>
        </w:rPr>
      </w:pPr>
      <w:r>
        <w:rPr>
          <w:rFonts w:hint="eastAsia" w:ascii="仿宋" w:hAnsi="仿宋" w:eastAsia="仿宋"/>
          <w:bCs/>
          <w:sz w:val="28"/>
        </w:rPr>
        <w:t>注:投标人委托</w:t>
      </w:r>
      <w:r>
        <w:rPr>
          <w:rFonts w:hint="eastAsia" w:ascii="仿宋" w:hAnsi="仿宋" w:eastAsia="仿宋"/>
          <w:bCs/>
          <w:color w:val="000000"/>
          <w:sz w:val="28"/>
          <w:szCs w:val="28"/>
        </w:rPr>
        <w:t>受托人参加投标的，必须附受托人身份证</w:t>
      </w:r>
      <w:r>
        <w:rPr>
          <w:rFonts w:hint="eastAsia" w:ascii="仿宋" w:hAnsi="仿宋" w:eastAsia="仿宋"/>
          <w:sz w:val="28"/>
          <w:szCs w:val="28"/>
        </w:rPr>
        <w:t>扫描</w:t>
      </w:r>
      <w:r>
        <w:rPr>
          <w:rFonts w:hint="eastAsia" w:ascii="仿宋" w:hAnsi="仿宋" w:eastAsia="仿宋"/>
          <w:bCs/>
          <w:color w:val="000000"/>
          <w:sz w:val="28"/>
          <w:szCs w:val="28"/>
        </w:rPr>
        <w:t>件加盖投标人电子签章。</w:t>
      </w:r>
      <w:bookmarkEnd w:id="47"/>
    </w:p>
    <w:p w14:paraId="251E2905">
      <w:pPr>
        <w:spacing w:line="640" w:lineRule="exact"/>
        <w:ind w:left="-359" w:firstLine="357"/>
        <w:rPr>
          <w:rFonts w:ascii="仿宋" w:hAnsi="仿宋" w:eastAsia="仿宋"/>
          <w:b/>
          <w:sz w:val="32"/>
        </w:rPr>
      </w:pPr>
    </w:p>
    <w:p w14:paraId="4DF83BE0">
      <w:pPr>
        <w:rPr>
          <w:rFonts w:hint="eastAsia" w:ascii="仿宋" w:hAnsi="仿宋" w:eastAsia="仿宋"/>
          <w:b/>
          <w:sz w:val="32"/>
          <w:szCs w:val="32"/>
        </w:rPr>
      </w:pPr>
    </w:p>
    <w:p w14:paraId="326C6D80">
      <w:pPr>
        <w:rPr>
          <w:rFonts w:ascii="仿宋" w:hAnsi="仿宋" w:eastAsia="仿宋"/>
          <w:b/>
          <w:sz w:val="32"/>
          <w:szCs w:val="32"/>
        </w:rPr>
      </w:pPr>
      <w:r>
        <w:rPr>
          <w:rFonts w:hint="eastAsia" w:ascii="仿宋" w:hAnsi="仿宋" w:eastAsia="仿宋"/>
          <w:b/>
          <w:sz w:val="32"/>
          <w:szCs w:val="32"/>
        </w:rPr>
        <w:t>示范格式三</w:t>
      </w:r>
    </w:p>
    <w:p w14:paraId="4B711142">
      <w:pPr>
        <w:rPr>
          <w:rFonts w:ascii="仿宋" w:hAnsi="仿宋" w:eastAsia="仿宋"/>
          <w:b/>
          <w:sz w:val="32"/>
          <w:szCs w:val="32"/>
        </w:rPr>
      </w:pPr>
    </w:p>
    <w:p w14:paraId="206E7955">
      <w:pPr>
        <w:spacing w:line="520" w:lineRule="exact"/>
        <w:jc w:val="center"/>
        <w:rPr>
          <w:rFonts w:ascii="仿宋" w:hAnsi="仿宋" w:eastAsia="仿宋"/>
          <w:b/>
          <w:bCs/>
          <w:sz w:val="32"/>
        </w:rPr>
      </w:pPr>
      <w:bookmarkStart w:id="48" w:name="OLE_LINK11"/>
      <w:r>
        <w:rPr>
          <w:rFonts w:hint="eastAsia" w:ascii="仿宋" w:hAnsi="仿宋" w:eastAsia="仿宋"/>
          <w:b/>
          <w:bCs/>
          <w:sz w:val="32"/>
        </w:rPr>
        <w:t>符合《中华人民共和国政府采购法》第二十二条规定条件的声明函</w:t>
      </w:r>
    </w:p>
    <w:p w14:paraId="05236280">
      <w:pPr>
        <w:pStyle w:val="23"/>
        <w:spacing w:line="720" w:lineRule="exact"/>
        <w:ind w:firstLine="0"/>
        <w:rPr>
          <w:rFonts w:ascii="仿宋" w:hAnsi="仿宋" w:eastAsia="仿宋"/>
          <w:bCs/>
          <w:color w:val="000000"/>
          <w:sz w:val="28"/>
          <w:szCs w:val="28"/>
        </w:rPr>
      </w:pPr>
      <w:r>
        <w:rPr>
          <w:rFonts w:hint="eastAsia" w:ascii="仿宋" w:hAnsi="仿宋" w:eastAsia="仿宋"/>
          <w:bCs/>
          <w:color w:val="000000"/>
          <w:sz w:val="28"/>
          <w:szCs w:val="28"/>
        </w:rPr>
        <w:t>致</w:t>
      </w:r>
      <w:r>
        <w:rPr>
          <w:rFonts w:hint="eastAsia" w:ascii="仿宋" w:hAnsi="仿宋" w:eastAsia="仿宋"/>
          <w:bCs/>
          <w:color w:val="000000"/>
          <w:sz w:val="28"/>
          <w:szCs w:val="28"/>
          <w:highlight w:val="none"/>
          <w:lang w:val="en-US" w:eastAsia="zh-CN"/>
        </w:rPr>
        <w:t>江苏省淮沭新河管理处（江苏省新沂河海口控制工程管理所）</w:t>
      </w:r>
      <w:r>
        <w:rPr>
          <w:rFonts w:hint="eastAsia" w:ascii="仿宋" w:hAnsi="仿宋" w:eastAsia="仿宋"/>
          <w:bCs/>
          <w:color w:val="000000"/>
          <w:sz w:val="28"/>
          <w:szCs w:val="28"/>
        </w:rPr>
        <w:t>:</w:t>
      </w:r>
    </w:p>
    <w:p w14:paraId="5F7DD45E">
      <w:pPr>
        <w:spacing w:line="52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我公司参加</w:t>
      </w:r>
      <w:r>
        <w:rPr>
          <w:rFonts w:hint="eastAsia" w:ascii="仿宋" w:hAnsi="仿宋" w:eastAsia="仿宋"/>
          <w:sz w:val="28"/>
          <w:szCs w:val="28"/>
        </w:rPr>
        <w:t>贵单位组织实施</w:t>
      </w:r>
      <w:r>
        <w:rPr>
          <w:rFonts w:hint="eastAsia" w:ascii="仿宋" w:hAnsi="仿宋" w:eastAsia="仿宋"/>
          <w:color w:val="000000"/>
          <w:sz w:val="28"/>
          <w:szCs w:val="28"/>
        </w:rPr>
        <w:t>的（项目编号:</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w:t>
      </w:r>
      <w:r>
        <w:rPr>
          <w:rFonts w:hint="eastAsia" w:ascii="仿宋" w:hAnsi="仿宋" w:eastAsia="仿宋"/>
          <w:color w:val="000000"/>
          <w:sz w:val="28"/>
          <w:szCs w:val="28"/>
          <w:lang w:val="en-US" w:eastAsia="zh-CN"/>
        </w:rPr>
        <w:t xml:space="preserve">         </w:t>
      </w:r>
      <w:r>
        <w:rPr>
          <w:rFonts w:hint="eastAsia" w:ascii="仿宋" w:hAnsi="仿宋" w:eastAsia="仿宋"/>
          <w:color w:val="000000"/>
          <w:sz w:val="28"/>
          <w:szCs w:val="28"/>
        </w:rPr>
        <w:t>采购项目的政府采购活动。针对《中华人民共和国政府采购法》第二十二条规定做出如下声明：</w:t>
      </w:r>
    </w:p>
    <w:p w14:paraId="573A3A14">
      <w:pPr>
        <w:spacing w:line="520" w:lineRule="exact"/>
        <w:ind w:firstLine="560"/>
        <w:rPr>
          <w:rFonts w:ascii="仿宋" w:hAnsi="仿宋" w:eastAsia="仿宋"/>
          <w:color w:val="000000"/>
          <w:sz w:val="28"/>
          <w:szCs w:val="28"/>
        </w:rPr>
      </w:pPr>
      <w:r>
        <w:rPr>
          <w:rFonts w:hint="eastAsia" w:ascii="仿宋" w:hAnsi="仿宋" w:eastAsia="仿宋"/>
          <w:color w:val="000000"/>
          <w:sz w:val="28"/>
          <w:szCs w:val="28"/>
        </w:rPr>
        <w:t>1、我单位具有独立承担民事责任的能力；</w:t>
      </w:r>
    </w:p>
    <w:p w14:paraId="790FA9F6">
      <w:pPr>
        <w:spacing w:line="520" w:lineRule="exact"/>
        <w:ind w:firstLine="560"/>
        <w:rPr>
          <w:rFonts w:ascii="仿宋" w:hAnsi="仿宋" w:eastAsia="仿宋"/>
          <w:color w:val="000000"/>
          <w:sz w:val="28"/>
          <w:szCs w:val="28"/>
        </w:rPr>
      </w:pPr>
      <w:r>
        <w:rPr>
          <w:rFonts w:hint="eastAsia" w:ascii="仿宋" w:hAnsi="仿宋" w:eastAsia="仿宋"/>
          <w:color w:val="000000"/>
          <w:sz w:val="28"/>
          <w:szCs w:val="28"/>
        </w:rPr>
        <w:t>2、我单位具有良好的商业信誉和健全的财务会计制度；</w:t>
      </w:r>
    </w:p>
    <w:p w14:paraId="732B4517">
      <w:pPr>
        <w:spacing w:line="520" w:lineRule="exact"/>
        <w:ind w:firstLine="560"/>
        <w:rPr>
          <w:rFonts w:ascii="仿宋" w:hAnsi="仿宋" w:eastAsia="仿宋"/>
          <w:color w:val="000000"/>
          <w:sz w:val="28"/>
          <w:szCs w:val="28"/>
        </w:rPr>
      </w:pPr>
      <w:r>
        <w:rPr>
          <w:rFonts w:hint="eastAsia" w:ascii="仿宋" w:hAnsi="仿宋" w:eastAsia="仿宋"/>
          <w:color w:val="000000"/>
          <w:sz w:val="28"/>
          <w:szCs w:val="28"/>
        </w:rPr>
        <w:t>3、我单位具有履行合同所必需的设备和专业技术能力；</w:t>
      </w:r>
    </w:p>
    <w:p w14:paraId="37CFDA4D">
      <w:pPr>
        <w:spacing w:line="520" w:lineRule="exact"/>
        <w:ind w:firstLine="560"/>
        <w:rPr>
          <w:rFonts w:ascii="仿宋" w:hAnsi="仿宋" w:eastAsia="仿宋"/>
          <w:color w:val="000000"/>
          <w:sz w:val="28"/>
          <w:szCs w:val="28"/>
        </w:rPr>
      </w:pPr>
      <w:r>
        <w:rPr>
          <w:rFonts w:hint="eastAsia" w:ascii="仿宋" w:hAnsi="仿宋" w:eastAsia="仿宋"/>
          <w:color w:val="000000"/>
          <w:sz w:val="28"/>
          <w:szCs w:val="28"/>
        </w:rPr>
        <w:t>4、我单位有依法缴纳税收和社会保障资金的良好记录；</w:t>
      </w:r>
    </w:p>
    <w:p w14:paraId="33ACD3D8">
      <w:pPr>
        <w:spacing w:line="640" w:lineRule="exact"/>
        <w:ind w:firstLine="560"/>
        <w:jc w:val="left"/>
        <w:rPr>
          <w:rFonts w:ascii="仿宋" w:hAnsi="仿宋" w:eastAsia="仿宋" w:cs="仿宋"/>
          <w:color w:val="000000"/>
          <w:sz w:val="28"/>
          <w:szCs w:val="28"/>
        </w:rPr>
      </w:pPr>
      <w:r>
        <w:rPr>
          <w:rFonts w:hint="eastAsia" w:ascii="仿宋" w:hAnsi="仿宋" w:eastAsia="仿宋"/>
          <w:color w:val="000000"/>
          <w:sz w:val="28"/>
          <w:szCs w:val="28"/>
        </w:rPr>
        <w:t>5、</w:t>
      </w:r>
      <w:r>
        <w:rPr>
          <w:rFonts w:hint="eastAsia" w:ascii="仿宋" w:hAnsi="仿宋" w:eastAsia="仿宋" w:cs="仿宋"/>
          <w:color w:val="000000"/>
          <w:sz w:val="28"/>
          <w:szCs w:val="28"/>
        </w:rPr>
        <w:t>参加本次政府采购活动前三年内，我公司在经营活动中没有因违法经营受到刑事处罚或者责令停产停业、吊销许可证或者执照、较大数额罚款等行政处罚。</w:t>
      </w:r>
      <w:r>
        <w:rPr>
          <w:rFonts w:ascii="仿宋" w:hAnsi="仿宋" w:eastAsia="仿宋" w:cs="仿宋"/>
          <w:color w:val="000000"/>
          <w:sz w:val="28"/>
          <w:szCs w:val="28"/>
        </w:rPr>
        <w:t xml:space="preserve"> </w:t>
      </w:r>
    </w:p>
    <w:p w14:paraId="1EA0257D">
      <w:pPr>
        <w:spacing w:line="520" w:lineRule="exact"/>
        <w:ind w:firstLine="638"/>
        <w:rPr>
          <w:rFonts w:ascii="仿宋" w:hAnsi="仿宋" w:eastAsia="仿宋"/>
          <w:color w:val="000000"/>
          <w:sz w:val="28"/>
          <w:szCs w:val="28"/>
        </w:rPr>
      </w:pPr>
      <w:r>
        <w:rPr>
          <w:rFonts w:hint="eastAsia" w:ascii="仿宋" w:hAnsi="仿宋" w:eastAsia="仿宋"/>
          <w:color w:val="000000"/>
          <w:sz w:val="28"/>
          <w:szCs w:val="28"/>
        </w:rPr>
        <w:t>6、我单位满足法律、行政法规规定的其他条件。</w:t>
      </w:r>
    </w:p>
    <w:p w14:paraId="4FA28F29">
      <w:pPr>
        <w:spacing w:line="520" w:lineRule="exact"/>
        <w:rPr>
          <w:rFonts w:ascii="仿宋" w:hAnsi="仿宋" w:eastAsia="仿宋"/>
          <w:color w:val="000000"/>
          <w:sz w:val="28"/>
          <w:szCs w:val="28"/>
          <w:u w:val="single"/>
        </w:rPr>
      </w:pPr>
    </w:p>
    <w:p w14:paraId="238C429B">
      <w:pPr>
        <w:spacing w:line="520" w:lineRule="exact"/>
        <w:rPr>
          <w:rFonts w:ascii="仿宋" w:hAnsi="仿宋" w:eastAsia="仿宋"/>
          <w:color w:val="000000"/>
          <w:sz w:val="28"/>
          <w:szCs w:val="28"/>
          <w:u w:val="single"/>
        </w:rPr>
      </w:pPr>
    </w:p>
    <w:p w14:paraId="6F538264">
      <w:pPr>
        <w:spacing w:line="640" w:lineRule="exact"/>
        <w:jc w:val="center"/>
        <w:rPr>
          <w:rFonts w:ascii="仿宋" w:hAnsi="仿宋" w:eastAsia="仿宋" w:cs="楷体_GB2312"/>
          <w:sz w:val="28"/>
          <w:szCs w:val="28"/>
          <w:lang w:val="zh-CN"/>
        </w:rPr>
      </w:pPr>
      <w:r>
        <w:rPr>
          <w:rFonts w:hint="eastAsia" w:ascii="仿宋" w:hAnsi="仿宋" w:eastAsia="仿宋"/>
          <w:color w:val="000000"/>
          <w:sz w:val="28"/>
          <w:szCs w:val="28"/>
        </w:rPr>
        <w:t xml:space="preserve">                  承诺人</w:t>
      </w:r>
      <w:r>
        <w:rPr>
          <w:rFonts w:hint="eastAsia" w:ascii="仿宋" w:hAnsi="仿宋" w:eastAsia="仿宋" w:cs="楷体_GB2312"/>
          <w:sz w:val="28"/>
          <w:szCs w:val="28"/>
          <w:lang w:val="zh-CN"/>
        </w:rPr>
        <w:t>:</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 （电子签章）    </w:t>
      </w:r>
    </w:p>
    <w:p w14:paraId="16694764">
      <w:pPr>
        <w:spacing w:line="520" w:lineRule="exact"/>
        <w:rPr>
          <w:rFonts w:ascii="仿宋" w:hAnsi="仿宋" w:eastAsia="仿宋" w:cs="楷体_GB2312"/>
          <w:sz w:val="28"/>
          <w:szCs w:val="28"/>
          <w:lang w:val="zh-CN"/>
        </w:rPr>
      </w:pPr>
      <w:r>
        <w:rPr>
          <w:rFonts w:hint="eastAsia" w:ascii="仿宋" w:hAnsi="仿宋" w:eastAsia="仿宋"/>
          <w:color w:val="000000"/>
          <w:sz w:val="28"/>
          <w:szCs w:val="28"/>
        </w:rPr>
        <w:t xml:space="preserve">                            </w:t>
      </w:r>
      <w:r>
        <w:rPr>
          <w:rFonts w:hint="eastAsia" w:ascii="仿宋" w:hAnsi="仿宋" w:eastAsia="仿宋" w:cs="楷体_GB2312"/>
          <w:sz w:val="28"/>
          <w:szCs w:val="28"/>
          <w:lang w:val="zh-CN"/>
        </w:rPr>
        <w:t>日期:</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年</w:t>
      </w:r>
      <w:r>
        <w:rPr>
          <w:rFonts w:ascii="仿宋" w:hAnsi="仿宋" w:eastAsia="仿宋" w:cs="楷体_GB2312"/>
          <w:sz w:val="28"/>
          <w:szCs w:val="28"/>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月</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日</w:t>
      </w:r>
      <w:bookmarkEnd w:id="48"/>
    </w:p>
    <w:p w14:paraId="10A51D9B">
      <w:pPr>
        <w:spacing w:line="520" w:lineRule="exact"/>
        <w:rPr>
          <w:rFonts w:ascii="仿宋" w:hAnsi="仿宋" w:eastAsia="仿宋"/>
          <w:color w:val="000000"/>
          <w:sz w:val="28"/>
          <w:szCs w:val="28"/>
          <w:u w:val="single"/>
        </w:rPr>
      </w:pPr>
    </w:p>
    <w:p w14:paraId="24E29924">
      <w:pPr>
        <w:rPr>
          <w:rFonts w:ascii="仿宋" w:hAnsi="仿宋" w:eastAsia="仿宋"/>
          <w:b/>
          <w:sz w:val="32"/>
          <w:szCs w:val="32"/>
        </w:rPr>
      </w:pPr>
    </w:p>
    <w:p w14:paraId="6A950F2F">
      <w:pPr>
        <w:rPr>
          <w:rFonts w:ascii="仿宋" w:hAnsi="仿宋" w:eastAsia="仿宋"/>
          <w:b/>
          <w:sz w:val="32"/>
          <w:szCs w:val="32"/>
        </w:rPr>
      </w:pPr>
    </w:p>
    <w:p w14:paraId="337B6729">
      <w:pPr>
        <w:rPr>
          <w:rFonts w:hint="eastAsia" w:ascii="仿宋" w:hAnsi="仿宋" w:eastAsia="仿宋"/>
          <w:b/>
          <w:sz w:val="32"/>
          <w:szCs w:val="32"/>
        </w:rPr>
      </w:pPr>
    </w:p>
    <w:p w14:paraId="0DCD67D1">
      <w:pPr>
        <w:rPr>
          <w:rFonts w:hint="eastAsia" w:ascii="仿宋" w:hAnsi="仿宋" w:eastAsia="仿宋"/>
          <w:b/>
          <w:sz w:val="32"/>
          <w:szCs w:val="32"/>
        </w:rPr>
      </w:pPr>
      <w:r>
        <w:rPr>
          <w:rFonts w:hint="eastAsia" w:ascii="仿宋" w:hAnsi="仿宋" w:eastAsia="仿宋"/>
          <w:b/>
          <w:sz w:val="32"/>
          <w:szCs w:val="32"/>
        </w:rPr>
        <w:t>示范格式四</w:t>
      </w:r>
      <w:r>
        <w:rPr>
          <w:rFonts w:hint="eastAsia" w:ascii="仿宋" w:hAnsi="仿宋" w:eastAsia="仿宋"/>
          <w:sz w:val="28"/>
          <w:szCs w:val="28"/>
        </w:rPr>
        <w:t xml:space="preserve">                                           </w:t>
      </w:r>
    </w:p>
    <w:p w14:paraId="3542457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sz w:val="32"/>
          <w:szCs w:val="32"/>
          <w:highlight w:val="none"/>
        </w:rPr>
      </w:pPr>
      <w:r>
        <w:rPr>
          <w:rFonts w:hint="eastAsia" w:ascii="仿宋" w:hAnsi="仿宋" w:eastAsia="仿宋" w:cs="仿宋"/>
          <w:b/>
          <w:bCs/>
          <w:color w:val="000000"/>
          <w:sz w:val="32"/>
          <w:szCs w:val="32"/>
          <w:highlight w:val="none"/>
          <w:lang w:val="en-US" w:eastAsia="zh-CN"/>
        </w:rPr>
        <w:t xml:space="preserve">   </w:t>
      </w:r>
      <w:r>
        <w:rPr>
          <w:rFonts w:hint="eastAsia" w:ascii="仿宋" w:hAnsi="仿宋" w:eastAsia="仿宋" w:cs="仿宋"/>
          <w:b/>
          <w:bCs/>
          <w:color w:val="000000"/>
          <w:sz w:val="32"/>
          <w:szCs w:val="32"/>
          <w:highlight w:val="none"/>
        </w:rPr>
        <w:t>企业声明函（工程）</w:t>
      </w:r>
    </w:p>
    <w:p w14:paraId="39459E87">
      <w:pPr>
        <w:pStyle w:val="2"/>
        <w:keepNext w:val="0"/>
        <w:keepLines w:val="0"/>
        <w:pageBreakBefore w:val="0"/>
        <w:widowControl w:val="0"/>
        <w:kinsoku/>
        <w:wordWrap/>
        <w:overflowPunct/>
        <w:topLinePunct w:val="0"/>
        <w:autoSpaceDE/>
        <w:autoSpaceDN/>
        <w:bidi w:val="0"/>
        <w:adjustRightInd/>
        <w:snapToGrid/>
        <w:spacing w:line="500" w:lineRule="exact"/>
        <w:ind w:firstLine="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致</w:t>
      </w:r>
      <w:r>
        <w:rPr>
          <w:rFonts w:hint="eastAsia" w:ascii="仿宋" w:hAnsi="仿宋" w:eastAsia="仿宋" w:cs="仿宋"/>
          <w:bCs/>
          <w:color w:val="000000"/>
          <w:sz w:val="28"/>
          <w:szCs w:val="28"/>
          <w:u w:val="single"/>
        </w:rPr>
        <w:t xml:space="preserve">（采购人）   </w:t>
      </w:r>
      <w:r>
        <w:rPr>
          <w:rFonts w:hint="eastAsia" w:ascii="仿宋" w:hAnsi="仿宋" w:eastAsia="仿宋" w:cs="仿宋"/>
          <w:bCs/>
          <w:color w:val="000000"/>
          <w:sz w:val="28"/>
          <w:szCs w:val="28"/>
        </w:rPr>
        <w:t>:</w:t>
      </w:r>
    </w:p>
    <w:p w14:paraId="3E2EE58A">
      <w:pPr>
        <w:pStyle w:val="2"/>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本公司郑重声明，根据《政府采购促进中小企业发展管理办法》（财库﹝2020﹞46 号）的规定，本公司参加</w:t>
      </w:r>
      <w:r>
        <w:rPr>
          <w:rFonts w:hint="eastAsia" w:ascii="仿宋" w:hAnsi="仿宋" w:eastAsia="仿宋" w:cs="仿宋"/>
          <w:bCs/>
          <w:color w:val="000000"/>
          <w:sz w:val="28"/>
          <w:szCs w:val="28"/>
          <w:u w:val="single"/>
        </w:rPr>
        <w:t>（单位名称）</w:t>
      </w:r>
      <w:r>
        <w:rPr>
          <w:rFonts w:hint="eastAsia" w:ascii="仿宋" w:hAnsi="仿宋" w:eastAsia="仿宋" w:cs="仿宋"/>
          <w:bCs/>
          <w:color w:val="000000"/>
          <w:sz w:val="28"/>
          <w:szCs w:val="28"/>
        </w:rPr>
        <w:t>的</w:t>
      </w:r>
      <w:r>
        <w:rPr>
          <w:rFonts w:hint="eastAsia" w:ascii="仿宋" w:hAnsi="仿宋" w:eastAsia="仿宋" w:cs="仿宋"/>
          <w:bCs/>
          <w:color w:val="000000"/>
          <w:sz w:val="28"/>
          <w:szCs w:val="28"/>
          <w:u w:val="single"/>
        </w:rPr>
        <w:t>（项目名称）</w:t>
      </w:r>
      <w:r>
        <w:rPr>
          <w:rFonts w:hint="eastAsia" w:ascii="仿宋" w:hAnsi="仿宋" w:eastAsia="仿宋" w:cs="仿宋"/>
          <w:bCs/>
          <w:color w:val="000000"/>
          <w:sz w:val="28"/>
          <w:szCs w:val="28"/>
        </w:rPr>
        <w:t>采购活动，工程的施工单位</w:t>
      </w:r>
      <w:r>
        <w:rPr>
          <w:rFonts w:hint="eastAsia" w:ascii="仿宋" w:hAnsi="仿宋" w:eastAsia="仿宋" w:cs="仿宋"/>
          <w:bCs/>
          <w:color w:val="000000"/>
          <w:sz w:val="28"/>
          <w:szCs w:val="28"/>
          <w:highlight w:val="none"/>
        </w:rPr>
        <w:t>全部为符</w:t>
      </w:r>
      <w:r>
        <w:rPr>
          <w:rFonts w:hint="eastAsia" w:ascii="仿宋" w:hAnsi="仿宋" w:eastAsia="仿宋" w:cs="仿宋"/>
          <w:bCs/>
          <w:color w:val="000000"/>
          <w:sz w:val="28"/>
          <w:szCs w:val="28"/>
        </w:rPr>
        <w:t xml:space="preserve">合政策要求的中小企业。相关企业的具体情况如下： </w:t>
      </w:r>
    </w:p>
    <w:p w14:paraId="73DD2718">
      <w:pPr>
        <w:pStyle w:val="2"/>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1.</w:t>
      </w:r>
      <w:r>
        <w:rPr>
          <w:rFonts w:hint="eastAsia" w:ascii="仿宋" w:hAnsi="仿宋" w:eastAsia="仿宋" w:cs="仿宋"/>
          <w:bCs/>
          <w:color w:val="000000"/>
          <w:sz w:val="28"/>
          <w:szCs w:val="28"/>
          <w:u w:val="single"/>
        </w:rPr>
        <w:t>（标的名称）</w:t>
      </w:r>
      <w:r>
        <w:rPr>
          <w:rFonts w:hint="eastAsia" w:ascii="仿宋" w:hAnsi="仿宋" w:eastAsia="仿宋" w:cs="仿宋"/>
          <w:bCs/>
          <w:color w:val="000000"/>
          <w:sz w:val="28"/>
          <w:szCs w:val="28"/>
        </w:rPr>
        <w:t xml:space="preserve"> ，属于</w:t>
      </w:r>
      <w:r>
        <w:rPr>
          <w:rFonts w:hint="eastAsia" w:ascii="仿宋" w:hAnsi="仿宋" w:eastAsia="仿宋" w:cs="仿宋"/>
          <w:bCs/>
          <w:color w:val="000000"/>
          <w:sz w:val="28"/>
          <w:szCs w:val="28"/>
          <w:u w:val="single"/>
        </w:rPr>
        <w:t>（采购文件中明确的所属行业）</w:t>
      </w:r>
      <w:r>
        <w:rPr>
          <w:rFonts w:hint="eastAsia" w:ascii="仿宋" w:hAnsi="仿宋" w:eastAsia="仿宋" w:cs="仿宋"/>
          <w:bCs/>
          <w:color w:val="000000"/>
          <w:sz w:val="28"/>
          <w:szCs w:val="28"/>
        </w:rPr>
        <w:t>行业；承</w:t>
      </w:r>
      <w:r>
        <w:rPr>
          <w:rFonts w:hint="eastAsia" w:ascii="仿宋" w:hAnsi="仿宋" w:eastAsia="仿宋" w:cs="仿宋"/>
          <w:bCs/>
          <w:color w:val="000000"/>
          <w:sz w:val="28"/>
          <w:szCs w:val="28"/>
          <w:lang w:val="en-US" w:eastAsia="zh-CN"/>
        </w:rPr>
        <w:t>接</w:t>
      </w:r>
      <w:r>
        <w:rPr>
          <w:rFonts w:hint="eastAsia" w:ascii="仿宋" w:hAnsi="仿宋" w:eastAsia="仿宋" w:cs="仿宋"/>
          <w:bCs/>
          <w:color w:val="000000"/>
          <w:sz w:val="28"/>
          <w:szCs w:val="28"/>
        </w:rPr>
        <w:t>企业为</w:t>
      </w:r>
      <w:r>
        <w:rPr>
          <w:rFonts w:hint="eastAsia" w:ascii="仿宋" w:hAnsi="仿宋" w:eastAsia="仿宋" w:cs="仿宋"/>
          <w:bCs/>
          <w:color w:val="000000"/>
          <w:sz w:val="28"/>
          <w:szCs w:val="28"/>
          <w:u w:val="single"/>
        </w:rPr>
        <w:t>（企业名称）</w:t>
      </w:r>
      <w:r>
        <w:rPr>
          <w:rFonts w:hint="eastAsia" w:ascii="仿宋" w:hAnsi="仿宋" w:eastAsia="仿宋" w:cs="仿宋"/>
          <w:bCs/>
          <w:color w:val="000000"/>
          <w:sz w:val="28"/>
          <w:szCs w:val="28"/>
        </w:rPr>
        <w:t>，从业人员</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人，营业收入为</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万元，资产总额为</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万元，属于</w:t>
      </w:r>
      <w:r>
        <w:rPr>
          <w:rFonts w:hint="eastAsia" w:ascii="仿宋" w:hAnsi="仿宋" w:eastAsia="仿宋" w:cs="仿宋"/>
          <w:bCs/>
          <w:color w:val="000000"/>
          <w:sz w:val="28"/>
          <w:szCs w:val="28"/>
          <w:u w:val="single"/>
        </w:rPr>
        <w:t>（中型企业、小型企业、微型企业）</w:t>
      </w:r>
      <w:r>
        <w:rPr>
          <w:rFonts w:hint="eastAsia" w:ascii="仿宋" w:hAnsi="仿宋" w:eastAsia="仿宋" w:cs="仿宋"/>
          <w:bCs/>
          <w:color w:val="000000"/>
          <w:sz w:val="28"/>
          <w:szCs w:val="28"/>
        </w:rPr>
        <w:t xml:space="preserve">； </w:t>
      </w:r>
    </w:p>
    <w:p w14:paraId="6DB380C6">
      <w:pPr>
        <w:pStyle w:val="2"/>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2.</w:t>
      </w:r>
      <w:r>
        <w:rPr>
          <w:rFonts w:hint="eastAsia" w:ascii="仿宋" w:hAnsi="仿宋" w:eastAsia="仿宋" w:cs="仿宋"/>
          <w:bCs/>
          <w:color w:val="000000"/>
          <w:sz w:val="28"/>
          <w:szCs w:val="28"/>
          <w:u w:val="single"/>
        </w:rPr>
        <w:t>（标的名称）</w:t>
      </w:r>
      <w:r>
        <w:rPr>
          <w:rFonts w:hint="eastAsia" w:ascii="仿宋" w:hAnsi="仿宋" w:eastAsia="仿宋" w:cs="仿宋"/>
          <w:bCs/>
          <w:color w:val="000000"/>
          <w:sz w:val="28"/>
          <w:szCs w:val="28"/>
        </w:rPr>
        <w:t xml:space="preserve"> ，属于</w:t>
      </w:r>
      <w:r>
        <w:rPr>
          <w:rFonts w:hint="eastAsia" w:ascii="仿宋" w:hAnsi="仿宋" w:eastAsia="仿宋" w:cs="仿宋"/>
          <w:bCs/>
          <w:color w:val="000000"/>
          <w:sz w:val="28"/>
          <w:szCs w:val="28"/>
          <w:u w:val="single"/>
        </w:rPr>
        <w:t>（采购文件中明确的所属行业）</w:t>
      </w:r>
      <w:r>
        <w:rPr>
          <w:rFonts w:hint="eastAsia" w:ascii="仿宋" w:hAnsi="仿宋" w:eastAsia="仿宋" w:cs="仿宋"/>
          <w:bCs/>
          <w:color w:val="000000"/>
          <w:sz w:val="28"/>
          <w:szCs w:val="28"/>
        </w:rPr>
        <w:t>行业；承</w:t>
      </w:r>
      <w:r>
        <w:rPr>
          <w:rFonts w:hint="eastAsia" w:ascii="仿宋" w:hAnsi="仿宋" w:eastAsia="仿宋" w:cs="仿宋"/>
          <w:bCs/>
          <w:color w:val="000000"/>
          <w:sz w:val="28"/>
          <w:szCs w:val="28"/>
          <w:lang w:val="en-US" w:eastAsia="zh-CN"/>
        </w:rPr>
        <w:t>接</w:t>
      </w:r>
      <w:r>
        <w:rPr>
          <w:rFonts w:hint="eastAsia" w:ascii="仿宋" w:hAnsi="仿宋" w:eastAsia="仿宋" w:cs="仿宋"/>
          <w:bCs/>
          <w:color w:val="000000"/>
          <w:sz w:val="28"/>
          <w:szCs w:val="28"/>
        </w:rPr>
        <w:t>企业为（</w:t>
      </w:r>
      <w:r>
        <w:rPr>
          <w:rFonts w:hint="eastAsia" w:ascii="仿宋" w:hAnsi="仿宋" w:eastAsia="仿宋" w:cs="仿宋"/>
          <w:bCs/>
          <w:color w:val="000000"/>
          <w:sz w:val="28"/>
          <w:szCs w:val="28"/>
          <w:u w:val="single"/>
        </w:rPr>
        <w:t>企业名称）</w:t>
      </w:r>
      <w:r>
        <w:rPr>
          <w:rFonts w:hint="eastAsia" w:ascii="仿宋" w:hAnsi="仿宋" w:eastAsia="仿宋" w:cs="仿宋"/>
          <w:bCs/>
          <w:color w:val="000000"/>
          <w:sz w:val="28"/>
          <w:szCs w:val="28"/>
        </w:rPr>
        <w:t>，从业人员</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人，营业收入为</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万元，资产总额为</w:t>
      </w:r>
      <w:r>
        <w:rPr>
          <w:rFonts w:hint="eastAsia" w:ascii="仿宋" w:hAnsi="仿宋" w:eastAsia="仿宋" w:cs="仿宋"/>
          <w:bCs/>
          <w:color w:val="000000"/>
          <w:sz w:val="28"/>
          <w:szCs w:val="28"/>
          <w:u w:val="single"/>
        </w:rPr>
        <w:t xml:space="preserve">    </w:t>
      </w:r>
      <w:r>
        <w:rPr>
          <w:rFonts w:hint="eastAsia" w:ascii="仿宋" w:hAnsi="仿宋" w:eastAsia="仿宋" w:cs="仿宋"/>
          <w:bCs/>
          <w:color w:val="000000"/>
          <w:sz w:val="28"/>
          <w:szCs w:val="28"/>
        </w:rPr>
        <w:t>万元，属于</w:t>
      </w:r>
      <w:r>
        <w:rPr>
          <w:rFonts w:hint="eastAsia" w:ascii="仿宋" w:hAnsi="仿宋" w:eastAsia="仿宋" w:cs="仿宋"/>
          <w:bCs/>
          <w:color w:val="000000"/>
          <w:sz w:val="28"/>
          <w:szCs w:val="28"/>
          <w:u w:val="single"/>
        </w:rPr>
        <w:t>（中型企业、小型企业、微型企业）</w:t>
      </w:r>
      <w:r>
        <w:rPr>
          <w:rFonts w:hint="eastAsia" w:ascii="仿宋" w:hAnsi="仿宋" w:eastAsia="仿宋" w:cs="仿宋"/>
          <w:bCs/>
          <w:color w:val="000000"/>
          <w:sz w:val="28"/>
          <w:szCs w:val="28"/>
        </w:rPr>
        <w:t xml:space="preserve">。 </w:t>
      </w:r>
    </w:p>
    <w:p w14:paraId="31F5D666">
      <w:pPr>
        <w:pStyle w:val="2"/>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w:t>
      </w:r>
    </w:p>
    <w:p w14:paraId="6D5F9FE4">
      <w:pPr>
        <w:pStyle w:val="2"/>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以上企业，不属于大企业的分支机构，不存在控股股东为大企业的情形，也不存在与大企业的负责人为同一人的情形。</w:t>
      </w:r>
    </w:p>
    <w:p w14:paraId="5CE3D5AB">
      <w:pPr>
        <w:pStyle w:val="2"/>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仿宋" w:hAnsi="仿宋" w:eastAsia="仿宋" w:cs="仿宋"/>
          <w:bCs/>
          <w:color w:val="000000"/>
          <w:sz w:val="28"/>
          <w:szCs w:val="28"/>
        </w:rPr>
      </w:pPr>
      <w:r>
        <w:rPr>
          <w:rFonts w:hint="eastAsia" w:ascii="仿宋" w:hAnsi="仿宋" w:eastAsia="仿宋" w:cs="仿宋"/>
          <w:bCs/>
          <w:color w:val="000000"/>
          <w:sz w:val="28"/>
          <w:szCs w:val="28"/>
        </w:rPr>
        <w:t xml:space="preserve">本企业对上述声明内容的真实性负责。如有虚假，将依法承担相应责任。 </w:t>
      </w:r>
    </w:p>
    <w:p w14:paraId="4346035A">
      <w:pPr>
        <w:pStyle w:val="2"/>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仿宋"/>
          <w:bCs/>
          <w:color w:val="000000"/>
          <w:sz w:val="28"/>
          <w:szCs w:val="28"/>
          <w:lang w:val="zh-CN"/>
        </w:rPr>
      </w:pPr>
      <w:r>
        <w:rPr>
          <w:rFonts w:hint="eastAsia" w:ascii="仿宋" w:hAnsi="仿宋" w:eastAsia="仿宋" w:cs="仿宋"/>
          <w:bCs/>
          <w:color w:val="000000"/>
          <w:sz w:val="28"/>
          <w:szCs w:val="28"/>
          <w:lang w:val="zh-CN"/>
        </w:rPr>
        <w:t xml:space="preserve">                </w:t>
      </w:r>
      <w:r>
        <w:rPr>
          <w:rFonts w:hint="eastAsia" w:ascii="仿宋" w:hAnsi="仿宋" w:eastAsia="仿宋" w:cs="仿宋"/>
          <w:bCs/>
          <w:color w:val="000000"/>
          <w:sz w:val="28"/>
          <w:szCs w:val="28"/>
        </w:rPr>
        <w:t xml:space="preserve"> </w:t>
      </w:r>
      <w:r>
        <w:rPr>
          <w:rFonts w:hint="eastAsia" w:ascii="仿宋" w:hAnsi="仿宋" w:eastAsia="仿宋" w:cs="仿宋"/>
          <w:bCs/>
          <w:color w:val="000000"/>
          <w:sz w:val="28"/>
          <w:szCs w:val="28"/>
          <w:lang w:val="zh-CN"/>
        </w:rPr>
        <w:t xml:space="preserve"> </w:t>
      </w:r>
      <w:r>
        <w:rPr>
          <w:rFonts w:hint="eastAsia" w:ascii="仿宋" w:hAnsi="仿宋" w:eastAsia="仿宋" w:cs="仿宋"/>
          <w:bCs/>
          <w:color w:val="000000"/>
          <w:sz w:val="28"/>
          <w:szCs w:val="28"/>
        </w:rPr>
        <w:t xml:space="preserve">     </w:t>
      </w:r>
    </w:p>
    <w:p w14:paraId="480E42C8">
      <w:pPr>
        <w:pStyle w:val="2"/>
        <w:keepNext w:val="0"/>
        <w:keepLines w:val="0"/>
        <w:pageBreakBefore w:val="0"/>
        <w:widowControl w:val="0"/>
        <w:kinsoku/>
        <w:wordWrap/>
        <w:overflowPunct/>
        <w:topLinePunct w:val="0"/>
        <w:autoSpaceDE/>
        <w:autoSpaceDN/>
        <w:bidi w:val="0"/>
        <w:adjustRightInd/>
        <w:snapToGrid/>
        <w:spacing w:line="500" w:lineRule="exact"/>
        <w:ind w:firstLine="4379" w:firstLineChars="1564"/>
        <w:textAlignment w:val="auto"/>
        <w:rPr>
          <w:rFonts w:hint="eastAsia" w:ascii="仿宋" w:hAnsi="仿宋" w:eastAsia="仿宋" w:cs="仿宋"/>
          <w:bCs/>
          <w:color w:val="000000"/>
          <w:sz w:val="28"/>
          <w:szCs w:val="28"/>
          <w:lang w:val="zh-CN"/>
        </w:rPr>
      </w:pPr>
      <w:r>
        <w:rPr>
          <w:rFonts w:hint="eastAsia" w:ascii="仿宋" w:hAnsi="仿宋" w:eastAsia="仿宋" w:cs="仿宋"/>
          <w:bCs/>
          <w:color w:val="000000"/>
          <w:sz w:val="28"/>
          <w:szCs w:val="28"/>
          <w:lang w:val="zh-CN"/>
        </w:rPr>
        <w:t xml:space="preserve">投标人:        （电子签章）     </w:t>
      </w:r>
    </w:p>
    <w:p w14:paraId="1D0D8398">
      <w:pPr>
        <w:pStyle w:val="2"/>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仿宋"/>
          <w:bCs/>
          <w:color w:val="000000"/>
          <w:sz w:val="28"/>
          <w:szCs w:val="28"/>
          <w:lang w:val="zh-CN"/>
        </w:rPr>
      </w:pPr>
      <w:r>
        <w:rPr>
          <w:rFonts w:hint="eastAsia" w:ascii="仿宋" w:hAnsi="仿宋" w:eastAsia="仿宋" w:cs="仿宋"/>
          <w:bCs/>
          <w:color w:val="000000"/>
          <w:sz w:val="28"/>
          <w:szCs w:val="28"/>
          <w:lang w:val="zh-CN"/>
        </w:rPr>
        <w:t xml:space="preserve">                         </w:t>
      </w:r>
      <w:r>
        <w:rPr>
          <w:rFonts w:hint="eastAsia" w:ascii="仿宋" w:hAnsi="仿宋" w:eastAsia="仿宋" w:cs="仿宋"/>
          <w:bCs/>
          <w:color w:val="000000"/>
          <w:sz w:val="28"/>
          <w:szCs w:val="28"/>
        </w:rPr>
        <w:t>法定代表人:（电子签章或电子签字）</w:t>
      </w:r>
    </w:p>
    <w:p w14:paraId="3C17B90E">
      <w:pPr>
        <w:pStyle w:val="2"/>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仿宋"/>
          <w:bCs/>
          <w:color w:val="000000"/>
          <w:sz w:val="28"/>
          <w:szCs w:val="28"/>
          <w:lang w:val="zh-CN"/>
        </w:rPr>
      </w:pPr>
      <w:r>
        <w:rPr>
          <w:rFonts w:hint="eastAsia" w:ascii="仿宋" w:hAnsi="仿宋" w:eastAsia="仿宋" w:cs="仿宋"/>
          <w:bCs/>
          <w:color w:val="000000"/>
          <w:sz w:val="28"/>
          <w:szCs w:val="28"/>
          <w:lang w:val="zh-CN"/>
        </w:rPr>
        <w:t xml:space="preserve">                      </w:t>
      </w:r>
      <w:r>
        <w:rPr>
          <w:rFonts w:hint="eastAsia" w:ascii="仿宋" w:hAnsi="仿宋" w:eastAsia="仿宋" w:cs="仿宋"/>
          <w:bCs/>
          <w:color w:val="000000"/>
          <w:sz w:val="28"/>
          <w:szCs w:val="28"/>
        </w:rPr>
        <w:t xml:space="preserve">   </w:t>
      </w:r>
      <w:r>
        <w:rPr>
          <w:rFonts w:hint="eastAsia" w:ascii="仿宋" w:hAnsi="仿宋" w:eastAsia="仿宋" w:cs="仿宋"/>
          <w:bCs/>
          <w:color w:val="000000"/>
          <w:sz w:val="28"/>
          <w:szCs w:val="28"/>
          <w:lang w:val="zh-CN"/>
        </w:rPr>
        <w:t xml:space="preserve">  日期</w:t>
      </w:r>
      <w:r>
        <w:rPr>
          <w:rFonts w:hint="eastAsia" w:ascii="仿宋" w:hAnsi="仿宋" w:eastAsia="仿宋" w:cs="仿宋"/>
          <w:bCs/>
          <w:color w:val="000000"/>
          <w:sz w:val="28"/>
          <w:szCs w:val="28"/>
        </w:rPr>
        <w:t xml:space="preserve">: </w:t>
      </w:r>
      <w:r>
        <w:rPr>
          <w:rFonts w:hint="eastAsia" w:ascii="仿宋" w:hAnsi="仿宋" w:eastAsia="仿宋" w:cs="仿宋"/>
          <w:bCs/>
          <w:color w:val="000000"/>
          <w:sz w:val="28"/>
          <w:szCs w:val="28"/>
          <w:lang w:val="en-US" w:eastAsia="zh-CN"/>
        </w:rPr>
        <w:t xml:space="preserve"> </w:t>
      </w:r>
      <w:r>
        <w:rPr>
          <w:rFonts w:hint="eastAsia" w:ascii="仿宋" w:hAnsi="仿宋" w:eastAsia="仿宋" w:cs="仿宋"/>
          <w:bCs/>
          <w:color w:val="000000"/>
          <w:sz w:val="28"/>
          <w:szCs w:val="28"/>
          <w:lang w:val="zh-CN"/>
        </w:rPr>
        <w:t>年  月   日</w:t>
      </w:r>
    </w:p>
    <w:p w14:paraId="53B3F83E">
      <w:pPr>
        <w:keepNext w:val="0"/>
        <w:keepLines w:val="0"/>
        <w:pageBreakBefore w:val="0"/>
        <w:widowControl w:val="0"/>
        <w:kinsoku/>
        <w:wordWrap/>
        <w:overflowPunct/>
        <w:topLinePunct w:val="0"/>
        <w:autoSpaceDE/>
        <w:autoSpaceDN/>
        <w:bidi w:val="0"/>
        <w:adjustRightInd/>
        <w:snapToGrid/>
        <w:spacing w:line="500" w:lineRule="exact"/>
        <w:ind w:firstLine="480"/>
        <w:jc w:val="left"/>
        <w:textAlignment w:val="auto"/>
        <w:rPr>
          <w:rFonts w:hint="eastAsia" w:ascii="仿宋" w:hAnsi="仿宋" w:eastAsia="仿宋" w:cs="仿宋"/>
          <w:bCs/>
          <w:color w:val="000000"/>
          <w:sz w:val="28"/>
          <w:szCs w:val="28"/>
        </w:rPr>
      </w:pPr>
    </w:p>
    <w:p w14:paraId="202A9A46">
      <w:pPr>
        <w:keepNext w:val="0"/>
        <w:keepLines w:val="0"/>
        <w:pageBreakBefore w:val="0"/>
        <w:widowControl w:val="0"/>
        <w:kinsoku/>
        <w:wordWrap/>
        <w:overflowPunct/>
        <w:topLinePunct w:val="0"/>
        <w:autoSpaceDE/>
        <w:autoSpaceDN/>
        <w:bidi w:val="0"/>
        <w:adjustRightInd/>
        <w:snapToGrid/>
        <w:spacing w:line="500" w:lineRule="exact"/>
        <w:ind w:firstLine="480"/>
        <w:jc w:val="left"/>
        <w:textAlignment w:val="auto"/>
        <w:rPr>
          <w:rFonts w:hint="eastAsia" w:ascii="仿宋" w:hAnsi="仿宋" w:eastAsia="仿宋" w:cs="仿宋"/>
          <w:b/>
          <w:sz w:val="32"/>
          <w:szCs w:val="32"/>
        </w:rPr>
      </w:pPr>
      <w:r>
        <w:rPr>
          <w:rFonts w:hint="eastAsia" w:ascii="仿宋" w:hAnsi="仿宋" w:eastAsia="仿宋" w:cs="仿宋"/>
          <w:bCs/>
          <w:color w:val="000000"/>
          <w:sz w:val="28"/>
          <w:szCs w:val="28"/>
        </w:rPr>
        <w:t>注：从业人员、营业收入、资产总额填报上一年度数据，无上一年度数据的新成立企业可不填报。</w:t>
      </w:r>
    </w:p>
    <w:p w14:paraId="1999AF3A">
      <w:pPr>
        <w:pStyle w:val="23"/>
        <w:spacing w:line="600" w:lineRule="exact"/>
        <w:ind w:firstLine="0"/>
        <w:rPr>
          <w:rFonts w:hint="eastAsia" w:ascii="仿宋" w:hAnsi="仿宋" w:eastAsia="仿宋"/>
          <w:b/>
          <w:sz w:val="32"/>
          <w:szCs w:val="32"/>
        </w:rPr>
      </w:pPr>
    </w:p>
    <w:p w14:paraId="6712A41A">
      <w:pPr>
        <w:pStyle w:val="23"/>
        <w:spacing w:line="600" w:lineRule="exact"/>
        <w:ind w:firstLine="0"/>
        <w:rPr>
          <w:rFonts w:hint="eastAsia" w:ascii="仿宋" w:hAnsi="仿宋" w:eastAsia="仿宋"/>
          <w:b/>
          <w:sz w:val="32"/>
          <w:szCs w:val="32"/>
        </w:rPr>
      </w:pPr>
    </w:p>
    <w:p w14:paraId="200A41F6">
      <w:pPr>
        <w:pStyle w:val="23"/>
        <w:spacing w:line="600" w:lineRule="exact"/>
        <w:ind w:firstLine="0"/>
        <w:rPr>
          <w:rFonts w:ascii="仿宋" w:hAnsi="仿宋" w:eastAsia="仿宋"/>
          <w:b/>
          <w:sz w:val="32"/>
          <w:szCs w:val="32"/>
        </w:rPr>
      </w:pPr>
      <w:r>
        <w:rPr>
          <w:rFonts w:hint="eastAsia" w:ascii="仿宋" w:hAnsi="仿宋" w:eastAsia="仿宋"/>
          <w:b/>
          <w:sz w:val="32"/>
          <w:szCs w:val="32"/>
        </w:rPr>
        <w:t>示范格式五</w:t>
      </w:r>
    </w:p>
    <w:p w14:paraId="55E0B231">
      <w:pPr>
        <w:widowControl/>
        <w:spacing w:line="640" w:lineRule="exact"/>
        <w:jc w:val="center"/>
        <w:rPr>
          <w:rFonts w:ascii="仿宋" w:hAnsi="仿宋" w:eastAsia="仿宋" w:cs="宋体"/>
          <w:sz w:val="24"/>
        </w:rPr>
      </w:pPr>
      <w:r>
        <w:rPr>
          <w:rFonts w:hint="eastAsia" w:ascii="仿宋" w:hAnsi="仿宋" w:eastAsia="仿宋" w:cs="宋体"/>
          <w:b/>
          <w:bCs/>
          <w:color w:val="000000"/>
          <w:sz w:val="32"/>
          <w:szCs w:val="32"/>
        </w:rPr>
        <w:t>残疾人福利性单位声明函</w:t>
      </w:r>
    </w:p>
    <w:p w14:paraId="5D0202C9">
      <w:pPr>
        <w:pStyle w:val="23"/>
        <w:spacing w:line="640" w:lineRule="exact"/>
        <w:ind w:firstLine="0"/>
        <w:rPr>
          <w:rFonts w:ascii="仿宋" w:hAnsi="仿宋" w:eastAsia="仿宋"/>
          <w:bCs/>
          <w:color w:val="000000"/>
          <w:sz w:val="28"/>
          <w:szCs w:val="28"/>
        </w:rPr>
      </w:pPr>
      <w:r>
        <w:rPr>
          <w:rFonts w:hint="eastAsia" w:ascii="仿宋" w:hAnsi="仿宋" w:eastAsia="仿宋"/>
          <w:bCs/>
          <w:color w:val="000000"/>
          <w:sz w:val="28"/>
          <w:szCs w:val="28"/>
        </w:rPr>
        <w:t>致</w:t>
      </w:r>
      <w:r>
        <w:rPr>
          <w:rFonts w:hint="eastAsia" w:ascii="仿宋" w:hAnsi="仿宋" w:eastAsia="仿宋"/>
          <w:bCs/>
          <w:color w:val="000000"/>
          <w:sz w:val="30"/>
          <w:szCs w:val="28"/>
          <w:lang w:val="en-US" w:eastAsia="zh-CN"/>
        </w:rPr>
        <w:t>江苏省淮沭新河管理处</w:t>
      </w:r>
      <w:r>
        <w:rPr>
          <w:rFonts w:hint="eastAsia" w:ascii="仿宋" w:hAnsi="仿宋" w:eastAsia="仿宋"/>
          <w:bCs/>
          <w:color w:val="000000"/>
          <w:sz w:val="30"/>
          <w:szCs w:val="28"/>
          <w:highlight w:val="none"/>
          <w:lang w:val="en-US" w:eastAsia="zh-CN"/>
        </w:rPr>
        <w:t>（江苏省新沂河海口控制工程管理所）</w:t>
      </w:r>
      <w:r>
        <w:rPr>
          <w:rFonts w:hint="eastAsia" w:ascii="仿宋" w:hAnsi="仿宋" w:eastAsia="仿宋"/>
          <w:bCs/>
          <w:color w:val="000000"/>
          <w:sz w:val="28"/>
          <w:szCs w:val="28"/>
        </w:rPr>
        <w:t>:</w:t>
      </w:r>
    </w:p>
    <w:p w14:paraId="45686899">
      <w:pPr>
        <w:pStyle w:val="23"/>
        <w:spacing w:line="640" w:lineRule="exact"/>
        <w:ind w:firstLine="560"/>
        <w:rPr>
          <w:rFonts w:ascii="仿宋" w:hAnsi="仿宋" w:eastAsia="仿宋"/>
          <w:bCs/>
          <w:color w:val="000000"/>
          <w:sz w:val="28"/>
          <w:szCs w:val="28"/>
        </w:rPr>
      </w:pPr>
      <w:r>
        <w:rPr>
          <w:rFonts w:hint="eastAsia" w:ascii="仿宋" w:hAnsi="仿宋" w:eastAsia="仿宋"/>
          <w:bCs/>
          <w:color w:val="000000"/>
          <w:sz w:val="28"/>
          <w:szCs w:val="28"/>
        </w:rPr>
        <w:t>本单位郑重声明，根据《财政部 民政部 中国残疾人联合会关于促进残疾人就业政府采购政策的通知》（财库〔2017〕141 号）的规定，本单位为符合条件的残疾人福利性单位。即，本单位同时满足以下条件:</w:t>
      </w:r>
    </w:p>
    <w:p w14:paraId="294D63FD">
      <w:pPr>
        <w:pStyle w:val="23"/>
        <w:spacing w:line="640" w:lineRule="exact"/>
        <w:ind w:firstLine="560"/>
        <w:rPr>
          <w:rFonts w:ascii="仿宋" w:hAnsi="仿宋" w:eastAsia="仿宋"/>
          <w:bCs/>
          <w:color w:val="000000"/>
          <w:sz w:val="28"/>
          <w:szCs w:val="28"/>
        </w:rPr>
      </w:pPr>
      <w:r>
        <w:rPr>
          <w:rFonts w:ascii="仿宋" w:hAnsi="仿宋" w:eastAsia="仿宋"/>
          <w:bCs/>
          <w:color w:val="000000"/>
          <w:sz w:val="28"/>
          <w:szCs w:val="28"/>
        </w:rPr>
        <w:t>1</w:t>
      </w:r>
      <w:r>
        <w:rPr>
          <w:rFonts w:hint="eastAsia" w:ascii="仿宋" w:hAnsi="仿宋" w:eastAsia="仿宋"/>
          <w:bCs/>
          <w:color w:val="000000"/>
          <w:sz w:val="28"/>
          <w:szCs w:val="28"/>
        </w:rPr>
        <w:t>、根据《财政部 民政部 中国残疾人联合会关于促进残疾人就业政府采购政策的通知》（财库〔2017〕141 号）规定的划分标准，本公司为残疾人福利性企业。</w:t>
      </w:r>
    </w:p>
    <w:p w14:paraId="0EA3EDAB">
      <w:pPr>
        <w:pStyle w:val="23"/>
        <w:spacing w:line="640" w:lineRule="exact"/>
        <w:ind w:firstLine="560"/>
        <w:rPr>
          <w:rFonts w:ascii="仿宋" w:hAnsi="仿宋" w:eastAsia="仿宋"/>
          <w:bCs/>
          <w:color w:val="000000"/>
          <w:sz w:val="28"/>
          <w:szCs w:val="28"/>
        </w:rPr>
      </w:pPr>
      <w:r>
        <w:rPr>
          <w:rFonts w:ascii="仿宋" w:hAnsi="仿宋" w:eastAsia="仿宋"/>
          <w:bCs/>
          <w:color w:val="000000"/>
          <w:sz w:val="28"/>
          <w:szCs w:val="28"/>
        </w:rPr>
        <w:t>2</w:t>
      </w:r>
      <w:r>
        <w:rPr>
          <w:rFonts w:hint="eastAsia" w:ascii="仿宋" w:hAnsi="仿宋" w:eastAsia="仿宋"/>
          <w:bCs/>
          <w:color w:val="000000"/>
          <w:sz w:val="28"/>
          <w:szCs w:val="28"/>
        </w:rPr>
        <w:t>、本单位参加</w:t>
      </w:r>
      <w:r>
        <w:rPr>
          <w:rFonts w:hint="eastAsia" w:ascii="仿宋" w:hAnsi="仿宋" w:eastAsia="仿宋"/>
          <w:bCs/>
          <w:color w:val="000000"/>
          <w:sz w:val="28"/>
          <w:szCs w:val="28"/>
          <w:lang w:val="en-US" w:eastAsia="zh-CN"/>
        </w:rPr>
        <w:t xml:space="preserve">        </w:t>
      </w:r>
      <w:r>
        <w:rPr>
          <w:rFonts w:hint="eastAsia" w:ascii="仿宋" w:hAnsi="仿宋" w:eastAsia="仿宋"/>
          <w:bCs/>
          <w:color w:val="000000"/>
          <w:sz w:val="28"/>
          <w:szCs w:val="28"/>
        </w:rPr>
        <w:t>（采购单位名称）的</w:t>
      </w:r>
      <w:r>
        <w:rPr>
          <w:rFonts w:hint="eastAsia" w:ascii="仿宋" w:hAnsi="仿宋" w:eastAsia="仿宋"/>
          <w:bCs/>
          <w:color w:val="000000"/>
          <w:sz w:val="28"/>
          <w:szCs w:val="28"/>
          <w:lang w:val="en-US" w:eastAsia="zh-CN"/>
        </w:rPr>
        <w:t xml:space="preserve">        </w:t>
      </w:r>
      <w:r>
        <w:rPr>
          <w:rFonts w:hint="eastAsia" w:ascii="仿宋" w:hAnsi="仿宋" w:eastAsia="仿宋"/>
          <w:bCs/>
          <w:color w:val="000000"/>
          <w:sz w:val="28"/>
          <w:szCs w:val="28"/>
        </w:rPr>
        <w:t>（采购项目名称）采购活动提供本企业制造的货物，由本企业承担工程、提供服务，或者提供其他残疾人福利性单位制造的货物（不包括使用非残疾人福利性单位注册商标的货物</w:t>
      </w:r>
      <w:r>
        <w:rPr>
          <w:rFonts w:hint="eastAsia" w:ascii="仿宋" w:hAnsi="仿宋" w:eastAsia="仿宋"/>
          <w:bCs/>
          <w:color w:val="000000"/>
          <w:sz w:val="28"/>
          <w:szCs w:val="28"/>
          <w:lang w:eastAsia="zh-CN"/>
        </w:rPr>
        <w:t>）</w:t>
      </w:r>
      <w:r>
        <w:rPr>
          <w:rFonts w:hint="eastAsia" w:ascii="仿宋" w:hAnsi="仿宋" w:eastAsia="仿宋"/>
          <w:bCs/>
          <w:color w:val="000000"/>
          <w:sz w:val="28"/>
          <w:szCs w:val="28"/>
        </w:rPr>
        <w:t>。</w:t>
      </w:r>
    </w:p>
    <w:p w14:paraId="4F57577A">
      <w:pPr>
        <w:pStyle w:val="23"/>
        <w:spacing w:line="640" w:lineRule="exact"/>
        <w:ind w:firstLine="560"/>
        <w:rPr>
          <w:rFonts w:ascii="仿宋" w:hAnsi="仿宋" w:eastAsia="仿宋"/>
          <w:bCs/>
          <w:color w:val="000000"/>
          <w:sz w:val="28"/>
          <w:szCs w:val="28"/>
        </w:rPr>
      </w:pPr>
      <w:r>
        <w:rPr>
          <w:rFonts w:hint="eastAsia" w:ascii="仿宋" w:hAnsi="仿宋" w:eastAsia="仿宋" w:cs="仿宋_GB2312"/>
          <w:sz w:val="28"/>
          <w:szCs w:val="28"/>
        </w:rPr>
        <w:t>注:</w:t>
      </w:r>
      <w:r>
        <w:rPr>
          <w:rFonts w:hint="eastAsia" w:ascii="仿宋" w:hAnsi="仿宋" w:eastAsia="仿宋"/>
          <w:bCs/>
          <w:color w:val="000000"/>
          <w:sz w:val="28"/>
          <w:szCs w:val="28"/>
        </w:rPr>
        <w:t>本公司对上述声明的真实性负责。如有虚假，将依法承担相应责任。</w:t>
      </w:r>
    </w:p>
    <w:p w14:paraId="67A2E9AE">
      <w:pPr>
        <w:pStyle w:val="23"/>
        <w:spacing w:line="640" w:lineRule="exact"/>
        <w:ind w:firstLine="560"/>
        <w:rPr>
          <w:rFonts w:ascii="仿宋" w:hAnsi="仿宋" w:eastAsia="仿宋"/>
          <w:sz w:val="28"/>
          <w:szCs w:val="28"/>
        </w:rPr>
      </w:pPr>
    </w:p>
    <w:p w14:paraId="53D99DCE">
      <w:pPr>
        <w:spacing w:line="640" w:lineRule="exact"/>
        <w:jc w:val="center"/>
        <w:rPr>
          <w:rFonts w:ascii="仿宋" w:hAnsi="仿宋" w:eastAsia="仿宋" w:cs="楷体_GB2312"/>
          <w:sz w:val="28"/>
          <w:szCs w:val="28"/>
          <w:lang w:val="zh-CN"/>
        </w:rPr>
      </w:pPr>
      <w:r>
        <w:rPr>
          <w:rFonts w:hint="eastAsia" w:ascii="仿宋" w:hAnsi="仿宋" w:eastAsia="仿宋" w:cs="楷体_GB2312"/>
          <w:sz w:val="28"/>
          <w:szCs w:val="28"/>
          <w:lang w:val="zh-CN"/>
        </w:rPr>
        <w:t xml:space="preserve">                    投标人:</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     （电子签章）    </w:t>
      </w:r>
    </w:p>
    <w:p w14:paraId="3C91E0EB">
      <w:pPr>
        <w:spacing w:line="640" w:lineRule="exact"/>
        <w:jc w:val="center"/>
        <w:rPr>
          <w:rFonts w:ascii="仿宋" w:hAnsi="仿宋" w:eastAsia="仿宋" w:cs="楷体_GB2312"/>
          <w:sz w:val="28"/>
          <w:szCs w:val="28"/>
          <w:lang w:val="zh-CN"/>
        </w:rPr>
      </w:pPr>
      <w:r>
        <w:rPr>
          <w:rFonts w:ascii="仿宋" w:hAnsi="仿宋" w:eastAsia="仿宋" w:cs="楷体_GB2312"/>
          <w:sz w:val="28"/>
          <w:szCs w:val="28"/>
          <w:lang w:val="zh-CN"/>
        </w:rPr>
        <w:t xml:space="preserve">                      </w:t>
      </w:r>
      <w:r>
        <w:rPr>
          <w:rFonts w:hint="eastAsia" w:ascii="仿宋" w:hAnsi="仿宋" w:eastAsia="仿宋" w:cs="楷体_GB2312"/>
          <w:sz w:val="28"/>
          <w:szCs w:val="28"/>
          <w:lang w:val="zh-CN"/>
        </w:rPr>
        <w:t xml:space="preserve">  日期</w:t>
      </w:r>
      <w:r>
        <w:rPr>
          <w:rFonts w:hint="eastAsia" w:ascii="仿宋" w:hAnsi="仿宋" w:eastAsia="仿宋"/>
          <w:sz w:val="28"/>
          <w:szCs w:val="28"/>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年</w:t>
      </w:r>
      <w:r>
        <w:rPr>
          <w:rFonts w:ascii="仿宋" w:hAnsi="仿宋" w:eastAsia="仿宋" w:cs="楷体_GB2312"/>
          <w:sz w:val="28"/>
          <w:szCs w:val="28"/>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月</w:t>
      </w:r>
      <w:r>
        <w:rPr>
          <w:rFonts w:ascii="仿宋" w:hAnsi="仿宋" w:eastAsia="仿宋" w:cs="楷体_GB2312"/>
          <w:sz w:val="28"/>
          <w:szCs w:val="28"/>
          <w:u w:val="single"/>
          <w:lang w:val="zh-CN"/>
        </w:rPr>
        <w:t xml:space="preserve"> </w:t>
      </w:r>
      <w:r>
        <w:rPr>
          <w:rFonts w:hint="eastAsia" w:ascii="仿宋" w:hAnsi="仿宋" w:eastAsia="仿宋" w:cs="楷体_GB2312"/>
          <w:sz w:val="28"/>
          <w:szCs w:val="28"/>
          <w:u w:val="single"/>
          <w:lang w:val="zh-CN"/>
        </w:rPr>
        <w:t xml:space="preserve">  </w:t>
      </w:r>
      <w:r>
        <w:rPr>
          <w:rFonts w:ascii="仿宋" w:hAnsi="仿宋" w:eastAsia="仿宋" w:cs="楷体_GB2312"/>
          <w:sz w:val="28"/>
          <w:szCs w:val="28"/>
          <w:u w:val="single"/>
          <w:lang w:val="zh-CN"/>
        </w:rPr>
        <w:t xml:space="preserve">   </w:t>
      </w:r>
      <w:r>
        <w:rPr>
          <w:rFonts w:hint="eastAsia" w:ascii="仿宋" w:hAnsi="仿宋" w:eastAsia="仿宋" w:cs="楷体_GB2312"/>
          <w:sz w:val="28"/>
          <w:szCs w:val="28"/>
          <w:lang w:val="zh-CN"/>
        </w:rPr>
        <w:t>日</w:t>
      </w:r>
    </w:p>
    <w:p w14:paraId="7AC07701">
      <w:pPr>
        <w:pStyle w:val="2"/>
        <w:keepNext w:val="0"/>
        <w:keepLines w:val="0"/>
        <w:pageBreakBefore w:val="0"/>
        <w:spacing w:line="520" w:lineRule="exact"/>
        <w:ind w:left="0" w:firstLine="0"/>
        <w:jc w:val="left"/>
        <w:outlineLvl w:val="9"/>
        <w:rPr>
          <w:rFonts w:hint="eastAsia" w:ascii="仿宋" w:hAnsi="仿宋" w:eastAsia="仿宋" w:cs="仿宋_GB2312"/>
          <w:sz w:val="28"/>
          <w:szCs w:val="28"/>
        </w:rPr>
      </w:pPr>
    </w:p>
    <w:p w14:paraId="0E5748B2">
      <w:pPr>
        <w:pStyle w:val="2"/>
        <w:keepNext w:val="0"/>
        <w:keepLines w:val="0"/>
        <w:pageBreakBefore w:val="0"/>
        <w:spacing w:line="520" w:lineRule="exact"/>
        <w:ind w:left="0" w:firstLine="0"/>
        <w:jc w:val="left"/>
        <w:outlineLvl w:val="9"/>
        <w:rPr>
          <w:rFonts w:hint="eastAsia" w:ascii="仿宋" w:hAnsi="仿宋" w:eastAsia="仿宋" w:cs="仿宋_GB2312"/>
          <w:sz w:val="28"/>
          <w:szCs w:val="28"/>
        </w:rPr>
      </w:pPr>
    </w:p>
    <w:p w14:paraId="3DD6486A">
      <w:pPr>
        <w:pStyle w:val="2"/>
        <w:keepNext w:val="0"/>
        <w:keepLines w:val="0"/>
        <w:pageBreakBefore w:val="0"/>
        <w:spacing w:line="520" w:lineRule="exact"/>
        <w:ind w:left="0" w:firstLine="0"/>
        <w:jc w:val="left"/>
        <w:outlineLvl w:val="9"/>
        <w:rPr>
          <w:rFonts w:hint="eastAsia" w:ascii="仿宋" w:hAnsi="仿宋" w:eastAsia="仿宋"/>
          <w:sz w:val="28"/>
          <w:szCs w:val="28"/>
        </w:rPr>
      </w:pPr>
      <w:r>
        <w:rPr>
          <w:rFonts w:hint="eastAsia" w:ascii="仿宋" w:hAnsi="仿宋" w:eastAsia="仿宋" w:cs="仿宋_GB2312"/>
          <w:sz w:val="28"/>
          <w:szCs w:val="28"/>
        </w:rPr>
        <w:t>注:</w:t>
      </w:r>
      <w:r>
        <w:rPr>
          <w:rFonts w:hint="eastAsia" w:ascii="仿宋" w:hAnsi="仿宋" w:eastAsia="仿宋"/>
          <w:sz w:val="28"/>
          <w:szCs w:val="28"/>
        </w:rPr>
        <w:t>非</w:t>
      </w:r>
      <w:r>
        <w:rPr>
          <w:rFonts w:hint="eastAsia" w:ascii="仿宋" w:hAnsi="仿宋" w:eastAsia="仿宋"/>
          <w:color w:val="000000"/>
          <w:sz w:val="28"/>
        </w:rPr>
        <w:t>残疾人福利性单位不</w:t>
      </w:r>
      <w:r>
        <w:rPr>
          <w:rFonts w:hint="eastAsia" w:ascii="仿宋" w:hAnsi="仿宋" w:eastAsia="仿宋"/>
          <w:sz w:val="28"/>
          <w:szCs w:val="28"/>
        </w:rPr>
        <w:t>需提供此函。</w:t>
      </w:r>
    </w:p>
    <w:p w14:paraId="03F2439E">
      <w:pPr>
        <w:pStyle w:val="23"/>
        <w:spacing w:line="600" w:lineRule="exact"/>
        <w:ind w:firstLine="0"/>
        <w:rPr>
          <w:rFonts w:hint="eastAsia" w:ascii="仿宋" w:hAnsi="仿宋" w:eastAsia="仿宋" w:cs="仿宋"/>
          <w:b/>
          <w:color w:val="000000"/>
          <w:sz w:val="36"/>
          <w:szCs w:val="36"/>
        </w:rPr>
      </w:pPr>
      <w:r>
        <w:rPr>
          <w:rFonts w:hint="eastAsia" w:ascii="仿宋" w:hAnsi="仿宋" w:eastAsia="仿宋"/>
          <w:b/>
          <w:sz w:val="32"/>
          <w:szCs w:val="32"/>
        </w:rPr>
        <w:t>示范格式</w:t>
      </w:r>
      <w:r>
        <w:rPr>
          <w:rFonts w:hint="eastAsia" w:ascii="仿宋" w:hAnsi="仿宋" w:eastAsia="仿宋"/>
          <w:b/>
          <w:sz w:val="32"/>
          <w:szCs w:val="32"/>
          <w:lang w:val="en-US" w:eastAsia="zh-CN"/>
        </w:rPr>
        <w:t>六</w:t>
      </w:r>
    </w:p>
    <w:p w14:paraId="2C68E0B7">
      <w:pPr>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ascii="仿宋" w:hAnsi="仿宋" w:eastAsia="仿宋" w:cs="仿宋"/>
          <w:color w:val="000000"/>
          <w:sz w:val="28"/>
          <w:szCs w:val="28"/>
        </w:rPr>
      </w:pPr>
      <w:r>
        <w:rPr>
          <w:rFonts w:hint="eastAsia" w:ascii="仿宋" w:hAnsi="仿宋" w:eastAsia="仿宋" w:cs="仿宋"/>
          <w:b/>
          <w:color w:val="000000"/>
          <w:sz w:val="36"/>
          <w:szCs w:val="36"/>
          <w:lang w:val="en-US" w:eastAsia="zh-CN"/>
        </w:rPr>
        <w:t xml:space="preserve"> </w:t>
      </w:r>
      <w:r>
        <w:rPr>
          <w:rFonts w:hint="eastAsia" w:ascii="仿宋" w:hAnsi="仿宋" w:eastAsia="仿宋" w:cs="仿宋"/>
          <w:b/>
          <w:color w:val="000000"/>
          <w:sz w:val="36"/>
          <w:szCs w:val="36"/>
        </w:rPr>
        <w:t>承诺书</w:t>
      </w:r>
    </w:p>
    <w:p w14:paraId="7598C263">
      <w:pPr>
        <w:keepNext w:val="0"/>
        <w:keepLines w:val="0"/>
        <w:pageBreakBefore w:val="0"/>
        <w:widowControl w:val="0"/>
        <w:kinsoku/>
        <w:wordWrap/>
        <w:overflowPunct/>
        <w:topLinePunct w:val="0"/>
        <w:bidi w:val="0"/>
        <w:snapToGrid/>
        <w:spacing w:line="500" w:lineRule="exac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rPr>
        <w:t>致:</w:t>
      </w:r>
      <w:r>
        <w:rPr>
          <w:rFonts w:hint="eastAsia" w:ascii="仿宋" w:hAnsi="仿宋" w:eastAsia="仿宋"/>
          <w:bCs/>
          <w:color w:val="000000"/>
          <w:sz w:val="28"/>
          <w:szCs w:val="28"/>
          <w:highlight w:val="none"/>
          <w:lang w:val="en-US" w:eastAsia="zh-CN"/>
        </w:rPr>
        <w:t>江苏省淮沭新河管理处（江苏省新沂河海口控制工程管理所）</w:t>
      </w:r>
    </w:p>
    <w:p w14:paraId="2F0CCE4C">
      <w:pPr>
        <w:pStyle w:val="2"/>
        <w:keepNext w:val="0"/>
        <w:keepLines w:val="0"/>
        <w:pageBreakBefore w:val="0"/>
        <w:widowControl w:val="0"/>
        <w:kinsoku/>
        <w:wordWrap/>
        <w:overflowPunct/>
        <w:topLinePunct w:val="0"/>
        <w:bidi w:val="0"/>
        <w:snapToGrid/>
        <w:spacing w:line="500" w:lineRule="exact"/>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我方在</w:t>
      </w:r>
      <w:r>
        <w:rPr>
          <w:rFonts w:hint="eastAsia" w:ascii="仿宋" w:hAnsi="仿宋" w:eastAsia="仿宋" w:cs="仿宋"/>
          <w:sz w:val="28"/>
          <w:szCs w:val="28"/>
          <w:u w:val="single"/>
        </w:rPr>
        <w:t xml:space="preserve">                 </w:t>
      </w:r>
      <w:r>
        <w:rPr>
          <w:rFonts w:hint="eastAsia" w:ascii="仿宋" w:hAnsi="仿宋" w:eastAsia="仿宋" w:cs="仿宋"/>
          <w:sz w:val="28"/>
          <w:szCs w:val="28"/>
          <w:u w:val="none"/>
        </w:rPr>
        <w:t xml:space="preserve"> 采购项目（</w:t>
      </w:r>
      <w:r>
        <w:rPr>
          <w:rFonts w:hint="eastAsia" w:ascii="仿宋" w:hAnsi="仿宋" w:eastAsia="仿宋" w:cs="仿宋"/>
          <w:sz w:val="28"/>
          <w:szCs w:val="28"/>
          <w:u w:val="none"/>
          <w:lang w:eastAsia="zh-CN"/>
        </w:rPr>
        <w:t>项目编号：</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u w:val="none"/>
        </w:rPr>
        <w:t>）</w:t>
      </w:r>
      <w:r>
        <w:rPr>
          <w:rFonts w:hint="eastAsia" w:ascii="仿宋" w:hAnsi="仿宋" w:eastAsia="仿宋" w:cs="仿宋"/>
          <w:sz w:val="28"/>
          <w:szCs w:val="28"/>
        </w:rPr>
        <w:t xml:space="preserve">的政府采购活动中，做如下承诺:  </w:t>
      </w:r>
    </w:p>
    <w:p w14:paraId="514D3AA7">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lang w:val="zh-CN"/>
        </w:rPr>
      </w:pPr>
      <w:r>
        <w:rPr>
          <w:rFonts w:hint="eastAsia" w:ascii="仿宋" w:hAnsi="仿宋" w:eastAsia="仿宋" w:cs="仿宋"/>
          <w:sz w:val="28"/>
          <w:szCs w:val="28"/>
          <w:lang w:val="en-US" w:eastAsia="zh-CN"/>
        </w:rPr>
        <w:t>1</w:t>
      </w:r>
      <w:r>
        <w:rPr>
          <w:rFonts w:hint="eastAsia" w:ascii="仿宋" w:hAnsi="仿宋" w:eastAsia="仿宋" w:cs="仿宋"/>
          <w:sz w:val="28"/>
          <w:szCs w:val="28"/>
        </w:rPr>
        <w:t>、我单位不存在“负责人为同一人或者存在直接控股、管理关系的不同投</w:t>
      </w:r>
      <w:r>
        <w:rPr>
          <w:rFonts w:hint="eastAsia" w:ascii="仿宋" w:hAnsi="仿宋" w:eastAsia="仿宋"/>
          <w:sz w:val="28"/>
          <w:szCs w:val="28"/>
          <w:highlight w:val="none"/>
          <w:lang w:val="zh-CN"/>
        </w:rPr>
        <w:t>标人，同时参加同一合同项下的政府采购活动。”的</w:t>
      </w:r>
      <w:r>
        <w:rPr>
          <w:rFonts w:hint="eastAsia" w:ascii="仿宋" w:hAnsi="仿宋" w:eastAsia="仿宋"/>
          <w:sz w:val="28"/>
          <w:szCs w:val="28"/>
          <w:highlight w:val="none"/>
          <w:lang w:val="en-US" w:eastAsia="zh-CN"/>
        </w:rPr>
        <w:t>情形</w:t>
      </w:r>
      <w:r>
        <w:rPr>
          <w:rFonts w:hint="eastAsia" w:ascii="仿宋" w:hAnsi="仿宋" w:eastAsia="仿宋"/>
          <w:sz w:val="28"/>
          <w:szCs w:val="28"/>
          <w:highlight w:val="none"/>
          <w:lang w:val="zh-CN"/>
        </w:rPr>
        <w:t>。</w:t>
      </w:r>
    </w:p>
    <w:p w14:paraId="10580439">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lang w:val="zh-CN"/>
        </w:rPr>
      </w:pPr>
      <w:r>
        <w:rPr>
          <w:rFonts w:hint="eastAsia" w:ascii="仿宋" w:hAnsi="仿宋" w:eastAsia="仿宋"/>
          <w:sz w:val="28"/>
          <w:szCs w:val="28"/>
          <w:highlight w:val="none"/>
          <w:lang w:val="en-US" w:eastAsia="zh-CN"/>
        </w:rPr>
        <w:t>2</w:t>
      </w:r>
      <w:r>
        <w:rPr>
          <w:rFonts w:hint="eastAsia" w:ascii="仿宋" w:hAnsi="仿宋" w:eastAsia="仿宋"/>
          <w:sz w:val="28"/>
          <w:szCs w:val="28"/>
          <w:highlight w:val="none"/>
          <w:lang w:val="zh-CN"/>
        </w:rPr>
        <w:t>、我单位不存在“为采购项目提供整体设计、规范编制或者项目管理、监理、检测等服务的</w:t>
      </w:r>
      <w:r>
        <w:rPr>
          <w:rFonts w:hint="eastAsia" w:ascii="仿宋" w:hAnsi="仿宋" w:eastAsia="仿宋"/>
          <w:sz w:val="28"/>
          <w:szCs w:val="28"/>
          <w:highlight w:val="none"/>
          <w:lang w:val="en-US" w:eastAsia="zh-CN"/>
        </w:rPr>
        <w:t>投标人</w:t>
      </w:r>
      <w:r>
        <w:rPr>
          <w:rFonts w:hint="eastAsia" w:ascii="仿宋" w:hAnsi="仿宋" w:eastAsia="仿宋"/>
          <w:sz w:val="28"/>
          <w:szCs w:val="28"/>
          <w:highlight w:val="none"/>
          <w:lang w:val="zh-CN"/>
        </w:rPr>
        <w:t>，再参加本项目的采购活动。”的</w:t>
      </w:r>
      <w:r>
        <w:rPr>
          <w:rFonts w:hint="eastAsia" w:ascii="仿宋" w:hAnsi="仿宋" w:eastAsia="仿宋"/>
          <w:sz w:val="28"/>
          <w:szCs w:val="28"/>
          <w:highlight w:val="none"/>
          <w:lang w:val="en-US" w:eastAsia="zh-CN"/>
        </w:rPr>
        <w:t>情形</w:t>
      </w:r>
      <w:r>
        <w:rPr>
          <w:rFonts w:hint="eastAsia" w:ascii="仿宋" w:hAnsi="仿宋" w:eastAsia="仿宋"/>
          <w:sz w:val="28"/>
          <w:szCs w:val="28"/>
          <w:highlight w:val="none"/>
          <w:lang w:val="zh-CN"/>
        </w:rPr>
        <w:t>。</w:t>
      </w:r>
    </w:p>
    <w:p w14:paraId="6F79F79C">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lang w:val="zh-CN"/>
        </w:rPr>
      </w:pPr>
      <w:r>
        <w:rPr>
          <w:rFonts w:hint="eastAsia" w:ascii="仿宋" w:hAnsi="仿宋" w:eastAsia="仿宋"/>
          <w:sz w:val="28"/>
          <w:szCs w:val="28"/>
          <w:highlight w:val="none"/>
          <w:lang w:val="en-US" w:eastAsia="zh-CN"/>
        </w:rPr>
        <w:t>3</w:t>
      </w:r>
      <w:r>
        <w:rPr>
          <w:rFonts w:hint="eastAsia" w:ascii="仿宋" w:hAnsi="仿宋" w:eastAsia="仿宋"/>
          <w:sz w:val="28"/>
          <w:szCs w:val="28"/>
          <w:highlight w:val="none"/>
          <w:lang w:val="zh-CN"/>
        </w:rPr>
        <w:t>、我单位未被“信用中国”网站、“中国政府采购网”列入失信被执行人、重大税收违法案件当事人名单、政府采购严重违法失信行为记录名单。</w:t>
      </w:r>
    </w:p>
    <w:p w14:paraId="1F075A9B">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sz w:val="28"/>
          <w:szCs w:val="28"/>
          <w:highlight w:val="none"/>
          <w:lang w:val="zh-CN" w:eastAsia="zh-CN"/>
        </w:rPr>
      </w:pPr>
      <w:r>
        <w:rPr>
          <w:rFonts w:hint="eastAsia" w:ascii="仿宋" w:hAnsi="仿宋" w:eastAsia="仿宋"/>
          <w:sz w:val="28"/>
          <w:szCs w:val="28"/>
          <w:highlight w:val="none"/>
          <w:lang w:val="en-US" w:eastAsia="zh-CN"/>
        </w:rPr>
        <w:t>4、</w:t>
      </w:r>
      <w:r>
        <w:rPr>
          <w:rFonts w:hint="eastAsia" w:ascii="仿宋" w:hAnsi="仿宋" w:eastAsia="仿宋"/>
          <w:sz w:val="28"/>
          <w:szCs w:val="28"/>
          <w:highlight w:val="none"/>
          <w:lang w:val="zh-CN" w:eastAsia="zh-CN"/>
        </w:rPr>
        <w:t>我单位不存在水利水电工程施工总承包资质动态核查结果不达标的情形。</w:t>
      </w:r>
    </w:p>
    <w:p w14:paraId="6E1146AB">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cs="仿宋"/>
          <w:sz w:val="28"/>
          <w:szCs w:val="28"/>
        </w:rPr>
      </w:pPr>
      <w:r>
        <w:rPr>
          <w:rFonts w:hint="eastAsia" w:ascii="仿宋" w:hAnsi="仿宋" w:eastAsia="仿宋"/>
          <w:sz w:val="28"/>
          <w:szCs w:val="28"/>
          <w:highlight w:val="none"/>
          <w:lang w:val="zh-CN"/>
        </w:rPr>
        <w:t>我方保证上述信息的</w:t>
      </w:r>
      <w:r>
        <w:rPr>
          <w:rFonts w:hint="eastAsia" w:ascii="仿宋" w:hAnsi="仿宋" w:eastAsia="仿宋" w:cs="仿宋"/>
          <w:sz w:val="28"/>
          <w:szCs w:val="28"/>
        </w:rPr>
        <w:t>真实和准确，并愿意承担因我方就此弄虚作假所引起的一切法律后果，并自愿接受相关监管部门作出的任何处罚。</w:t>
      </w:r>
    </w:p>
    <w:p w14:paraId="42A0C3BC">
      <w:pPr>
        <w:pStyle w:val="2"/>
        <w:keepNext w:val="0"/>
        <w:keepLines w:val="0"/>
        <w:pageBreakBefore w:val="0"/>
        <w:widowControl w:val="0"/>
        <w:kinsoku/>
        <w:wordWrap/>
        <w:overflowPunct/>
        <w:topLinePunct w:val="0"/>
        <w:bidi w:val="0"/>
        <w:snapToGrid/>
        <w:spacing w:line="500" w:lineRule="exact"/>
        <w:ind w:firstLine="560"/>
        <w:textAlignment w:val="auto"/>
        <w:rPr>
          <w:rFonts w:ascii="仿宋" w:hAnsi="仿宋" w:eastAsia="仿宋" w:cs="仿宋"/>
          <w:sz w:val="28"/>
          <w:szCs w:val="28"/>
        </w:rPr>
      </w:pPr>
      <w:r>
        <w:rPr>
          <w:rFonts w:hint="eastAsia" w:ascii="仿宋" w:hAnsi="仿宋" w:eastAsia="仿宋" w:cs="仿宋"/>
          <w:sz w:val="28"/>
          <w:szCs w:val="28"/>
        </w:rPr>
        <w:t xml:space="preserve">特此承诺！                      </w:t>
      </w:r>
    </w:p>
    <w:p w14:paraId="1E6C1071">
      <w:pPr>
        <w:pStyle w:val="2"/>
        <w:keepNext w:val="0"/>
        <w:keepLines w:val="0"/>
        <w:pageBreakBefore w:val="0"/>
        <w:widowControl w:val="0"/>
        <w:kinsoku/>
        <w:wordWrap/>
        <w:overflowPunct/>
        <w:topLinePunct w:val="0"/>
        <w:bidi w:val="0"/>
        <w:snapToGrid/>
        <w:spacing w:line="500" w:lineRule="exact"/>
        <w:ind w:firstLine="560"/>
        <w:textAlignment w:val="auto"/>
        <w:rPr>
          <w:rFonts w:ascii="仿宋" w:hAnsi="仿宋" w:eastAsia="仿宋" w:cs="仿宋"/>
          <w:sz w:val="28"/>
          <w:szCs w:val="28"/>
        </w:rPr>
      </w:pPr>
    </w:p>
    <w:p w14:paraId="25CE5C7C">
      <w:pPr>
        <w:pStyle w:val="2"/>
        <w:keepNext w:val="0"/>
        <w:keepLines w:val="0"/>
        <w:pageBreakBefore w:val="0"/>
        <w:widowControl w:val="0"/>
        <w:kinsoku/>
        <w:wordWrap/>
        <w:overflowPunct/>
        <w:topLinePunct w:val="0"/>
        <w:bidi w:val="0"/>
        <w:snapToGrid/>
        <w:spacing w:line="500" w:lineRule="exact"/>
        <w:ind w:firstLine="560"/>
        <w:textAlignment w:val="auto"/>
        <w:rPr>
          <w:rFonts w:ascii="仿宋" w:hAnsi="仿宋" w:eastAsia="仿宋" w:cs="仿宋"/>
          <w:sz w:val="28"/>
          <w:szCs w:val="28"/>
        </w:rPr>
      </w:pPr>
    </w:p>
    <w:p w14:paraId="5F0477E1">
      <w:pPr>
        <w:pStyle w:val="2"/>
        <w:keepNext w:val="0"/>
        <w:keepLines w:val="0"/>
        <w:pageBreakBefore w:val="0"/>
        <w:widowControl w:val="0"/>
        <w:kinsoku/>
        <w:wordWrap/>
        <w:overflowPunct/>
        <w:topLinePunct w:val="0"/>
        <w:autoSpaceDE/>
        <w:autoSpaceDN/>
        <w:bidi w:val="0"/>
        <w:adjustRightInd/>
        <w:snapToGrid/>
        <w:spacing w:line="500" w:lineRule="exact"/>
        <w:ind w:firstLine="2699" w:firstLineChars="964"/>
        <w:textAlignment w:val="auto"/>
        <w:rPr>
          <w:rFonts w:ascii="仿宋" w:hAnsi="仿宋" w:eastAsia="仿宋" w:cs="仿宋"/>
          <w:sz w:val="28"/>
          <w:szCs w:val="28"/>
        </w:rPr>
      </w:pPr>
      <w:r>
        <w:rPr>
          <w:rFonts w:hint="eastAsia" w:ascii="仿宋" w:hAnsi="仿宋" w:eastAsia="仿宋" w:cs="仿宋"/>
          <w:sz w:val="28"/>
          <w:szCs w:val="28"/>
        </w:rPr>
        <w:t>承诺人：</w:t>
      </w:r>
      <w:r>
        <w:rPr>
          <w:rFonts w:hint="eastAsia" w:ascii="仿宋" w:hAnsi="仿宋" w:eastAsia="仿宋" w:cs="仿宋"/>
          <w:sz w:val="28"/>
          <w:szCs w:val="28"/>
          <w:u w:val="single"/>
        </w:rPr>
        <w:t xml:space="preserve">          </w:t>
      </w:r>
      <w:r>
        <w:rPr>
          <w:rFonts w:hint="eastAsia" w:ascii="仿宋" w:hAnsi="仿宋" w:eastAsia="仿宋" w:cs="楷体_GB2312"/>
          <w:sz w:val="28"/>
          <w:szCs w:val="28"/>
          <w:u w:val="single"/>
          <w:lang w:val="zh-CN"/>
        </w:rPr>
        <w:t>（</w:t>
      </w:r>
      <w:r>
        <w:rPr>
          <w:rFonts w:hint="eastAsia" w:ascii="仿宋" w:hAnsi="仿宋" w:eastAsia="仿宋" w:cs="楷体_GB2312"/>
          <w:sz w:val="28"/>
          <w:szCs w:val="28"/>
          <w:u w:val="single"/>
          <w:lang w:val="en-US" w:eastAsia="zh-CN"/>
        </w:rPr>
        <w:t>电子签章</w:t>
      </w:r>
      <w:r>
        <w:rPr>
          <w:rFonts w:hint="eastAsia" w:ascii="仿宋" w:hAnsi="仿宋" w:eastAsia="仿宋" w:cs="楷体_GB2312"/>
          <w:sz w:val="28"/>
          <w:szCs w:val="28"/>
          <w:u w:val="single"/>
          <w:lang w:val="zh-CN"/>
        </w:rPr>
        <w:t>）</w:t>
      </w:r>
      <w:r>
        <w:rPr>
          <w:rFonts w:hint="eastAsia" w:ascii="仿宋" w:hAnsi="仿宋" w:eastAsia="仿宋" w:cs="仿宋"/>
          <w:sz w:val="28"/>
          <w:szCs w:val="28"/>
        </w:rPr>
        <w:t xml:space="preserve">                   </w:t>
      </w:r>
    </w:p>
    <w:p w14:paraId="085121A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rPr>
      </w:pPr>
    </w:p>
    <w:p w14:paraId="123BD412">
      <w:pPr>
        <w:keepNext w:val="0"/>
        <w:keepLines w:val="0"/>
        <w:pageBreakBefore w:val="0"/>
        <w:widowControl w:val="0"/>
        <w:kinsoku/>
        <w:wordWrap/>
        <w:overflowPunct/>
        <w:topLinePunct w:val="0"/>
        <w:autoSpaceDE/>
        <w:autoSpaceDN/>
        <w:bidi w:val="0"/>
        <w:adjustRightInd/>
        <w:snapToGrid/>
        <w:spacing w:line="500" w:lineRule="exact"/>
        <w:ind w:firstLine="2520" w:firstLineChars="900"/>
        <w:textAlignment w:val="auto"/>
        <w:rPr>
          <w:rFonts w:ascii="仿宋" w:hAnsi="仿宋" w:eastAsia="仿宋" w:cs="仿宋"/>
          <w:sz w:val="28"/>
          <w:szCs w:val="28"/>
        </w:rPr>
      </w:pPr>
      <w:r>
        <w:rPr>
          <w:rFonts w:hint="eastAsia" w:ascii="仿宋" w:hAnsi="仿宋" w:eastAsia="仿宋" w:cs="仿宋"/>
          <w:color w:val="000000"/>
          <w:sz w:val="28"/>
          <w:szCs w:val="28"/>
        </w:rPr>
        <w:t>法定代表人:</w:t>
      </w:r>
      <w:r>
        <w:rPr>
          <w:rFonts w:hint="eastAsia" w:ascii="仿宋" w:hAnsi="仿宋" w:eastAsia="仿宋"/>
          <w:sz w:val="28"/>
          <w:szCs w:val="28"/>
          <w:u w:val="single"/>
        </w:rPr>
        <w:t>（电子签章或电子签字）</w:t>
      </w:r>
      <w:r>
        <w:rPr>
          <w:rFonts w:hint="eastAsia" w:ascii="仿宋" w:hAnsi="仿宋" w:eastAsia="仿宋" w:cs="仿宋"/>
          <w:sz w:val="28"/>
          <w:szCs w:val="28"/>
        </w:rPr>
        <w:t xml:space="preserve">          </w:t>
      </w:r>
    </w:p>
    <w:p w14:paraId="7114D9E7">
      <w:pPr>
        <w:pStyle w:val="2"/>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仿宋"/>
          <w:sz w:val="28"/>
          <w:szCs w:val="28"/>
        </w:rPr>
      </w:pPr>
    </w:p>
    <w:p w14:paraId="053B3FC9">
      <w:pPr>
        <w:pStyle w:val="2"/>
        <w:keepNext w:val="0"/>
        <w:keepLines w:val="0"/>
        <w:pageBreakBefore w:val="0"/>
        <w:widowControl w:val="0"/>
        <w:kinsoku/>
        <w:wordWrap/>
        <w:overflowPunct/>
        <w:topLinePunct w:val="0"/>
        <w:autoSpaceDE/>
        <w:autoSpaceDN/>
        <w:bidi w:val="0"/>
        <w:adjustRightInd/>
        <w:snapToGrid/>
        <w:spacing w:line="500" w:lineRule="exact"/>
        <w:ind w:firstLine="2979" w:firstLineChars="1064"/>
        <w:textAlignment w:val="auto"/>
        <w:rPr>
          <w:rFonts w:ascii="仿宋" w:hAnsi="仿宋" w:eastAsia="仿宋" w:cs="仿宋"/>
          <w:sz w:val="28"/>
          <w:szCs w:val="28"/>
        </w:rPr>
      </w:pPr>
      <w:r>
        <w:rPr>
          <w:rFonts w:hint="eastAsia" w:ascii="仿宋" w:hAnsi="仿宋" w:eastAsia="仿宋" w:cs="仿宋"/>
          <w:sz w:val="28"/>
          <w:szCs w:val="28"/>
        </w:rPr>
        <w:t>日期：         年    月   日</w:t>
      </w:r>
    </w:p>
    <w:p w14:paraId="781B6915">
      <w:pPr>
        <w:keepNext w:val="0"/>
        <w:keepLines w:val="0"/>
        <w:pageBreakBefore w:val="0"/>
        <w:widowControl w:val="0"/>
        <w:kinsoku/>
        <w:wordWrap/>
        <w:overflowPunct/>
        <w:topLinePunct w:val="0"/>
        <w:bidi w:val="0"/>
        <w:snapToGrid/>
        <w:spacing w:line="500" w:lineRule="exact"/>
        <w:textAlignment w:val="auto"/>
        <w:rPr>
          <w:rFonts w:hint="eastAsia" w:ascii="仿宋" w:hAnsi="仿宋" w:eastAsia="仿宋"/>
          <w:b/>
          <w:sz w:val="32"/>
          <w:szCs w:val="32"/>
        </w:rPr>
      </w:pPr>
    </w:p>
    <w:p w14:paraId="53FB80E8">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ascii="仿宋" w:hAnsi="仿宋" w:eastAsia="仿宋"/>
          <w:b/>
          <w:i/>
          <w:color w:val="000000"/>
          <w:sz w:val="28"/>
          <w:szCs w:val="28"/>
        </w:rPr>
      </w:pPr>
    </w:p>
    <w:p w14:paraId="7384A4C3">
      <w:pPr>
        <w:tabs>
          <w:tab w:val="left" w:pos="1280"/>
        </w:tabs>
        <w:adjustRightInd w:val="0"/>
        <w:snapToGrid w:val="0"/>
        <w:spacing w:line="360" w:lineRule="auto"/>
        <w:ind w:left="-2" w:leftChars="-1"/>
        <w:jc w:val="left"/>
        <w:rPr>
          <w:rFonts w:hint="eastAsia" w:ascii="仿宋" w:hAnsi="仿宋" w:eastAsia="仿宋" w:cs="Times New Roman"/>
          <w:b/>
          <w:sz w:val="32"/>
          <w:szCs w:val="32"/>
          <w:lang w:eastAsia="zh-CN" w:bidi="ar-SA"/>
        </w:rPr>
      </w:pPr>
      <w:bookmarkStart w:id="49" w:name="_Hlk120083360"/>
      <w:bookmarkStart w:id="50" w:name="_Hlk175576966"/>
      <w:r>
        <w:rPr>
          <w:rFonts w:hint="eastAsia" w:ascii="仿宋" w:hAnsi="仿宋" w:eastAsia="仿宋" w:cs="Times New Roman"/>
          <w:b/>
          <w:sz w:val="32"/>
          <w:szCs w:val="32"/>
          <w:lang w:bidi="ar-SA"/>
        </w:rPr>
        <w:t>示范格式</w:t>
      </w:r>
      <w:r>
        <w:rPr>
          <w:rFonts w:hint="eastAsia" w:ascii="仿宋" w:hAnsi="仿宋" w:eastAsia="仿宋" w:cs="Times New Roman"/>
          <w:b/>
          <w:sz w:val="32"/>
          <w:szCs w:val="32"/>
          <w:lang w:val="en-US" w:eastAsia="zh-CN" w:bidi="ar-SA"/>
        </w:rPr>
        <w:t>七</w:t>
      </w:r>
    </w:p>
    <w:p w14:paraId="6288EA87">
      <w:pPr>
        <w:pStyle w:val="23"/>
        <w:spacing w:line="600" w:lineRule="exact"/>
        <w:ind w:firstLine="0"/>
        <w:jc w:val="center"/>
        <w:rPr>
          <w:rFonts w:hint="eastAsia" w:ascii="仿宋" w:hAnsi="仿宋" w:eastAsia="仿宋" w:cs="仿宋"/>
          <w:b/>
          <w:bCs w:val="0"/>
          <w:color w:val="000000"/>
          <w:sz w:val="36"/>
          <w:szCs w:val="36"/>
        </w:rPr>
      </w:pPr>
      <w:r>
        <w:rPr>
          <w:rFonts w:hint="eastAsia" w:ascii="仿宋" w:hAnsi="仿宋" w:eastAsia="仿宋" w:cs="仿宋"/>
          <w:b/>
          <w:bCs w:val="0"/>
          <w:color w:val="000000"/>
          <w:sz w:val="36"/>
          <w:szCs w:val="36"/>
        </w:rPr>
        <w:t>承</w:t>
      </w:r>
      <w:r>
        <w:rPr>
          <w:rFonts w:hint="eastAsia" w:ascii="仿宋" w:hAnsi="仿宋" w:eastAsia="仿宋" w:cs="仿宋"/>
          <w:b/>
          <w:bCs w:val="0"/>
          <w:color w:val="000000"/>
          <w:sz w:val="36"/>
          <w:szCs w:val="36"/>
          <w:lang w:val="en-US" w:eastAsia="zh-CN"/>
        </w:rPr>
        <w:t xml:space="preserve"> </w:t>
      </w:r>
      <w:r>
        <w:rPr>
          <w:rFonts w:hint="eastAsia" w:ascii="仿宋" w:hAnsi="仿宋" w:eastAsia="仿宋" w:cs="仿宋"/>
          <w:b/>
          <w:bCs w:val="0"/>
          <w:color w:val="000000"/>
          <w:sz w:val="36"/>
          <w:szCs w:val="36"/>
        </w:rPr>
        <w:t>诺</w:t>
      </w:r>
      <w:r>
        <w:rPr>
          <w:rFonts w:hint="eastAsia" w:ascii="仿宋" w:hAnsi="仿宋" w:eastAsia="仿宋" w:cs="仿宋"/>
          <w:b/>
          <w:bCs w:val="0"/>
          <w:color w:val="000000"/>
          <w:sz w:val="36"/>
          <w:szCs w:val="36"/>
          <w:lang w:val="en-US" w:eastAsia="zh-CN"/>
        </w:rPr>
        <w:t xml:space="preserve"> </w:t>
      </w:r>
      <w:r>
        <w:rPr>
          <w:rFonts w:hint="eastAsia" w:ascii="仿宋" w:hAnsi="仿宋" w:eastAsia="仿宋" w:cs="仿宋"/>
          <w:b/>
          <w:bCs w:val="0"/>
          <w:color w:val="000000"/>
          <w:sz w:val="36"/>
          <w:szCs w:val="36"/>
        </w:rPr>
        <w:t>函</w:t>
      </w:r>
    </w:p>
    <w:bookmarkEnd w:id="49"/>
    <w:p w14:paraId="124DDB2E">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highlight w:val="none"/>
          <w:lang w:val="zh-CN" w:eastAsia="zh-CN"/>
        </w:rPr>
      </w:pPr>
      <w:bookmarkStart w:id="51" w:name="_Hlk117606732"/>
      <w:bookmarkStart w:id="52" w:name="_Hlk118879496"/>
      <w:r>
        <w:rPr>
          <w:rFonts w:hint="eastAsia" w:ascii="仿宋" w:hAnsi="仿宋" w:eastAsia="仿宋" w:cs="Times New Roman"/>
          <w:sz w:val="28"/>
          <w:szCs w:val="28"/>
          <w:highlight w:val="none"/>
          <w:lang w:val="zh-CN" w:eastAsia="zh-CN"/>
        </w:rPr>
        <w:t xml:space="preserve">致：江苏省淮沭新河管理处（江苏省新沂河海口控制工程管理所）                        </w:t>
      </w:r>
      <w:bookmarkStart w:id="53" w:name="_Hlk115356540"/>
    </w:p>
    <w:p w14:paraId="15F04B09">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highlight w:val="none"/>
          <w:lang w:val="zh-CN" w:eastAsia="zh-CN"/>
        </w:rPr>
      </w:pPr>
      <w:bookmarkStart w:id="54" w:name="_Hlk22560983"/>
      <w:bookmarkStart w:id="55" w:name="_Hlk22560832"/>
      <w:r>
        <w:rPr>
          <w:rFonts w:hint="eastAsia" w:ascii="仿宋" w:hAnsi="仿宋" w:eastAsia="仿宋" w:cs="Times New Roman"/>
          <w:sz w:val="28"/>
          <w:szCs w:val="28"/>
          <w:highlight w:val="none"/>
          <w:lang w:val="zh-CN" w:eastAsia="zh-CN"/>
        </w:rPr>
        <w:t>我方拟任项目经理</w:t>
      </w:r>
      <w:bookmarkStart w:id="56" w:name="_Hlk71793880"/>
      <w:bookmarkStart w:id="57" w:name="_Hlk28418098"/>
      <w:r>
        <w:rPr>
          <w:rFonts w:hint="eastAsia" w:ascii="仿宋" w:hAnsi="仿宋" w:eastAsia="仿宋" w:cs="Times New Roman"/>
          <w:sz w:val="28"/>
          <w:szCs w:val="28"/>
          <w:highlight w:val="none"/>
          <w:lang w:val="zh-CN" w:eastAsia="zh-CN"/>
        </w:rPr>
        <w:t>满足招标文件规定的无在建工程投标资格要求。如经查实因具有在建工程不具备投标资格，一旦我方中标，可及时取消我方的中标资格，我方承担相应责任。特此承诺。</w:t>
      </w:r>
      <w:bookmarkEnd w:id="56"/>
    </w:p>
    <w:bookmarkEnd w:id="51"/>
    <w:bookmarkEnd w:id="54"/>
    <w:bookmarkEnd w:id="55"/>
    <w:bookmarkEnd w:id="57"/>
    <w:p w14:paraId="23368C50">
      <w:pPr>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Times New Roman"/>
          <w:sz w:val="28"/>
          <w:szCs w:val="28"/>
          <w:highlight w:val="none"/>
          <w:lang w:val="zh-CN" w:eastAsia="zh-CN"/>
        </w:rPr>
      </w:pPr>
      <w:bookmarkStart w:id="58" w:name="_Hlk22561485"/>
    </w:p>
    <w:p w14:paraId="58074D47">
      <w:pPr>
        <w:pStyle w:val="4"/>
        <w:rPr>
          <w:rFonts w:hint="eastAsia" w:ascii="宋体" w:hAnsi="宋体" w:eastAsia="宋体" w:cs="宋体"/>
          <w:color w:val="auto"/>
          <w:sz w:val="24"/>
          <w:highlight w:val="none"/>
        </w:rPr>
      </w:pPr>
    </w:p>
    <w:p w14:paraId="134C8369">
      <w:pPr>
        <w:pStyle w:val="4"/>
        <w:rPr>
          <w:rFonts w:hint="eastAsia" w:ascii="宋体" w:hAnsi="宋体" w:eastAsia="宋体" w:cs="宋体"/>
          <w:color w:val="auto"/>
          <w:sz w:val="24"/>
          <w:highlight w:val="none"/>
        </w:rPr>
      </w:pPr>
    </w:p>
    <w:p w14:paraId="32A6A8AE">
      <w:pPr>
        <w:pStyle w:val="4"/>
        <w:rPr>
          <w:rFonts w:hint="eastAsia" w:ascii="宋体" w:hAnsi="宋体" w:eastAsia="宋体" w:cs="宋体"/>
          <w:color w:val="auto"/>
          <w:sz w:val="24"/>
          <w:highlight w:val="none"/>
        </w:rPr>
      </w:pPr>
    </w:p>
    <w:p w14:paraId="1B8A2126">
      <w:pPr>
        <w:pStyle w:val="4"/>
        <w:rPr>
          <w:rFonts w:hint="eastAsia" w:ascii="宋体" w:hAnsi="宋体" w:eastAsia="宋体" w:cs="宋体"/>
          <w:color w:val="auto"/>
          <w:sz w:val="24"/>
          <w:highlight w:val="none"/>
        </w:rPr>
      </w:pPr>
    </w:p>
    <w:p w14:paraId="7DD528F1">
      <w:pPr>
        <w:pStyle w:val="4"/>
        <w:rPr>
          <w:rFonts w:hint="eastAsia" w:ascii="宋体" w:hAnsi="宋体" w:eastAsia="宋体" w:cs="宋体"/>
          <w:color w:val="auto"/>
          <w:sz w:val="24"/>
          <w:highlight w:val="none"/>
        </w:rPr>
      </w:pPr>
    </w:p>
    <w:p w14:paraId="6693EB29">
      <w:pPr>
        <w:spacing w:line="480" w:lineRule="exact"/>
        <w:ind w:firstLine="480" w:firstLineChars="200"/>
        <w:rPr>
          <w:rFonts w:hint="eastAsia" w:ascii="宋体" w:hAnsi="宋体" w:eastAsia="宋体" w:cs="宋体"/>
          <w:color w:val="auto"/>
          <w:sz w:val="24"/>
          <w:highlight w:val="none"/>
        </w:rPr>
      </w:pPr>
    </w:p>
    <w:bookmarkEnd w:id="52"/>
    <w:bookmarkEnd w:id="53"/>
    <w:bookmarkEnd w:id="58"/>
    <w:p w14:paraId="6BC35439">
      <w:pPr>
        <w:pStyle w:val="2"/>
        <w:spacing w:line="500" w:lineRule="exact"/>
        <w:ind w:firstLine="2313" w:firstLineChars="964"/>
        <w:rPr>
          <w:rFonts w:hint="eastAsia" w:ascii="仿宋" w:hAnsi="仿宋" w:eastAsia="仿宋" w:cs="仿宋"/>
          <w:sz w:val="28"/>
          <w:szCs w:val="28"/>
        </w:rPr>
      </w:pPr>
      <w:bookmarkStart w:id="59" w:name="_Hlk119569098"/>
      <w:r>
        <w:rPr>
          <w:rFonts w:hint="eastAsia" w:ascii="宋体" w:hAnsi="宋体" w:eastAsia="宋体" w:cs="宋体"/>
          <w:color w:val="auto"/>
          <w:sz w:val="24"/>
          <w:highlight w:val="none"/>
        </w:rPr>
        <w:t xml:space="preserve">       </w:t>
      </w:r>
      <w:r>
        <w:rPr>
          <w:rFonts w:hint="eastAsia" w:ascii="仿宋" w:hAnsi="仿宋" w:eastAsia="仿宋" w:cs="仿宋"/>
          <w:sz w:val="28"/>
          <w:szCs w:val="28"/>
        </w:rPr>
        <w:t>投标人</w:t>
      </w:r>
      <w:r>
        <w:rPr>
          <w:rFonts w:hint="eastAsia" w:ascii="仿宋" w:hAnsi="仿宋" w:eastAsia="仿宋" w:cs="仿宋"/>
          <w:sz w:val="28"/>
          <w:szCs w:val="28"/>
          <w:lang w:val="en-US" w:eastAsia="zh-CN"/>
        </w:rPr>
        <w:t>名称</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楷体_GB2312"/>
          <w:sz w:val="28"/>
          <w:szCs w:val="28"/>
          <w:u w:val="single"/>
          <w:lang w:val="zh-CN"/>
        </w:rPr>
        <w:t>（</w:t>
      </w:r>
      <w:r>
        <w:rPr>
          <w:rFonts w:hint="eastAsia" w:ascii="仿宋" w:hAnsi="仿宋" w:eastAsia="仿宋" w:cs="楷体_GB2312"/>
          <w:sz w:val="28"/>
          <w:szCs w:val="28"/>
          <w:u w:val="single"/>
          <w:lang w:val="en-US" w:eastAsia="zh-CN"/>
        </w:rPr>
        <w:t>电子签章</w:t>
      </w:r>
      <w:r>
        <w:rPr>
          <w:rFonts w:hint="eastAsia" w:ascii="仿宋" w:hAnsi="仿宋" w:eastAsia="仿宋" w:cs="楷体_GB2312"/>
          <w:sz w:val="28"/>
          <w:szCs w:val="28"/>
          <w:u w:val="single"/>
          <w:lang w:val="zh-CN"/>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9E395BC">
      <w:pPr>
        <w:pStyle w:val="2"/>
        <w:keepNext w:val="0"/>
        <w:keepLines w:val="0"/>
        <w:pageBreakBefore w:val="0"/>
        <w:widowControl w:val="0"/>
        <w:kinsoku/>
        <w:wordWrap/>
        <w:overflowPunct/>
        <w:topLinePunct w:val="0"/>
        <w:autoSpaceDE/>
        <w:autoSpaceDN/>
        <w:bidi w:val="0"/>
        <w:adjustRightInd/>
        <w:snapToGrid/>
        <w:spacing w:line="500" w:lineRule="exact"/>
        <w:ind w:firstLine="56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p>
    <w:p w14:paraId="58196B57">
      <w:pPr>
        <w:pStyle w:val="2"/>
        <w:keepNext w:val="0"/>
        <w:keepLines w:val="0"/>
        <w:pageBreakBefore w:val="0"/>
        <w:widowControl w:val="0"/>
        <w:kinsoku/>
        <w:wordWrap/>
        <w:overflowPunct/>
        <w:topLinePunct w:val="0"/>
        <w:autoSpaceDE/>
        <w:autoSpaceDN/>
        <w:bidi w:val="0"/>
        <w:adjustRightInd/>
        <w:snapToGrid/>
        <w:spacing w:line="500" w:lineRule="exact"/>
        <w:ind w:firstLine="1862" w:firstLineChars="665"/>
        <w:textAlignment w:val="auto"/>
        <w:rPr>
          <w:rFonts w:hint="eastAsia" w:ascii="仿宋" w:hAnsi="仿宋" w:eastAsia="仿宋" w:cs="仿宋"/>
          <w:bCs/>
          <w:color w:val="000000"/>
          <w:sz w:val="28"/>
          <w:szCs w:val="28"/>
          <w:u w:val="single"/>
          <w:lang w:val="zh-CN"/>
        </w:rPr>
      </w:pPr>
      <w:r>
        <w:rPr>
          <w:rFonts w:hint="eastAsia" w:ascii="仿宋" w:hAnsi="仿宋" w:eastAsia="仿宋" w:cs="仿宋"/>
          <w:sz w:val="28"/>
          <w:szCs w:val="28"/>
        </w:rPr>
        <w:t>法定代表人或委托代理人：</w:t>
      </w:r>
      <w:r>
        <w:rPr>
          <w:rFonts w:hint="eastAsia" w:ascii="仿宋" w:hAnsi="仿宋" w:eastAsia="仿宋" w:cs="仿宋"/>
          <w:sz w:val="28"/>
          <w:szCs w:val="28"/>
          <w:u w:val="single"/>
        </w:rPr>
        <w:t xml:space="preserve"> </w:t>
      </w:r>
      <w:r>
        <w:rPr>
          <w:rFonts w:hint="eastAsia" w:ascii="仿宋" w:hAnsi="仿宋" w:eastAsia="仿宋" w:cs="仿宋"/>
          <w:bCs/>
          <w:color w:val="000000"/>
          <w:sz w:val="28"/>
          <w:szCs w:val="28"/>
          <w:u w:val="single"/>
        </w:rPr>
        <w:t>（电子签章或电子签字）</w:t>
      </w:r>
    </w:p>
    <w:p w14:paraId="39ED5345">
      <w:pPr>
        <w:pStyle w:val="2"/>
        <w:spacing w:line="500" w:lineRule="exact"/>
        <w:ind w:firstLine="2699" w:firstLineChars="964"/>
        <w:rPr>
          <w:rFonts w:hint="eastAsia" w:ascii="仿宋" w:hAnsi="仿宋" w:eastAsia="仿宋" w:cs="仿宋"/>
          <w:sz w:val="28"/>
          <w:szCs w:val="28"/>
        </w:rPr>
      </w:pPr>
      <w:r>
        <w:rPr>
          <w:rFonts w:hint="eastAsia" w:ascii="仿宋" w:hAnsi="仿宋" w:eastAsia="仿宋" w:cs="仿宋"/>
          <w:sz w:val="28"/>
          <w:szCs w:val="28"/>
        </w:rPr>
        <w:t xml:space="preserve">                   </w:t>
      </w:r>
    </w:p>
    <w:p w14:paraId="20007AD7">
      <w:pPr>
        <w:pStyle w:val="2"/>
        <w:spacing w:line="500" w:lineRule="exact"/>
        <w:ind w:firstLine="2699" w:firstLineChars="964"/>
        <w:rPr>
          <w:rFonts w:hint="eastAsia" w:ascii="仿宋" w:hAnsi="仿宋" w:eastAsia="仿宋" w:cs="仿宋"/>
          <w:sz w:val="28"/>
          <w:szCs w:val="28"/>
        </w:rPr>
      </w:pPr>
      <w:r>
        <w:rPr>
          <w:rFonts w:hint="eastAsia" w:ascii="仿宋" w:hAnsi="仿宋" w:eastAsia="仿宋" w:cs="仿宋"/>
          <w:sz w:val="28"/>
          <w:szCs w:val="28"/>
        </w:rPr>
        <w:t xml:space="preserve">           年        月         日</w:t>
      </w:r>
    </w:p>
    <w:bookmarkEnd w:id="59"/>
    <w:p w14:paraId="16022C9E">
      <w:pPr>
        <w:pStyle w:val="2"/>
        <w:spacing w:line="500" w:lineRule="exact"/>
        <w:ind w:firstLine="2699" w:firstLineChars="964"/>
        <w:rPr>
          <w:rFonts w:hint="eastAsia" w:ascii="仿宋" w:hAnsi="仿宋" w:eastAsia="仿宋" w:cs="仿宋"/>
          <w:sz w:val="28"/>
          <w:szCs w:val="28"/>
        </w:rPr>
      </w:pPr>
      <w:bookmarkStart w:id="60" w:name="_Hlk117866894"/>
    </w:p>
    <w:p w14:paraId="1B9C5849">
      <w:pPr>
        <w:pStyle w:val="2"/>
        <w:spacing w:line="500" w:lineRule="exact"/>
        <w:ind w:firstLine="0" w:firstLineChars="0"/>
        <w:rPr>
          <w:rFonts w:hint="eastAsia" w:ascii="仿宋" w:hAnsi="仿宋" w:eastAsia="仿宋" w:cs="仿宋"/>
          <w:sz w:val="28"/>
          <w:szCs w:val="28"/>
        </w:rPr>
      </w:pPr>
    </w:p>
    <w:p w14:paraId="161615C8">
      <w:pPr>
        <w:pStyle w:val="2"/>
        <w:spacing w:line="500" w:lineRule="exact"/>
        <w:ind w:firstLine="0" w:firstLineChars="0"/>
        <w:rPr>
          <w:rFonts w:hint="eastAsia" w:ascii="仿宋" w:hAnsi="仿宋" w:eastAsia="仿宋" w:cs="仿宋"/>
          <w:sz w:val="28"/>
          <w:szCs w:val="28"/>
        </w:rPr>
      </w:pPr>
      <w:r>
        <w:rPr>
          <w:rFonts w:hint="eastAsia" w:ascii="仿宋" w:hAnsi="仿宋" w:eastAsia="仿宋" w:cs="仿宋"/>
          <w:sz w:val="28"/>
          <w:szCs w:val="28"/>
        </w:rPr>
        <w:t>注:未按招标文件要求承诺的，作否决投标处理。</w:t>
      </w:r>
      <w:bookmarkEnd w:id="60"/>
    </w:p>
    <w:bookmarkEnd w:id="50"/>
    <w:p w14:paraId="703DD826">
      <w:pPr>
        <w:rPr>
          <w:rFonts w:hint="default" w:ascii="宋体" w:hAnsi="宋体" w:eastAsia="宋体" w:cs="宋体"/>
          <w:b/>
          <w:color w:val="auto"/>
          <w:sz w:val="32"/>
          <w:highlight w:val="none"/>
          <w:lang w:val="en-US" w:eastAsia="zh-CN" w:bidi="ar"/>
        </w:rPr>
      </w:pPr>
      <w:r>
        <w:rPr>
          <w:rFonts w:hint="eastAsia" w:ascii="宋体" w:hAnsi="宋体" w:cs="宋体"/>
          <w:b/>
          <w:color w:val="auto"/>
          <w:sz w:val="32"/>
          <w:highlight w:val="none"/>
          <w:lang w:val="en-US" w:eastAsia="zh-CN" w:bidi="ar"/>
        </w:rPr>
        <w:t xml:space="preserve">    </w:t>
      </w:r>
    </w:p>
    <w:p w14:paraId="482B2C52">
      <w:pPr>
        <w:rPr>
          <w:rFonts w:hint="eastAsia" w:ascii="宋体" w:hAnsi="宋体" w:cs="宋体"/>
          <w:b/>
          <w:color w:val="auto"/>
          <w:sz w:val="32"/>
          <w:highlight w:val="none"/>
          <w:lang w:bidi="ar"/>
        </w:rPr>
      </w:pPr>
    </w:p>
    <w:p w14:paraId="04DF4D72">
      <w:pPr>
        <w:keepNext w:val="0"/>
        <w:keepLines w:val="0"/>
        <w:pageBreakBefore w:val="0"/>
        <w:widowControl w:val="0"/>
        <w:kinsoku/>
        <w:wordWrap/>
        <w:overflowPunct/>
        <w:topLinePunct w:val="0"/>
        <w:bidi w:val="0"/>
        <w:snapToGrid/>
        <w:spacing w:line="500" w:lineRule="exact"/>
        <w:ind w:firstLine="565"/>
        <w:textAlignment w:val="auto"/>
        <w:rPr>
          <w:rFonts w:ascii="仿宋" w:hAnsi="仿宋" w:eastAsia="仿宋"/>
          <w:sz w:val="28"/>
          <w:szCs w:val="28"/>
        </w:rPr>
      </w:pPr>
    </w:p>
    <w:p w14:paraId="0C8A3C36">
      <w:pPr>
        <w:pStyle w:val="19"/>
        <w:spacing w:line="640" w:lineRule="exact"/>
        <w:rPr>
          <w:rFonts w:ascii="仿宋" w:hAnsi="仿宋" w:eastAsia="仿宋"/>
          <w:sz w:val="28"/>
          <w:szCs w:val="24"/>
        </w:rPr>
      </w:pPr>
    </w:p>
    <w:p w14:paraId="3469A507">
      <w:pPr>
        <w:pStyle w:val="4"/>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彩云">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方正仿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89AF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39FE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939FE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31C0B0"/>
    <w:multiLevelType w:val="singleLevel"/>
    <w:tmpl w:val="B131C0B0"/>
    <w:lvl w:ilvl="0" w:tentative="0">
      <w:start w:val="1"/>
      <w:numFmt w:val="decimal"/>
      <w:suff w:val="nothing"/>
      <w:lvlText w:val="%1、"/>
      <w:lvlJc w:val="left"/>
    </w:lvl>
  </w:abstractNum>
  <w:abstractNum w:abstractNumId="1">
    <w:nsid w:val="B2F2391C"/>
    <w:multiLevelType w:val="singleLevel"/>
    <w:tmpl w:val="B2F2391C"/>
    <w:lvl w:ilvl="0" w:tentative="0">
      <w:start w:val="3"/>
      <w:numFmt w:val="chineseCounting"/>
      <w:suff w:val="nothing"/>
      <w:lvlText w:val="（%1）"/>
      <w:lvlJc w:val="left"/>
      <w:rPr>
        <w:rFonts w:hint="eastAsia"/>
      </w:rPr>
    </w:lvl>
  </w:abstractNum>
  <w:abstractNum w:abstractNumId="2">
    <w:nsid w:val="BF205925"/>
    <w:multiLevelType w:val="multilevel"/>
    <w:tmpl w:val="BF205925"/>
    <w:lvl w:ilvl="0" w:tentative="0">
      <w:start w:val="5"/>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271DB1BE"/>
    <w:multiLevelType w:val="singleLevel"/>
    <w:tmpl w:val="271DB1BE"/>
    <w:lvl w:ilvl="0" w:tentative="0">
      <w:start w:val="1"/>
      <w:numFmt w:val="decimal"/>
      <w:lvlText w:val="%1."/>
      <w:lvlJc w:val="left"/>
      <w:pPr>
        <w:tabs>
          <w:tab w:val="left" w:pos="312"/>
        </w:tabs>
      </w:pPr>
    </w:lvl>
  </w:abstractNum>
  <w:abstractNum w:abstractNumId="4">
    <w:nsid w:val="3221BCD3"/>
    <w:multiLevelType w:val="singleLevel"/>
    <w:tmpl w:val="3221BCD3"/>
    <w:lvl w:ilvl="0" w:tentative="0">
      <w:start w:val="2"/>
      <w:numFmt w:val="decimal"/>
      <w:suff w:val="nothing"/>
      <w:lvlText w:val="%1、"/>
      <w:lvlJc w:val="left"/>
    </w:lvl>
  </w:abstractNum>
  <w:abstractNum w:abstractNumId="5">
    <w:nsid w:val="78C1078F"/>
    <w:multiLevelType w:val="singleLevel"/>
    <w:tmpl w:val="78C1078F"/>
    <w:lvl w:ilvl="0" w:tentative="0">
      <w:start w:val="1"/>
      <w:numFmt w:val="decimal"/>
      <w:suff w:val="nothing"/>
      <w:lvlText w:val="%1、"/>
      <w:lvlJc w:val="left"/>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GNiMTk4MzFkNGZjY2U1YTllYzNkZWJiNTlhNzAifQ=="/>
  </w:docVars>
  <w:rsids>
    <w:rsidRoot w:val="00000000"/>
    <w:rsid w:val="028875D2"/>
    <w:rsid w:val="03991DF6"/>
    <w:rsid w:val="05E80E12"/>
    <w:rsid w:val="06CE06C9"/>
    <w:rsid w:val="07296C61"/>
    <w:rsid w:val="0D3606B5"/>
    <w:rsid w:val="105552F6"/>
    <w:rsid w:val="1305132E"/>
    <w:rsid w:val="142676D5"/>
    <w:rsid w:val="15223D3D"/>
    <w:rsid w:val="17BA0780"/>
    <w:rsid w:val="19644F30"/>
    <w:rsid w:val="19C64C8E"/>
    <w:rsid w:val="1A5D3725"/>
    <w:rsid w:val="1AD556B8"/>
    <w:rsid w:val="1BC53E8D"/>
    <w:rsid w:val="1D5C5F16"/>
    <w:rsid w:val="1DCD471E"/>
    <w:rsid w:val="1EC51899"/>
    <w:rsid w:val="20BD6CCC"/>
    <w:rsid w:val="223D1909"/>
    <w:rsid w:val="224156DA"/>
    <w:rsid w:val="233174FD"/>
    <w:rsid w:val="23DD7DEB"/>
    <w:rsid w:val="24284FD2"/>
    <w:rsid w:val="254259F1"/>
    <w:rsid w:val="2A17245D"/>
    <w:rsid w:val="2A8F30AE"/>
    <w:rsid w:val="2B6C3C0C"/>
    <w:rsid w:val="2E8B21B7"/>
    <w:rsid w:val="2EE33DA8"/>
    <w:rsid w:val="304A7B85"/>
    <w:rsid w:val="30A64828"/>
    <w:rsid w:val="33C65A3F"/>
    <w:rsid w:val="34A22009"/>
    <w:rsid w:val="3619454C"/>
    <w:rsid w:val="37205683"/>
    <w:rsid w:val="382257C0"/>
    <w:rsid w:val="3B401561"/>
    <w:rsid w:val="3BF33EE2"/>
    <w:rsid w:val="3C4D13F4"/>
    <w:rsid w:val="3DCB0822"/>
    <w:rsid w:val="3EE01641"/>
    <w:rsid w:val="3F597EC0"/>
    <w:rsid w:val="3FF37BBC"/>
    <w:rsid w:val="421F113C"/>
    <w:rsid w:val="43000F6E"/>
    <w:rsid w:val="44670B79"/>
    <w:rsid w:val="458D2861"/>
    <w:rsid w:val="47124BC1"/>
    <w:rsid w:val="48CD641C"/>
    <w:rsid w:val="4A3414FD"/>
    <w:rsid w:val="4D333C7D"/>
    <w:rsid w:val="506105A4"/>
    <w:rsid w:val="530B03F3"/>
    <w:rsid w:val="578C2FC3"/>
    <w:rsid w:val="58D803A9"/>
    <w:rsid w:val="5AE81ADB"/>
    <w:rsid w:val="5B7E4CCE"/>
    <w:rsid w:val="5BCE7A03"/>
    <w:rsid w:val="5C726994"/>
    <w:rsid w:val="5EAB61E5"/>
    <w:rsid w:val="5F0804FE"/>
    <w:rsid w:val="614E424F"/>
    <w:rsid w:val="64370110"/>
    <w:rsid w:val="6AB26742"/>
    <w:rsid w:val="6BCF6E80"/>
    <w:rsid w:val="6DA12080"/>
    <w:rsid w:val="6DC70D5C"/>
    <w:rsid w:val="73155AC0"/>
    <w:rsid w:val="733C48D9"/>
    <w:rsid w:val="7A0A3873"/>
    <w:rsid w:val="7DB20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toa heading"/>
    <w:basedOn w:val="1"/>
    <w:next w:val="1"/>
    <w:qFormat/>
    <w:uiPriority w:val="0"/>
    <w:pPr>
      <w:spacing w:before="120"/>
    </w:pPr>
    <w:rPr>
      <w:rFonts w:ascii="Arial" w:hAnsi="Arial" w:cs="Arial"/>
    </w:rPr>
  </w:style>
  <w:style w:type="paragraph" w:styleId="4">
    <w:name w:val="Body Text"/>
    <w:basedOn w:val="1"/>
    <w:qFormat/>
    <w:uiPriority w:val="99"/>
    <w:pPr>
      <w:tabs>
        <w:tab w:val="left" w:pos="2020"/>
        <w:tab w:val="center" w:pos="4535"/>
      </w:tabs>
      <w:spacing w:line="500" w:lineRule="exact"/>
      <w:outlineLvl w:val="0"/>
    </w:pPr>
    <w:rPr>
      <w:rFonts w:ascii="华文彩云" w:hAnsi="宋体" w:eastAsia="华文彩云"/>
      <w:bCs/>
      <w:color w:val="000000"/>
      <w:sz w:val="28"/>
    </w:rPr>
  </w:style>
  <w:style w:type="paragraph" w:styleId="5">
    <w:name w:val="Plain Text"/>
    <w:basedOn w:val="1"/>
    <w:next w:val="6"/>
    <w:qFormat/>
    <w:uiPriority w:val="0"/>
    <w:rPr>
      <w:rFonts w:ascii="宋体" w:hAnsi="Courier New"/>
      <w:szCs w:val="20"/>
    </w:rPr>
  </w:style>
  <w:style w:type="paragraph" w:customStyle="1" w:styleId="6">
    <w:name w:val="Default"/>
    <w:qFormat/>
    <w:uiPriority w:val="0"/>
    <w:pPr>
      <w:widowControl w:val="0"/>
    </w:pPr>
    <w:rPr>
      <w:rFonts w:hint="default" w:ascii="仿宋" w:hAnsi="Times New Roman" w:eastAsia="仿宋" w:cs="仿宋"/>
      <w:color w:val="000000"/>
      <w:sz w:val="24"/>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BodyText1"/>
    <w:basedOn w:val="1"/>
    <w:qFormat/>
    <w:uiPriority w:val="0"/>
    <w:pPr>
      <w:spacing w:after="120"/>
    </w:pPr>
  </w:style>
  <w:style w:type="paragraph" w:customStyle="1" w:styleId="14">
    <w:name w:val="正文首行缩进 21"/>
    <w:basedOn w:val="15"/>
    <w:next w:val="1"/>
    <w:qFormat/>
    <w:uiPriority w:val="0"/>
    <w:pPr>
      <w:widowControl/>
      <w:spacing w:after="120"/>
      <w:ind w:left="420" w:firstLine="420"/>
    </w:pPr>
    <w:rPr>
      <w:rFonts w:ascii="仿宋_GB2312" w:eastAsia="仿宋_GB2312"/>
      <w:color w:val="FF6600"/>
      <w:sz w:val="21"/>
    </w:rPr>
  </w:style>
  <w:style w:type="paragraph" w:customStyle="1" w:styleId="15">
    <w:name w:val="正文文本缩进1"/>
    <w:basedOn w:val="1"/>
    <w:next w:val="16"/>
    <w:qFormat/>
    <w:uiPriority w:val="0"/>
    <w:pPr>
      <w:ind w:firstLine="630"/>
    </w:pPr>
    <w:rPr>
      <w:rFonts w:ascii="楷体_GB2312" w:eastAsia="楷体_GB2312"/>
      <w:sz w:val="32"/>
      <w:szCs w:val="20"/>
    </w:rPr>
  </w:style>
  <w:style w:type="paragraph" w:customStyle="1" w:styleId="16">
    <w:name w:val="寄信人地址1"/>
    <w:basedOn w:val="1"/>
    <w:qFormat/>
    <w:uiPriority w:val="0"/>
    <w:rPr>
      <w:rFonts w:ascii="Arial" w:hAnsi="Arial"/>
    </w:rPr>
  </w:style>
  <w:style w:type="paragraph" w:customStyle="1" w:styleId="17">
    <w:name w:val="正文文本 21"/>
    <w:basedOn w:val="1"/>
    <w:qFormat/>
    <w:uiPriority w:val="0"/>
    <w:pPr>
      <w:spacing w:line="440" w:lineRule="exact"/>
    </w:pPr>
    <w:rPr>
      <w:rFonts w:ascii="楷体_GB2312" w:eastAsia="楷体_GB2312"/>
      <w:sz w:val="28"/>
    </w:rPr>
  </w:style>
  <w:style w:type="paragraph" w:customStyle="1" w:styleId="18">
    <w:name w:val="纯文本11"/>
    <w:basedOn w:val="1"/>
    <w:qFormat/>
    <w:uiPriority w:val="0"/>
    <w:rPr>
      <w:rFonts w:ascii="宋体" w:hAnsi="Courier New"/>
      <w:szCs w:val="20"/>
    </w:rPr>
  </w:style>
  <w:style w:type="paragraph" w:customStyle="1" w:styleId="19">
    <w:name w:val="纯文本13"/>
    <w:basedOn w:val="1"/>
    <w:qFormat/>
    <w:uiPriority w:val="0"/>
    <w:rPr>
      <w:rFonts w:ascii="宋体" w:hAnsi="Courier New"/>
      <w:szCs w:val="20"/>
    </w:rPr>
  </w:style>
  <w:style w:type="character" w:customStyle="1" w:styleId="20">
    <w:name w:val="NormalCharacter1"/>
    <w:semiHidden/>
    <w:qFormat/>
    <w:uiPriority w:val="0"/>
    <w:rPr>
      <w:sz w:val="21"/>
      <w:szCs w:val="24"/>
      <w:lang w:val="en-US" w:eastAsia="zh-CN" w:bidi="ar-SA"/>
    </w:rPr>
  </w:style>
  <w:style w:type="paragraph" w:customStyle="1" w:styleId="21">
    <w:name w:val="纯文本1"/>
    <w:basedOn w:val="1"/>
    <w:qFormat/>
    <w:uiPriority w:val="99"/>
    <w:rPr>
      <w:rFonts w:ascii="宋体" w:hAnsi="Courier New"/>
      <w:szCs w:val="20"/>
    </w:rPr>
  </w:style>
  <w:style w:type="paragraph" w:customStyle="1" w:styleId="22">
    <w:name w:val="普通正文"/>
    <w:basedOn w:val="1"/>
    <w:qFormat/>
    <w:uiPriority w:val="0"/>
    <w:pPr>
      <w:spacing w:before="120" w:after="120" w:line="360" w:lineRule="auto"/>
      <w:ind w:firstLine="480"/>
      <w:jc w:val="left"/>
    </w:pPr>
    <w:rPr>
      <w:rFonts w:ascii="Arial" w:hAnsi="Arial"/>
      <w:sz w:val="24"/>
    </w:rPr>
  </w:style>
  <w:style w:type="paragraph" w:customStyle="1" w:styleId="23">
    <w:name w:val="正文缩进1"/>
    <w:basedOn w:val="1"/>
    <w:qFormat/>
    <w:uiPriority w:val="0"/>
    <w:pPr>
      <w:ind w:firstLine="420"/>
    </w:pPr>
    <w:rPr>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71</Pages>
  <Words>4046</Words>
  <Characters>4428</Characters>
  <Lines>0</Lines>
  <Paragraphs>0</Paragraphs>
  <TotalTime>6</TotalTime>
  <ScaleCrop>false</ScaleCrop>
  <LinksUpToDate>false</LinksUpToDate>
  <CharactersWithSpaces>4518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2026-05-02T02:49:00Z</dcterms:created>
  <dc:creator>Administrator</dc:creator>
  <cp:lastModifiedBy>12345</cp:lastModifiedBy>
  <dcterms:modified xsi:type="dcterms:W3CDTF">2026-06-23T09:17:02Z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eyJoZGlkIjoiOGYwOWJiOWQ2ZTlhZGRkNWJmNGUzZjVkNTgxY2M5MTIiLCJ1c2VySWQiOiI4MjY4MDQ1NjYifQ==</vt:lpwstr>
  </property>
  <property fmtid="{D5CDD505-2E9C-101B-9397-08002B2CF9AE}" pid="4" name="ICV">
    <vt:lpwstr>9116FE00105B40FBBFCEB86BF9ECC892_13</vt:lpwstr>
  </property>
</Properties>
</file>