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9"/>
        <w:rPr>
          <w:color w:val="000000" w:themeColor="text1"/>
          <w:sz w:val="24"/>
          <w:szCs w:val="18"/>
          <w:highlight w:val="none"/>
          <w:lang w:val="zh-CN"/>
          <w14:textFill>
            <w14:solidFill>
              <w14:schemeClr w14:val="tx1"/>
            </w14:solidFill>
          </w14:textFill>
        </w:rPr>
      </w:pPr>
      <w:r/>
      <w:bookmarkStart w:id="0" w:name="_Toc13467"/>
      <w:r/>
      <w:r/>
    </w:p>
    <w:p>
      <w:pPr>
        <w:jc w:val="center"/>
        <w:rPr>
          <w:rFonts w:hint="eastAsia" w:ascii="楷体" w:hAnsi="楷体" w:eastAsia="楷体" w:cs="楷体"/>
          <w:color w:val="000000" w:themeColor="text1"/>
          <w:sz w:val="56"/>
          <w:szCs w:val="56"/>
          <w:highlight w:val="none"/>
          <w14:textFill>
            <w14:solidFill>
              <w14:schemeClr w14:val="tx1"/>
            </w14:solidFill>
          </w14:textFill>
        </w:rPr>
      </w:pPr>
      <w:r>
        <w:rPr>
          <w:rFonts w:hint="eastAsia" w:ascii="楷体" w:hAnsi="楷体" w:eastAsia="楷体" w:cs="楷体"/>
          <w:color w:val="000000" w:themeColor="text1"/>
          <w:sz w:val="56"/>
          <w:szCs w:val="56"/>
          <w:highlight w:val="none"/>
          <w14:textFill>
            <w14:solidFill>
              <w14:schemeClr w14:val="tx1"/>
            </w14:solidFill>
          </w14:textFill>
        </w:rPr>
        <w:t xml:space="preserve">省级党政机关办公业务用房</w:t>
      </w:r>
      <w:r/>
    </w:p>
    <w:p>
      <w:pPr>
        <w:jc w:val="center"/>
        <w:rPr>
          <w:rFonts w:hint="eastAsia" w:ascii="华文楷体" w:hAnsi="华文楷体" w:eastAsia="华文楷体" w:cs="华文楷体"/>
          <w:color w:val="000000" w:themeColor="text1"/>
          <w:sz w:val="56"/>
          <w:szCs w:val="56"/>
          <w:highlight w:val="none"/>
          <w14:textFill>
            <w14:solidFill>
              <w14:schemeClr w14:val="tx1"/>
            </w14:solidFill>
          </w14:textFill>
        </w:rPr>
      </w:pPr>
      <w:r>
        <w:rPr>
          <w:rFonts w:hint="eastAsia" w:ascii="楷体" w:hAnsi="楷体" w:eastAsia="楷体" w:cs="楷体"/>
          <w:color w:val="000000" w:themeColor="text1"/>
          <w:sz w:val="56"/>
          <w:szCs w:val="56"/>
          <w:highlight w:val="none"/>
          <w14:textFill>
            <w14:solidFill>
              <w14:schemeClr w14:val="tx1"/>
            </w14:solidFill>
          </w14:textFill>
        </w:rPr>
        <w:t xml:space="preserve">维修专项资金项目</w:t>
      </w:r>
      <w:r/>
    </w:p>
    <w:p>
      <w:pPr>
        <w:jc w:val="center"/>
        <w:rPr>
          <w:rFonts w:hint="eastAsia" w:ascii="黑体" w:hAnsi="宋体" w:eastAsia="黑体"/>
          <w:color w:val="000000" w:themeColor="text1"/>
          <w:sz w:val="44"/>
          <w:szCs w:val="44"/>
          <w:highlight w:val="none"/>
          <w14:textFill>
            <w14:solidFill>
              <w14:schemeClr w14:val="tx1"/>
            </w14:solidFill>
          </w14:textFill>
        </w:rPr>
      </w:pPr>
      <w:r>
        <w:rPr>
          <w:rFonts w:hint="eastAsia" w:ascii="黑体" w:hAnsi="宋体" w:eastAsia="黑体"/>
          <w:color w:val="000000" w:themeColor="text1"/>
          <w:sz w:val="44"/>
          <w:szCs w:val="44"/>
          <w:highlight w:val="none"/>
          <w14:textFill>
            <w14:solidFill>
              <w14:schemeClr w14:val="tx1"/>
            </w14:solidFill>
          </w14:textFill>
        </w:rPr>
      </w:r>
      <w:r/>
    </w:p>
    <w:p>
      <w:pPr>
        <w:jc w:val="center"/>
        <w:rPr>
          <w:rFonts w:hint="eastAsia" w:ascii="黑体" w:hAnsi="宋体" w:eastAsia="黑体"/>
          <w:color w:val="000000" w:themeColor="text1"/>
          <w:sz w:val="44"/>
          <w:szCs w:val="44"/>
          <w:highlight w:val="none"/>
          <w14:textFill>
            <w14:solidFill>
              <w14:schemeClr w14:val="tx1"/>
            </w14:solidFill>
          </w14:textFill>
        </w:rPr>
      </w:pPr>
      <w:r>
        <w:rPr>
          <w:rFonts w:hint="eastAsia" w:ascii="黑体" w:hAnsi="宋体" w:eastAsia="黑体"/>
          <w:color w:val="000000" w:themeColor="text1"/>
          <w:sz w:val="44"/>
          <w:szCs w:val="44"/>
          <w:highlight w:val="none"/>
          <w14:textFill>
            <w14:solidFill>
              <w14:schemeClr w14:val="tx1"/>
            </w14:solidFill>
          </w14:textFill>
        </w:rPr>
      </w:r>
      <w:r/>
    </w:p>
    <w:p>
      <w:pPr>
        <w:jc w:val="center"/>
        <w:rPr>
          <w:rFonts w:hint="eastAsia" w:ascii="方正小标宋_GBK" w:hAnsi="方正小标宋_GBK" w:eastAsia="方正小标宋_GBK" w:cs="方正小标宋_GBK"/>
          <w:color w:val="000000" w:themeColor="text1"/>
          <w:sz w:val="72"/>
          <w:szCs w:val="72"/>
          <w:highlight w:val="none"/>
          <w14:textFill>
            <w14:solidFill>
              <w14:schemeClr w14:val="tx1"/>
            </w14:solidFill>
          </w14:textFill>
        </w:rPr>
      </w:pPr>
      <w:r>
        <w:rPr>
          <w:rFonts w:hint="eastAsia" w:ascii="宋体" w:hAnsi="宋体" w:eastAsia="宋体" w:cs="宋体"/>
          <w:color w:val="000000" w:themeColor="text1"/>
          <w:sz w:val="72"/>
          <w:szCs w:val="72"/>
          <w:highlight w:val="none"/>
          <w14:textFill>
            <w14:solidFill>
              <w14:schemeClr w14:val="tx1"/>
            </w14:solidFill>
          </w14:textFill>
        </w:rPr>
        <w:t xml:space="preserve">竞争性磋商文件</w:t>
      </w:r>
      <w:r/>
    </w:p>
    <w:p>
      <w:pPr>
        <w:rPr>
          <w:rFonts w:hint="eastAsia" w:ascii="宋体" w:hAnsi="宋体" w:cs="宋体"/>
          <w:color w:val="000000" w:themeColor="text1"/>
          <w:sz w:val="36"/>
          <w:szCs w:val="36"/>
          <w:highlight w:val="none"/>
          <w:lang w:val="zh-CN"/>
          <w14:textFill>
            <w14:solidFill>
              <w14:schemeClr w14:val="tx1"/>
            </w14:solidFill>
          </w14:textFill>
        </w:rPr>
      </w:pPr>
      <w:r>
        <w:rPr>
          <w:rFonts w:hint="eastAsia" w:ascii="宋体" w:hAnsi="宋体" w:cs="宋体"/>
          <w:color w:val="000000" w:themeColor="text1"/>
          <w:sz w:val="36"/>
          <w:szCs w:val="36"/>
          <w:highlight w:val="none"/>
          <w:lang w:val="zh-CN"/>
          <w14:textFill>
            <w14:solidFill>
              <w14:schemeClr w14:val="tx1"/>
            </w14:solidFill>
          </w14:textFill>
        </w:rPr>
      </w:r>
      <w:r/>
    </w:p>
    <w:p>
      <w:pPr>
        <w:spacing w:line="560" w:lineRule="exact"/>
        <w:rPr>
          <w:rFonts w:hint="eastAsia" w:ascii="黑体" w:hAnsi="黑体" w:eastAsia="黑体" w:cs="黑体"/>
          <w:color w:val="000000" w:themeColor="text1"/>
          <w:sz w:val="30"/>
          <w:szCs w:val="30"/>
          <w:highlight w:val="none"/>
          <w:lang w:val="zh-CN"/>
          <w14:textFill>
            <w14:solidFill>
              <w14:schemeClr w14:val="tx1"/>
            </w14:solidFill>
          </w14:textFill>
        </w:rPr>
      </w:pPr>
      <w:r>
        <w:rPr>
          <w:rFonts w:hint="eastAsia" w:ascii="黑体" w:hAnsi="黑体" w:eastAsia="黑体" w:cs="黑体"/>
          <w:color w:val="000000" w:themeColor="text1"/>
          <w:sz w:val="30"/>
          <w:szCs w:val="30"/>
          <w:highlight w:val="none"/>
          <w:lang w:val="zh-CN"/>
          <w14:textFill>
            <w14:solidFill>
              <w14:schemeClr w14:val="tx1"/>
            </w14:solidFill>
          </w14:textFill>
        </w:rPr>
      </w:r>
      <w:r/>
    </w:p>
    <w:p>
      <w:pPr>
        <w:jc w:val="left"/>
        <w:spacing w:line="500" w:lineRule="exact"/>
        <w:rPr>
          <w:rFonts w:hint="eastAsia" w:ascii="华文仿宋" w:hAnsi="华文仿宋" w:eastAsia="华文仿宋" w:cs="华文仿宋"/>
          <w:color w:val="000000" w:themeColor="text1"/>
          <w:sz w:val="32"/>
          <w:szCs w:val="32"/>
          <w:highlight w:val="none"/>
          <w14:textFill>
            <w14:solidFill>
              <w14:schemeClr w14:val="tx1"/>
            </w14:solidFill>
          </w14:textFill>
        </w:rPr>
      </w:pPr>
      <w:r>
        <w:rPr>
          <w:rFonts w:hint="eastAsia" w:ascii="华文仿宋" w:hAnsi="华文仿宋" w:eastAsia="华文仿宋" w:cs="华文仿宋"/>
          <w:color w:val="000000" w:themeColor="text1"/>
          <w:sz w:val="32"/>
          <w:szCs w:val="32"/>
          <w:highlight w:val="none"/>
          <w14:textFill>
            <w14:solidFill>
              <w14:schemeClr w14:val="tx1"/>
            </w14:solidFill>
          </w14:textFill>
        </w:rPr>
      </w:r>
      <w:r/>
    </w:p>
    <w:p>
      <w:pPr>
        <w:jc w:val="left"/>
        <w:spacing w:line="500" w:lineRule="exact"/>
        <w:rPr>
          <w:rFonts w:hint="eastAsia" w:ascii="华文仿宋" w:hAnsi="华文仿宋" w:eastAsia="华文仿宋" w:cs="华文仿宋"/>
          <w:color w:val="000000" w:themeColor="text1"/>
          <w:sz w:val="32"/>
          <w:szCs w:val="32"/>
          <w:highlight w:val="none"/>
          <w14:textFill>
            <w14:solidFill>
              <w14:schemeClr w14:val="tx1"/>
            </w14:solidFill>
          </w14:textFill>
        </w:rPr>
      </w:pPr>
      <w:r>
        <w:rPr>
          <w:rFonts w:hint="eastAsia" w:ascii="华文仿宋" w:hAnsi="华文仿宋" w:eastAsia="华文仿宋" w:cs="华文仿宋"/>
          <w:color w:val="000000" w:themeColor="text1"/>
          <w:sz w:val="32"/>
          <w:szCs w:val="32"/>
          <w:highlight w:val="none"/>
          <w14:textFill>
            <w14:solidFill>
              <w14:schemeClr w14:val="tx1"/>
            </w14:solidFill>
          </w14:textFill>
        </w:rPr>
      </w:r>
      <w:r/>
    </w:p>
    <w:p>
      <w:pPr>
        <w:jc w:val="left"/>
        <w:spacing w:line="500" w:lineRule="exact"/>
        <w:rPr>
          <w:rFonts w:hint="eastAsia" w:ascii="华文仿宋" w:hAnsi="华文仿宋" w:eastAsia="华文仿宋" w:cs="华文仿宋"/>
          <w:color w:val="000000" w:themeColor="text1"/>
          <w:sz w:val="32"/>
          <w:szCs w:val="32"/>
          <w:highlight w:val="none"/>
          <w14:textFill>
            <w14:solidFill>
              <w14:schemeClr w14:val="tx1"/>
            </w14:solidFill>
          </w14:textFill>
        </w:rPr>
      </w:pPr>
      <w:r>
        <w:rPr>
          <w:rFonts w:hint="eastAsia" w:ascii="华文仿宋" w:hAnsi="华文仿宋" w:eastAsia="华文仿宋" w:cs="华文仿宋"/>
          <w:color w:val="000000" w:themeColor="text1"/>
          <w:sz w:val="32"/>
          <w:szCs w:val="32"/>
          <w:highlight w:val="none"/>
          <w14:textFill>
            <w14:solidFill>
              <w14:schemeClr w14:val="tx1"/>
            </w14:solidFill>
          </w14:textFill>
        </w:rPr>
      </w:r>
      <w:r/>
    </w:p>
    <w:p>
      <w:pPr>
        <w:jc w:val="left"/>
        <w:spacing w:line="500" w:lineRule="exact"/>
        <w:rPr>
          <w:rFonts w:hint="eastAsia" w:ascii="华文仿宋" w:hAnsi="华文仿宋" w:eastAsia="华文仿宋" w:cs="华文仿宋"/>
          <w:color w:val="000000" w:themeColor="text1"/>
          <w:sz w:val="32"/>
          <w:szCs w:val="32"/>
          <w:highlight w:val="none"/>
          <w14:textFill>
            <w14:solidFill>
              <w14:schemeClr w14:val="tx1"/>
            </w14:solidFill>
          </w14:textFill>
        </w:rPr>
      </w:pPr>
      <w:r>
        <w:rPr>
          <w:rFonts w:hint="eastAsia" w:ascii="华文仿宋" w:hAnsi="华文仿宋" w:eastAsia="华文仿宋" w:cs="华文仿宋"/>
          <w:color w:val="000000" w:themeColor="text1"/>
          <w:sz w:val="32"/>
          <w:szCs w:val="32"/>
          <w:highlight w:val="none"/>
          <w14:textFill>
            <w14:solidFill>
              <w14:schemeClr w14:val="tx1"/>
            </w14:solidFill>
          </w14:textFill>
        </w:rPr>
      </w:r>
      <w:r/>
    </w:p>
    <w:p>
      <w:pPr>
        <w:jc w:val="left"/>
        <w:spacing w:line="500" w:lineRule="exact"/>
        <w:rPr>
          <w:rFonts w:hint="eastAsia" w:ascii="华文仿宋" w:hAnsi="华文仿宋" w:eastAsia="华文仿宋" w:cs="华文仿宋"/>
          <w:color w:val="000000" w:themeColor="text1"/>
          <w:sz w:val="32"/>
          <w:szCs w:val="32"/>
          <w:highlight w:val="none"/>
          <w14:textFill>
            <w14:solidFill>
              <w14:schemeClr w14:val="tx1"/>
            </w14:solidFill>
          </w14:textFill>
        </w:rPr>
      </w:pPr>
      <w:r>
        <w:rPr>
          <w:rFonts w:hint="eastAsia" w:ascii="华文仿宋" w:hAnsi="华文仿宋" w:eastAsia="华文仿宋" w:cs="华文仿宋"/>
          <w:color w:val="000000" w:themeColor="text1"/>
          <w:sz w:val="32"/>
          <w:szCs w:val="32"/>
          <w:highlight w:val="none"/>
          <w14:textFill>
            <w14:solidFill>
              <w14:schemeClr w14:val="tx1"/>
            </w14:solidFill>
          </w14:textFill>
        </w:rPr>
      </w:r>
      <w:r/>
    </w:p>
    <w:p>
      <w:pPr>
        <w:jc w:val="left"/>
        <w:spacing w:line="500" w:lineRule="exact"/>
        <w:rPr>
          <w:rFonts w:hint="eastAsia" w:ascii="华文仿宋" w:hAnsi="华文仿宋" w:eastAsia="华文仿宋" w:cs="华文仿宋"/>
          <w:color w:val="000000" w:themeColor="text1"/>
          <w:sz w:val="32"/>
          <w:szCs w:val="32"/>
          <w:highlight w:val="none"/>
          <w14:textFill>
            <w14:solidFill>
              <w14:schemeClr w14:val="tx1"/>
            </w14:solidFill>
          </w14:textFill>
        </w:rPr>
      </w:pPr>
      <w:r>
        <w:rPr>
          <w:rFonts w:hint="eastAsia" w:ascii="华文仿宋" w:hAnsi="华文仿宋" w:eastAsia="华文仿宋" w:cs="华文仿宋"/>
          <w:color w:val="000000" w:themeColor="text1"/>
          <w:sz w:val="32"/>
          <w:szCs w:val="32"/>
          <w:highlight w:val="none"/>
          <w14:textFill>
            <w14:solidFill>
              <w14:schemeClr w14:val="tx1"/>
            </w14:solidFill>
          </w14:textFill>
        </w:rPr>
      </w:r>
      <w:r/>
    </w:p>
    <w:p>
      <w:pPr>
        <w:jc w:val="left"/>
        <w:spacing w:line="500" w:lineRule="exact"/>
        <w:rPr>
          <w:rFonts w:hint="eastAsia" w:ascii="华文仿宋" w:hAnsi="华文仿宋" w:eastAsia="华文仿宋" w:cs="华文仿宋"/>
          <w:color w:val="000000" w:themeColor="text1"/>
          <w:sz w:val="32"/>
          <w:szCs w:val="32"/>
          <w:highlight w:val="none"/>
          <w14:textFill>
            <w14:solidFill>
              <w14:schemeClr w14:val="tx1"/>
            </w14:solidFill>
          </w14:textFill>
        </w:rPr>
      </w:pPr>
      <w:r>
        <w:rPr>
          <w:rFonts w:hint="eastAsia" w:ascii="华文仿宋" w:hAnsi="华文仿宋" w:eastAsia="华文仿宋" w:cs="华文仿宋"/>
          <w:color w:val="000000" w:themeColor="text1"/>
          <w:sz w:val="32"/>
          <w:szCs w:val="32"/>
          <w:highlight w:val="none"/>
          <w14:textFill>
            <w14:solidFill>
              <w14:schemeClr w14:val="tx1"/>
            </w14:solidFill>
          </w14:textFill>
        </w:rPr>
      </w:r>
      <w:r/>
    </w:p>
    <w:p>
      <w:pPr>
        <w:jc w:val="left"/>
        <w:spacing w:line="500" w:lineRule="exact"/>
        <w:rPr>
          <w:rFonts w:hint="eastAsia" w:ascii="华文仿宋" w:hAnsi="华文仿宋" w:eastAsia="华文仿宋" w:cs="华文仿宋"/>
          <w:color w:val="000000" w:themeColor="text1"/>
          <w:sz w:val="32"/>
          <w:szCs w:val="32"/>
          <w:highlight w:val="none"/>
          <w14:textFill>
            <w14:solidFill>
              <w14:schemeClr w14:val="tx1"/>
            </w14:solidFill>
          </w14:textFill>
        </w:rPr>
      </w:pPr>
      <w:r>
        <w:rPr>
          <w:rFonts w:hint="eastAsia" w:ascii="华文仿宋" w:hAnsi="华文仿宋" w:eastAsia="华文仿宋" w:cs="华文仿宋"/>
          <w:color w:val="000000" w:themeColor="text1"/>
          <w:sz w:val="32"/>
          <w:szCs w:val="32"/>
          <w:highlight w:val="none"/>
          <w14:textFill>
            <w14:solidFill>
              <w14:schemeClr w14:val="tx1"/>
            </w14:solidFill>
          </w14:textFill>
        </w:rPr>
      </w:r>
      <w:r/>
    </w:p>
    <w:p>
      <w:pPr>
        <w:jc w:val="left"/>
        <w:spacing w:line="500" w:lineRule="exact"/>
        <w:rPr>
          <w:rFonts w:hint="eastAsia" w:ascii="华文仿宋" w:hAnsi="华文仿宋" w:eastAsia="华文仿宋" w:cs="华文仿宋"/>
          <w:color w:val="000000" w:themeColor="text1"/>
          <w:sz w:val="40"/>
          <w:szCs w:val="40"/>
          <w:highlight w:val="none"/>
          <w14:textFill>
            <w14:solidFill>
              <w14:schemeClr w14:val="tx1"/>
            </w14:solidFill>
          </w14:textFill>
        </w:rPr>
      </w:pPr>
      <w:r>
        <w:rPr>
          <w:rFonts w:hint="eastAsia" w:ascii="华文仿宋" w:hAnsi="华文仿宋" w:eastAsia="华文仿宋" w:cs="华文仿宋"/>
          <w:color w:val="000000" w:themeColor="text1"/>
          <w:sz w:val="40"/>
          <w:szCs w:val="40"/>
          <w:highlight w:val="none"/>
          <w14:textFill>
            <w14:solidFill>
              <w14:schemeClr w14:val="tx1"/>
            </w14:solidFill>
          </w14:textFill>
        </w:rPr>
      </w:r>
      <w:r/>
    </w:p>
    <w:p>
      <w:pPr>
        <w:jc w:val="left"/>
        <w:spacing w:line="600" w:lineRule="exact"/>
        <w:rPr>
          <w:rFonts w:hint="default" w:ascii="仿宋" w:hAnsi="仿宋" w:eastAsia="仿宋" w:cs="仿宋"/>
          <w:color w:val="000000" w:themeColor="text1"/>
          <w:sz w:val="40"/>
          <w:szCs w:val="40"/>
          <w:highlight w:val="none"/>
          <w:u w:val="single"/>
          <w:lang w:val="en-US" w:eastAsia="zh-CN"/>
          <w14:textFill>
            <w14:solidFill>
              <w14:schemeClr w14:val="tx1"/>
            </w14:solidFill>
          </w14:textFill>
        </w:rPr>
      </w:pPr>
      <w:r>
        <w:rPr>
          <w:rFonts w:hint="eastAsia" w:ascii="华文仿宋" w:hAnsi="华文仿宋" w:eastAsia="华文仿宋" w:cs="华文仿宋"/>
          <w:color w:val="000000" w:themeColor="text1"/>
          <w:sz w:val="40"/>
          <w:szCs w:val="40"/>
          <w:highlight w:val="none"/>
          <w14:textFill>
            <w14:solidFill>
              <w14:schemeClr w14:val="tx1"/>
            </w14:solidFill>
          </w14:textFill>
        </w:rPr>
        <w:t xml:space="preserve">   </w:t>
      </w:r>
      <w:r>
        <w:rPr>
          <w:rFonts w:hint="eastAsia" w:ascii="仿宋" w:hAnsi="仿宋" w:eastAsia="仿宋" w:cs="仿宋"/>
          <w:color w:val="000000" w:themeColor="text1"/>
          <w:sz w:val="40"/>
          <w:szCs w:val="40"/>
          <w:highlight w:val="none"/>
          <w14:textFill>
            <w14:solidFill>
              <w14:schemeClr w14:val="tx1"/>
            </w14:solidFill>
          </w14:textFill>
        </w:rPr>
        <w:t xml:space="preserve"> 项目编号：</w:t>
      </w:r>
      <w:r>
        <w:rPr>
          <w:rFonts w:hint="eastAsia" w:ascii="仿宋" w:hAnsi="仿宋" w:eastAsia="仿宋" w:cs="仿宋"/>
          <w:color w:val="000000" w:themeColor="text1"/>
          <w:sz w:val="40"/>
          <w:szCs w:val="40"/>
          <w:highlight w:val="none"/>
          <w:u w:val="single"/>
          <w:lang w:eastAsia="zh-CN"/>
          <w14:textFill>
            <w14:solidFill>
              <w14:schemeClr w14:val="tx1"/>
            </w14:solidFill>
          </w14:textFill>
        </w:rPr>
        <w:t xml:space="preserve">JSZC-320000-NJJC-C2026-0054 </w:t>
      </w:r>
      <w:r/>
    </w:p>
    <w:p>
      <w:pPr>
        <w:ind w:left="2800" w:hanging="2800"/>
        <w:spacing w:line="600" w:lineRule="exact"/>
        <w:rPr>
          <w:rFonts w:hint="default"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40"/>
          <w:szCs w:val="40"/>
          <w:highlight w:val="none"/>
          <w14:textFill>
            <w14:solidFill>
              <w14:schemeClr w14:val="tx1"/>
            </w14:solidFill>
          </w14:textFill>
        </w:rPr>
        <w:t xml:space="preserve">    项目名称：</w:t>
      </w:r>
      <w:r>
        <w:rPr>
          <w:rFonts w:hint="eastAsia" w:ascii="仿宋" w:hAnsi="仿宋" w:eastAsia="仿宋" w:cs="仿宋"/>
          <w:color w:val="auto"/>
          <w:sz w:val="40"/>
          <w:szCs w:val="40"/>
          <w:highlight w:val="none"/>
          <w:u w:val="single"/>
          <w:lang w:eastAsia="zh-CN"/>
        </w:rPr>
        <w:t xml:space="preserve">苜蓿园大街51号办公业务用房消险</w:t>
      </w:r>
      <w:r/>
    </w:p>
    <w:p>
      <w:pPr>
        <w:ind w:left="2800" w:hanging="2800"/>
        <w:spacing w:line="600" w:lineRule="exact"/>
        <w:rPr>
          <w:rFonts w:hint="default" w:ascii="仿宋" w:hAnsi="仿宋" w:eastAsia="仿宋" w:cs="仿宋"/>
          <w:color w:val="000000" w:themeColor="text1"/>
          <w:sz w:val="40"/>
          <w:szCs w:val="40"/>
          <w:highlight w:val="none"/>
          <w:u w:val="single"/>
          <w:lang w:val="en-US" w:eastAsia="zh-CN"/>
          <w14:textFill>
            <w14:solidFill>
              <w14:schemeClr w14:val="tx1"/>
            </w14:solidFill>
          </w14:textFill>
        </w:rPr>
      </w:pPr>
      <w:r>
        <w:rPr>
          <w:rFonts w:hint="eastAsia" w:ascii="仿宋" w:hAnsi="仿宋" w:eastAsia="仿宋" w:cs="仿宋"/>
          <w:color w:val="000000" w:themeColor="text1"/>
          <w:sz w:val="40"/>
          <w:szCs w:val="40"/>
          <w:highlight w:val="none"/>
          <w14:textFill>
            <w14:solidFill>
              <w14:schemeClr w14:val="tx1"/>
            </w14:solidFill>
          </w14:textFill>
        </w:rPr>
        <w:t xml:space="preserve">    </w:t>
      </w:r>
      <w:r>
        <w:rPr>
          <w:rFonts w:hint="eastAsia" w:ascii="仿宋" w:hAnsi="仿宋" w:eastAsia="仿宋" w:cs="仿宋"/>
          <w:color w:val="000000" w:themeColor="text1"/>
          <w:sz w:val="40"/>
          <w:szCs w:val="40"/>
          <w:highlight w:val="none"/>
          <w:lang w:val="zh-CN"/>
          <w14:textFill>
            <w14:solidFill>
              <w14:schemeClr w14:val="tx1"/>
            </w14:solidFill>
          </w14:textFill>
        </w:rPr>
        <w:t xml:space="preserve">采</w:t>
      </w:r>
      <w:r>
        <w:rPr>
          <w:rFonts w:hint="eastAsia" w:ascii="仿宋" w:hAnsi="仿宋" w:eastAsia="仿宋" w:cs="仿宋"/>
          <w:color w:val="000000" w:themeColor="text1"/>
          <w:sz w:val="40"/>
          <w:szCs w:val="40"/>
          <w:highlight w:val="none"/>
          <w14:textFill>
            <w14:solidFill>
              <w14:schemeClr w14:val="tx1"/>
            </w14:solidFill>
          </w14:textFill>
        </w:rPr>
        <w:t xml:space="preserve"> </w:t>
      </w:r>
      <w:r>
        <w:rPr>
          <w:rFonts w:hint="eastAsia" w:ascii="仿宋" w:hAnsi="仿宋" w:eastAsia="仿宋" w:cs="仿宋"/>
          <w:color w:val="000000" w:themeColor="text1"/>
          <w:sz w:val="40"/>
          <w:szCs w:val="40"/>
          <w:highlight w:val="none"/>
          <w:lang w:val="zh-CN"/>
          <w14:textFill>
            <w14:solidFill>
              <w14:schemeClr w14:val="tx1"/>
            </w14:solidFill>
          </w14:textFill>
        </w:rPr>
        <w:t xml:space="preserve">购</w:t>
      </w:r>
      <w:r>
        <w:rPr>
          <w:rFonts w:hint="eastAsia" w:ascii="仿宋" w:hAnsi="仿宋" w:eastAsia="仿宋" w:cs="仿宋"/>
          <w:color w:val="000000" w:themeColor="text1"/>
          <w:sz w:val="40"/>
          <w:szCs w:val="40"/>
          <w:highlight w:val="none"/>
          <w14:textFill>
            <w14:solidFill>
              <w14:schemeClr w14:val="tx1"/>
            </w14:solidFill>
          </w14:textFill>
        </w:rPr>
        <w:t xml:space="preserve"> </w:t>
      </w:r>
      <w:r>
        <w:rPr>
          <w:rFonts w:hint="eastAsia" w:ascii="仿宋" w:hAnsi="仿宋" w:eastAsia="仿宋" w:cs="仿宋"/>
          <w:color w:val="000000" w:themeColor="text1"/>
          <w:sz w:val="40"/>
          <w:szCs w:val="40"/>
          <w:highlight w:val="none"/>
          <w:lang w:val="zh-CN"/>
          <w14:textFill>
            <w14:solidFill>
              <w14:schemeClr w14:val="tx1"/>
            </w14:solidFill>
          </w14:textFill>
        </w:rPr>
        <w:t xml:space="preserve">人：</w:t>
      </w:r>
      <w:r>
        <w:rPr>
          <w:rFonts w:hint="eastAsia" w:ascii="仿宋" w:hAnsi="仿宋" w:eastAsia="仿宋" w:cs="仿宋"/>
          <w:color w:val="auto"/>
          <w:sz w:val="40"/>
          <w:szCs w:val="40"/>
          <w:highlight w:val="none"/>
          <w:u w:val="single"/>
          <w:lang w:val="en-US" w:eastAsia="zh-CN"/>
        </w:rPr>
        <w:t xml:space="preserve">江苏省社会主义学院 </w:t>
      </w:r>
      <w:r/>
    </w:p>
    <w:p>
      <w:pPr>
        <w:spacing w:line="600" w:lineRule="exact"/>
        <w:rPr>
          <w:rFonts w:hint="default" w:ascii="仿宋" w:hAnsi="仿宋" w:eastAsia="仿宋" w:cs="仿宋"/>
          <w:color w:val="000000" w:themeColor="text1"/>
          <w:sz w:val="44"/>
          <w:szCs w:val="44"/>
          <w:highlight w:val="none"/>
          <w:lang w:val="en-US" w:eastAsia="zh-CN"/>
          <w14:textFill>
            <w14:solidFill>
              <w14:schemeClr w14:val="tx1"/>
            </w14:solidFill>
          </w14:textFill>
        </w:rPr>
      </w:pPr>
      <w:r>
        <w:rPr>
          <w:rFonts w:hint="eastAsia" w:ascii="仿宋" w:hAnsi="仿宋" w:eastAsia="仿宋" w:cs="仿宋"/>
          <w:color w:val="000000" w:themeColor="text1"/>
          <w:sz w:val="40"/>
          <w:szCs w:val="40"/>
          <w:highlight w:val="none"/>
          <w14:textFill>
            <w14:solidFill>
              <w14:schemeClr w14:val="tx1"/>
            </w14:solidFill>
          </w14:textFill>
        </w:rPr>
        <w:t xml:space="preserve">    </w:t>
      </w:r>
      <w:r>
        <w:rPr>
          <w:rFonts w:hint="eastAsia" w:ascii="仿宋" w:hAnsi="仿宋" w:eastAsia="仿宋" w:cs="仿宋"/>
          <w:color w:val="000000" w:themeColor="text1"/>
          <w:sz w:val="40"/>
          <w:szCs w:val="40"/>
          <w:highlight w:val="none"/>
          <w:lang w:val="zh-CN"/>
          <w14:textFill>
            <w14:solidFill>
              <w14:schemeClr w14:val="tx1"/>
            </w14:solidFill>
          </w14:textFill>
        </w:rPr>
        <w:t xml:space="preserve">代理机构：</w:t>
      </w:r>
      <w:r>
        <w:rPr>
          <w:rFonts w:hint="eastAsia" w:ascii="仿宋" w:hAnsi="仿宋" w:eastAsia="仿宋" w:cs="仿宋"/>
          <w:color w:val="auto"/>
          <w:sz w:val="40"/>
          <w:szCs w:val="40"/>
          <w:highlight w:val="none"/>
          <w:u w:val="single"/>
          <w:lang w:val="en-US" w:eastAsia="zh-CN"/>
        </w:rPr>
        <w:t xml:space="preserve">南京江城工程项目管理有限公司</w:t>
      </w:r>
      <w:r/>
    </w:p>
    <w:p>
      <w:pPr>
        <w:jc w:val="center"/>
        <w:rPr>
          <w:rFonts w:hint="eastAsia" w:ascii="方正小标宋_GBK" w:hAnsi="方正小标宋_GBK" w:eastAsia="方正小标宋_GBK" w:cs="方正小标宋_GBK"/>
          <w:b/>
          <w:bCs/>
          <w:color w:val="000000" w:themeColor="text1"/>
          <w:sz w:val="36"/>
          <w:szCs w:val="36"/>
          <w:highlight w:val="none"/>
          <w14:textFill>
            <w14:solidFill>
              <w14:schemeClr w14:val="tx1"/>
            </w14:solidFill>
          </w14:textFill>
        </w:rPr>
      </w:pPr>
      <w:r/>
      <w:bookmarkStart w:id="1" w:name="_Toc23476"/>
      <w:r/>
      <w:r/>
    </w:p>
    <w:p>
      <w:pPr>
        <w:jc w:val="center"/>
        <w:rPr>
          <w:rFonts w:hint="eastAsia" w:ascii="方正小标宋_GBK" w:hAnsi="方正小标宋_GBK" w:eastAsia="方正小标宋_GBK" w:cs="方正小标宋_GBK"/>
          <w:b/>
          <w:bCs/>
          <w:color w:val="000000" w:themeColor="text1"/>
          <w:sz w:val="36"/>
          <w:szCs w:val="36"/>
          <w:highlight w:val="none"/>
          <w14:textFill>
            <w14:solidFill>
              <w14:schemeClr w14:val="tx1"/>
            </w14:solidFill>
          </w14:textFill>
        </w:rPr>
      </w:pPr>
      <w:r>
        <w:rPr>
          <w:rFonts w:hint="eastAsia" w:ascii="方正小标宋_GBK" w:hAnsi="方正小标宋_GBK" w:eastAsia="方正小标宋_GBK" w:cs="方正小标宋_GBK"/>
          <w:b/>
          <w:bCs/>
          <w:color w:val="000000" w:themeColor="text1"/>
          <w:sz w:val="36"/>
          <w:szCs w:val="36"/>
          <w:highlight w:val="none"/>
          <w14:textFill>
            <w14:solidFill>
              <w14:schemeClr w14:val="tx1"/>
            </w14:solidFill>
          </w14:textFill>
        </w:rPr>
      </w:r>
      <w:r/>
    </w:p>
    <w:p>
      <w:pPr>
        <w:jc w:val="center"/>
        <w:rPr>
          <w:rFonts w:hint="eastAsia" w:ascii="方正小标宋_GBK" w:hAnsi="方正小标宋_GBK" w:eastAsia="方正小标宋_GBK" w:cs="方正小标宋_GBK"/>
          <w:b/>
          <w:bCs/>
          <w:color w:val="000000" w:themeColor="text1"/>
          <w:sz w:val="36"/>
          <w:szCs w:val="36"/>
          <w:highlight w:val="none"/>
          <w14:textFill>
            <w14:solidFill>
              <w14:schemeClr w14:val="tx1"/>
            </w14:solidFill>
          </w14:textFill>
        </w:rPr>
      </w:pPr>
      <w:r>
        <w:rPr>
          <w:rFonts w:hint="eastAsia" w:ascii="方正小标宋_GBK" w:hAnsi="方正小标宋_GBK" w:eastAsia="方正小标宋_GBK" w:cs="方正小标宋_GBK"/>
          <w:b/>
          <w:bCs/>
          <w:color w:val="000000" w:themeColor="text1"/>
          <w:sz w:val="36"/>
          <w:szCs w:val="36"/>
          <w:highlight w:val="none"/>
          <w14:textFill>
            <w14:solidFill>
              <w14:schemeClr w14:val="tx1"/>
            </w14:solidFill>
          </w14:textFill>
        </w:rPr>
      </w:r>
      <w:r/>
    </w:p>
    <w:p>
      <w:pPr>
        <w:jc w:val="center"/>
        <w:rPr>
          <w:rFonts w:hint="eastAsia" w:ascii="方正小标宋_GBK" w:hAnsi="方正小标宋_GBK" w:eastAsia="方正小标宋_GBK" w:cs="方正小标宋_GBK"/>
          <w:b/>
          <w:bCs/>
          <w:color w:val="000000" w:themeColor="text1"/>
          <w:sz w:val="36"/>
          <w:szCs w:val="36"/>
          <w:highlight w:val="none"/>
          <w14:textFill>
            <w14:solidFill>
              <w14:schemeClr w14:val="tx1"/>
            </w14:solidFill>
          </w14:textFill>
        </w:rPr>
      </w:pPr>
      <w:r>
        <w:rPr>
          <w:rFonts w:hint="eastAsia" w:ascii="方正小标宋_GBK" w:hAnsi="方正小标宋_GBK" w:eastAsia="方正小标宋_GBK" w:cs="方正小标宋_GBK"/>
          <w:b/>
          <w:bCs/>
          <w:color w:val="000000" w:themeColor="text1"/>
          <w:sz w:val="36"/>
          <w:szCs w:val="36"/>
          <w:highlight w:val="none"/>
          <w14:textFill>
            <w14:solidFill>
              <w14:schemeClr w14:val="tx1"/>
            </w14:solidFill>
          </w14:textFill>
        </w:rPr>
      </w:r>
      <w:r/>
    </w:p>
    <w:p>
      <w:pPr>
        <w:jc w:val="center"/>
        <w:rPr>
          <w:rFonts w:hint="eastAsia" w:ascii="方正小标宋_GBK" w:hAnsi="方正小标宋_GBK" w:eastAsia="方正小标宋_GBK" w:cs="方正小标宋_GBK"/>
          <w:b/>
          <w:bCs/>
          <w:color w:val="000000" w:themeColor="text1"/>
          <w:sz w:val="36"/>
          <w:szCs w:val="36"/>
          <w:highlight w:val="none"/>
          <w14:textFill>
            <w14:solidFill>
              <w14:schemeClr w14:val="tx1"/>
            </w14:solidFill>
          </w14:textFill>
        </w:rPr>
      </w:pPr>
      <w:r>
        <w:rPr>
          <w:rFonts w:hint="eastAsia" w:ascii="方正小标宋_GBK" w:hAnsi="方正小标宋_GBK" w:eastAsia="方正小标宋_GBK" w:cs="方正小标宋_GBK"/>
          <w:b/>
          <w:bCs/>
          <w:color w:val="000000" w:themeColor="text1"/>
          <w:sz w:val="36"/>
          <w:szCs w:val="36"/>
          <w:highlight w:val="none"/>
          <w14:textFill>
            <w14:solidFill>
              <w14:schemeClr w14:val="tx1"/>
            </w14:solidFill>
          </w14:textFill>
        </w:rPr>
        <w:t xml:space="preserve">目 录</w:t>
      </w:r>
      <w:bookmarkEnd w:id="0"/>
      <w:r/>
      <w:bookmarkEnd w:id="1"/>
      <w:r/>
      <w:r/>
    </w:p>
    <w:p>
      <w:pPr>
        <w:pStyle w:val="884"/>
        <w:tabs>
          <w:tab w:val="right" w:pos="9746" w:leader="dot"/>
        </w:tabs>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p>
      <w:pPr>
        <w:pStyle w:val="884"/>
        <w:tabs>
          <w:tab w:val="right" w:pos="9746" w:leader="dot"/>
        </w:tabs>
        <w:rPr>
          <w:rFonts w:hint="eastAsia" w:ascii="方正仿宋_GBK" w:hAnsi="方正仿宋_GBK" w:eastAsia="方正仿宋_GBK" w:cs="方正仿宋_GBK"/>
          <w:color w:val="000000" w:themeColor="text1"/>
          <w:sz w:val="30"/>
          <w:szCs w:val="30"/>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instrText xml:space="preserve">TOC \o "1-3" \h \u </w:instrTex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"_Toc1190" </w:instrText>
      </w:r>
      <w:r>
        <w:rPr>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bCs/>
          <w:color w:val="000000" w:themeColor="text1"/>
          <w:spacing w:val="-10"/>
          <w:sz w:val="30"/>
          <w:szCs w:val="30"/>
          <w:highlight w:val="none"/>
          <w14:textFill>
            <w14:solidFill>
              <w14:schemeClr w14:val="tx1"/>
            </w14:solidFill>
          </w14:textFill>
        </w:rPr>
        <w:t xml:space="preserve">第一章 竞争性磋商公告</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ab/>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instrText xml:space="preserve"> PAGEREF _Toc1190 \h </w:instrTex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fldChar w:fldCharType="separate"/>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 xml:space="preserve">1</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fldChar w:fldCharType="end"/>
      </w:r>
      <w:r/>
    </w:p>
    <w:p>
      <w:pPr>
        <w:pStyle w:val="884"/>
        <w:tabs>
          <w:tab w:val="right" w:pos="9746" w:leader="dot"/>
        </w:tabs>
        <w:rPr>
          <w:rFonts w:hint="eastAsia" w:ascii="方正仿宋_GBK" w:hAnsi="方正仿宋_GBK" w:eastAsia="方正仿宋_GBK" w:cs="方正仿宋_GBK"/>
          <w:color w:val="000000" w:themeColor="text1"/>
          <w:sz w:val="30"/>
          <w:szCs w:val="30"/>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"_Toc11224" </w:instrText>
      </w:r>
      <w:r>
        <w:rPr>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bCs/>
          <w:color w:val="000000" w:themeColor="text1"/>
          <w:spacing w:val="-10"/>
          <w:sz w:val="30"/>
          <w:szCs w:val="30"/>
          <w:highlight w:val="none"/>
          <w14:textFill>
            <w14:solidFill>
              <w14:schemeClr w14:val="tx1"/>
            </w14:solidFill>
          </w14:textFill>
        </w:rPr>
        <w:t xml:space="preserve">第二章 竞争性磋商须知</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ab/>
      </w:r>
      <w:r>
        <w:rPr>
          <w:rFonts w:hint="eastAsia" w:ascii="方正仿宋_GBK" w:hAnsi="方正仿宋_GBK" w:eastAsia="方正仿宋_GBK" w:cs="方正仿宋_GBK"/>
          <w:color w:val="000000" w:themeColor="text1"/>
          <w:sz w:val="30"/>
          <w:szCs w:val="30"/>
          <w:highlight w:val="none"/>
          <w:lang w:val="en-US" w:eastAsia="zh-CN"/>
          <w14:textFill>
            <w14:solidFill>
              <w14:schemeClr w14:val="tx1"/>
            </w14:solidFill>
          </w14:textFill>
        </w:rPr>
        <w:t xml:space="preserve">6</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fldChar w:fldCharType="end"/>
      </w:r>
      <w:r/>
    </w:p>
    <w:p>
      <w:pPr>
        <w:pStyle w:val="884"/>
        <w:tabs>
          <w:tab w:val="right" w:pos="9746" w:leader="dot"/>
        </w:tabs>
        <w:rPr>
          <w:rFonts w:hint="eastAsia" w:ascii="方正仿宋_GBK" w:hAnsi="方正仿宋_GBK" w:eastAsia="方正仿宋_GBK" w:cs="方正仿宋_GBK"/>
          <w:color w:val="000000" w:themeColor="text1"/>
          <w:sz w:val="30"/>
          <w:szCs w:val="30"/>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"_Toc11584" </w:instrText>
      </w:r>
      <w:r>
        <w:rPr>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bCs/>
          <w:color w:val="000000" w:themeColor="text1"/>
          <w:spacing w:val="-10"/>
          <w:sz w:val="30"/>
          <w:szCs w:val="30"/>
          <w:highlight w:val="none"/>
          <w14:textFill>
            <w14:solidFill>
              <w14:schemeClr w14:val="tx1"/>
            </w14:solidFill>
          </w14:textFill>
        </w:rPr>
        <w:t xml:space="preserve">第三章 成交标准</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ab/>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instrText xml:space="preserve"> PAGEREF _Toc11584 \h </w:instrTex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fldChar w:fldCharType="separate"/>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 xml:space="preserve">25</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fldChar w:fldCharType="end"/>
      </w:r>
      <w:r/>
    </w:p>
    <w:p>
      <w:pPr>
        <w:pStyle w:val="884"/>
        <w:tabs>
          <w:tab w:val="right" w:pos="9746" w:leader="dot"/>
        </w:tabs>
        <w:rPr>
          <w:rFonts w:hint="eastAsia" w:ascii="方正仿宋_GBK" w:hAnsi="方正仿宋_GBK" w:eastAsia="方正仿宋_GBK" w:cs="方正仿宋_GBK"/>
          <w:color w:val="000000" w:themeColor="text1"/>
          <w:sz w:val="30"/>
          <w:szCs w:val="30"/>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"_Toc12729" </w:instrText>
      </w:r>
      <w:r>
        <w:rPr>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bCs/>
          <w:color w:val="000000" w:themeColor="text1"/>
          <w:sz w:val="30"/>
          <w:szCs w:val="30"/>
          <w:highlight w:val="none"/>
          <w:lang w:val="zh-CN"/>
          <w14:textFill>
            <w14:solidFill>
              <w14:schemeClr w14:val="tx1"/>
            </w14:solidFill>
          </w14:textFill>
        </w:rPr>
        <w:t xml:space="preserve">第四章 采购项目的技术规格、要求和数量等</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ab/>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instrText xml:space="preserve"> PAGEREF _Toc12729 \h </w:instrTex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fldChar w:fldCharType="separate"/>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 xml:space="preserve">31</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fldChar w:fldCharType="end"/>
      </w:r>
      <w:r/>
    </w:p>
    <w:p>
      <w:pPr>
        <w:pStyle w:val="884"/>
        <w:tabs>
          <w:tab w:val="right" w:pos="9746" w:leader="dot"/>
        </w:tabs>
        <w:rPr>
          <w:rFonts w:hint="eastAsia" w:ascii="方正仿宋_GBK" w:hAnsi="方正仿宋_GBK" w:eastAsia="方正仿宋_GBK" w:cs="方正仿宋_GBK"/>
          <w:color w:val="000000" w:themeColor="text1"/>
          <w:sz w:val="30"/>
          <w:szCs w:val="30"/>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"_Toc300" </w:instrText>
      </w:r>
      <w:r>
        <w:rPr>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bCs/>
          <w:color w:val="000000" w:themeColor="text1"/>
          <w:sz w:val="30"/>
          <w:szCs w:val="30"/>
          <w:highlight w:val="none"/>
          <w:lang w:val="zh-CN"/>
          <w14:textFill>
            <w14:solidFill>
              <w14:schemeClr w14:val="tx1"/>
            </w14:solidFill>
          </w14:textFill>
        </w:rPr>
        <w:t xml:space="preserve">第五章</w:t>
      </w:r>
      <w:r>
        <w:rPr>
          <w:rFonts w:hint="eastAsia" w:ascii="方正仿宋_GBK" w:hAnsi="方正仿宋_GBK" w:eastAsia="方正仿宋_GBK" w:cs="方正仿宋_GBK"/>
          <w:bCs/>
          <w:color w:val="000000" w:themeColor="text1"/>
          <w:sz w:val="30"/>
          <w:szCs w:val="30"/>
          <w:highlight w:val="none"/>
          <w14:textFill>
            <w14:solidFill>
              <w14:schemeClr w14:val="tx1"/>
            </w14:solidFill>
          </w14:textFill>
        </w:rPr>
        <w:t xml:space="preserve"> 合同内容及格式</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ab/>
      </w:r>
      <w:r>
        <w:rPr>
          <w:rFonts w:hint="eastAsia" w:ascii="方正仿宋_GBK" w:hAnsi="方正仿宋_GBK" w:eastAsia="方正仿宋_GBK" w:cs="方正仿宋_GBK"/>
          <w:color w:val="000000" w:themeColor="text1"/>
          <w:sz w:val="30"/>
          <w:szCs w:val="30"/>
          <w:highlight w:val="none"/>
          <w:lang w:val="en-US" w:eastAsia="zh-CN"/>
          <w14:textFill>
            <w14:solidFill>
              <w14:schemeClr w14:val="tx1"/>
            </w14:solidFill>
          </w14:textFill>
        </w:rPr>
        <w:t xml:space="preserve">3</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sz w:val="30"/>
          <w:szCs w:val="30"/>
          <w:highlight w:val="none"/>
          <w:lang w:val="en-US" w:eastAsia="zh-CN"/>
          <w14:textFill>
            <w14:solidFill>
              <w14:schemeClr w14:val="tx1"/>
            </w14:solidFill>
          </w14:textFill>
        </w:rPr>
        <w:t xml:space="preserve">8</w:t>
      </w:r>
      <w:r/>
    </w:p>
    <w:p>
      <w:pPr>
        <w:pStyle w:val="884"/>
        <w:tabs>
          <w:tab w:val="right" w:pos="9746" w:leader="dot"/>
        </w:tabs>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"_Toc22380" </w:instrText>
      </w:r>
      <w:r>
        <w:rPr>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bCs/>
          <w:color w:val="000000" w:themeColor="text1"/>
          <w:sz w:val="30"/>
          <w:szCs w:val="30"/>
          <w:highlight w:val="none"/>
          <w14:textFill>
            <w14:solidFill>
              <w14:schemeClr w14:val="tx1"/>
            </w14:solidFill>
          </w14:textFill>
        </w:rPr>
        <w:t xml:space="preserve">第六章 竞争性磋商响应文件格式及附件</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ab/>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instrText xml:space="preserve"> PAGEREF _Toc22380 \h </w:instrTex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fldChar w:fldCharType="separate"/>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 xml:space="preserve">59</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fldChar w:fldCharType="end"/>
      </w:r>
      <w:r/>
    </w:p>
    <w:p>
      <w:pPr>
        <w:spacing w:line="360" w:lineRule="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fldChar w:fldCharType="end"/>
      </w:r>
      <w:r/>
    </w:p>
    <w:p>
      <w:pPr>
        <w:jc w:val="left"/>
        <w:spacing w:line="360" w:lineRule="auto"/>
        <w:widowControl/>
        <w:rPr>
          <w:rFonts w:hint="eastAsia" w:ascii="方正仿宋_GBK" w:hAnsi="方正仿宋_GBK" w:eastAsia="方正仿宋_GBK" w:cs="方正仿宋_GBK"/>
          <w:color w:val="000000" w:themeColor="text1"/>
          <w:sz w:val="28"/>
          <w:szCs w:val="28"/>
          <w:highlight w:val="none"/>
          <w14:textFill>
            <w14:solidFill>
              <w14:schemeClr w14:val="tx1"/>
            </w14:solidFill>
          </w14:textFill>
        </w:rPr>
        <w:sectPr>
          <w:headerReference w:type="default" r:id="rId9"/>
          <w:footerReference w:type="default" r:id="rId11"/>
          <w:footnotePr/>
          <w:endnotePr/>
          <w:type w:val="nextPage"/>
          <w:pgSz w:w="11906" w:h="16838" w:orient="portrait"/>
          <w:pgMar w:top="1440" w:right="1080" w:bottom="1440" w:left="1080" w:header="720" w:footer="720" w:gutter="0"/>
          <w:cols w:num="1" w:sep="0" w:space="720" w:equalWidth="1"/>
          <w:docGrid w:linePitch="360"/>
        </w:sectPr>
      </w:pPr>
      <w:r/>
      <w:bookmarkStart w:id="67" w:name="_GoBack"/>
      <w:r/>
      <w:bookmarkEnd w:id="67"/>
      <w:r/>
      <w:r/>
    </w:p>
    <w:p>
      <w:pPr>
        <w:jc w:val="center"/>
        <w:rPr>
          <w:rFonts w:hint="eastAsia" w:ascii="方正小标宋_GBK" w:hAnsi="方正小标宋_GBK" w:eastAsia="方正小标宋_GBK" w:cs="方正小标宋_GBK"/>
          <w:color w:val="000000" w:themeColor="text1"/>
          <w:spacing w:val="-10"/>
          <w:sz w:val="36"/>
          <w:szCs w:val="36"/>
          <w:highlight w:val="none"/>
          <w14:textFill>
            <w14:solidFill>
              <w14:schemeClr w14:val="tx1"/>
            </w14:solidFill>
          </w14:textFill>
        </w:rPr>
        <w:outlineLvl w:val="0"/>
      </w:pPr>
      <w:r/>
      <w:bookmarkStart w:id="2" w:name="_Toc18603"/>
      <w:r/>
      <w:bookmarkStart w:id="3" w:name="_Toc1190"/>
      <w:r>
        <w:rPr>
          <w:rFonts w:hint="eastAsia" w:ascii="方正小标宋_GBK" w:hAnsi="方正小标宋_GBK" w:eastAsia="方正小标宋_GBK" w:cs="方正小标宋_GBK"/>
          <w:color w:val="000000" w:themeColor="text1"/>
          <w:spacing w:val="-10"/>
          <w:sz w:val="36"/>
          <w:szCs w:val="36"/>
          <w:highlight w:val="none"/>
          <w14:textFill>
            <w14:solidFill>
              <w14:schemeClr w14:val="tx1"/>
            </w14:solidFill>
          </w14:textFill>
        </w:rPr>
        <w:t xml:space="preserve">第一章 竞争性磋商</w:t>
      </w:r>
      <w:bookmarkEnd w:id="2"/>
      <w:r>
        <w:rPr>
          <w:rFonts w:hint="eastAsia" w:ascii="方正小标宋_GBK" w:hAnsi="方正小标宋_GBK" w:eastAsia="方正小标宋_GBK" w:cs="方正小标宋_GBK"/>
          <w:color w:val="000000" w:themeColor="text1"/>
          <w:spacing w:val="-10"/>
          <w:sz w:val="36"/>
          <w:szCs w:val="36"/>
          <w:highlight w:val="none"/>
          <w14:textFill>
            <w14:solidFill>
              <w14:schemeClr w14:val="tx1"/>
            </w14:solidFill>
          </w14:textFill>
        </w:rPr>
        <w:t xml:space="preserve">公告</w:t>
      </w:r>
      <w:bookmarkEnd w:id="3"/>
      <w:r/>
      <w:r/>
    </w:p>
    <w:p>
      <w:pPr>
        <w:pStyle w:val="862"/>
        <w:ind w:left="0" w:right="1470"/>
        <w:jc w:val="left"/>
        <w:rPr>
          <w:color w:val="000000" w:themeColor="text1"/>
          <w:highlight w:val="none"/>
          <w:lang w:val="zh-CN"/>
          <w14:textFill>
            <w14:solidFill>
              <w14:schemeClr w14:val="tx1"/>
            </w14:solidFill>
          </w14:textFill>
        </w:rPr>
      </w:pPr>
      <w:r/>
      <w:bookmarkStart w:id="4" w:name="_Toc11224"/>
      <w:r/>
      <w:r/>
    </w:p>
    <w:p>
      <w:pPr>
        <w:spacing w:line="360" w:lineRule="auto"/>
        <w:rPr>
          <w:rFonts w:hint="eastAsia" w:ascii="黑体" w:hAnsi="黑体" w:eastAsia="黑体" w:cs="黑体"/>
          <w:color w:val="000000" w:themeColor="text1"/>
          <w:sz w:val="30"/>
          <w:szCs w:val="30"/>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黑体" w:hAnsi="黑体" w:eastAsia="黑体" w:cs="黑体"/>
          <w:color w:val="000000" w:themeColor="text1"/>
          <w:sz w:val="30"/>
          <w:szCs w:val="30"/>
          <w:highlight w:val="none"/>
          <w14:textFill>
            <w14:solidFill>
              <w14:schemeClr w14:val="tx1"/>
            </w14:solidFill>
          </w14:textFill>
        </w:rPr>
        <w:t xml:space="preserve">项目概况：</w:t>
      </w:r>
      <w:r/>
    </w:p>
    <w:p>
      <w:pPr>
        <w:ind w:firstLine="600"/>
        <w:jc w:val="left"/>
        <w:spacing w:line="360" w:lineRule="auto"/>
        <w:rPr>
          <w:rFonts w:hint="eastAsia" w:ascii="仿宋" w:hAnsi="仿宋" w:eastAsia="仿宋" w:cs="仿宋"/>
          <w:color w:val="000000" w:themeColor="text1"/>
          <w:sz w:val="30"/>
          <w:szCs w:val="30"/>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苜蓿园大街51号办公业务用房消险</w:t>
      </w:r>
      <w:r>
        <w:rPr>
          <w:rFonts w:hint="eastAsia" w:ascii="仿宋" w:hAnsi="仿宋" w:eastAsia="仿宋" w:cs="仿宋"/>
          <w:color w:val="000000" w:themeColor="text1"/>
          <w:sz w:val="30"/>
          <w:szCs w:val="30"/>
          <w:highlight w:val="none"/>
          <w14:textFill>
            <w14:solidFill>
              <w14:schemeClr w14:val="tx1"/>
            </w14:solidFill>
          </w14:textFill>
        </w:rPr>
        <w:t xml:space="preserve">（项目名称）采购项目的潜在供应商应在</w:t>
      </w:r>
      <w:r>
        <w:rPr>
          <w:rFonts w:hint="eastAsia" w:ascii="仿宋" w:hAnsi="仿宋" w:eastAsia="仿宋" w:cs="仿宋"/>
          <w:color w:val="000000" w:themeColor="text1"/>
          <w:sz w:val="30"/>
          <w:szCs w:val="30"/>
          <w:highlight w:val="none"/>
          <w:u w:val="single"/>
          <w14:textFill>
            <w14:solidFill>
              <w14:schemeClr w14:val="tx1"/>
            </w14:solidFill>
          </w14:textFill>
        </w:rPr>
        <w:t xml:space="preserve">江苏省政府采购管理交易系统(苏采云)(以下简称“苏采云”)(网址:http://jszfcg.jsczt.cn/)</w:t>
      </w:r>
      <w:r>
        <w:rPr>
          <w:rFonts w:hint="eastAsia" w:ascii="仿宋" w:hAnsi="仿宋" w:eastAsia="仿宋" w:cs="仿宋"/>
          <w:color w:val="000000" w:themeColor="text1"/>
          <w:sz w:val="30"/>
          <w:szCs w:val="30"/>
          <w:highlight w:val="none"/>
          <w14:textFill>
            <w14:solidFill>
              <w14:schemeClr w14:val="tx1"/>
            </w14:solidFill>
          </w14:textFill>
        </w:rPr>
        <w:t xml:space="preserve">获取采购文件，并于</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 xml:space="preserve">2026</w:t>
      </w:r>
      <w:r>
        <w:rPr>
          <w:rFonts w:hint="eastAsia" w:ascii="仿宋" w:hAnsi="仿宋" w:eastAsia="仿宋" w:cs="仿宋"/>
          <w:color w:val="000000" w:themeColor="text1"/>
          <w:sz w:val="30"/>
          <w:szCs w:val="30"/>
          <w:highlight w:val="none"/>
          <w:u w:val="single"/>
          <w14:textFill>
            <w14:solidFill>
              <w14:schemeClr w14:val="tx1"/>
            </w14:solidFill>
          </w14:textFill>
        </w:rPr>
        <w:t xml:space="preserve">年</w:t>
      </w:r>
      <w:r>
        <w:rPr>
          <w:rFonts w:hint="eastAsia" w:ascii="仿宋" w:hAnsi="仿宋" w:eastAsia="仿宋" w:cs="仿宋"/>
          <w:bCs/>
          <w:color w:val="000000" w:themeColor="text1"/>
          <w:sz w:val="30"/>
          <w:szCs w:val="30"/>
          <w:highlight w:val="none"/>
          <w:u w:val="single"/>
          <w:lang w:val="en-US" w:eastAsia="zh-CN"/>
          <w14:textFill>
            <w14:solidFill>
              <w14:schemeClr w14:val="tx1"/>
            </w14:solidFill>
          </w14:textFill>
        </w:rPr>
        <w:t xml:space="preserve">6</w:t>
      </w:r>
      <w:r>
        <w:rPr>
          <w:rFonts w:hint="eastAsia" w:ascii="仿宋" w:hAnsi="仿宋" w:eastAsia="仿宋" w:cs="仿宋"/>
          <w:bCs/>
          <w:color w:val="000000" w:themeColor="text1"/>
          <w:sz w:val="30"/>
          <w:szCs w:val="30"/>
          <w:highlight w:val="none"/>
          <w:u w:val="single"/>
          <w14:textFill>
            <w14:solidFill>
              <w14:schemeClr w14:val="tx1"/>
            </w14:solidFill>
          </w14:textFill>
        </w:rPr>
        <w:t xml:space="preserve">月</w:t>
      </w:r>
      <w:r>
        <w:rPr>
          <w:rFonts w:hint="eastAsia" w:ascii="仿宋" w:hAnsi="仿宋" w:eastAsia="仿宋" w:cs="仿宋"/>
          <w:bCs/>
          <w:color w:val="000000" w:themeColor="text1"/>
          <w:sz w:val="30"/>
          <w:szCs w:val="30"/>
          <w:highlight w:val="none"/>
          <w:u w:val="single"/>
          <w:lang w:val="en-US" w:eastAsia="zh-CN"/>
          <w14:textFill>
            <w14:solidFill>
              <w14:schemeClr w14:val="tx1"/>
            </w14:solidFill>
          </w14:textFill>
        </w:rPr>
        <w:t xml:space="preserve">15</w:t>
      </w:r>
      <w:r>
        <w:rPr>
          <w:rFonts w:hint="eastAsia" w:ascii="仿宋" w:hAnsi="仿宋" w:eastAsia="仿宋" w:cs="仿宋"/>
          <w:bCs/>
          <w:color w:val="000000" w:themeColor="text1"/>
          <w:sz w:val="30"/>
          <w:szCs w:val="30"/>
          <w:highlight w:val="none"/>
          <w:u w:val="single"/>
          <w14:textFill>
            <w14:solidFill>
              <w14:schemeClr w14:val="tx1"/>
            </w14:solidFill>
          </w14:textFill>
        </w:rPr>
        <w:t xml:space="preserve">日</w:t>
      </w:r>
      <w:r>
        <w:rPr>
          <w:rFonts w:hint="eastAsia" w:ascii="仿宋" w:hAnsi="仿宋" w:eastAsia="仿宋" w:cs="仿宋"/>
          <w:bCs/>
          <w:color w:val="000000" w:themeColor="text1"/>
          <w:sz w:val="30"/>
          <w:szCs w:val="30"/>
          <w:highlight w:val="none"/>
          <w:u w:val="single"/>
          <w:lang w:val="en-US" w:eastAsia="zh-CN"/>
          <w14:textFill>
            <w14:solidFill>
              <w14:schemeClr w14:val="tx1"/>
            </w14:solidFill>
          </w14:textFill>
        </w:rPr>
        <w:t xml:space="preserve">14</w:t>
      </w:r>
      <w:r>
        <w:rPr>
          <w:rFonts w:hint="eastAsia" w:ascii="仿宋" w:hAnsi="仿宋" w:eastAsia="仿宋" w:cs="仿宋"/>
          <w:bCs/>
          <w:color w:val="000000" w:themeColor="text1"/>
          <w:sz w:val="30"/>
          <w:szCs w:val="30"/>
          <w:highlight w:val="none"/>
          <w:u w:val="single"/>
          <w14:textFill>
            <w14:solidFill>
              <w14:schemeClr w14:val="tx1"/>
            </w14:solidFill>
          </w14:textFill>
        </w:rPr>
        <w:t xml:space="preserve">点</w:t>
      </w:r>
      <w:r>
        <w:rPr>
          <w:rFonts w:hint="eastAsia" w:ascii="仿宋" w:hAnsi="仿宋" w:eastAsia="仿宋" w:cs="仿宋"/>
          <w:bCs/>
          <w:color w:val="000000" w:themeColor="text1"/>
          <w:sz w:val="30"/>
          <w:szCs w:val="30"/>
          <w:highlight w:val="none"/>
          <w:u w:val="single"/>
          <w:lang w:val="en-US" w:eastAsia="zh-CN"/>
          <w14:textFill>
            <w14:solidFill>
              <w14:schemeClr w14:val="tx1"/>
            </w14:solidFill>
          </w14:textFill>
        </w:rPr>
        <w:t xml:space="preserve">00</w:t>
      </w:r>
      <w:r>
        <w:rPr>
          <w:rFonts w:hint="eastAsia" w:ascii="仿宋" w:hAnsi="仿宋" w:eastAsia="仿宋" w:cs="仿宋"/>
          <w:bCs/>
          <w:color w:val="000000" w:themeColor="text1"/>
          <w:sz w:val="30"/>
          <w:szCs w:val="30"/>
          <w:highlight w:val="none"/>
          <w:u w:val="single"/>
          <w14:textFill>
            <w14:solidFill>
              <w14:schemeClr w14:val="tx1"/>
            </w14:solidFill>
          </w14:textFill>
        </w:rPr>
        <w:t xml:space="preserve">分</w:t>
      </w:r>
      <w:r>
        <w:rPr>
          <w:rFonts w:hint="eastAsia" w:ascii="仿宋" w:hAnsi="仿宋" w:eastAsia="仿宋" w:cs="仿宋"/>
          <w:bCs/>
          <w:color w:val="000000" w:themeColor="text1"/>
          <w:sz w:val="30"/>
          <w:szCs w:val="30"/>
          <w:highlight w:val="none"/>
          <w14:textFill>
            <w14:solidFill>
              <w14:schemeClr w14:val="tx1"/>
            </w14:solidFill>
          </w14:textFill>
        </w:rPr>
        <w:t xml:space="preserve">（北京时间）前提交响应文件</w:t>
      </w:r>
      <w:r>
        <w:rPr>
          <w:rFonts w:hint="eastAsia" w:ascii="仿宋" w:hAnsi="仿宋" w:eastAsia="仿宋" w:cs="仿宋"/>
          <w:color w:val="000000" w:themeColor="text1"/>
          <w:sz w:val="30"/>
          <w:szCs w:val="30"/>
          <w:highlight w:val="none"/>
          <w14:textFill>
            <w14:solidFill>
              <w14:schemeClr w14:val="tx1"/>
            </w14:solidFill>
          </w14:textFill>
        </w:rPr>
        <w:t xml:space="preserve">。</w:t>
      </w:r>
      <w:r/>
    </w:p>
    <w:p>
      <w:pPr>
        <w:keepLines/>
        <w:keepNext/>
        <w:spacing w:line="560" w:lineRule="exact"/>
        <w:rPr>
          <w:rFonts w:hint="eastAsia" w:ascii="黑体" w:hAnsi="黑体" w:eastAsia="黑体" w:cs="黑体"/>
          <w:bCs/>
          <w:color w:val="000000" w:themeColor="text1"/>
          <w:sz w:val="30"/>
          <w:szCs w:val="30"/>
          <w:highlight w:val="none"/>
          <w14:textFill>
            <w14:solidFill>
              <w14:schemeClr w14:val="tx1"/>
            </w14:solidFill>
          </w14:textFill>
        </w:rPr>
      </w:pPr>
      <w:r/>
      <w:bookmarkStart w:id="5" w:name="_Toc28359089"/>
      <w:r/>
      <w:bookmarkStart w:id="6" w:name="_Toc35393629"/>
      <w:r/>
      <w:bookmarkStart w:id="7" w:name="_Toc35393798"/>
      <w:r/>
      <w:bookmarkStart w:id="8" w:name="_Toc28359012"/>
      <w:r>
        <w:rPr>
          <w:rFonts w:hint="eastAsia" w:ascii="黑体" w:hAnsi="黑体" w:eastAsia="黑体" w:cs="黑体"/>
          <w:bCs/>
          <w:color w:val="000000" w:themeColor="text1"/>
          <w:sz w:val="30"/>
          <w:szCs w:val="30"/>
          <w:highlight w:val="none"/>
          <w14:textFill>
            <w14:solidFill>
              <w14:schemeClr w14:val="tx1"/>
            </w14:solidFill>
          </w14:textFill>
        </w:rPr>
        <w:t xml:space="preserve">一、项目基本情况</w:t>
      </w:r>
      <w:bookmarkEnd w:id="5"/>
      <w:r/>
      <w:bookmarkEnd w:id="6"/>
      <w:r/>
      <w:bookmarkEnd w:id="7"/>
      <w:r/>
      <w:bookmarkEnd w:id="8"/>
      <w:r/>
      <w:r/>
    </w:p>
    <w:p>
      <w:pPr>
        <w:ind w:firstLine="600"/>
        <w:spacing w:line="560" w:lineRule="exact"/>
        <w:rPr>
          <w:rFonts w:hint="eastAsia" w:ascii="仿宋" w:hAnsi="仿宋" w:eastAsia="仿宋" w:cs="仿宋"/>
          <w:color w:val="auto"/>
          <w:sz w:val="30"/>
          <w:szCs w:val="30"/>
          <w:highlight w:val="none"/>
          <w:u w:val="single"/>
          <w:lang w:eastAsia="zh-CN"/>
        </w:rPr>
      </w:pPr>
      <w:r>
        <w:rPr>
          <w:rFonts w:hint="eastAsia" w:ascii="仿宋" w:hAnsi="仿宋" w:eastAsia="仿宋" w:cs="仿宋"/>
          <w:color w:val="000000" w:themeColor="text1"/>
          <w:sz w:val="30"/>
          <w:szCs w:val="30"/>
          <w:highlight w:val="none"/>
          <w14:textFill>
            <w14:solidFill>
              <w14:schemeClr w14:val="tx1"/>
            </w14:solidFill>
          </w14:textFill>
        </w:rPr>
        <w:t xml:space="preserve">项目编号：</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auto"/>
          <w:sz w:val="30"/>
          <w:szCs w:val="30"/>
          <w:highlight w:val="none"/>
          <w:u w:val="single"/>
          <w:lang w:eastAsia="zh-CN"/>
        </w:rPr>
        <w:t xml:space="preserve">JSZC-320000-NJJC-C2026-0054 </w:t>
      </w:r>
      <w:r/>
    </w:p>
    <w:p>
      <w:pPr>
        <w:ind w:firstLine="600"/>
        <w:spacing w:line="560" w:lineRule="exact"/>
        <w:rPr>
          <w:rFonts w:hint="default" w:ascii="仿宋" w:hAnsi="仿宋" w:eastAsia="仿宋" w:cs="仿宋"/>
          <w:color w:val="auto"/>
          <w:sz w:val="30"/>
          <w:szCs w:val="30"/>
          <w:highlight w:val="none"/>
          <w:lang w:val="en-US" w:eastAsia="zh-CN"/>
        </w:rPr>
      </w:pPr>
      <w:r>
        <w:rPr>
          <w:rFonts w:hint="eastAsia" w:ascii="仿宋" w:hAnsi="仿宋" w:eastAsia="仿宋" w:cs="仿宋"/>
          <w:color w:val="000000" w:themeColor="text1"/>
          <w:sz w:val="30"/>
          <w:szCs w:val="30"/>
          <w:highlight w:val="none"/>
          <w14:textFill>
            <w14:solidFill>
              <w14:schemeClr w14:val="tx1"/>
            </w14:solidFill>
          </w14:textFill>
        </w:rPr>
        <w:t xml:space="preserve">项目名称：</w:t>
      </w:r>
      <w:r>
        <w:rPr>
          <w:rFonts w:hint="eastAsia" w:ascii="仿宋" w:hAnsi="仿宋" w:eastAsia="仿宋" w:cs="仿宋"/>
          <w:color w:val="auto"/>
          <w:sz w:val="30"/>
          <w:szCs w:val="30"/>
          <w:highlight w:val="none"/>
          <w:u w:val="single"/>
          <w:lang w:eastAsia="zh-CN"/>
        </w:rPr>
        <w:t xml:space="preserve">苜蓿园大街51号办公业务用房消险</w:t>
      </w:r>
      <w:r/>
    </w:p>
    <w:p>
      <w:pPr>
        <w:ind w:firstLine="600"/>
        <w:spacing w:line="560" w:lineRule="exact"/>
        <w:rPr>
          <w:rFonts w:hint="default" w:ascii="仿宋" w:hAnsi="仿宋" w:eastAsia="仿宋" w:cs="仿宋"/>
          <w:color w:val="000000" w:themeColor="text1"/>
          <w:sz w:val="30"/>
          <w:szCs w:val="30"/>
          <w:highlight w:val="none"/>
          <w:lang w:val="en-US" w:eastAsia="zh-CN"/>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预算金额：</w:t>
      </w:r>
      <w:r>
        <w:rPr>
          <w:rFonts w:hint="eastAsia" w:ascii="仿宋" w:hAnsi="仿宋" w:eastAsia="仿宋" w:cs="仿宋"/>
          <w:color w:val="auto"/>
          <w:sz w:val="30"/>
          <w:szCs w:val="30"/>
          <w:highlight w:val="none"/>
          <w:u w:val="single"/>
          <w:lang w:val="en-US" w:eastAsia="zh-CN"/>
        </w:rPr>
        <w:t xml:space="preserve">200万元</w:t>
      </w:r>
      <w:r/>
    </w:p>
    <w:p>
      <w:pPr>
        <w:ind w:firstLine="600"/>
        <w:spacing w:line="560" w:lineRule="exact"/>
        <w:rPr>
          <w:rFonts w:hint="default" w:ascii="仿宋" w:hAnsi="仿宋" w:eastAsia="仿宋" w:cs="仿宋"/>
          <w:color w:val="000000" w:themeColor="text1"/>
          <w:sz w:val="30"/>
          <w:szCs w:val="30"/>
          <w:highlight w:val="none"/>
          <w:lang w:val="en-US" w:eastAsia="zh-CN"/>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最高限价：</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 xml:space="preserve">199.917929万元</w:t>
      </w:r>
      <w:r/>
    </w:p>
    <w:p>
      <w:pPr>
        <w:ind w:firstLine="600"/>
        <w:spacing w:line="560" w:lineRule="exact"/>
        <w:rPr>
          <w:rFonts w:hint="default" w:ascii="仿宋" w:hAnsi="仿宋" w:eastAsia="仿宋" w:cs="仿宋"/>
          <w:color w:val="000000" w:themeColor="text1"/>
          <w:sz w:val="30"/>
          <w:szCs w:val="30"/>
          <w:highlight w:val="none"/>
          <w:u w:val="single"/>
          <w:lang w:val="en-US"/>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采购需求：</w:t>
      </w:r>
      <w:r>
        <w:rPr>
          <w:rFonts w:hint="eastAsia" w:ascii="仿宋" w:hAnsi="仿宋" w:eastAsia="仿宋" w:cs="仿宋"/>
          <w:color w:val="auto"/>
          <w:sz w:val="30"/>
          <w:szCs w:val="30"/>
          <w:highlight w:val="none"/>
          <w:u w:val="single"/>
          <w:lang w:val="en-US" w:eastAsia="zh-CN"/>
        </w:rPr>
        <w:t xml:space="preserve">主要为原有结构加固、修补墙面、修补漏水、消防改造等，具体详见工程量清单及图纸。</w:t>
      </w:r>
      <w:r/>
    </w:p>
    <w:p>
      <w:pPr>
        <w:ind w:firstLine="600"/>
        <w:spacing w:line="560" w:lineRule="exact"/>
        <w:rPr>
          <w:rFonts w:hint="eastAsia" w:ascii="仿宋" w:hAnsi="仿宋" w:eastAsia="仿宋" w:cs="仿宋"/>
          <w:color w:val="000000" w:themeColor="text1"/>
          <w:sz w:val="30"/>
          <w:szCs w:val="30"/>
          <w:highlight w:val="none"/>
          <w:u w:val="singl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合同履行期限：</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 xml:space="preserve">90</w:t>
      </w:r>
      <w:r>
        <w:rPr>
          <w:rFonts w:hint="eastAsia" w:ascii="仿宋" w:hAnsi="仿宋" w:eastAsia="仿宋" w:cs="仿宋"/>
          <w:color w:val="000000" w:themeColor="text1"/>
          <w:sz w:val="30"/>
          <w:szCs w:val="30"/>
          <w:highlight w:val="none"/>
          <w14:textFill>
            <w14:solidFill>
              <w14:schemeClr w14:val="tx1"/>
            </w14:solidFill>
          </w14:textFill>
        </w:rPr>
        <w:t xml:space="preserve">日历天</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本项目是否接受联合体：</w:t>
      </w:r>
      <w:r>
        <w:rPr>
          <w:rFonts w:hint="eastAsia" w:ascii="仿宋" w:hAnsi="仿宋" w:eastAsia="仿宋" w:cs="仿宋"/>
          <w:color w:val="000000" w:themeColor="text1"/>
          <w:sz w:val="30"/>
          <w:szCs w:val="30"/>
          <w:highlight w:val="none"/>
          <w:u w:val="single"/>
          <w14:textFill>
            <w14:solidFill>
              <w14:schemeClr w14:val="tx1"/>
            </w14:solidFill>
          </w14:textFill>
        </w:rPr>
        <w:t xml:space="preserve">  否  </w:t>
      </w:r>
      <w:r>
        <w:rPr>
          <w:rFonts w:hint="eastAsia" w:ascii="仿宋" w:hAnsi="仿宋" w:eastAsia="仿宋" w:cs="仿宋"/>
          <w:color w:val="000000" w:themeColor="text1"/>
          <w:sz w:val="30"/>
          <w:szCs w:val="30"/>
          <w:highlight w:val="none"/>
          <w14:textFill>
            <w14:solidFill>
              <w14:schemeClr w14:val="tx1"/>
            </w14:solidFill>
          </w14:textFill>
        </w:rPr>
        <w:t xml:space="preserve">。</w:t>
      </w:r>
      <w:r/>
    </w:p>
    <w:p>
      <w:pPr>
        <w:keepLines/>
        <w:keepNext/>
        <w:spacing w:line="560" w:lineRule="exact"/>
        <w:rPr>
          <w:rFonts w:hint="eastAsia" w:ascii="黑体" w:hAnsi="黑体" w:eastAsia="黑体" w:cs="黑体"/>
          <w:bCs/>
          <w:color w:val="000000" w:themeColor="text1"/>
          <w:sz w:val="30"/>
          <w:szCs w:val="30"/>
          <w:highlight w:val="none"/>
          <w14:textFill>
            <w14:solidFill>
              <w14:schemeClr w14:val="tx1"/>
            </w14:solidFill>
          </w14:textFill>
        </w:rPr>
      </w:pPr>
      <w:r/>
      <w:bookmarkStart w:id="9" w:name="_Toc28359090"/>
      <w:r/>
      <w:bookmarkStart w:id="10" w:name="_Toc35393799"/>
      <w:r/>
      <w:bookmarkStart w:id="11" w:name="_Toc28359013"/>
      <w:r/>
      <w:bookmarkStart w:id="12" w:name="_Toc35393630"/>
      <w:r>
        <w:rPr>
          <w:rFonts w:hint="eastAsia" w:ascii="黑体" w:hAnsi="黑体" w:eastAsia="黑体" w:cs="黑体"/>
          <w:bCs/>
          <w:color w:val="000000" w:themeColor="text1"/>
          <w:sz w:val="30"/>
          <w:szCs w:val="30"/>
          <w:highlight w:val="none"/>
          <w14:textFill>
            <w14:solidFill>
              <w14:schemeClr w14:val="tx1"/>
            </w14:solidFill>
          </w14:textFill>
        </w:rPr>
        <w:t xml:space="preserve">二、申请人的资格要求</w:t>
      </w:r>
      <w:bookmarkEnd w:id="9"/>
      <w:r/>
      <w:bookmarkEnd w:id="10"/>
      <w:r/>
      <w:bookmarkEnd w:id="11"/>
      <w:r/>
      <w:bookmarkEnd w:id="12"/>
      <w:r/>
      <w:r/>
    </w:p>
    <w:p>
      <w:pPr>
        <w:ind w:firstLine="602"/>
        <w:spacing w:line="560" w:lineRule="exact"/>
        <w:rPr>
          <w:rFonts w:hint="eastAsia" w:ascii="方正楷体_GBK" w:hAnsi="方正楷体_GBK" w:eastAsia="方正楷体_GBK" w:cs="方正楷体_GBK"/>
          <w:color w:val="000000" w:themeColor="text1"/>
          <w:sz w:val="30"/>
          <w:szCs w:val="30"/>
          <w:highlight w:val="none"/>
          <w14:textFill>
            <w14:solidFill>
              <w14:schemeClr w14:val="tx1"/>
            </w14:solidFill>
          </w14:textFill>
        </w:rPr>
      </w:pPr>
      <w:r>
        <w:rPr>
          <w:rFonts w:hint="eastAsia" w:ascii="楷体" w:hAnsi="楷体" w:eastAsia="楷体" w:cs="楷体"/>
          <w:b/>
          <w:bCs/>
          <w:color w:val="000000" w:themeColor="text1"/>
          <w:sz w:val="30"/>
          <w:szCs w:val="30"/>
          <w:highlight w:val="none"/>
          <w14:textFill>
            <w14:solidFill>
              <w14:schemeClr w14:val="tx1"/>
            </w14:solidFill>
          </w14:textFill>
        </w:rPr>
        <w:t xml:space="preserve">1.满足《中华人民共和国政府采购法》第二十二条规定：</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（1）具有独立承担民事责任的能力（提供法人或者其他组织的营业执照）；</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（2）具有良好的商业信誉和健全的财务会计制度（提供距开标时间六个月内</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2025年12月以来</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任意</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一个</w:t>
      </w:r>
      <w:r>
        <w:rPr>
          <w:rFonts w:hint="eastAsia" w:ascii="仿宋" w:hAnsi="仿宋" w:eastAsia="仿宋" w:cs="仿宋"/>
          <w:color w:val="000000" w:themeColor="text1"/>
          <w:sz w:val="30"/>
          <w:szCs w:val="30"/>
          <w:highlight w:val="none"/>
          <w14:textFill>
            <w14:solidFill>
              <w14:schemeClr w14:val="tx1"/>
            </w14:solidFill>
          </w14:textFill>
        </w:rPr>
        <w:t xml:space="preserve">月份的财务状况报告且至少包括资产负债表和利润表（法人或者其他组织成立未满三个月的可以不提供</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，或银行出具的开标前六个月</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2025年12月以来</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内的资信证书，或</w:t>
      </w:r>
      <w:r>
        <w:rPr>
          <w:rFonts w:hint="eastAsia" w:ascii="仿宋" w:hAnsi="仿宋" w:eastAsia="仿宋" w:cs="仿宋"/>
          <w:color w:val="000000" w:themeColor="text1"/>
          <w:sz w:val="30"/>
          <w:szCs w:val="30"/>
          <w:highlight w:val="none"/>
          <w:u w:val="single"/>
          <w14:textFill>
            <w14:solidFill>
              <w14:schemeClr w14:val="tx1"/>
            </w14:solidFill>
          </w14:textFill>
        </w:rPr>
        <w:t xml:space="preserve"> 2024 </w:t>
      </w:r>
      <w:r>
        <w:rPr>
          <w:rFonts w:hint="eastAsia" w:ascii="仿宋" w:hAnsi="仿宋" w:eastAsia="仿宋" w:cs="仿宋"/>
          <w:color w:val="000000" w:themeColor="text1"/>
          <w:sz w:val="30"/>
          <w:szCs w:val="30"/>
          <w:highlight w:val="none"/>
          <w14:textFill>
            <w14:solidFill>
              <w14:schemeClr w14:val="tx1"/>
            </w14:solidFill>
          </w14:textFill>
        </w:rPr>
        <w:t xml:space="preserve">年度</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或</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 xml:space="preserve">2025</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年度</w:t>
      </w:r>
      <w:r>
        <w:rPr>
          <w:rFonts w:hint="eastAsia" w:ascii="仿宋" w:hAnsi="仿宋" w:eastAsia="仿宋" w:cs="仿宋"/>
          <w:color w:val="000000" w:themeColor="text1"/>
          <w:sz w:val="30"/>
          <w:szCs w:val="30"/>
          <w:highlight w:val="none"/>
          <w14:textFill>
            <w14:solidFill>
              <w14:schemeClr w14:val="tx1"/>
            </w14:solidFill>
          </w14:textFill>
        </w:rPr>
        <w:t xml:space="preserve">经审计的财务报告）；</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（3）具有履行合同所必需的设备和专业技术能力（根据项目需求提供履行合同所必需的设备和专业技术能力的声明或证明材料）；</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（4）有依法缴纳税收和社会保障资金的良好记录（提供参加本次政府采购活动前半年内（</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2025年12月以来</w:t>
      </w:r>
      <w:r>
        <w:rPr>
          <w:rFonts w:hint="eastAsia" w:ascii="仿宋" w:hAnsi="仿宋" w:eastAsia="仿宋" w:cs="仿宋"/>
          <w:color w:val="000000" w:themeColor="text1"/>
          <w:sz w:val="30"/>
          <w:szCs w:val="30"/>
          <w:highlight w:val="none"/>
          <w14:textFill>
            <w14:solidFill>
              <w14:schemeClr w14:val="tx1"/>
            </w14:solidFill>
          </w14:textFill>
        </w:rPr>
        <w:t xml:space="preserve">任意一个月）依法缴纳税收和社会保障资金的相关材料）；</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（5）参加政府采购活动前三年内，在经营活动中没有重大违法记录（提供参加本次政府采购活动前3年内在经营活动中没有重大违法记录的书面声明）；</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（6）法律、行政法规规定的其他条件（无）。</w:t>
      </w:r>
      <w:r/>
    </w:p>
    <w:p>
      <w:pPr>
        <w:ind w:firstLine="600"/>
        <w:spacing w:line="560" w:lineRule="exact"/>
        <w:widowControl/>
        <w:rPr>
          <w:rFonts w:hint="eastAsia" w:ascii="黑体" w:hAnsi="黑体" w:eastAsia="黑体" w:cs="黑体"/>
          <w:color w:val="000000" w:themeColor="text1"/>
          <w:spacing w:val="-10"/>
          <w:sz w:val="36"/>
          <w:szCs w:val="36"/>
          <w:highlight w:val="none"/>
          <w14:textFill>
            <w14:solidFill>
              <w14:schemeClr w14:val="tx1"/>
            </w14:solidFill>
          </w14:textFill>
        </w:rPr>
      </w:pPr>
      <w:r/>
      <w:bookmarkStart w:id="13" w:name="_Toc28359091"/>
      <w:r/>
      <w:bookmarkStart w:id="14" w:name="_Toc28359014"/>
      <w:r>
        <w:rPr>
          <w:rFonts w:hint="eastAsia" w:ascii="楷体" w:hAnsi="楷体" w:eastAsia="楷体" w:cs="楷体"/>
          <w:color w:val="000000" w:themeColor="text1"/>
          <w:sz w:val="30"/>
          <w:szCs w:val="30"/>
          <w:highlight w:val="none"/>
          <w14:textFill>
            <w14:solidFill>
              <w14:schemeClr w14:val="tx1"/>
            </w14:solidFill>
          </w14:textFill>
        </w:rPr>
        <w:t xml:space="preserve">2.落实政府采购政策需满足的资格要求：</w:t>
      </w:r>
      <w:r/>
    </w:p>
    <w:p>
      <w:pPr>
        <w:ind w:firstLine="602"/>
        <w:spacing w:line="560" w:lineRule="exact"/>
        <w:rPr>
          <w:rFonts w:hint="eastAsia" w:ascii="仿宋" w:hAnsi="仿宋" w:eastAsia="仿宋" w:cs="仿宋"/>
          <w:b/>
          <w:bCs/>
          <w:color w:val="000000" w:themeColor="text1"/>
          <w:sz w:val="30"/>
          <w:szCs w:val="30"/>
          <w:highlight w:val="none"/>
          <w:u w:val="single"/>
          <w14:textFill>
            <w14:solidFill>
              <w14:schemeClr w14:val="tx1"/>
            </w14:solidFill>
          </w14:textFill>
        </w:rPr>
      </w:pPr>
      <w:r/>
      <w:bookmarkStart w:id="15" w:name="OLE_LINK2"/>
      <w:r/>
      <w:bookmarkStart w:id="16" w:name="OLE_LINK1"/>
      <w:r>
        <w:rPr>
          <w:rFonts w:hint="eastAsia" w:ascii="仿宋" w:hAnsi="仿宋" w:eastAsia="仿宋" w:cs="仿宋"/>
          <w:b/>
          <w:bCs/>
          <w:color w:val="000000" w:themeColor="text1"/>
          <w:sz w:val="30"/>
          <w:szCs w:val="30"/>
          <w:highlight w:val="none"/>
          <w:u w:val="single"/>
          <w14:textFill>
            <w14:solidFill>
              <w14:schemeClr w14:val="tx1"/>
            </w14:solidFill>
          </w14:textFill>
        </w:rPr>
        <w:t xml:space="preserve">本项目专门面向中小企业采购。供应商须提供《中小企业声明函》或《残疾人福利性单位声明函》或《属于监狱企业的证明文件》。</w:t>
      </w:r>
      <w:bookmarkEnd w:id="15"/>
      <w:bookmarkEnd w:id="16"/>
      <w:r/>
    </w:p>
    <w:p>
      <w:pPr>
        <w:ind w:firstLine="600"/>
        <w:spacing w:line="560" w:lineRule="exact"/>
        <w:rPr>
          <w:rFonts w:hint="eastAsia" w:ascii="华文仿宋" w:hAnsi="华文仿宋" w:eastAsia="华文仿宋" w:cs="华文仿宋"/>
          <w:color w:val="000000" w:themeColor="text1"/>
          <w:sz w:val="30"/>
          <w:szCs w:val="30"/>
          <w:highlight w:val="none"/>
          <w14:textFill>
            <w14:solidFill>
              <w14:schemeClr w14:val="tx1"/>
            </w14:solidFill>
          </w14:textFill>
        </w:rPr>
      </w:pPr>
      <w:r>
        <w:rPr>
          <w:rFonts w:hint="eastAsia" w:ascii="方正楷体_GBK" w:hAnsi="方正楷体_GBK" w:eastAsia="方正楷体_GBK" w:cs="方正楷体_GBK"/>
          <w:color w:val="000000" w:themeColor="text1"/>
          <w:sz w:val="30"/>
          <w:szCs w:val="30"/>
          <w:highlight w:val="none"/>
          <w14:textFill>
            <w14:solidFill>
              <w14:schemeClr w14:val="tx1"/>
            </w14:solidFill>
          </w14:textFill>
        </w:rPr>
        <w:t xml:space="preserve">3.本项目的特定资格要求：</w:t>
      </w:r>
      <w:bookmarkStart w:id="17" w:name="_Toc35393800"/>
      <w:r/>
      <w:bookmarkStart w:id="18" w:name="_Toc35393631"/>
      <w:r/>
      <w:r/>
    </w:p>
    <w:p>
      <w:pPr>
        <w:ind w:firstLine="600"/>
        <w:spacing w:line="560" w:lineRule="exact"/>
        <w:rPr>
          <w:rFonts w:hint="eastAsia" w:ascii="仿宋" w:hAnsi="仿宋" w:eastAsia="仿宋" w:cs="仿宋"/>
          <w:bCs/>
          <w:color w:val="000000" w:themeColor="text1"/>
          <w:sz w:val="30"/>
          <w:szCs w:val="30"/>
          <w:highlight w:val="none"/>
          <w:u w:val="singl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（1）供应商资质要求：</w:t>
      </w:r>
      <w:r>
        <w:rPr>
          <w:rFonts w:hint="eastAsia" w:ascii="仿宋" w:hAnsi="仿宋" w:eastAsia="仿宋" w:cs="仿宋"/>
          <w:bCs/>
          <w:color w:val="000000" w:themeColor="text1"/>
          <w:sz w:val="30"/>
          <w:szCs w:val="30"/>
          <w:highlight w:val="none"/>
          <w:u w:val="single"/>
          <w14:textFill>
            <w14:solidFill>
              <w14:schemeClr w14:val="tx1"/>
            </w14:solidFill>
          </w14:textFill>
        </w:rPr>
        <w:t xml:space="preserve"> 供应商具备</w:t>
      </w:r>
      <w:r>
        <w:rPr>
          <w:rFonts w:hint="eastAsia" w:ascii="仿宋" w:hAnsi="仿宋" w:eastAsia="仿宋" w:cs="仿宋"/>
          <w:bCs/>
          <w:color w:val="000000" w:themeColor="text1"/>
          <w:sz w:val="30"/>
          <w:szCs w:val="30"/>
          <w:highlight w:val="none"/>
          <w:u w:val="single"/>
          <w:lang w:val="en-US" w:eastAsia="zh-CN"/>
          <w14:textFill>
            <w14:solidFill>
              <w14:schemeClr w14:val="tx1"/>
            </w14:solidFill>
          </w14:textFill>
        </w:rPr>
        <w:t xml:space="preserve">建筑工程施工总承包三级及以上</w:t>
      </w:r>
      <w:r>
        <w:rPr>
          <w:rFonts w:hint="eastAsia" w:ascii="仿宋" w:hAnsi="仿宋" w:eastAsia="仿宋" w:cs="仿宋"/>
          <w:bCs/>
          <w:color w:val="000000" w:themeColor="text1"/>
          <w:sz w:val="30"/>
          <w:szCs w:val="30"/>
          <w:highlight w:val="none"/>
          <w:u w:val="single"/>
          <w14:textFill>
            <w14:solidFill>
              <w14:schemeClr w14:val="tx1"/>
            </w14:solidFill>
          </w14:textFill>
        </w:rPr>
        <w:t xml:space="preserve">，并具有安全生产许可证；（需提供有效的资质证书、安全生产许可证）</w:t>
      </w:r>
      <w:r/>
    </w:p>
    <w:p>
      <w:pPr>
        <w:ind w:firstLine="600"/>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（2）项目负责人须具备：</w:t>
      </w:r>
      <w:r>
        <w:rPr>
          <w:rFonts w:hint="eastAsia" w:ascii="仿宋" w:hAnsi="仿宋" w:eastAsia="仿宋" w:cs="仿宋"/>
          <w:bCs/>
          <w:color w:val="000000" w:themeColor="text1"/>
          <w:sz w:val="30"/>
          <w:szCs w:val="30"/>
          <w:highlight w:val="none"/>
          <w:u w:val="single"/>
          <w14:textFill>
            <w14:solidFill>
              <w14:schemeClr w14:val="tx1"/>
            </w14:solidFill>
          </w14:textFill>
        </w:rPr>
        <w:t xml:space="preserve">项目负责人具有</w:t>
      </w:r>
      <w:r>
        <w:rPr>
          <w:rFonts w:hint="eastAsia" w:ascii="仿宋" w:hAnsi="仿宋" w:eastAsia="仿宋" w:cs="仿宋"/>
          <w:bCs/>
          <w:color w:val="000000" w:themeColor="text1"/>
          <w:sz w:val="30"/>
          <w:szCs w:val="30"/>
          <w:highlight w:val="none"/>
          <w:u w:val="single"/>
          <w:lang w:val="en-US" w:eastAsia="zh-CN"/>
          <w14:textFill>
            <w14:solidFill>
              <w14:schemeClr w14:val="tx1"/>
            </w14:solidFill>
          </w14:textFill>
        </w:rPr>
        <w:t xml:space="preserve">建筑工程</w:t>
      </w:r>
      <w:r>
        <w:rPr>
          <w:rFonts w:hint="eastAsia" w:ascii="仿宋" w:hAnsi="仿宋" w:eastAsia="仿宋" w:cs="仿宋"/>
          <w:bCs/>
          <w:color w:val="000000" w:themeColor="text1"/>
          <w:sz w:val="30"/>
          <w:szCs w:val="30"/>
          <w:highlight w:val="none"/>
          <w:u w:val="single"/>
          <w14:textFill>
            <w14:solidFill>
              <w14:schemeClr w14:val="tx1"/>
            </w14:solidFill>
          </w14:textFill>
        </w:rPr>
        <w:t xml:space="preserve">二级</w:t>
      </w:r>
      <w:r>
        <w:rPr>
          <w:rFonts w:hint="eastAsia" w:ascii="仿宋" w:hAnsi="仿宋" w:eastAsia="仿宋" w:cs="仿宋"/>
          <w:bCs/>
          <w:color w:val="000000" w:themeColor="text1"/>
          <w:sz w:val="30"/>
          <w:szCs w:val="30"/>
          <w:highlight w:val="none"/>
          <w:u w:val="single"/>
          <w:lang w:eastAsia="zh-CN"/>
          <w14:textFill>
            <w14:solidFill>
              <w14:schemeClr w14:val="tx1"/>
            </w14:solidFill>
          </w14:textFill>
        </w:rPr>
        <w:t xml:space="preserve">（</w:t>
      </w:r>
      <w:r>
        <w:rPr>
          <w:rFonts w:hint="eastAsia" w:ascii="仿宋" w:hAnsi="仿宋" w:eastAsia="仿宋" w:cs="仿宋"/>
          <w:bCs/>
          <w:color w:val="000000" w:themeColor="text1"/>
          <w:sz w:val="30"/>
          <w:szCs w:val="30"/>
          <w:highlight w:val="none"/>
          <w:u w:val="single"/>
          <w14:textFill>
            <w14:solidFill>
              <w14:schemeClr w14:val="tx1"/>
            </w14:solidFill>
          </w14:textFill>
        </w:rPr>
        <w:t xml:space="preserve">含</w:t>
      </w:r>
      <w:r>
        <w:rPr>
          <w:rFonts w:hint="eastAsia" w:ascii="仿宋" w:hAnsi="仿宋" w:eastAsia="仿宋" w:cs="仿宋"/>
          <w:bCs/>
          <w:color w:val="000000" w:themeColor="text1"/>
          <w:sz w:val="30"/>
          <w:szCs w:val="30"/>
          <w:highlight w:val="none"/>
          <w:u w:val="single"/>
          <w:lang w:eastAsia="zh-CN"/>
          <w14:textFill>
            <w14:solidFill>
              <w14:schemeClr w14:val="tx1"/>
            </w14:solidFill>
          </w14:textFill>
        </w:rPr>
        <w:t xml:space="preserve">）</w:t>
      </w:r>
      <w:r>
        <w:rPr>
          <w:rFonts w:hint="eastAsia" w:ascii="仿宋" w:hAnsi="仿宋" w:eastAsia="仿宋" w:cs="仿宋"/>
          <w:bCs/>
          <w:color w:val="000000" w:themeColor="text1"/>
          <w:sz w:val="30"/>
          <w:szCs w:val="30"/>
          <w:highlight w:val="none"/>
          <w:u w:val="single"/>
          <w14:textFill>
            <w14:solidFill>
              <w14:schemeClr w14:val="tx1"/>
            </w14:solidFill>
          </w14:textFill>
        </w:rPr>
        <w:t xml:space="preserve">以上</w:t>
      </w:r>
      <w:r>
        <w:rPr>
          <w:rFonts w:hint="eastAsia" w:ascii="仿宋" w:hAnsi="仿宋" w:eastAsia="仿宋" w:cs="仿宋"/>
          <w:bCs/>
          <w:color w:val="000000" w:themeColor="text1"/>
          <w:sz w:val="30"/>
          <w:szCs w:val="30"/>
          <w:highlight w:val="none"/>
          <w:u w:val="single"/>
          <w:lang w:val="en-US" w:eastAsia="zh-CN"/>
          <w14:textFill>
            <w14:solidFill>
              <w14:schemeClr w14:val="tx1"/>
            </w14:solidFill>
          </w14:textFill>
        </w:rPr>
        <w:t xml:space="preserve">注册建造师证</w:t>
      </w:r>
      <w:r>
        <w:rPr>
          <w:rFonts w:hint="eastAsia" w:ascii="仿宋" w:hAnsi="仿宋" w:eastAsia="仿宋" w:cs="仿宋"/>
          <w:bCs/>
          <w:color w:val="000000" w:themeColor="text1"/>
          <w:sz w:val="30"/>
          <w:szCs w:val="30"/>
          <w:highlight w:val="none"/>
          <w:u w:val="single"/>
          <w14:textFill>
            <w14:solidFill>
              <w14:schemeClr w14:val="tx1"/>
            </w14:solidFill>
          </w14:textFill>
        </w:rPr>
        <w:t xml:space="preserve">且取得有效的安全生产考核合格证（B证） </w:t>
      </w:r>
      <w:r>
        <w:rPr>
          <w:rFonts w:hint="eastAsia" w:ascii="仿宋" w:hAnsi="仿宋" w:eastAsia="仿宋" w:cs="仿宋"/>
          <w:bCs/>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bCs/>
          <w:color w:val="000000" w:themeColor="text1"/>
          <w:sz w:val="30"/>
          <w:szCs w:val="30"/>
          <w:highlight w:val="none"/>
          <w14:textFill>
            <w14:solidFill>
              <w14:schemeClr w14:val="tx1"/>
            </w14:solidFill>
          </w14:textFill>
        </w:rPr>
        <w:t xml:space="preserve">提供有效的证书</w:t>
      </w:r>
      <w:r>
        <w:rPr>
          <w:rFonts w:hint="eastAsia" w:ascii="仿宋" w:hAnsi="仿宋" w:eastAsia="仿宋" w:cs="仿宋"/>
          <w:bCs/>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bCs/>
          <w:color w:val="000000" w:themeColor="text1"/>
          <w:sz w:val="30"/>
          <w:szCs w:val="30"/>
          <w:highlight w:val="none"/>
          <w14:textFill>
            <w14:solidFill>
              <w14:schemeClr w14:val="tx1"/>
            </w14:solidFill>
          </w14:textFill>
        </w:rPr>
        <w:t xml:space="preserve">；项目负责人与响应单位签订的有效劳动合同和为</w:t>
      </w:r>
      <w:r>
        <w:rPr>
          <w:rFonts w:hint="eastAsia" w:ascii="仿宋" w:hAnsi="仿宋" w:eastAsia="仿宋" w:cs="仿宋"/>
          <w:bCs/>
          <w:color w:val="000000" w:themeColor="text1"/>
          <w:sz w:val="30"/>
          <w:szCs w:val="30"/>
          <w:highlight w:val="none"/>
          <w:lang w:val="en-US" w:eastAsia="zh-CN"/>
          <w14:textFill>
            <w14:solidFill>
              <w14:schemeClr w14:val="tx1"/>
            </w14:solidFill>
          </w14:textFill>
        </w:rPr>
        <w:t xml:space="preserve">其</w:t>
      </w:r>
      <w:r>
        <w:rPr>
          <w:rFonts w:hint="eastAsia" w:ascii="仿宋" w:hAnsi="仿宋" w:eastAsia="仿宋" w:cs="仿宋"/>
          <w:bCs/>
          <w:color w:val="000000" w:themeColor="text1"/>
          <w:sz w:val="30"/>
          <w:szCs w:val="30"/>
          <w:highlight w:val="none"/>
          <w14:textFill>
            <w14:solidFill>
              <w14:schemeClr w14:val="tx1"/>
            </w14:solidFill>
          </w14:textFill>
        </w:rPr>
        <w:t xml:space="preserve">缴纳的由社保机构出具的</w:t>
      </w:r>
      <w:r>
        <w:rPr>
          <w:rFonts w:hint="eastAsia" w:ascii="仿宋" w:hAnsi="仿宋" w:eastAsia="仿宋" w:cs="仿宋"/>
          <w:bCs/>
          <w:color w:val="000000" w:themeColor="text1"/>
          <w:sz w:val="30"/>
          <w:szCs w:val="30"/>
          <w:highlight w:val="none"/>
          <w:u w:val="single"/>
          <w14:textFill>
            <w14:solidFill>
              <w14:schemeClr w14:val="tx1"/>
            </w14:solidFill>
          </w14:textFill>
        </w:rPr>
        <w:t xml:space="preserve">2025年</w:t>
      </w:r>
      <w:r>
        <w:rPr>
          <w:rFonts w:hint="eastAsia" w:ascii="仿宋" w:hAnsi="仿宋" w:eastAsia="仿宋" w:cs="仿宋"/>
          <w:bCs/>
          <w:color w:val="000000" w:themeColor="text1"/>
          <w:sz w:val="30"/>
          <w:szCs w:val="30"/>
          <w:highlight w:val="none"/>
          <w:u w:val="single"/>
          <w:lang w:val="en-US" w:eastAsia="zh-CN"/>
          <w14:textFill>
            <w14:solidFill>
              <w14:schemeClr w14:val="tx1"/>
            </w14:solidFill>
          </w14:textFill>
        </w:rPr>
        <w:t xml:space="preserve">12月</w:t>
      </w:r>
      <w:r>
        <w:rPr>
          <w:rFonts w:hint="eastAsia" w:ascii="仿宋" w:hAnsi="仿宋" w:eastAsia="仿宋" w:cs="仿宋"/>
          <w:bCs/>
          <w:color w:val="000000" w:themeColor="text1"/>
          <w:sz w:val="30"/>
          <w:szCs w:val="30"/>
          <w:highlight w:val="none"/>
          <w:u w:val="single"/>
          <w14:textFill>
            <w14:solidFill>
              <w14:schemeClr w14:val="tx1"/>
            </w14:solidFill>
          </w14:textFill>
        </w:rPr>
        <w:t xml:space="preserve">至202</w:t>
      </w:r>
      <w:r>
        <w:rPr>
          <w:rFonts w:hint="eastAsia" w:ascii="仿宋" w:hAnsi="仿宋" w:eastAsia="仿宋" w:cs="仿宋"/>
          <w:bCs/>
          <w:color w:val="000000" w:themeColor="text1"/>
          <w:sz w:val="30"/>
          <w:szCs w:val="30"/>
          <w:highlight w:val="none"/>
          <w:u w:val="single"/>
          <w:lang w:val="en-US" w:eastAsia="zh-CN"/>
          <w14:textFill>
            <w14:solidFill>
              <w14:schemeClr w14:val="tx1"/>
            </w14:solidFill>
          </w14:textFill>
        </w:rPr>
        <w:t xml:space="preserve">6</w:t>
      </w:r>
      <w:r>
        <w:rPr>
          <w:rFonts w:hint="eastAsia" w:ascii="仿宋" w:hAnsi="仿宋" w:eastAsia="仿宋" w:cs="仿宋"/>
          <w:bCs/>
          <w:color w:val="000000" w:themeColor="text1"/>
          <w:sz w:val="30"/>
          <w:szCs w:val="30"/>
          <w:highlight w:val="none"/>
          <w:u w:val="single"/>
          <w14:textFill>
            <w14:solidFill>
              <w14:schemeClr w14:val="tx1"/>
            </w14:solidFill>
          </w14:textFill>
        </w:rPr>
        <w:t xml:space="preserve">年</w:t>
      </w:r>
      <w:r>
        <w:rPr>
          <w:rFonts w:hint="eastAsia" w:ascii="仿宋" w:hAnsi="仿宋" w:eastAsia="仿宋" w:cs="仿宋"/>
          <w:bCs/>
          <w:color w:val="000000" w:themeColor="text1"/>
          <w:sz w:val="30"/>
          <w:szCs w:val="30"/>
          <w:highlight w:val="none"/>
          <w:u w:val="single"/>
          <w:lang w:val="en-US" w:eastAsia="zh-CN"/>
          <w14:textFill>
            <w14:solidFill>
              <w14:schemeClr w14:val="tx1"/>
            </w14:solidFill>
          </w14:textFill>
        </w:rPr>
        <w:t xml:space="preserve">5月任</w:t>
      </w:r>
      <w:r>
        <w:rPr>
          <w:rFonts w:hint="eastAsia" w:ascii="仿宋" w:hAnsi="仿宋" w:eastAsia="仿宋" w:cs="仿宋"/>
          <w:bCs/>
          <w:color w:val="000000" w:themeColor="text1"/>
          <w:sz w:val="30"/>
          <w:szCs w:val="30"/>
          <w:highlight w:val="none"/>
          <w:u w:val="single"/>
          <w14:textFill>
            <w14:solidFill>
              <w14:schemeClr w14:val="tx1"/>
            </w14:solidFill>
          </w14:textFill>
        </w:rPr>
        <w:t xml:space="preserve">意一个月</w:t>
      </w:r>
      <w:r>
        <w:rPr>
          <w:rFonts w:hint="eastAsia" w:ascii="仿宋" w:hAnsi="仿宋" w:eastAsia="仿宋" w:cs="仿宋"/>
          <w:bCs/>
          <w:color w:val="000000" w:themeColor="text1"/>
          <w:sz w:val="30"/>
          <w:szCs w:val="30"/>
          <w:highlight w:val="none"/>
          <w14:textFill>
            <w14:solidFill>
              <w14:schemeClr w14:val="tx1"/>
            </w14:solidFill>
          </w14:textFill>
        </w:rPr>
        <w:t xml:space="preserve">的养老保险缴纳单据凭证。（须明确缴费月份、个人姓名、缴费单位，且加盖社保中心章或社保中心参保缴费证明电子专用章）</w:t>
      </w:r>
      <w:r/>
    </w:p>
    <w:p>
      <w:pPr>
        <w:pStyle w:val="870"/>
        <w:ind w:left="0" w:firstLine="600"/>
        <w:spacing w:line="360" w:lineRule="auto"/>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4.拒绝下述供应商参加本次采购活动：</w:t>
      </w:r>
      <w:r/>
    </w:p>
    <w:p>
      <w:pPr>
        <w:ind w:firstLine="600"/>
        <w:spacing w:line="360" w:lineRule="auto"/>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（1）供应商单位负责人为同一人或者存在直接控股、管理关系的不同供应商，不得参加同一合同项下的政府采购活动。</w:t>
      </w:r>
      <w:r/>
    </w:p>
    <w:p>
      <w:pPr>
        <w:ind w:firstLine="600"/>
        <w:spacing w:line="360" w:lineRule="auto"/>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（2）凡为采购项目提供整体设计、规范编制或者项目管理、监理、检测等服务的供应商，不得再参加本项目的采购活动。</w:t>
      </w:r>
      <w:r/>
    </w:p>
    <w:p>
      <w:pPr>
        <w:ind w:firstLine="600"/>
        <w:spacing w:line="360" w:lineRule="auto"/>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（3）供应商被“信用中国”网站（www.creditchina.gov.cn）、“中国政府采购网</w:t>
      </w:r>
      <w:r>
        <w:rPr>
          <w:rFonts w:hint="eastAsia" w:ascii="仿宋" w:hAnsi="仿宋" w:eastAsia="仿宋" w:cs="仿宋"/>
          <w:bCs/>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bCs/>
          <w:color w:val="000000" w:themeColor="text1"/>
          <w:sz w:val="30"/>
          <w:szCs w:val="30"/>
          <w:highlight w:val="none"/>
          <w14:textFill>
            <w14:solidFill>
              <w14:schemeClr w14:val="tx1"/>
            </w14:solidFill>
          </w14:textFill>
        </w:rPr>
        <w:t xml:space="preserve">(www.ccgp.gov.cn</w:t>
      </w:r>
      <w:r>
        <w:rPr>
          <w:rFonts w:hint="eastAsia" w:ascii="仿宋" w:hAnsi="仿宋" w:eastAsia="仿宋" w:cs="仿宋"/>
          <w:bCs/>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bCs/>
          <w:color w:val="000000" w:themeColor="text1"/>
          <w:sz w:val="30"/>
          <w:szCs w:val="30"/>
          <w:highlight w:val="none"/>
          <w14:textFill>
            <w14:solidFill>
              <w14:schemeClr w14:val="tx1"/>
            </w14:solidFill>
          </w14:textFill>
        </w:rPr>
        <w:t xml:space="preserve">列入失信被执行人、重大税收违法案件当事人名单、政府采购严重违法失信行为记录名单。</w:t>
      </w:r>
      <w:r/>
    </w:p>
    <w:p>
      <w:pPr>
        <w:spacing w:line="560" w:lineRule="exact"/>
        <w:rPr>
          <w:rFonts w:hint="eastAsia" w:ascii="黑体" w:hAnsi="黑体" w:eastAsia="黑体" w:cs="黑体"/>
          <w:bCs/>
          <w:color w:val="000000" w:themeColor="text1"/>
          <w:sz w:val="30"/>
          <w:szCs w:val="30"/>
          <w:highlight w:val="none"/>
          <w14:textFill>
            <w14:solidFill>
              <w14:schemeClr w14:val="tx1"/>
            </w14:solidFill>
          </w14:textFill>
        </w:rPr>
      </w:pPr>
      <w:r>
        <w:rPr>
          <w:rFonts w:hint="eastAsia" w:ascii="黑体" w:hAnsi="黑体" w:eastAsia="黑体" w:cs="黑体"/>
          <w:bCs/>
          <w:color w:val="000000" w:themeColor="text1"/>
          <w:sz w:val="30"/>
          <w:szCs w:val="30"/>
          <w:highlight w:val="none"/>
          <w14:textFill>
            <w14:solidFill>
              <w14:schemeClr w14:val="tx1"/>
            </w14:solidFill>
          </w14:textFill>
        </w:rPr>
        <w:t xml:space="preserve">三、获取采购文件</w:t>
      </w:r>
      <w:bookmarkEnd w:id="13"/>
      <w:r/>
      <w:bookmarkEnd w:id="14"/>
      <w:r/>
      <w:bookmarkEnd w:id="17"/>
      <w:r/>
      <w:bookmarkEnd w:id="18"/>
      <w:r/>
      <w:bookmarkStart w:id="19" w:name="_Toc35393801"/>
      <w:r/>
      <w:bookmarkStart w:id="20" w:name="_Toc28359015"/>
      <w:r/>
      <w:bookmarkStart w:id="21" w:name="_Toc28359092"/>
      <w:r/>
      <w:bookmarkStart w:id="22" w:name="_Toc35393632"/>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1.时间：</w:t>
      </w:r>
      <w:r>
        <w:rPr>
          <w:rFonts w:hint="eastAsia" w:ascii="仿宋" w:hAnsi="仿宋" w:eastAsia="仿宋" w:cs="仿宋"/>
          <w:color w:val="000000" w:themeColor="text1"/>
          <w:sz w:val="30"/>
          <w:szCs w:val="30"/>
          <w:highlight w:val="none"/>
          <w:u w:val="single"/>
          <w14:textFill>
            <w14:solidFill>
              <w14:schemeClr w14:val="tx1"/>
            </w14:solidFill>
          </w14:textFill>
        </w:rPr>
        <w:t xml:space="preserve">自磋商文件公告发布之日起5个工作日</w:t>
      </w:r>
      <w:r>
        <w:rPr>
          <w:rFonts w:hint="eastAsia" w:ascii="仿宋" w:hAnsi="仿宋" w:eastAsia="仿宋" w:cs="仿宋"/>
          <w:color w:val="000000" w:themeColor="text1"/>
          <w:sz w:val="30"/>
          <w:szCs w:val="30"/>
          <w:highlight w:val="none"/>
          <w14:textFill>
            <w14:solidFill>
              <w14:schemeClr w14:val="tx1"/>
            </w14:solidFill>
          </w14:textFill>
        </w:rPr>
        <w:t xml:space="preserve">。</w:t>
      </w:r>
      <w:r/>
    </w:p>
    <w:p>
      <w:pPr>
        <w:ind w:firstLine="600"/>
        <w:spacing w:line="560" w:lineRule="exact"/>
        <w:rPr>
          <w:rFonts w:hint="eastAsia" w:ascii="仿宋" w:hAnsi="仿宋" w:eastAsia="仿宋" w:cs="仿宋"/>
          <w:color w:val="000000" w:themeColor="text1"/>
          <w:sz w:val="30"/>
          <w:szCs w:val="30"/>
          <w:highlight w:val="none"/>
          <w:u w:val="singl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2.地点:</w:t>
      </w:r>
      <w:r>
        <w:rPr>
          <w:rFonts w:hint="eastAsia" w:ascii="仿宋" w:hAnsi="仿宋" w:eastAsia="仿宋" w:cs="仿宋"/>
          <w:color w:val="000000" w:themeColor="text1"/>
          <w:sz w:val="30"/>
          <w:szCs w:val="30"/>
          <w:highlight w:val="none"/>
          <w:u w:val="single"/>
          <w14:textFill>
            <w14:solidFill>
              <w14:schemeClr w14:val="tx1"/>
            </w14:solidFill>
          </w14:textFill>
        </w:rPr>
        <w:t xml:space="preserve">“江苏省政府采购（苏采云）平台”</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3.</w:t>
      </w:r>
      <w:r>
        <w:rPr>
          <w:rFonts w:hint="eastAsia" w:ascii="仿宋" w:hAnsi="仿宋" w:eastAsia="仿宋" w:cs="仿宋"/>
          <w:color w:val="000000" w:themeColor="text1"/>
          <w:sz w:val="30"/>
          <w:szCs w:val="30"/>
          <w:highlight w:val="none"/>
          <w14:textFill>
            <w14:solidFill>
              <w14:schemeClr w14:val="tx1"/>
            </w14:solidFill>
          </w14:textFill>
        </w:rPr>
        <w:t xml:space="preserve">方式:</w:t>
      </w:r>
      <w:r>
        <w:rPr>
          <w:rFonts w:hint="eastAsia" w:ascii="仿宋" w:hAnsi="仿宋" w:eastAsia="仿宋" w:cs="仿宋"/>
          <w:color w:val="000000" w:themeColor="text1"/>
          <w:sz w:val="30"/>
          <w:szCs w:val="30"/>
          <w:highlight w:val="none"/>
          <w:u w:val="single"/>
          <w14:textFill>
            <w14:solidFill>
              <w14:schemeClr w14:val="tx1"/>
            </w14:solidFill>
          </w14:textFill>
        </w:rPr>
        <w:t xml:space="preserve">网站下载</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4.</w:t>
      </w:r>
      <w:r>
        <w:rPr>
          <w:rFonts w:hint="eastAsia" w:ascii="仿宋" w:hAnsi="仿宋" w:eastAsia="仿宋" w:cs="仿宋"/>
          <w:color w:val="000000" w:themeColor="text1"/>
          <w:sz w:val="30"/>
          <w:szCs w:val="30"/>
          <w:highlight w:val="none"/>
          <w14:textFill>
            <w14:solidFill>
              <w14:schemeClr w14:val="tx1"/>
            </w14:solidFill>
          </w14:textFill>
        </w:rPr>
        <w:t xml:space="preserve">售价:</w:t>
      </w:r>
      <w:r>
        <w:rPr>
          <w:rFonts w:hint="eastAsia" w:ascii="仿宋" w:hAnsi="仿宋" w:eastAsia="仿宋" w:cs="仿宋"/>
          <w:color w:val="000000" w:themeColor="text1"/>
          <w:sz w:val="30"/>
          <w:szCs w:val="30"/>
          <w:highlight w:val="none"/>
          <w:u w:val="single"/>
          <w14:textFill>
            <w14:solidFill>
              <w14:schemeClr w14:val="tx1"/>
            </w14:solidFill>
          </w14:textFill>
        </w:rPr>
        <w:t xml:space="preserve">0.00元</w:t>
      </w:r>
      <w:r/>
    </w:p>
    <w:p>
      <w:pPr>
        <w:keepLines/>
        <w:keepNext/>
        <w:spacing w:line="560" w:lineRule="exact"/>
        <w:rPr>
          <w:rFonts w:hint="eastAsia" w:ascii="黑体" w:hAnsi="黑体" w:eastAsia="黑体" w:cs="黑体"/>
          <w:bCs/>
          <w:color w:val="000000" w:themeColor="text1"/>
          <w:sz w:val="30"/>
          <w:szCs w:val="30"/>
          <w:highlight w:val="none"/>
          <w14:textFill>
            <w14:solidFill>
              <w14:schemeClr w14:val="tx1"/>
            </w14:solidFill>
          </w14:textFill>
        </w:rPr>
      </w:pPr>
      <w:r>
        <w:rPr>
          <w:rFonts w:hint="eastAsia" w:ascii="黑体" w:hAnsi="黑体" w:eastAsia="黑体" w:cs="黑体"/>
          <w:bCs/>
          <w:color w:val="000000" w:themeColor="text1"/>
          <w:sz w:val="30"/>
          <w:szCs w:val="30"/>
          <w:highlight w:val="none"/>
          <w14:textFill>
            <w14:solidFill>
              <w14:schemeClr w14:val="tx1"/>
            </w14:solidFill>
          </w14:textFill>
        </w:rPr>
        <w:t xml:space="preserve">四、响应文件提交</w:t>
      </w:r>
      <w:bookmarkEnd w:id="19"/>
      <w:r/>
      <w:bookmarkEnd w:id="20"/>
      <w:r/>
      <w:bookmarkEnd w:id="21"/>
      <w:r/>
      <w:bookmarkEnd w:id="22"/>
      <w:r/>
      <w:r/>
    </w:p>
    <w:p>
      <w:pPr>
        <w:ind w:firstLine="600"/>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截止时间：</w:t>
      </w:r>
      <w:r>
        <w:rPr>
          <w:rFonts w:hint="eastAsia" w:ascii="仿宋" w:hAnsi="仿宋" w:eastAsia="仿宋" w:cs="仿宋"/>
          <w:color w:val="000000" w:themeColor="text1"/>
          <w:sz w:val="30"/>
          <w:szCs w:val="30"/>
          <w:highlight w:val="none"/>
          <w:u w:val="single"/>
          <w14:textFill>
            <w14:solidFill>
              <w14:schemeClr w14:val="tx1"/>
            </w14:solidFill>
          </w14:textFill>
        </w:rPr>
        <w:t xml:space="preserve">202</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 xml:space="preserve">6</w:t>
      </w:r>
      <w:r>
        <w:rPr>
          <w:rFonts w:hint="eastAsia" w:ascii="仿宋" w:hAnsi="仿宋" w:eastAsia="仿宋" w:cs="仿宋"/>
          <w:color w:val="000000" w:themeColor="text1"/>
          <w:sz w:val="30"/>
          <w:szCs w:val="30"/>
          <w:highlight w:val="none"/>
          <w:u w:val="single"/>
          <w14:textFill>
            <w14:solidFill>
              <w14:schemeClr w14:val="tx1"/>
            </w14:solidFill>
          </w14:textFill>
        </w:rPr>
        <w:t xml:space="preserve">年</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 xml:space="preserve">6</w:t>
      </w:r>
      <w:r>
        <w:rPr>
          <w:rFonts w:hint="eastAsia" w:ascii="仿宋" w:hAnsi="仿宋" w:eastAsia="仿宋" w:cs="仿宋"/>
          <w:bCs/>
          <w:color w:val="000000" w:themeColor="text1"/>
          <w:sz w:val="30"/>
          <w:szCs w:val="30"/>
          <w:highlight w:val="none"/>
          <w:u w:val="single"/>
          <w14:textFill>
            <w14:solidFill>
              <w14:schemeClr w14:val="tx1"/>
            </w14:solidFill>
          </w14:textFill>
        </w:rPr>
        <w:t xml:space="preserve">月</w:t>
      </w:r>
      <w:r>
        <w:rPr>
          <w:rFonts w:hint="eastAsia" w:ascii="仿宋" w:hAnsi="仿宋" w:eastAsia="仿宋" w:cs="仿宋"/>
          <w:bCs/>
          <w:color w:val="000000" w:themeColor="text1"/>
          <w:sz w:val="30"/>
          <w:szCs w:val="30"/>
          <w:highlight w:val="none"/>
          <w:u w:val="single"/>
          <w:lang w:val="en-US" w:eastAsia="zh-CN"/>
          <w14:textFill>
            <w14:solidFill>
              <w14:schemeClr w14:val="tx1"/>
            </w14:solidFill>
          </w14:textFill>
        </w:rPr>
        <w:t xml:space="preserve">15</w:t>
      </w:r>
      <w:r>
        <w:rPr>
          <w:rFonts w:hint="eastAsia" w:ascii="仿宋" w:hAnsi="仿宋" w:eastAsia="仿宋" w:cs="仿宋"/>
          <w:bCs/>
          <w:color w:val="000000" w:themeColor="text1"/>
          <w:sz w:val="30"/>
          <w:szCs w:val="30"/>
          <w:highlight w:val="none"/>
          <w:u w:val="single"/>
          <w14:textFill>
            <w14:solidFill>
              <w14:schemeClr w14:val="tx1"/>
            </w14:solidFill>
          </w14:textFill>
        </w:rPr>
        <w:t xml:space="preserve">日</w:t>
      </w:r>
      <w:r>
        <w:rPr>
          <w:rFonts w:hint="eastAsia" w:ascii="仿宋" w:hAnsi="仿宋" w:eastAsia="仿宋" w:cs="仿宋"/>
          <w:bCs/>
          <w:color w:val="000000" w:themeColor="text1"/>
          <w:sz w:val="30"/>
          <w:szCs w:val="30"/>
          <w:highlight w:val="none"/>
          <w:u w:val="single"/>
          <w:lang w:val="en-US" w:eastAsia="zh-CN"/>
          <w14:textFill>
            <w14:solidFill>
              <w14:schemeClr w14:val="tx1"/>
            </w14:solidFill>
          </w14:textFill>
        </w:rPr>
        <w:t xml:space="preserve">14</w:t>
      </w:r>
      <w:r>
        <w:rPr>
          <w:rFonts w:hint="eastAsia" w:ascii="仿宋" w:hAnsi="仿宋" w:eastAsia="仿宋" w:cs="仿宋"/>
          <w:bCs/>
          <w:color w:val="000000" w:themeColor="text1"/>
          <w:sz w:val="30"/>
          <w:szCs w:val="30"/>
          <w:highlight w:val="none"/>
          <w:u w:val="single"/>
          <w14:textFill>
            <w14:solidFill>
              <w14:schemeClr w14:val="tx1"/>
            </w14:solidFill>
          </w14:textFill>
        </w:rPr>
        <w:t xml:space="preserve">点</w:t>
      </w:r>
      <w:r>
        <w:rPr>
          <w:rFonts w:hint="eastAsia" w:ascii="仿宋" w:hAnsi="仿宋" w:eastAsia="仿宋" w:cs="仿宋"/>
          <w:bCs/>
          <w:color w:val="000000" w:themeColor="text1"/>
          <w:sz w:val="30"/>
          <w:szCs w:val="30"/>
          <w:highlight w:val="none"/>
          <w:u w:val="single"/>
          <w:lang w:val="en-US" w:eastAsia="zh-CN"/>
          <w14:textFill>
            <w14:solidFill>
              <w14:schemeClr w14:val="tx1"/>
            </w14:solidFill>
          </w14:textFill>
        </w:rPr>
        <w:t xml:space="preserve">00</w:t>
      </w:r>
      <w:r>
        <w:rPr>
          <w:rFonts w:hint="eastAsia" w:ascii="仿宋" w:hAnsi="仿宋" w:eastAsia="仿宋" w:cs="仿宋"/>
          <w:bCs/>
          <w:color w:val="000000" w:themeColor="text1"/>
          <w:sz w:val="30"/>
          <w:szCs w:val="30"/>
          <w:highlight w:val="none"/>
          <w:u w:val="single"/>
          <w14:textFill>
            <w14:solidFill>
              <w14:schemeClr w14:val="tx1"/>
            </w14:solidFill>
          </w14:textFill>
        </w:rPr>
        <w:t xml:space="preserve">分</w:t>
      </w:r>
      <w:r>
        <w:rPr>
          <w:rFonts w:hint="eastAsia" w:ascii="仿宋" w:hAnsi="仿宋" w:eastAsia="仿宋" w:cs="仿宋"/>
          <w:bCs/>
          <w:color w:val="000000" w:themeColor="text1"/>
          <w:sz w:val="30"/>
          <w:szCs w:val="30"/>
          <w:highlight w:val="none"/>
          <w14:textFill>
            <w14:solidFill>
              <w14:schemeClr w14:val="tx1"/>
            </w14:solidFill>
          </w14:textFill>
        </w:rPr>
        <w:t xml:space="preserve">（北京时间）</w:t>
      </w:r>
      <w:r/>
    </w:p>
    <w:p>
      <w:pPr>
        <w:ind w:firstLine="600"/>
        <w:spacing w:line="560" w:lineRule="exact"/>
        <w:rPr>
          <w:rFonts w:hint="default" w:ascii="仿宋" w:hAnsi="仿宋" w:eastAsia="仿宋" w:cs="仿宋"/>
          <w:bCs/>
          <w:color w:val="000000" w:themeColor="text1"/>
          <w:sz w:val="30"/>
          <w:szCs w:val="30"/>
          <w:highlight w:val="none"/>
          <w:u w:val="single"/>
          <w:lang w:val="en-US" w:eastAsia="zh-CN"/>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地点：</w:t>
      </w:r>
      <w:bookmarkStart w:id="23" w:name="_Toc28359093"/>
      <w:r/>
      <w:bookmarkStart w:id="24" w:name="_Toc28359016"/>
      <w:r/>
      <w:bookmarkStart w:id="25" w:name="_Toc35393802"/>
      <w:r/>
      <w:bookmarkStart w:id="26" w:name="_Toc35393633"/>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 xml:space="preserve">“江苏省政府采购（苏采云）平台” </w:t>
      </w:r>
      <w:r/>
    </w:p>
    <w:p>
      <w:pPr>
        <w:spacing w:line="560" w:lineRule="exact"/>
        <w:rPr>
          <w:rFonts w:hint="eastAsia" w:ascii="黑体" w:hAnsi="黑体" w:eastAsia="黑体" w:cs="黑体"/>
          <w:bCs/>
          <w:color w:val="000000" w:themeColor="text1"/>
          <w:sz w:val="30"/>
          <w:szCs w:val="30"/>
          <w:highlight w:val="none"/>
          <w14:textFill>
            <w14:solidFill>
              <w14:schemeClr w14:val="tx1"/>
            </w14:solidFill>
          </w14:textFill>
        </w:rPr>
      </w:pPr>
      <w:r>
        <w:rPr>
          <w:rFonts w:hint="eastAsia" w:ascii="黑体" w:hAnsi="黑体" w:eastAsia="黑体" w:cs="黑体"/>
          <w:bCs/>
          <w:color w:val="000000" w:themeColor="text1"/>
          <w:sz w:val="30"/>
          <w:szCs w:val="30"/>
          <w:highlight w:val="none"/>
          <w14:textFill>
            <w14:solidFill>
              <w14:schemeClr w14:val="tx1"/>
            </w14:solidFill>
          </w14:textFill>
        </w:rPr>
        <w:t xml:space="preserve">五、开启</w:t>
      </w:r>
      <w:bookmarkEnd w:id="23"/>
      <w:r/>
      <w:bookmarkEnd w:id="24"/>
      <w:r/>
      <w:bookmarkEnd w:id="25"/>
      <w:r/>
      <w:bookmarkEnd w:id="26"/>
      <w:r/>
      <w:r/>
    </w:p>
    <w:p>
      <w:pPr>
        <w:ind w:firstLine="600"/>
        <w:spacing w:line="560" w:lineRule="exact"/>
        <w:rPr>
          <w:rFonts w:hint="eastAsia" w:ascii="仿宋" w:hAnsi="仿宋" w:eastAsia="仿宋" w:cs="仿宋"/>
          <w:bCs/>
          <w:color w:val="000000" w:themeColor="text1"/>
          <w:sz w:val="30"/>
          <w:szCs w:val="30"/>
          <w:highlight w:val="none"/>
          <w:u w:val="singl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1.时间：</w:t>
      </w:r>
      <w:r>
        <w:rPr>
          <w:rFonts w:hint="eastAsia" w:ascii="仿宋" w:hAnsi="仿宋" w:eastAsia="仿宋" w:cs="仿宋"/>
          <w:color w:val="000000" w:themeColor="text1"/>
          <w:sz w:val="30"/>
          <w:szCs w:val="30"/>
          <w:highlight w:val="none"/>
          <w:u w:val="single"/>
          <w14:textFill>
            <w14:solidFill>
              <w14:schemeClr w14:val="tx1"/>
            </w14:solidFill>
          </w14:textFill>
        </w:rPr>
        <w:t xml:space="preserve">202</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 xml:space="preserve">6</w:t>
      </w:r>
      <w:r>
        <w:rPr>
          <w:rFonts w:hint="eastAsia" w:ascii="仿宋" w:hAnsi="仿宋" w:eastAsia="仿宋" w:cs="仿宋"/>
          <w:color w:val="000000" w:themeColor="text1"/>
          <w:sz w:val="30"/>
          <w:szCs w:val="30"/>
          <w:highlight w:val="none"/>
          <w:u w:val="single"/>
          <w14:textFill>
            <w14:solidFill>
              <w14:schemeClr w14:val="tx1"/>
            </w14:solidFill>
          </w14:textFill>
        </w:rPr>
        <w:t xml:space="preserve">年</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 xml:space="preserve">6</w:t>
      </w:r>
      <w:r>
        <w:rPr>
          <w:rFonts w:hint="eastAsia" w:ascii="仿宋" w:hAnsi="仿宋" w:eastAsia="仿宋" w:cs="仿宋"/>
          <w:bCs/>
          <w:color w:val="000000" w:themeColor="text1"/>
          <w:sz w:val="30"/>
          <w:szCs w:val="30"/>
          <w:highlight w:val="none"/>
          <w:u w:val="single"/>
          <w14:textFill>
            <w14:solidFill>
              <w14:schemeClr w14:val="tx1"/>
            </w14:solidFill>
          </w14:textFill>
        </w:rPr>
        <w:t xml:space="preserve">月</w:t>
      </w:r>
      <w:r>
        <w:rPr>
          <w:rFonts w:hint="eastAsia" w:ascii="仿宋" w:hAnsi="仿宋" w:eastAsia="仿宋" w:cs="仿宋"/>
          <w:bCs/>
          <w:color w:val="000000" w:themeColor="text1"/>
          <w:sz w:val="30"/>
          <w:szCs w:val="30"/>
          <w:highlight w:val="none"/>
          <w:u w:val="single"/>
          <w:lang w:val="en-US" w:eastAsia="zh-CN"/>
          <w14:textFill>
            <w14:solidFill>
              <w14:schemeClr w14:val="tx1"/>
            </w14:solidFill>
          </w14:textFill>
        </w:rPr>
        <w:t xml:space="preserve">15</w:t>
      </w:r>
      <w:r>
        <w:rPr>
          <w:rFonts w:hint="eastAsia" w:ascii="仿宋" w:hAnsi="仿宋" w:eastAsia="仿宋" w:cs="仿宋"/>
          <w:bCs/>
          <w:color w:val="000000" w:themeColor="text1"/>
          <w:sz w:val="30"/>
          <w:szCs w:val="30"/>
          <w:highlight w:val="none"/>
          <w:u w:val="single"/>
          <w14:textFill>
            <w14:solidFill>
              <w14:schemeClr w14:val="tx1"/>
            </w14:solidFill>
          </w14:textFill>
        </w:rPr>
        <w:t xml:space="preserve">日</w:t>
      </w:r>
      <w:r>
        <w:rPr>
          <w:rFonts w:hint="eastAsia" w:ascii="仿宋" w:hAnsi="仿宋" w:eastAsia="仿宋" w:cs="仿宋"/>
          <w:bCs/>
          <w:color w:val="000000" w:themeColor="text1"/>
          <w:sz w:val="30"/>
          <w:szCs w:val="30"/>
          <w:highlight w:val="none"/>
          <w:u w:val="single"/>
          <w:lang w:val="en-US" w:eastAsia="zh-CN"/>
          <w14:textFill>
            <w14:solidFill>
              <w14:schemeClr w14:val="tx1"/>
            </w14:solidFill>
          </w14:textFill>
        </w:rPr>
        <w:t xml:space="preserve">14</w:t>
      </w:r>
      <w:r>
        <w:rPr>
          <w:rFonts w:hint="eastAsia" w:ascii="仿宋" w:hAnsi="仿宋" w:eastAsia="仿宋" w:cs="仿宋"/>
          <w:color w:val="000000" w:themeColor="text1"/>
          <w:sz w:val="30"/>
          <w:szCs w:val="30"/>
          <w:highlight w:val="none"/>
          <w:u w:val="single"/>
          <w14:textFill>
            <w14:solidFill>
              <w14:schemeClr w14:val="tx1"/>
            </w14:solidFill>
          </w14:textFill>
        </w:rPr>
        <w:t xml:space="preserve">点</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 xml:space="preserve">00</w:t>
      </w:r>
      <w:r>
        <w:rPr>
          <w:rFonts w:hint="eastAsia" w:ascii="仿宋" w:hAnsi="仿宋" w:eastAsia="仿宋" w:cs="仿宋"/>
          <w:color w:val="000000" w:themeColor="text1"/>
          <w:sz w:val="30"/>
          <w:szCs w:val="30"/>
          <w:highlight w:val="none"/>
          <w:u w:val="single"/>
          <w14:textFill>
            <w14:solidFill>
              <w14:schemeClr w14:val="tx1"/>
            </w14:solidFill>
          </w14:textFill>
        </w:rPr>
        <w:t xml:space="preserve">分</w:t>
      </w:r>
      <w:r>
        <w:rPr>
          <w:rFonts w:hint="eastAsia" w:ascii="仿宋" w:hAnsi="仿宋" w:eastAsia="仿宋" w:cs="仿宋"/>
          <w:bCs/>
          <w:color w:val="000000" w:themeColor="text1"/>
          <w:sz w:val="30"/>
          <w:szCs w:val="30"/>
          <w:highlight w:val="none"/>
          <w14:textFill>
            <w14:solidFill>
              <w14:schemeClr w14:val="tx1"/>
            </w14:solidFill>
          </w14:textFill>
        </w:rPr>
        <w:t xml:space="preserve">（北京时间）</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2.地点：</w:t>
      </w:r>
      <w:r>
        <w:rPr>
          <w:rFonts w:hint="eastAsia" w:ascii="仿宋" w:hAnsi="仿宋" w:eastAsia="仿宋" w:cs="仿宋"/>
          <w:bCs/>
          <w:color w:val="000000" w:themeColor="text1"/>
          <w:sz w:val="30"/>
          <w:szCs w:val="30"/>
          <w:highlight w:val="none"/>
          <w:u w:val="single"/>
          <w:lang w:val="en-US" w:eastAsia="zh-CN"/>
          <w14:textFill>
            <w14:solidFill>
              <w14:schemeClr w14:val="tx1"/>
            </w14:solidFill>
          </w14:textFill>
        </w:rPr>
        <w:t xml:space="preserve">“苏采云”网上开标大厅</w:t>
      </w:r>
      <w:r/>
    </w:p>
    <w:p>
      <w:pPr>
        <w:keepLines/>
        <w:keepNext/>
        <w:spacing w:line="560" w:lineRule="exact"/>
        <w:rPr>
          <w:rFonts w:hint="eastAsia" w:ascii="黑体" w:hAnsi="黑体" w:eastAsia="黑体" w:cs="黑体"/>
          <w:bCs/>
          <w:color w:val="000000" w:themeColor="text1"/>
          <w:sz w:val="30"/>
          <w:szCs w:val="30"/>
          <w:highlight w:val="none"/>
          <w14:textFill>
            <w14:solidFill>
              <w14:schemeClr w14:val="tx1"/>
            </w14:solidFill>
          </w14:textFill>
        </w:rPr>
      </w:pPr>
      <w:r/>
      <w:bookmarkStart w:id="27" w:name="_Toc28359017"/>
      <w:r/>
      <w:bookmarkStart w:id="28" w:name="_Toc28359094"/>
      <w:r/>
      <w:bookmarkStart w:id="29" w:name="_Toc35393634"/>
      <w:r/>
      <w:bookmarkStart w:id="30" w:name="_Toc35393803"/>
      <w:r>
        <w:rPr>
          <w:rFonts w:hint="eastAsia" w:ascii="黑体" w:hAnsi="黑体" w:eastAsia="黑体" w:cs="黑体"/>
          <w:bCs/>
          <w:color w:val="000000" w:themeColor="text1"/>
          <w:sz w:val="30"/>
          <w:szCs w:val="30"/>
          <w:highlight w:val="none"/>
          <w14:textFill>
            <w14:solidFill>
              <w14:schemeClr w14:val="tx1"/>
            </w14:solidFill>
          </w14:textFill>
        </w:rPr>
        <w:t xml:space="preserve">六、公告期限</w:t>
      </w:r>
      <w:bookmarkEnd w:id="27"/>
      <w:r/>
      <w:bookmarkEnd w:id="28"/>
      <w:r/>
      <w:bookmarkEnd w:id="29"/>
      <w:r/>
      <w:bookmarkEnd w:id="30"/>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自本公告发布之日起3个工作日。</w:t>
      </w:r>
      <w:r/>
    </w:p>
    <w:p>
      <w:pPr>
        <w:keepLines/>
        <w:keepNext/>
        <w:spacing w:line="560" w:lineRule="exact"/>
        <w:rPr>
          <w:rFonts w:hint="eastAsia" w:ascii="黑体" w:hAnsi="黑体" w:eastAsia="黑体" w:cs="黑体"/>
          <w:bCs/>
          <w:color w:val="000000" w:themeColor="text1"/>
          <w:sz w:val="30"/>
          <w:szCs w:val="30"/>
          <w:highlight w:val="none"/>
          <w14:textFill>
            <w14:solidFill>
              <w14:schemeClr w14:val="tx1"/>
            </w14:solidFill>
          </w14:textFill>
        </w:rPr>
      </w:pPr>
      <w:r/>
      <w:bookmarkStart w:id="31" w:name="_Toc35393804"/>
      <w:r/>
      <w:bookmarkStart w:id="32" w:name="_Toc35393635"/>
      <w:r>
        <w:rPr>
          <w:rFonts w:hint="eastAsia" w:ascii="黑体" w:hAnsi="黑体" w:eastAsia="黑体" w:cs="黑体"/>
          <w:bCs/>
          <w:color w:val="000000" w:themeColor="text1"/>
          <w:sz w:val="30"/>
          <w:szCs w:val="30"/>
          <w:highlight w:val="none"/>
          <w14:textFill>
            <w14:solidFill>
              <w14:schemeClr w14:val="tx1"/>
            </w14:solidFill>
          </w14:textFill>
        </w:rPr>
        <w:t xml:space="preserve">七、其他补充事宜</w:t>
      </w:r>
      <w:bookmarkEnd w:id="31"/>
      <w:r/>
      <w:bookmarkEnd w:id="32"/>
      <w:r/>
      <w:r/>
    </w:p>
    <w:p>
      <w:pPr>
        <w:ind w:firstLine="600"/>
        <w:spacing w:line="560" w:lineRule="exact"/>
        <w:rPr>
          <w:rFonts w:hint="eastAsia" w:ascii="仿宋" w:hAnsi="仿宋" w:eastAsia="仿宋" w:cs="仿宋"/>
          <w:color w:val="000000" w:themeColor="text1"/>
          <w:sz w:val="30"/>
          <w:szCs w:val="30"/>
          <w:highlight w:val="none"/>
          <w:u w:val="singl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1.本项目</w:t>
      </w:r>
      <w:r>
        <w:rPr>
          <w:rFonts w:hint="eastAsia" w:ascii="仿宋" w:hAnsi="仿宋" w:eastAsia="仿宋" w:cs="仿宋"/>
          <w:color w:val="000000" w:themeColor="text1"/>
          <w:sz w:val="30"/>
          <w:szCs w:val="30"/>
          <w:highlight w:val="none"/>
          <w:lang w:val="zh-CN"/>
          <w14:textFill>
            <w14:solidFill>
              <w14:schemeClr w14:val="tx1"/>
            </w14:solidFill>
          </w14:textFill>
        </w:rPr>
        <w:t xml:space="preserve">不组织</w:t>
      </w:r>
      <w:r>
        <w:rPr>
          <w:rFonts w:hint="eastAsia" w:ascii="仿宋" w:hAnsi="仿宋" w:eastAsia="仿宋" w:cs="仿宋"/>
          <w:color w:val="000000" w:themeColor="text1"/>
          <w:sz w:val="30"/>
          <w:szCs w:val="30"/>
          <w:highlight w:val="none"/>
          <w14:textFill>
            <w14:solidFill>
              <w14:schemeClr w14:val="tx1"/>
            </w14:solidFill>
          </w14:textFill>
        </w:rPr>
        <w:t xml:space="preserve">集体踏勘</w:t>
      </w:r>
      <w:r>
        <w:rPr>
          <w:rFonts w:hint="eastAsia" w:ascii="仿宋" w:hAnsi="仿宋" w:eastAsia="仿宋" w:cs="仿宋"/>
          <w:color w:val="000000" w:themeColor="text1"/>
          <w:sz w:val="30"/>
          <w:szCs w:val="30"/>
          <w:highlight w:val="none"/>
          <w:lang w:val="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供应商</w:t>
      </w:r>
      <w:r>
        <w:rPr>
          <w:rFonts w:hint="eastAsia" w:ascii="仿宋" w:hAnsi="仿宋" w:eastAsia="仿宋" w:cs="仿宋"/>
          <w:color w:val="000000" w:themeColor="text1"/>
          <w:sz w:val="30"/>
          <w:szCs w:val="30"/>
          <w:highlight w:val="none"/>
          <w:lang w:val="zh-CN"/>
          <w14:textFill>
            <w14:solidFill>
              <w14:schemeClr w14:val="tx1"/>
            </w14:solidFill>
          </w14:textFill>
        </w:rPr>
        <w:t xml:space="preserve">可自行</w:t>
      </w:r>
      <w:r>
        <w:rPr>
          <w:rFonts w:hint="eastAsia" w:ascii="仿宋" w:hAnsi="仿宋" w:eastAsia="仿宋" w:cs="仿宋"/>
          <w:color w:val="000000" w:themeColor="text1"/>
          <w:sz w:val="30"/>
          <w:szCs w:val="30"/>
          <w:highlight w:val="none"/>
          <w14:textFill>
            <w14:solidFill>
              <w14:schemeClr w14:val="tx1"/>
            </w14:solidFill>
          </w14:textFill>
        </w:rPr>
        <w:t xml:space="preserve">踏勘</w:t>
      </w:r>
      <w:r>
        <w:rPr>
          <w:rFonts w:hint="eastAsia" w:ascii="仿宋" w:hAnsi="仿宋" w:eastAsia="仿宋" w:cs="仿宋"/>
          <w:color w:val="000000" w:themeColor="text1"/>
          <w:sz w:val="30"/>
          <w:szCs w:val="30"/>
          <w:highlight w:val="none"/>
          <w:lang w:val="zh-CN"/>
          <w14:textFill>
            <w14:solidFill>
              <w14:schemeClr w14:val="tx1"/>
            </w14:solidFill>
          </w14:textFill>
        </w:rPr>
        <w:t xml:space="preserve">。</w:t>
      </w:r>
      <w:r/>
    </w:p>
    <w:p>
      <w:pPr>
        <w:keepLines/>
        <w:keepNext/>
        <w:spacing w:line="560" w:lineRule="exact"/>
        <w:rPr>
          <w:rFonts w:hint="eastAsia" w:ascii="仿宋" w:hAnsi="仿宋" w:eastAsia="仿宋" w:cs="仿宋"/>
          <w:color w:val="000000" w:themeColor="text1"/>
          <w:sz w:val="30"/>
          <w:szCs w:val="30"/>
          <w:highlight w:val="none"/>
          <w14:textFill>
            <w14:solidFill>
              <w14:schemeClr w14:val="tx1"/>
            </w14:solidFill>
          </w14:textFill>
        </w:rPr>
      </w:pPr>
      <w:r/>
      <w:bookmarkStart w:id="33" w:name="_Toc35393805"/>
      <w:r/>
      <w:bookmarkStart w:id="34" w:name="_Toc28359018"/>
      <w:r/>
      <w:bookmarkStart w:id="35" w:name="_Toc35393636"/>
      <w:r/>
      <w:bookmarkStart w:id="36" w:name="_Toc28359095"/>
      <w:r>
        <w:rPr>
          <w:rFonts w:hint="eastAsia" w:ascii="仿宋" w:hAnsi="仿宋" w:eastAsia="仿宋" w:cs="仿宋"/>
          <w:color w:val="000000" w:themeColor="text1"/>
          <w:sz w:val="30"/>
          <w:szCs w:val="30"/>
          <w:highlight w:val="none"/>
          <w14:textFill>
            <w14:solidFill>
              <w14:schemeClr w14:val="tx1"/>
            </w14:solidFill>
          </w14:textFill>
        </w:rPr>
        <w:t xml:space="preserve">2.本公告在"江苏省政府采购"网站(http://www.ccgp-jiangsu.gov.cn/)公示发布，敬请各供应商关注。若有关本次采购存在变动或修改，敬请各供应商及时关注"江苏省政府采购"网站发布的关于本项目的信息更正公告。</w:t>
      </w:r>
      <w:r/>
    </w:p>
    <w:p>
      <w:pPr>
        <w:keepLines/>
        <w:keepNext/>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w:t>
      </w:r>
      <w:r/>
    </w:p>
    <w:p>
      <w:pPr>
        <w:keepLines/>
        <w:keepNext/>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《操作手册》下载地址:</w:t>
      </w:r>
      <w:r/>
    </w:p>
    <w:p>
      <w:pPr>
        <w:keepLines/>
        <w:keepNext/>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http://www.ccgp-jiangsu.gov.cn/jiangsu/zlxz/ee/ee3a4bc5a3454aa2b0d9312230633ce9.html</w:t>
      </w:r>
      <w:r/>
    </w:p>
    <w:p>
      <w:pPr>
        <w:keepLines/>
        <w:keepNext/>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南京地区客服热线：025-83633744，025-83633743</w:t>
      </w:r>
      <w:r/>
    </w:p>
    <w:p>
      <w:pPr>
        <w:numPr>
          <w:ilvl w:val="0"/>
          <w:numId w:val="5"/>
        </w:numPr>
        <w:keepLines/>
        <w:keepNext/>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本项目工程量清单及图纸获取链接:</w:t>
      </w:r>
      <w:r/>
    </w:p>
    <w:p>
      <w:pPr>
        <w:numPr>
          <w:ilvl w:val="0"/>
          <w:numId w:val="0"/>
        </w:numPr>
        <w:ind w:firstLine="300"/>
        <w:keepLines/>
        <w:keepNext/>
        <w:spacing w:line="560" w:lineRule="exact"/>
        <w:rPr>
          <w:rFonts w:hint="eastAsia" w:ascii="仿宋" w:hAnsi="仿宋" w:eastAsia="仿宋" w:cs="仿宋"/>
          <w:color w:val="000000" w:themeColor="text1"/>
          <w:sz w:val="30"/>
          <w:szCs w:val="30"/>
          <w:highlight w:val="none"/>
          <w:u w:val="single"/>
          <w14:textFill>
            <w14:solidFill>
              <w14:schemeClr w14:val="tx1"/>
            </w14:solidFill>
          </w14:textFill>
        </w:rPr>
      </w:pPr>
      <w:r>
        <w:rPr>
          <w:rFonts w:hint="eastAsia" w:ascii="仿宋" w:hAnsi="仿宋" w:eastAsia="仿宋" w:cs="仿宋"/>
          <w:color w:val="000000" w:themeColor="text1"/>
          <w:sz w:val="30"/>
          <w:szCs w:val="30"/>
          <w:highlight w:val="none"/>
          <w:u w:val="single"/>
          <w14:textFill>
            <w14:solidFill>
              <w14:schemeClr w14:val="tx1"/>
            </w14:solidFill>
          </w14:textFill>
        </w:rPr>
        <w:t xml:space="preserve">https://pan.baidu.com/s/1Db-amA4lciXtnbO7GJ734g?pwd=bguw 提取码: bguw。</w:t>
      </w:r>
      <w:r/>
    </w:p>
    <w:p>
      <w:pPr>
        <w:keepLines/>
        <w:keepNext/>
        <w:spacing w:line="560" w:lineRule="exact"/>
        <w:rPr>
          <w:rFonts w:hint="eastAsia" w:ascii="黑体" w:hAnsi="黑体" w:eastAsia="黑体" w:cs="黑体"/>
          <w:bCs/>
          <w:color w:val="000000" w:themeColor="text1"/>
          <w:sz w:val="30"/>
          <w:szCs w:val="30"/>
          <w:highlight w:val="none"/>
          <w14:textFill>
            <w14:solidFill>
              <w14:schemeClr w14:val="tx1"/>
            </w14:solidFill>
          </w14:textFill>
        </w:rPr>
      </w:pPr>
      <w:r>
        <w:rPr>
          <w:rFonts w:hint="eastAsia" w:ascii="黑体" w:hAnsi="黑体" w:eastAsia="黑体" w:cs="黑体"/>
          <w:bCs/>
          <w:color w:val="000000" w:themeColor="text1"/>
          <w:sz w:val="30"/>
          <w:szCs w:val="30"/>
          <w:highlight w:val="none"/>
          <w14:textFill>
            <w14:solidFill>
              <w14:schemeClr w14:val="tx1"/>
            </w14:solidFill>
          </w14:textFill>
        </w:rPr>
        <w:t xml:space="preserve">八、凡对本次采购提出询问，请按以下方式联系</w:t>
      </w:r>
      <w:bookmarkEnd w:id="33"/>
      <w:r/>
      <w:bookmarkEnd w:id="34"/>
      <w:r/>
      <w:bookmarkEnd w:id="35"/>
      <w:r/>
      <w:bookmarkEnd w:id="36"/>
      <w:r/>
      <w:r/>
    </w:p>
    <w:p>
      <w:pPr>
        <w:ind w:firstLine="600"/>
        <w:keepLines/>
        <w:keepNext/>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bookmarkStart w:id="37" w:name="_Toc35393806"/>
      <w:r/>
      <w:bookmarkStart w:id="38" w:name="_Toc28359096"/>
      <w:r/>
      <w:bookmarkStart w:id="39" w:name="_Toc35393637"/>
      <w:r/>
      <w:bookmarkStart w:id="40" w:name="_Toc28359019"/>
      <w:r>
        <w:rPr>
          <w:rFonts w:hint="eastAsia" w:ascii="仿宋" w:hAnsi="仿宋" w:eastAsia="仿宋" w:cs="仿宋"/>
          <w:bCs/>
          <w:color w:val="000000" w:themeColor="text1"/>
          <w:sz w:val="30"/>
          <w:szCs w:val="30"/>
          <w:highlight w:val="none"/>
          <w14:textFill>
            <w14:solidFill>
              <w14:schemeClr w14:val="tx1"/>
            </w14:solidFill>
          </w14:textFill>
        </w:rPr>
        <w:t xml:space="preserve">1.采购人信息</w:t>
      </w:r>
      <w:bookmarkEnd w:id="37"/>
      <w:r/>
      <w:bookmarkEnd w:id="38"/>
      <w:r/>
      <w:bookmarkEnd w:id="39"/>
      <w:r/>
      <w:bookmarkEnd w:id="40"/>
      <w:r/>
      <w:r/>
    </w:p>
    <w:p>
      <w:pPr>
        <w:ind w:firstLine="600"/>
        <w:jc w:val="left"/>
        <w:spacing w:line="560" w:lineRule="exact"/>
        <w:rPr>
          <w:rFonts w:hint="eastAsia" w:ascii="仿宋" w:hAnsi="仿宋" w:eastAsia="仿宋" w:cs="仿宋"/>
          <w:color w:val="auto"/>
          <w:sz w:val="30"/>
          <w:szCs w:val="30"/>
          <w:highlight w:val="none"/>
          <w:u w:val="single"/>
          <w:lang w:val="en-US" w:eastAsia="zh-CN"/>
        </w:rPr>
      </w:pPr>
      <w:r>
        <w:rPr>
          <w:rFonts w:hint="eastAsia" w:ascii="仿宋" w:hAnsi="仿宋" w:eastAsia="仿宋" w:cs="仿宋"/>
          <w:color w:val="000000" w:themeColor="text1"/>
          <w:sz w:val="30"/>
          <w:szCs w:val="30"/>
          <w:highlight w:val="none"/>
          <w14:textFill>
            <w14:solidFill>
              <w14:schemeClr w14:val="tx1"/>
            </w14:solidFill>
          </w14:textFill>
        </w:rPr>
        <w:t xml:space="preserve">名   称：</w:t>
      </w:r>
      <w:r>
        <w:rPr>
          <w:rFonts w:hint="eastAsia" w:ascii="仿宋" w:hAnsi="仿宋" w:eastAsia="仿宋" w:cs="仿宋"/>
          <w:color w:val="auto"/>
          <w:sz w:val="30"/>
          <w:szCs w:val="30"/>
          <w:highlight w:val="none"/>
          <w:u w:val="single"/>
          <w:lang w:val="en-US" w:eastAsia="zh-CN"/>
        </w:rPr>
        <w:t xml:space="preserve">江苏省社会主义学院</w:t>
      </w:r>
      <w:r/>
    </w:p>
    <w:p>
      <w:pPr>
        <w:ind w:firstLine="600"/>
        <w:jc w:val="left"/>
        <w:spacing w:line="560" w:lineRule="exact"/>
        <w:rPr>
          <w:rFonts w:hint="eastAsia" w:ascii="仿宋" w:hAnsi="仿宋" w:eastAsia="仿宋" w:cs="仿宋"/>
          <w:color w:val="auto"/>
          <w:sz w:val="30"/>
          <w:szCs w:val="30"/>
          <w:highlight w:val="none"/>
          <w:u w:val="single"/>
          <w:lang w:val="en-US" w:eastAsia="zh-CN"/>
        </w:rPr>
      </w:pPr>
      <w:r>
        <w:rPr>
          <w:rFonts w:hint="eastAsia" w:ascii="仿宋" w:hAnsi="仿宋" w:eastAsia="仿宋" w:cs="仿宋"/>
          <w:color w:val="000000" w:themeColor="text1"/>
          <w:sz w:val="30"/>
          <w:szCs w:val="30"/>
          <w:highlight w:val="none"/>
          <w14:textFill>
            <w14:solidFill>
              <w14:schemeClr w14:val="tx1"/>
            </w14:solidFill>
          </w14:textFill>
        </w:rPr>
        <w:t xml:space="preserve">地   址：</w:t>
      </w:r>
      <w:r>
        <w:rPr>
          <w:rFonts w:hint="eastAsia" w:ascii="仿宋" w:hAnsi="仿宋" w:eastAsia="仿宋" w:cs="仿宋"/>
          <w:color w:val="auto"/>
          <w:sz w:val="30"/>
          <w:szCs w:val="30"/>
          <w:highlight w:val="none"/>
          <w:u w:val="single"/>
          <w:lang w:val="en-US" w:eastAsia="zh-CN"/>
        </w:rPr>
        <w:t xml:space="preserve">南京市秦淮区苜蓿园大街51号</w:t>
      </w:r>
      <w:r/>
    </w:p>
    <w:p>
      <w:pPr>
        <w:ind w:firstLine="600"/>
        <w:jc w:val="left"/>
        <w:spacing w:line="560" w:lineRule="exact"/>
        <w:rPr>
          <w:rFonts w:hint="eastAsia" w:ascii="仿宋" w:hAnsi="仿宋" w:eastAsia="仿宋" w:cs="仿宋"/>
          <w:color w:val="000000" w:themeColor="text1"/>
          <w:sz w:val="30"/>
          <w:szCs w:val="30"/>
          <w:highlight w:val="none"/>
          <w:u w:val="singl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联 系 人：</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 xml:space="preserve">周新明</w:t>
      </w:r>
      <w:r/>
    </w:p>
    <w:p>
      <w:pPr>
        <w:ind w:firstLine="600"/>
        <w:jc w:val="left"/>
        <w:spacing w:line="560" w:lineRule="exact"/>
        <w:rPr>
          <w:rFonts w:hint="default" w:ascii="仿宋" w:hAnsi="仿宋" w:eastAsia="仿宋" w:cs="仿宋"/>
          <w:color w:val="000000" w:themeColor="text1"/>
          <w:sz w:val="30"/>
          <w:szCs w:val="30"/>
          <w:highlight w:val="none"/>
          <w:u w:val="single"/>
          <w:lang w:val="en-US" w:eastAsia="zh-CN"/>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联系方式：</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 xml:space="preserve">025-84287274</w:t>
      </w:r>
      <w:r/>
    </w:p>
    <w:p>
      <w:pPr>
        <w:ind w:firstLine="600"/>
        <w:keepLines/>
        <w:keepNext/>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bookmarkStart w:id="41" w:name="_Toc35393807"/>
      <w:r/>
      <w:bookmarkStart w:id="42" w:name="_Toc28359020"/>
      <w:r/>
      <w:bookmarkStart w:id="43" w:name="_Toc28359097"/>
      <w:r/>
      <w:bookmarkStart w:id="44" w:name="_Toc35393638"/>
      <w:r>
        <w:rPr>
          <w:rFonts w:hint="eastAsia" w:ascii="仿宋" w:hAnsi="仿宋" w:eastAsia="仿宋" w:cs="仿宋"/>
          <w:bCs/>
          <w:color w:val="000000" w:themeColor="text1"/>
          <w:sz w:val="30"/>
          <w:szCs w:val="30"/>
          <w:highlight w:val="none"/>
          <w14:textFill>
            <w14:solidFill>
              <w14:schemeClr w14:val="tx1"/>
            </w14:solidFill>
          </w14:textFill>
        </w:rPr>
        <w:t xml:space="preserve">2.采购代理机构信息</w:t>
      </w:r>
      <w:bookmarkEnd w:id="41"/>
      <w:r/>
      <w:bookmarkEnd w:id="42"/>
      <w:r/>
      <w:bookmarkEnd w:id="43"/>
      <w:r/>
      <w:bookmarkEnd w:id="44"/>
      <w:r/>
      <w:r/>
    </w:p>
    <w:p>
      <w:pPr>
        <w:ind w:firstLine="600"/>
        <w:spacing w:line="560" w:lineRule="exact"/>
        <w:rPr>
          <w:rFonts w:hint="default" w:ascii="仿宋" w:hAnsi="仿宋" w:eastAsia="仿宋" w:cs="仿宋"/>
          <w:color w:val="auto"/>
          <w:sz w:val="30"/>
          <w:szCs w:val="30"/>
          <w:highlight w:val="none"/>
          <w:lang w:val="en-US"/>
        </w:rPr>
      </w:pPr>
      <w:r>
        <w:rPr>
          <w:rFonts w:hint="eastAsia" w:ascii="仿宋" w:hAnsi="仿宋" w:eastAsia="仿宋" w:cs="仿宋"/>
          <w:color w:val="auto"/>
          <w:sz w:val="30"/>
          <w:szCs w:val="30"/>
          <w:highlight w:val="none"/>
        </w:rPr>
        <w:t xml:space="preserve">名   称：</w:t>
      </w:r>
      <w:r>
        <w:rPr>
          <w:rFonts w:hint="eastAsia" w:ascii="仿宋" w:hAnsi="仿宋" w:eastAsia="仿宋" w:cs="仿宋"/>
          <w:color w:val="auto"/>
          <w:sz w:val="30"/>
          <w:szCs w:val="30"/>
          <w:highlight w:val="none"/>
          <w:u w:val="single"/>
          <w:lang w:val="en-US" w:eastAsia="zh-CN"/>
        </w:rPr>
        <w:t xml:space="preserve">南京江城工程项目管理有限公司</w:t>
      </w:r>
      <w:r/>
    </w:p>
    <w:p>
      <w:pPr>
        <w:ind w:firstLine="600"/>
        <w:spacing w:line="560" w:lineRule="exact"/>
        <w:rPr>
          <w:rFonts w:hint="default"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highlight w:val="none"/>
        </w:rPr>
        <w:t xml:space="preserve">地   址：</w:t>
      </w:r>
      <w:r>
        <w:rPr>
          <w:rFonts w:hint="eastAsia" w:ascii="仿宋" w:hAnsi="仿宋" w:eastAsia="仿宋" w:cs="仿宋"/>
          <w:color w:val="auto"/>
          <w:sz w:val="30"/>
          <w:szCs w:val="30"/>
          <w:highlight w:val="none"/>
          <w:u w:val="single"/>
          <w:lang w:val="en-US" w:eastAsia="zh-CN"/>
        </w:rPr>
        <w:t xml:space="preserve">南京市建邺区云龙山路89号龙湖时代1栋29楼</w:t>
      </w:r>
      <w:r/>
    </w:p>
    <w:p>
      <w:pPr>
        <w:ind w:firstLine="600"/>
        <w:jc w:val="left"/>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联 系 人：</w:t>
      </w:r>
      <w:r>
        <w:rPr>
          <w:rFonts w:hint="eastAsia" w:ascii="仿宋" w:hAnsi="仿宋" w:eastAsia="仿宋" w:cs="仿宋"/>
          <w:color w:val="auto"/>
          <w:sz w:val="30"/>
          <w:szCs w:val="30"/>
          <w:highlight w:val="none"/>
          <w:u w:val="single"/>
          <w:lang w:val="en-US" w:eastAsia="zh-CN"/>
        </w:rPr>
        <w:t xml:space="preserve">孔德红、汪丹丹 </w:t>
      </w:r>
      <w:r/>
    </w:p>
    <w:p>
      <w:pPr>
        <w:ind w:firstLine="600"/>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联系方式：</w:t>
      </w:r>
      <w:r>
        <w:rPr>
          <w:rFonts w:hint="eastAsia" w:ascii="仿宋" w:hAnsi="仿宋" w:eastAsia="仿宋" w:cs="仿宋"/>
          <w:color w:val="auto"/>
          <w:sz w:val="30"/>
          <w:szCs w:val="30"/>
          <w:highlight w:val="none"/>
          <w:u w:val="single"/>
          <w:lang w:val="en-US" w:eastAsia="zh-CN"/>
        </w:rPr>
        <w:t xml:space="preserve"> 025-58835827-8015  </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720"/>
        <w:jc w:val="center"/>
        <w:spacing w:line="360" w:lineRule="auto"/>
        <w:widowControl/>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outlineLvl w:val="0"/>
      </w:pPr>
      <w:r>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r>
      <w:r/>
    </w:p>
    <w:p>
      <w:pPr>
        <w:ind w:firstLine="720"/>
        <w:jc w:val="center"/>
        <w:spacing w:line="360" w:lineRule="auto"/>
        <w:widowControl/>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outlineLvl w:val="0"/>
      </w:pPr>
      <w:r>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r>
      <w:r/>
    </w:p>
    <w:p>
      <w:pPr>
        <w:ind w:firstLine="720"/>
        <w:jc w:val="center"/>
        <w:spacing w:line="360" w:lineRule="auto"/>
        <w:widowControl/>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outlineLvl w:val="0"/>
      </w:pPr>
      <w:r>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r>
      <w:r/>
    </w:p>
    <w:p>
      <w:pPr>
        <w:ind w:firstLine="720"/>
        <w:jc w:val="center"/>
        <w:spacing w:line="360" w:lineRule="auto"/>
        <w:widowControl/>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outlineLvl w:val="0"/>
      </w:pPr>
      <w:r>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r>
      <w:r/>
    </w:p>
    <w:p>
      <w:pPr>
        <w:ind w:firstLine="720"/>
        <w:jc w:val="center"/>
        <w:spacing w:line="360" w:lineRule="auto"/>
        <w:widowControl/>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outlineLvl w:val="0"/>
      </w:pPr>
      <w:r>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r>
      <w:r/>
    </w:p>
    <w:p>
      <w:pPr>
        <w:ind w:firstLine="720"/>
        <w:jc w:val="center"/>
        <w:spacing w:line="360" w:lineRule="auto"/>
        <w:widowControl/>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outlineLvl w:val="0"/>
      </w:pPr>
      <w:r>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r>
      <w:r/>
    </w:p>
    <w:p>
      <w:pPr>
        <w:ind w:firstLine="720"/>
        <w:jc w:val="center"/>
        <w:spacing w:line="360" w:lineRule="auto"/>
        <w:widowControl/>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outlineLvl w:val="0"/>
      </w:pPr>
      <w:r>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r>
      <w:r/>
    </w:p>
    <w:p>
      <w:pPr>
        <w:ind w:firstLine="720"/>
        <w:jc w:val="center"/>
        <w:spacing w:line="360" w:lineRule="auto"/>
        <w:widowControl/>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outlineLvl w:val="0"/>
      </w:pPr>
      <w:r>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r>
      <w:r/>
    </w:p>
    <w:p>
      <w:pPr>
        <w:ind w:firstLine="720"/>
        <w:jc w:val="center"/>
        <w:spacing w:line="360" w:lineRule="auto"/>
        <w:widowControl/>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outlineLvl w:val="0"/>
      </w:pPr>
      <w:r>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r>
      <w:r/>
    </w:p>
    <w:p>
      <w:pPr>
        <w:ind w:firstLine="720"/>
        <w:jc w:val="center"/>
        <w:spacing w:line="360" w:lineRule="auto"/>
        <w:widowControl/>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outlineLvl w:val="0"/>
      </w:pPr>
      <w:r>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r>
      <w:bookmarkEnd w:id="4"/>
      <w:r/>
    </w:p>
    <w:p>
      <w:pPr>
        <w:ind w:firstLine="720"/>
        <w:jc w:val="center"/>
        <w:pageBreakBefore/>
        <w:spacing w:line="360" w:lineRule="auto"/>
        <w:widowControl/>
        <w:rPr>
          <w:rFonts w:hint="eastAsia" w:ascii="方正小标宋_GBK" w:hAnsi="方正小标宋_GBK" w:eastAsia="方正小标宋_GBK" w:cs="方正小标宋_GBK"/>
          <w:b w:val="0"/>
          <w:bCs w:val="0"/>
          <w:color w:val="000000" w:themeColor="text1"/>
          <w:spacing w:val="0"/>
          <w:sz w:val="36"/>
          <w:szCs w:val="36"/>
          <w:highlight w:val="none"/>
          <w:lang w:val="zh-CN"/>
          <w14:textFill>
            <w14:solidFill>
              <w14:schemeClr w14:val="tx1"/>
            </w14:solidFill>
          </w14:textFill>
        </w:rPr>
        <w:outlineLvl w:val="0"/>
      </w:pPr>
      <w:r>
        <w:rPr>
          <w:rFonts w:hint="eastAsia" w:ascii="方正小标宋_GBK" w:hAnsi="方正小标宋_GBK" w:eastAsia="方正小标宋_GBK" w:cs="方正小标宋_GBK"/>
          <w:b w:val="0"/>
          <w:bCs w:val="0"/>
          <w:color w:val="000000" w:themeColor="text1"/>
          <w:spacing w:val="0"/>
          <w:sz w:val="36"/>
          <w:szCs w:val="36"/>
          <w:highlight w:val="none"/>
          <w14:textFill>
            <w14:solidFill>
              <w14:schemeClr w14:val="tx1"/>
            </w14:solidFill>
          </w14:textFill>
        </w:rPr>
        <w:t xml:space="preserve">第二章 竞争性磋商须知</w:t>
      </w:r>
      <w:r/>
    </w:p>
    <w:p>
      <w:pPr>
        <w:spacing w:line="560" w:lineRule="exact"/>
        <w:rPr>
          <w:rFonts w:hint="eastAsia" w:ascii="黑体" w:hAnsi="黑体" w:eastAsia="黑体" w:cs="黑体"/>
          <w:color w:val="000000" w:themeColor="text1"/>
          <w:sz w:val="30"/>
          <w:szCs w:val="30"/>
          <w:highlight w:val="none"/>
          <w:lang w:val="zh-CN"/>
          <w14:textFill>
            <w14:solidFill>
              <w14:schemeClr w14:val="tx1"/>
            </w14:solidFill>
          </w14:textFill>
        </w:rPr>
      </w:pPr>
      <w:r>
        <w:rPr>
          <w:rFonts w:hint="eastAsia" w:ascii="黑体" w:hAnsi="黑体" w:eastAsia="黑体" w:cs="黑体"/>
          <w:color w:val="000000" w:themeColor="text1"/>
          <w:sz w:val="30"/>
          <w:szCs w:val="30"/>
          <w:highlight w:val="none"/>
          <w:lang w:val="zh-CN"/>
          <w14:textFill>
            <w14:solidFill>
              <w14:schemeClr w14:val="tx1"/>
            </w14:solidFill>
          </w14:textFill>
        </w:rPr>
        <w:t xml:space="preserve">一、总则</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1、适用法律</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1.1 《中华人民共和国政府采购法》《中华人民共和国政府采购法实施条例》《政府采购竞争性磋商采购方式管理暂行办法》等有关法律、规章和规定等。</w:t>
      </w:r>
      <w:r/>
    </w:p>
    <w:p>
      <w:pPr>
        <w:ind w:firstLine="602"/>
        <w:spacing w:line="560" w:lineRule="exact"/>
        <w:rPr>
          <w:rFonts w:hint="eastAsia" w:ascii="仿宋" w:hAnsi="仿宋" w:eastAsia="仿宋" w:cs="仿宋"/>
          <w:b/>
          <w:color w:val="000000" w:themeColor="text1"/>
          <w:sz w:val="30"/>
          <w:szCs w:val="30"/>
          <w:highlight w:val="none"/>
          <w:lang w:val="zh-CN"/>
          <w14:textFill>
            <w14:solidFill>
              <w14:schemeClr w14:val="tx1"/>
            </w14:solidFill>
          </w14:textFill>
        </w:rPr>
      </w:pPr>
      <w:r>
        <w:rPr>
          <w:rFonts w:hint="eastAsia" w:ascii="仿宋" w:hAnsi="仿宋" w:eastAsia="仿宋" w:cs="仿宋"/>
          <w:b/>
          <w:color w:val="000000" w:themeColor="text1"/>
          <w:sz w:val="30"/>
          <w:szCs w:val="30"/>
          <w:highlight w:val="none"/>
          <w:lang w:val="zh-CN"/>
          <w14:textFill>
            <w14:solidFill>
              <w14:schemeClr w14:val="tx1"/>
            </w14:solidFill>
          </w14:textFill>
        </w:rPr>
        <w:t xml:space="preserve">2、定义</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2.1 </w:t>
      </w:r>
      <w:r>
        <w:rPr>
          <w:rFonts w:hint="eastAsia" w:ascii="仿宋" w:hAnsi="仿宋" w:eastAsia="仿宋" w:cs="仿宋"/>
          <w:color w:val="000000" w:themeColor="text1"/>
          <w:sz w:val="30"/>
          <w:szCs w:val="30"/>
          <w:highlight w:val="none"/>
          <w:lang w:val="zh-CN"/>
          <w14:textFill>
            <w14:solidFill>
              <w14:schemeClr w14:val="tx1"/>
            </w14:solidFill>
          </w14:textFill>
        </w:rPr>
        <w:t xml:space="preserve">“采购人”是指依法进行政府采购的国家机关、事业单位、团体组织。</w:t>
      </w:r>
      <w:r>
        <w:rPr>
          <w:rFonts w:hint="eastAsia" w:ascii="仿宋" w:hAnsi="仿宋" w:eastAsia="仿宋" w:cs="仿宋"/>
          <w:color w:val="000000" w:themeColor="text1"/>
          <w:sz w:val="30"/>
          <w:szCs w:val="30"/>
          <w:highlight w:val="none"/>
          <w14:textFill>
            <w14:solidFill>
              <w14:schemeClr w14:val="tx1"/>
            </w14:solidFill>
          </w14:textFill>
        </w:rPr>
        <w:t xml:space="preserve">一般为采购项目的用户或使用单位，即合同的发包人。</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2.</w:t>
      </w:r>
      <w:r>
        <w:rPr>
          <w:rFonts w:hint="eastAsia" w:ascii="仿宋" w:hAnsi="仿宋" w:eastAsia="仿宋" w:cs="仿宋"/>
          <w:color w:val="000000" w:themeColor="text1"/>
          <w:sz w:val="30"/>
          <w:szCs w:val="30"/>
          <w:highlight w:val="none"/>
          <w14:textFill>
            <w14:solidFill>
              <w14:schemeClr w14:val="tx1"/>
            </w14:solidFill>
          </w14:textFill>
        </w:rPr>
        <w:t xml:space="preserve">2</w:t>
      </w:r>
      <w:r>
        <w:rPr>
          <w:rFonts w:hint="eastAsia" w:ascii="仿宋" w:hAnsi="仿宋" w:eastAsia="仿宋" w:cs="仿宋"/>
          <w:color w:val="000000" w:themeColor="text1"/>
          <w:sz w:val="30"/>
          <w:szCs w:val="30"/>
          <w:highlight w:val="none"/>
          <w:lang w:val="zh-CN"/>
          <w14:textFill>
            <w14:solidFill>
              <w14:schemeClr w14:val="tx1"/>
            </w14:solidFill>
          </w14:textFill>
        </w:rPr>
        <w:t xml:space="preserve"> “供应商”</w:t>
      </w:r>
      <w:r>
        <w:rPr>
          <w:rFonts w:hint="eastAsia" w:ascii="仿宋" w:hAnsi="仿宋" w:eastAsia="仿宋" w:cs="仿宋"/>
          <w:color w:val="000000" w:themeColor="text1"/>
          <w:sz w:val="30"/>
          <w:szCs w:val="30"/>
          <w:highlight w:val="none"/>
          <w14:textFill>
            <w14:solidFill>
              <w14:schemeClr w14:val="tx1"/>
            </w14:solidFill>
          </w14:textFill>
        </w:rPr>
        <w:t xml:space="preserve">是指参加磋商竞争，并符合采购文件规定资格条件的法人、其他组织或者自然人。</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2.</w:t>
      </w:r>
      <w:r>
        <w:rPr>
          <w:rFonts w:hint="eastAsia" w:ascii="仿宋" w:hAnsi="仿宋" w:eastAsia="仿宋" w:cs="仿宋"/>
          <w:color w:val="000000" w:themeColor="text1"/>
          <w:sz w:val="30"/>
          <w:szCs w:val="30"/>
          <w:highlight w:val="none"/>
          <w14:textFill>
            <w14:solidFill>
              <w14:schemeClr w14:val="tx1"/>
            </w14:solidFill>
          </w14:textFill>
        </w:rPr>
        <w:t xml:space="preserve">3</w:t>
      </w:r>
      <w:r>
        <w:rPr>
          <w:rFonts w:hint="eastAsia" w:ascii="仿宋" w:hAnsi="仿宋" w:eastAsia="仿宋" w:cs="仿宋"/>
          <w:color w:val="000000" w:themeColor="text1"/>
          <w:sz w:val="30"/>
          <w:szCs w:val="30"/>
          <w:highlight w:val="none"/>
          <w:lang w:val="zh-CN"/>
          <w14:textFill>
            <w14:solidFill>
              <w14:schemeClr w14:val="tx1"/>
            </w14:solidFill>
          </w14:textFill>
        </w:rPr>
        <w:t xml:space="preserve"> “货物、服务、工程”指本采购文件中所述相关货物、服务、工程。</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2.</w:t>
      </w:r>
      <w:r>
        <w:rPr>
          <w:rFonts w:hint="eastAsia" w:ascii="仿宋" w:hAnsi="仿宋" w:eastAsia="仿宋" w:cs="仿宋"/>
          <w:color w:val="000000" w:themeColor="text1"/>
          <w:sz w:val="30"/>
          <w:szCs w:val="30"/>
          <w:highlight w:val="none"/>
          <w14:textFill>
            <w14:solidFill>
              <w14:schemeClr w14:val="tx1"/>
            </w14:solidFill>
          </w14:textFill>
        </w:rPr>
        <w:t xml:space="preserve">4</w:t>
      </w:r>
      <w:r>
        <w:rPr>
          <w:rFonts w:hint="eastAsia" w:ascii="仿宋" w:hAnsi="仿宋" w:eastAsia="仿宋" w:cs="仿宋"/>
          <w:color w:val="000000" w:themeColor="text1"/>
          <w:sz w:val="30"/>
          <w:szCs w:val="30"/>
          <w:highlight w:val="none"/>
          <w:lang w:val="zh-CN"/>
          <w14:textFill>
            <w14:solidFill>
              <w14:schemeClr w14:val="tx1"/>
            </w14:solidFill>
          </w14:textFill>
        </w:rPr>
        <w:t xml:space="preserve"> “用户或使用单位”是指</w:t>
      </w:r>
      <w:r>
        <w:rPr>
          <w:rFonts w:hint="eastAsia" w:ascii="仿宋" w:hAnsi="仿宋" w:eastAsia="仿宋" w:cs="仿宋"/>
          <w:color w:val="000000" w:themeColor="text1"/>
          <w:sz w:val="30"/>
          <w:szCs w:val="30"/>
          <w:highlight w:val="none"/>
          <w14:textFill>
            <w14:solidFill>
              <w14:schemeClr w14:val="tx1"/>
            </w14:solidFill>
          </w14:textFill>
        </w:rPr>
        <w:t xml:space="preserve">合法</w:t>
      </w:r>
      <w:r>
        <w:rPr>
          <w:rFonts w:hint="eastAsia" w:ascii="仿宋" w:hAnsi="仿宋" w:eastAsia="仿宋" w:cs="仿宋"/>
          <w:color w:val="000000" w:themeColor="text1"/>
          <w:sz w:val="30"/>
          <w:szCs w:val="30"/>
          <w:highlight w:val="none"/>
          <w:lang w:val="zh-CN"/>
          <w14:textFill>
            <w14:solidFill>
              <w14:schemeClr w14:val="tx1"/>
            </w14:solidFill>
          </w14:textFill>
        </w:rPr>
        <w:t xml:space="preserve">使用货物、服务、工程的单位。</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2.5 “代理人”是指为本项目服务的采购代理机构。</w:t>
      </w:r>
      <w:r/>
    </w:p>
    <w:p>
      <w:pPr>
        <w:ind w:firstLine="602"/>
        <w:spacing w:line="560" w:lineRule="exact"/>
        <w:rPr>
          <w:rFonts w:hint="eastAsia" w:ascii="仿宋" w:hAnsi="仿宋" w:eastAsia="仿宋" w:cs="仿宋"/>
          <w:b/>
          <w:color w:val="000000" w:themeColor="text1"/>
          <w:sz w:val="30"/>
          <w:szCs w:val="30"/>
          <w:highlight w:val="none"/>
          <w:lang w:val="zh-CN"/>
          <w14:textFill>
            <w14:solidFill>
              <w14:schemeClr w14:val="tx1"/>
            </w14:solidFill>
          </w14:textFill>
        </w:rPr>
      </w:pPr>
      <w:r>
        <w:rPr>
          <w:rFonts w:hint="eastAsia" w:ascii="仿宋" w:hAnsi="仿宋" w:eastAsia="仿宋" w:cs="仿宋"/>
          <w:b/>
          <w:color w:val="000000" w:themeColor="text1"/>
          <w:sz w:val="30"/>
          <w:szCs w:val="30"/>
          <w:highlight w:val="none"/>
          <w:lang w:val="zh-CN"/>
          <w14:textFill>
            <w14:solidFill>
              <w14:schemeClr w14:val="tx1"/>
            </w14:solidFill>
          </w14:textFill>
        </w:rPr>
        <w:t xml:space="preserve">3、政策功能</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3.1 政府采购促进中小企业发展，在政府采购活动中，供应商提供的货物、工程或者服务符合《政府采购促进中小企业发展管理办法》（财库〔2020〕46 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〉的通知》</w:t>
      </w:r>
      <w:r>
        <w:rPr>
          <w:rFonts w:hint="eastAsia" w:ascii="仿宋" w:hAnsi="仿宋" w:eastAsia="仿宋" w:cs="仿宋"/>
          <w:color w:val="000000" w:themeColor="text1"/>
          <w:sz w:val="30"/>
          <w:szCs w:val="30"/>
          <w:highlight w:val="none"/>
          <w14:textFill>
            <w14:solidFill>
              <w14:schemeClr w14:val="tx1"/>
            </w14:solidFill>
          </w14:textFill>
        </w:rPr>
        <w:t xml:space="preserve">国统字〔2017〕213 号）。对于专门面向中小企业或小型、微型企业的项目，只面向中小企业或小型、微型企业采购。对于非专门面向中小企业的项目，对符合规定的小微企业报价给予10%（工程项目为5%）的扣除，用扣除后的价格参加评审。</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3.2 政府采购支持监狱和戒毒企业发展政策，监狱和戒毒企业提供的产品和服务在评审时将获得优势，参加磋商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 号）。</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3.3 政府采购促进残疾人就业政策，残疾人福利性单位提供的产品和服务在评审时将获得优势，参加磋商的残疾人福利性单位，应当提供《残疾人福利性单位声明函》，残疾人福利性单位享受政府采购支持政策的要求详见《关于促进残疾人就业政府采购政策的通知》（财库〔2017〕141 号）。</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3.4 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3.5 强制采购信息安全产品。参加政府采购活动的信息安全产品供应商应当选择经国家认证的信息安全产品响应，并提供由国家信息安全认证中心按国家标准认证颁发的有效认证证书。</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3.6 进口产品政策 </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（1）除采购公告载明接受进口产品参加外，不允许进口产品参加。进口产品认定依照《财政部关于政府采购进口产品管理有关问题的通知》（财办库〔2008〕248 号）的规定。</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（2）允许进口产品参加的，满足需求的国内产品可以参加。</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（3）允许进口产品参加的，优先采购向我国企业转让技术、与我国企业签订消化吸收再创新方案的供应商的进口产品。</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3.7 未按要求提供相关材料的，不享受相关政策。</w:t>
      </w:r>
      <w:r/>
    </w:p>
    <w:p>
      <w:pPr>
        <w:ind w:firstLine="602"/>
        <w:spacing w:line="560" w:lineRule="exact"/>
        <w:rPr>
          <w:rFonts w:hint="eastAsia" w:ascii="仿宋" w:hAnsi="仿宋" w:eastAsia="仿宋" w:cs="仿宋"/>
          <w:b/>
          <w:bCs/>
          <w:color w:val="000000" w:themeColor="text1"/>
          <w:sz w:val="30"/>
          <w:szCs w:val="30"/>
          <w:highlight w:val="none"/>
          <w:lang w:val="zh-CN"/>
          <w14:textFill>
            <w14:solidFill>
              <w14:schemeClr w14:val="tx1"/>
            </w14:solidFill>
          </w14:textFill>
        </w:rPr>
      </w:pPr>
      <w:r>
        <w:rPr>
          <w:rFonts w:hint="eastAsia" w:ascii="仿宋" w:hAnsi="仿宋" w:eastAsia="仿宋" w:cs="仿宋"/>
          <w:b/>
          <w:color w:val="000000" w:themeColor="text1"/>
          <w:sz w:val="30"/>
          <w:szCs w:val="30"/>
          <w:highlight w:val="none"/>
          <w14:textFill>
            <w14:solidFill>
              <w14:schemeClr w14:val="tx1"/>
            </w14:solidFill>
          </w14:textFill>
        </w:rPr>
        <w:t xml:space="preserve">4、</w:t>
      </w:r>
      <w:r>
        <w:rPr>
          <w:rFonts w:hint="eastAsia" w:ascii="仿宋" w:hAnsi="仿宋" w:eastAsia="仿宋" w:cs="仿宋"/>
          <w:b/>
          <w:bCs/>
          <w:color w:val="000000" w:themeColor="text1"/>
          <w:sz w:val="30"/>
          <w:szCs w:val="30"/>
          <w:highlight w:val="none"/>
          <w:lang w:val="zh-CN"/>
          <w14:textFill>
            <w14:solidFill>
              <w14:schemeClr w14:val="tx1"/>
            </w14:solidFill>
          </w14:textFill>
        </w:rPr>
        <w:t xml:space="preserve">磋商费用</w:t>
      </w:r>
      <w:r/>
    </w:p>
    <w:p>
      <w:pPr>
        <w:ind w:firstLine="600"/>
        <w:spacing w:line="560" w:lineRule="exact"/>
        <w:tabs>
          <w:tab w:val="left" w:pos="525" w:leader="none"/>
          <w:tab w:val="left" w:pos="945" w:leader="none"/>
        </w:tabs>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4.1 供应商应承担所有与准备和参加磋商有关的费用，无论采购结果如何，代理人和采购人在任</w:t>
      </w:r>
      <w:r>
        <w:rPr>
          <w:rFonts w:hint="eastAsia" w:ascii="仿宋" w:hAnsi="仿宋" w:eastAsia="仿宋" w:cs="仿宋"/>
          <w:bCs/>
          <w:color w:val="000000" w:themeColor="text1"/>
          <w:sz w:val="30"/>
          <w:szCs w:val="30"/>
          <w:highlight w:val="none"/>
          <w14:textFill>
            <w14:solidFill>
              <w14:schemeClr w14:val="tx1"/>
            </w14:solidFill>
          </w14:textFill>
        </w:rPr>
        <w:t xml:space="preserve">何情况下均无义务和责任承担这些费用。</w:t>
      </w:r>
      <w:r/>
    </w:p>
    <w:p>
      <w:pPr>
        <w:ind w:firstLine="600"/>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4.2 本项目的采购代理服务费、造价咨询服务费</w:t>
      </w:r>
      <w:r>
        <w:rPr>
          <w:rFonts w:hint="eastAsia" w:ascii="仿宋" w:hAnsi="仿宋" w:eastAsia="仿宋" w:cs="仿宋"/>
          <w:bCs/>
          <w:color w:val="000000" w:themeColor="text1"/>
          <w:sz w:val="30"/>
          <w:szCs w:val="30"/>
          <w:highlight w:val="none"/>
          <w:lang w:val="en-US" w:eastAsia="zh-CN"/>
          <w14:textFill>
            <w14:solidFill>
              <w14:schemeClr w14:val="tx1"/>
            </w14:solidFill>
          </w14:textFill>
        </w:rPr>
        <w:t xml:space="preserve">和评审费</w:t>
      </w:r>
      <w:r>
        <w:rPr>
          <w:rFonts w:hint="eastAsia" w:ascii="仿宋" w:hAnsi="仿宋" w:eastAsia="仿宋" w:cs="仿宋"/>
          <w:bCs/>
          <w:color w:val="000000" w:themeColor="text1"/>
          <w:sz w:val="30"/>
          <w:szCs w:val="30"/>
          <w:highlight w:val="none"/>
          <w14:textFill>
            <w14:solidFill>
              <w14:schemeClr w14:val="tx1"/>
            </w14:solidFill>
          </w14:textFill>
        </w:rPr>
        <w:t xml:space="preserve">均由江苏省机关事务管理局承担。</w:t>
      </w:r>
      <w:r/>
    </w:p>
    <w:p>
      <w:pPr>
        <w:ind w:firstLine="600"/>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4.3 本项目不收取磋商保证金。</w:t>
      </w:r>
      <w:r/>
    </w:p>
    <w:p>
      <w:pPr>
        <w:spacing w:line="560" w:lineRule="exact"/>
        <w:rPr>
          <w:rFonts w:hint="eastAsia" w:ascii="黑体" w:hAnsi="黑体" w:eastAsia="黑体" w:cs="黑体"/>
          <w:color w:val="000000" w:themeColor="text1"/>
          <w:sz w:val="30"/>
          <w:szCs w:val="30"/>
          <w:highlight w:val="none"/>
          <w:lang w:val="zh-CN"/>
          <w14:textFill>
            <w14:solidFill>
              <w14:schemeClr w14:val="tx1"/>
            </w14:solidFill>
          </w14:textFill>
        </w:rPr>
      </w:pPr>
      <w:r>
        <w:rPr>
          <w:rFonts w:hint="eastAsia" w:ascii="黑体" w:hAnsi="黑体" w:eastAsia="黑体" w:cs="黑体"/>
          <w:color w:val="000000" w:themeColor="text1"/>
          <w:sz w:val="30"/>
          <w:szCs w:val="30"/>
          <w:highlight w:val="none"/>
          <w:lang w:val="zh-CN"/>
          <w14:textFill>
            <w14:solidFill>
              <w14:schemeClr w14:val="tx1"/>
            </w14:solidFill>
          </w14:textFill>
        </w:rPr>
        <w:t xml:space="preserve">二、响应文件编制</w:t>
      </w:r>
      <w:r/>
    </w:p>
    <w:p>
      <w:pPr>
        <w:ind w:firstLine="602"/>
        <w:spacing w:line="560" w:lineRule="exact"/>
        <w:rPr>
          <w:rFonts w:hint="eastAsia" w:ascii="仿宋" w:hAnsi="仿宋" w:eastAsia="仿宋" w:cs="仿宋"/>
          <w:b/>
          <w:bCs/>
          <w:color w:val="000000" w:themeColor="text1"/>
          <w:sz w:val="30"/>
          <w:szCs w:val="30"/>
          <w:highlight w:val="none"/>
          <w:lang w:val="zh-CN"/>
          <w14:textFill>
            <w14:solidFill>
              <w14:schemeClr w14:val="tx1"/>
            </w14:solidFill>
          </w14:textFill>
        </w:rPr>
      </w:pPr>
      <w:r>
        <w:rPr>
          <w:rFonts w:hint="eastAsia" w:ascii="仿宋" w:hAnsi="仿宋" w:eastAsia="仿宋" w:cs="仿宋"/>
          <w:b/>
          <w:bCs/>
          <w:color w:val="000000" w:themeColor="text1"/>
          <w:sz w:val="30"/>
          <w:szCs w:val="30"/>
          <w:highlight w:val="none"/>
          <w:lang w:val="zh-CN"/>
          <w14:textFill>
            <w14:solidFill>
              <w14:schemeClr w14:val="tx1"/>
            </w14:solidFill>
          </w14:textFill>
        </w:rPr>
        <w:t xml:space="preserve">5、</w:t>
      </w:r>
      <w:r>
        <w:rPr>
          <w:rFonts w:hint="eastAsia" w:ascii="仿宋" w:hAnsi="仿宋" w:eastAsia="仿宋" w:cs="仿宋"/>
          <w:color w:val="000000" w:themeColor="text1"/>
          <w:sz w:val="30"/>
          <w:szCs w:val="30"/>
          <w:highlight w:val="none"/>
          <w:lang w:val="zh-CN"/>
          <w14:textFill>
            <w14:solidFill>
              <w14:schemeClr w14:val="tx1"/>
            </w14:solidFill>
          </w14:textFill>
        </w:rPr>
        <w:t xml:space="preserve">供应商应当按照采购文件的要求编制响应文件，并对其提交的响应文件真实性、合法性承担法律责任。</w:t>
      </w:r>
      <w:r/>
    </w:p>
    <w:p>
      <w:pPr>
        <w:ind w:firstLine="602"/>
        <w:spacing w:line="560" w:lineRule="exact"/>
        <w:rPr>
          <w:rFonts w:hint="eastAsia" w:ascii="仿宋" w:hAnsi="仿宋" w:eastAsia="仿宋" w:cs="仿宋"/>
          <w:b/>
          <w:bCs/>
          <w:color w:val="000000" w:themeColor="text1"/>
          <w:sz w:val="30"/>
          <w:szCs w:val="30"/>
          <w:highlight w:val="none"/>
          <w:lang w:val="zh-CN"/>
          <w14:textFill>
            <w14:solidFill>
              <w14:schemeClr w14:val="tx1"/>
            </w14:solidFill>
          </w14:textFill>
        </w:rPr>
      </w:pPr>
      <w:r>
        <w:rPr>
          <w:rFonts w:hint="eastAsia" w:ascii="仿宋" w:hAnsi="仿宋" w:eastAsia="仿宋" w:cs="仿宋"/>
          <w:b/>
          <w:bCs/>
          <w:color w:val="000000" w:themeColor="text1"/>
          <w:sz w:val="30"/>
          <w:szCs w:val="30"/>
          <w:highlight w:val="none"/>
          <w:lang w:val="zh-CN"/>
          <w14:textFill>
            <w14:solidFill>
              <w14:schemeClr w14:val="tx1"/>
            </w14:solidFill>
          </w14:textFill>
        </w:rPr>
        <w:t xml:space="preserve">6、响应文件的语言、计量单位、货币和编制</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6.1 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6.2 供应商所使用的计量单位应为国家法定计量单位。</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6.3 供应商应用人民币报价。</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6.4 响应文件应字迹清楚、内容齐全。</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6.5 响应文件应按照磋商文件规定的顺序，统一用A4规格幅面打印、装订成册并编制目录，由于编排混乱导致磋商文件被误读或查找不到，责任由供应商承担。</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6.6响应文件应逐页编码，不得跳页。</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6.7 供应商应在响应文件中写清相应的项目编号、项目名称、供应商名称、地址、电话、传真等。</w:t>
      </w:r>
      <w:r/>
    </w:p>
    <w:p>
      <w:pPr>
        <w:ind w:firstLine="602"/>
        <w:spacing w:line="560" w:lineRule="exact"/>
        <w:rPr>
          <w:rFonts w:hint="eastAsia" w:ascii="仿宋" w:hAnsi="仿宋" w:eastAsia="仿宋" w:cs="仿宋"/>
          <w:b/>
          <w:bCs/>
          <w:color w:val="000000" w:themeColor="text1"/>
          <w:sz w:val="30"/>
          <w:szCs w:val="30"/>
          <w:highlight w:val="none"/>
          <w:lang w:val="zh-CN"/>
          <w14:textFill>
            <w14:solidFill>
              <w14:schemeClr w14:val="tx1"/>
            </w14:solidFill>
          </w14:textFill>
        </w:rPr>
      </w:pPr>
      <w:r>
        <w:rPr>
          <w:rFonts w:hint="eastAsia" w:ascii="仿宋" w:hAnsi="仿宋" w:eastAsia="仿宋" w:cs="仿宋"/>
          <w:b/>
          <w:bCs/>
          <w:color w:val="000000" w:themeColor="text1"/>
          <w:sz w:val="30"/>
          <w:szCs w:val="30"/>
          <w:highlight w:val="none"/>
          <w:lang w:val="zh-CN"/>
          <w14:textFill>
            <w14:solidFill>
              <w14:schemeClr w14:val="tx1"/>
            </w14:solidFill>
          </w14:textFill>
        </w:rPr>
        <w:t xml:space="preserve">7、响应文件的组成</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7.1 </w:t>
      </w:r>
      <w:r>
        <w:rPr>
          <w:rFonts w:hint="eastAsia" w:ascii="仿宋" w:hAnsi="仿宋" w:eastAsia="仿宋" w:cs="仿宋"/>
          <w:color w:val="000000" w:themeColor="text1"/>
          <w:sz w:val="30"/>
          <w:szCs w:val="30"/>
          <w:highlight w:val="none"/>
          <w14:textFill>
            <w14:solidFill>
              <w14:schemeClr w14:val="tx1"/>
            </w14:solidFill>
          </w14:textFill>
        </w:rPr>
        <w:t xml:space="preserve">供应商应当根据磋商文件要求编制响应文件，并根据自己的商务能力、技术水平对磋商文件提出的要求和条件逐条标明是否响应。</w:t>
      </w:r>
      <w:r>
        <w:rPr>
          <w:rFonts w:hint="eastAsia" w:ascii="仿宋" w:hAnsi="仿宋" w:eastAsia="仿宋" w:cs="仿宋"/>
          <w:color w:val="000000" w:themeColor="text1"/>
          <w:sz w:val="30"/>
          <w:szCs w:val="30"/>
          <w:highlight w:val="none"/>
          <w:lang w:val="zh-CN"/>
          <w14:textFill>
            <w14:solidFill>
              <w14:schemeClr w14:val="tx1"/>
            </w14:solidFill>
          </w14:textFill>
        </w:rPr>
        <w:t xml:space="preserve">响应文件由商务部分、技术部分、价格部分，以及其他部分组成。</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bCs/>
          <w:color w:val="000000" w:themeColor="text1"/>
          <w:sz w:val="30"/>
          <w:szCs w:val="30"/>
          <w:highlight w:val="none"/>
          <w:lang w:val="zh-CN"/>
          <w14:textFill>
            <w14:solidFill>
              <w14:schemeClr w14:val="tx1"/>
            </w14:solidFill>
          </w14:textFill>
        </w:rPr>
        <w:t xml:space="preserve">7.2 </w:t>
      </w:r>
      <w:r>
        <w:rPr>
          <w:rFonts w:hint="eastAsia" w:ascii="仿宋" w:hAnsi="仿宋" w:eastAsia="仿宋" w:cs="仿宋"/>
          <w:b/>
          <w:bCs/>
          <w:color w:val="000000" w:themeColor="text1"/>
          <w:sz w:val="30"/>
          <w:szCs w:val="30"/>
          <w:highlight w:val="none"/>
          <w:lang w:val="zh-CN"/>
          <w14:textFill>
            <w14:solidFill>
              <w14:schemeClr w14:val="tx1"/>
            </w14:solidFill>
          </w14:textFill>
        </w:rPr>
        <w:t xml:space="preserve">响应文件的商务部分。</w:t>
      </w:r>
      <w:r>
        <w:rPr>
          <w:rFonts w:hint="eastAsia" w:ascii="仿宋" w:hAnsi="仿宋" w:eastAsia="仿宋" w:cs="仿宋"/>
          <w:color w:val="000000" w:themeColor="text1"/>
          <w:sz w:val="30"/>
          <w:szCs w:val="30"/>
          <w:highlight w:val="none"/>
          <w:lang w:val="zh-CN"/>
          <w14:textFill>
            <w14:solidFill>
              <w14:schemeClr w14:val="tx1"/>
            </w14:solidFill>
          </w14:textFill>
        </w:rPr>
        <w:t xml:space="preserve">商务部分是证明供应商有资格参加磋商和成交后有能力履行合同的文件，</w:t>
      </w:r>
      <w:r>
        <w:rPr>
          <w:rFonts w:hint="eastAsia" w:ascii="仿宋" w:hAnsi="仿宋" w:eastAsia="仿宋" w:cs="仿宋"/>
          <w:color w:val="000000" w:themeColor="text1"/>
          <w:sz w:val="30"/>
          <w:szCs w:val="30"/>
          <w:highlight w:val="none"/>
          <w14:textFill>
            <w14:solidFill>
              <w14:schemeClr w14:val="tx1"/>
            </w14:solidFill>
          </w14:textFill>
        </w:rPr>
        <w:t xml:space="preserve">这些文件应能满足竞争性磋商采购文件的要求</w:t>
      </w:r>
      <w:r>
        <w:rPr>
          <w:rFonts w:hint="eastAsia" w:ascii="仿宋" w:hAnsi="仿宋" w:eastAsia="仿宋" w:cs="仿宋"/>
          <w:color w:val="000000" w:themeColor="text1"/>
          <w:sz w:val="30"/>
          <w:szCs w:val="30"/>
          <w:highlight w:val="none"/>
          <w:lang w:val="zh-CN"/>
          <w14:textFill>
            <w14:solidFill>
              <w14:schemeClr w14:val="tx1"/>
            </w14:solidFill>
          </w14:textFill>
        </w:rPr>
        <w:t xml:space="preserve">，包括但不限于下列文件，其中加“*或★”项目不得有缺失或无效：</w:t>
      </w:r>
      <w:r/>
    </w:p>
    <w:p>
      <w:pPr>
        <w:ind w:firstLine="600"/>
        <w:jc w:val="left"/>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（1）★ 磋商申请及声明；</w:t>
      </w:r>
      <w:r/>
    </w:p>
    <w:p>
      <w:pPr>
        <w:ind w:firstLine="600"/>
        <w:jc w:val="left"/>
        <w:spacing w:line="560" w:lineRule="exact"/>
        <w:widowControl/>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（2）★ 法定代表人授权委托书及委托代理人的身份证复印件；</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（3）★ </w:t>
      </w:r>
      <w:r>
        <w:rPr>
          <w:rFonts w:hint="eastAsia" w:ascii="仿宋" w:hAnsi="仿宋" w:eastAsia="仿宋" w:cs="仿宋"/>
          <w:color w:val="000000" w:themeColor="text1"/>
          <w:sz w:val="30"/>
          <w:szCs w:val="30"/>
          <w:highlight w:val="none"/>
          <w14:textFill>
            <w14:solidFill>
              <w14:schemeClr w14:val="tx1"/>
            </w14:solidFill>
          </w14:textFill>
        </w:rPr>
        <w:t xml:space="preserve">第一章公告中二、申请人的资格要求</w:t>
      </w:r>
      <w:r>
        <w:rPr>
          <w:rFonts w:hint="eastAsia" w:ascii="仿宋" w:hAnsi="仿宋" w:eastAsia="仿宋" w:cs="仿宋"/>
          <w:color w:val="000000" w:themeColor="text1"/>
          <w:sz w:val="30"/>
          <w:szCs w:val="30"/>
          <w:highlight w:val="none"/>
          <w:lang w:val="zh-CN"/>
          <w14:textFill>
            <w14:solidFill>
              <w14:schemeClr w14:val="tx1"/>
            </w14:solidFill>
          </w14:textFill>
        </w:rPr>
        <w:t xml:space="preserve">规定的资格条件证明文件；</w:t>
      </w:r>
      <w:r/>
    </w:p>
    <w:p>
      <w:pPr>
        <w:ind w:firstLine="600"/>
        <w:spacing w:line="560" w:lineRule="exact"/>
        <w:widowControl/>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4</w:t>
      </w:r>
      <w:r>
        <w:rPr>
          <w:rFonts w:hint="eastAsia" w:ascii="仿宋" w:hAnsi="仿宋" w:eastAsia="仿宋" w:cs="仿宋"/>
          <w:color w:val="000000" w:themeColor="text1"/>
          <w:sz w:val="30"/>
          <w:szCs w:val="30"/>
          <w:highlight w:val="none"/>
          <w:lang w:val="zh-CN"/>
          <w14:textFill>
            <w14:solidFill>
              <w14:schemeClr w14:val="tx1"/>
            </w14:solidFill>
          </w14:textFill>
        </w:rPr>
        <w:t xml:space="preserve">）★报价表（格式见附件）；</w:t>
      </w:r>
      <w:r/>
    </w:p>
    <w:p>
      <w:pPr>
        <w:ind w:firstLine="600"/>
        <w:spacing w:line="560" w:lineRule="exact"/>
        <w:widowControl/>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5</w:t>
      </w:r>
      <w:r>
        <w:rPr>
          <w:rFonts w:hint="eastAsia" w:ascii="仿宋" w:hAnsi="仿宋" w:eastAsia="仿宋" w:cs="仿宋"/>
          <w:color w:val="000000" w:themeColor="text1"/>
          <w:sz w:val="30"/>
          <w:szCs w:val="30"/>
          <w:highlight w:val="none"/>
          <w:lang w:val="zh-CN"/>
          <w14:textFill>
            <w14:solidFill>
              <w14:schemeClr w14:val="tx1"/>
            </w14:solidFill>
          </w14:textFill>
        </w:rPr>
        <w:t xml:space="preserve">）分项报价表（如果有）；</w:t>
      </w:r>
      <w:r/>
    </w:p>
    <w:p>
      <w:pPr>
        <w:ind w:firstLine="600"/>
        <w:spacing w:line="560" w:lineRule="exact"/>
        <w:widowControl/>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6</w:t>
      </w:r>
      <w:r>
        <w:rPr>
          <w:rFonts w:hint="eastAsia" w:ascii="仿宋" w:hAnsi="仿宋" w:eastAsia="仿宋" w:cs="仿宋"/>
          <w:color w:val="000000" w:themeColor="text1"/>
          <w:sz w:val="30"/>
          <w:szCs w:val="30"/>
          <w:highlight w:val="none"/>
          <w:lang w:val="zh-CN"/>
          <w14:textFill>
            <w14:solidFill>
              <w14:schemeClr w14:val="tx1"/>
            </w14:solidFill>
          </w14:textFill>
        </w:rPr>
        <w:t xml:space="preserve">）《商务条款偏离表》；</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（7）供应商认为需要</w:t>
      </w:r>
      <w:r>
        <w:rPr>
          <w:rFonts w:hint="eastAsia" w:ascii="仿宋" w:hAnsi="仿宋" w:eastAsia="仿宋" w:cs="仿宋"/>
          <w:color w:val="000000" w:themeColor="text1"/>
          <w:sz w:val="30"/>
          <w:szCs w:val="30"/>
          <w:highlight w:val="none"/>
          <w:lang w:val="zh-CN"/>
          <w14:textFill>
            <w14:solidFill>
              <w14:schemeClr w14:val="tx1"/>
            </w14:solidFill>
          </w14:textFill>
        </w:rPr>
        <w:t xml:space="preserve">提供的其他资格证明文件和商务资料。</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bCs/>
          <w:color w:val="000000" w:themeColor="text1"/>
          <w:sz w:val="30"/>
          <w:szCs w:val="30"/>
          <w:highlight w:val="none"/>
          <w:lang w:val="zh-CN"/>
          <w14:textFill>
            <w14:solidFill>
              <w14:schemeClr w14:val="tx1"/>
            </w14:solidFill>
          </w14:textFill>
        </w:rPr>
        <w:t xml:space="preserve">7.3 </w:t>
      </w:r>
      <w:r>
        <w:rPr>
          <w:rFonts w:hint="eastAsia" w:ascii="仿宋" w:hAnsi="仿宋" w:eastAsia="仿宋" w:cs="仿宋"/>
          <w:b/>
          <w:bCs/>
          <w:color w:val="000000" w:themeColor="text1"/>
          <w:sz w:val="30"/>
          <w:szCs w:val="30"/>
          <w:highlight w:val="none"/>
          <w:lang w:val="zh-CN"/>
          <w14:textFill>
            <w14:solidFill>
              <w14:schemeClr w14:val="tx1"/>
            </w14:solidFill>
          </w14:textFill>
        </w:rPr>
        <w:t xml:space="preserve">响应文件的技术部分。</w:t>
      </w:r>
      <w:r>
        <w:rPr>
          <w:rFonts w:hint="eastAsia" w:ascii="仿宋" w:hAnsi="仿宋" w:eastAsia="仿宋" w:cs="仿宋"/>
          <w:color w:val="000000" w:themeColor="text1"/>
          <w:sz w:val="30"/>
          <w:szCs w:val="30"/>
          <w:highlight w:val="none"/>
          <w:lang w:val="zh-CN"/>
          <w14:textFill>
            <w14:solidFill>
              <w14:schemeClr w14:val="tx1"/>
            </w14:solidFill>
          </w14:textFill>
        </w:rPr>
        <w:t xml:space="preserve">技术部分是证明</w:t>
      </w:r>
      <w:r>
        <w:rPr>
          <w:rFonts w:hint="eastAsia" w:ascii="仿宋" w:hAnsi="仿宋" w:eastAsia="仿宋" w:cs="仿宋"/>
          <w:color w:val="000000" w:themeColor="text1"/>
          <w:sz w:val="30"/>
          <w:szCs w:val="30"/>
          <w:highlight w:val="none"/>
          <w14:textFill>
            <w14:solidFill>
              <w14:schemeClr w14:val="tx1"/>
            </w14:solidFill>
          </w14:textFill>
        </w:rPr>
        <w:t xml:space="preserve">供应商提供的货物、服务和工程是合格的，并符合磋商文件要求的证明文件，以及</w:t>
      </w:r>
      <w:r>
        <w:rPr>
          <w:rFonts w:hint="eastAsia" w:ascii="仿宋" w:hAnsi="仿宋" w:eastAsia="仿宋" w:cs="仿宋"/>
          <w:color w:val="000000" w:themeColor="text1"/>
          <w:sz w:val="30"/>
          <w:szCs w:val="30"/>
          <w:highlight w:val="none"/>
          <w:lang w:val="zh-CN"/>
          <w14:textFill>
            <w14:solidFill>
              <w14:schemeClr w14:val="tx1"/>
            </w14:solidFill>
          </w14:textFill>
        </w:rPr>
        <w:t xml:space="preserve">对</w:t>
      </w:r>
      <w:r>
        <w:rPr>
          <w:rFonts w:hint="eastAsia" w:ascii="仿宋" w:hAnsi="仿宋" w:eastAsia="仿宋" w:cs="仿宋"/>
          <w:color w:val="000000" w:themeColor="text1"/>
          <w:sz w:val="30"/>
          <w:szCs w:val="30"/>
          <w:highlight w:val="none"/>
          <w14:textFill>
            <w14:solidFill>
              <w14:schemeClr w14:val="tx1"/>
            </w14:solidFill>
          </w14:textFill>
        </w:rPr>
        <w:t xml:space="preserve">货物、服务和工程</w:t>
      </w:r>
      <w:r>
        <w:rPr>
          <w:rFonts w:hint="eastAsia" w:ascii="仿宋" w:hAnsi="仿宋" w:eastAsia="仿宋" w:cs="仿宋"/>
          <w:color w:val="000000" w:themeColor="text1"/>
          <w:sz w:val="30"/>
          <w:szCs w:val="30"/>
          <w:highlight w:val="none"/>
          <w:lang w:val="zh-CN"/>
          <w14:textFill>
            <w14:solidFill>
              <w14:schemeClr w14:val="tx1"/>
            </w14:solidFill>
          </w14:textFill>
        </w:rPr>
        <w:t xml:space="preserve">的详细说明，这些文件可以是文字资料、图纸和数据等。提供的</w:t>
      </w:r>
      <w:r>
        <w:rPr>
          <w:rFonts w:hint="eastAsia" w:ascii="仿宋" w:hAnsi="仿宋" w:eastAsia="仿宋" w:cs="仿宋"/>
          <w:color w:val="000000" w:themeColor="text1"/>
          <w:sz w:val="30"/>
          <w:szCs w:val="30"/>
          <w:highlight w:val="none"/>
          <w14:textFill>
            <w14:solidFill>
              <w14:schemeClr w14:val="tx1"/>
            </w14:solidFill>
          </w14:textFill>
        </w:rPr>
        <w:t xml:space="preserve">货物、服务和工程</w:t>
      </w:r>
      <w:r>
        <w:rPr>
          <w:rFonts w:hint="eastAsia" w:ascii="仿宋" w:hAnsi="仿宋" w:eastAsia="仿宋" w:cs="仿宋"/>
          <w:color w:val="000000" w:themeColor="text1"/>
          <w:sz w:val="30"/>
          <w:szCs w:val="30"/>
          <w:highlight w:val="none"/>
          <w:lang w:val="zh-CN"/>
          <w14:textFill>
            <w14:solidFill>
              <w14:schemeClr w14:val="tx1"/>
            </w14:solidFill>
          </w14:textFill>
        </w:rPr>
        <w:t xml:space="preserve">如与磋商文件要求有不符之处，应说明其差别之所在。包括但不限于下列文件，其中加</w:t>
      </w:r>
      <w:r>
        <w:rPr>
          <w:rFonts w:hint="eastAsia" w:ascii="仿宋" w:hAnsi="仿宋" w:eastAsia="仿宋" w:cs="仿宋"/>
          <w:color w:val="000000" w:themeColor="text1"/>
          <w:sz w:val="30"/>
          <w:szCs w:val="30"/>
          <w:highlight w:val="none"/>
          <w14:textFill>
            <w14:solidFill>
              <w14:schemeClr w14:val="tx1"/>
            </w14:solidFill>
          </w14:textFill>
        </w:rPr>
        <w:t xml:space="preserve">“</w:t>
      </w:r>
      <w:r>
        <w:rPr>
          <w:rFonts w:hint="eastAsia" w:ascii="仿宋" w:hAnsi="仿宋" w:eastAsia="仿宋" w:cs="仿宋"/>
          <w:color w:val="000000" w:themeColor="text1"/>
          <w:sz w:val="30"/>
          <w:szCs w:val="30"/>
          <w:highlight w:val="none"/>
          <w:lang w:val="zh-CN"/>
          <w14:textFill>
            <w14:solidFill>
              <w14:schemeClr w14:val="tx1"/>
            </w14:solidFill>
          </w14:textFill>
        </w:rPr>
        <w:t xml:space="preserve">*或★</w:t>
      </w:r>
      <w:r>
        <w:rPr>
          <w:rFonts w:hint="eastAsia" w:ascii="仿宋" w:hAnsi="仿宋" w:eastAsia="仿宋" w:cs="仿宋"/>
          <w:color w:val="000000" w:themeColor="text1"/>
          <w:sz w:val="30"/>
          <w:szCs w:val="30"/>
          <w:highlight w:val="none"/>
          <w14:textFill>
            <w14:solidFill>
              <w14:schemeClr w14:val="tx1"/>
            </w14:solidFill>
          </w14:textFill>
        </w:rPr>
        <w:t xml:space="preserve">”</w:t>
      </w:r>
      <w:r>
        <w:rPr>
          <w:rFonts w:hint="eastAsia" w:ascii="仿宋" w:hAnsi="仿宋" w:eastAsia="仿宋" w:cs="仿宋"/>
          <w:color w:val="000000" w:themeColor="text1"/>
          <w:sz w:val="30"/>
          <w:szCs w:val="30"/>
          <w:highlight w:val="none"/>
          <w:lang w:val="zh-CN"/>
          <w14:textFill>
            <w14:solidFill>
              <w14:schemeClr w14:val="tx1"/>
            </w14:solidFill>
          </w14:textFill>
        </w:rPr>
        <w:t xml:space="preserve">项目不得有缺失或无效：</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项目技术方案或服务说明；</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1</w:t>
      </w:r>
      <w:r>
        <w:rPr>
          <w:rFonts w:hint="eastAsia" w:ascii="仿宋" w:hAnsi="仿宋" w:eastAsia="仿宋" w:cs="仿宋"/>
          <w:color w:val="000000" w:themeColor="text1"/>
          <w:sz w:val="30"/>
          <w:szCs w:val="30"/>
          <w:highlight w:val="none"/>
          <w:lang w:val="zh-CN"/>
          <w14:textFill>
            <w14:solidFill>
              <w14:schemeClr w14:val="tx1"/>
            </w14:solidFill>
          </w14:textFill>
        </w:rPr>
        <w:t xml:space="preserve">）</w:t>
      </w:r>
      <w:r>
        <w:rPr>
          <w:rFonts w:hint="eastAsia" w:ascii="仿宋" w:hAnsi="仿宋" w:eastAsia="仿宋" w:cs="仿宋"/>
          <w:color w:val="000000" w:themeColor="text1"/>
          <w:sz w:val="30"/>
          <w:szCs w:val="30"/>
          <w:highlight w:val="none"/>
          <w:lang w:val="zh-CN"/>
          <w14:textFill>
            <w14:solidFill>
              <w14:schemeClr w14:val="tx1"/>
            </w14:solidFill>
          </w14:textFill>
        </w:rPr>
        <w:t xml:space="preserve">★</w:t>
      </w:r>
      <w:r>
        <w:rPr>
          <w:rFonts w:hint="eastAsia" w:ascii="仿宋" w:hAnsi="仿宋" w:eastAsia="仿宋" w:cs="仿宋"/>
          <w:color w:val="000000" w:themeColor="text1"/>
          <w:sz w:val="30"/>
          <w:szCs w:val="30"/>
          <w:highlight w:val="none"/>
          <w:lang w:val="zh-CN"/>
          <w14:textFill>
            <w14:solidFill>
              <w14:schemeClr w14:val="tx1"/>
            </w14:solidFill>
          </w14:textFill>
        </w:rPr>
        <w:t xml:space="preserve">《技术条款偏离表》；</w:t>
      </w:r>
      <w:r/>
    </w:p>
    <w:p>
      <w:pPr>
        <w:ind w:firstLine="600"/>
        <w:spacing w:line="560" w:lineRule="exact"/>
        <w:widowControl/>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2</w:t>
      </w:r>
      <w:r>
        <w:rPr>
          <w:rFonts w:hint="eastAsia" w:ascii="仿宋" w:hAnsi="仿宋" w:eastAsia="仿宋" w:cs="仿宋"/>
          <w:color w:val="000000" w:themeColor="text1"/>
          <w:sz w:val="30"/>
          <w:szCs w:val="30"/>
          <w:highlight w:val="none"/>
          <w:lang w:val="zh-CN"/>
          <w14:textFill>
            <w14:solidFill>
              <w14:schemeClr w14:val="tx1"/>
            </w14:solidFill>
          </w14:textFill>
        </w:rPr>
        <w:t xml:space="preserve">）服务承诺；</w:t>
      </w:r>
      <w:r/>
    </w:p>
    <w:p>
      <w:pPr>
        <w:ind w:firstLine="600"/>
        <w:spacing w:line="560" w:lineRule="exact"/>
        <w:widowControl/>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3</w:t>
      </w:r>
      <w:r>
        <w:rPr>
          <w:rFonts w:hint="eastAsia" w:ascii="仿宋" w:hAnsi="仿宋" w:eastAsia="仿宋" w:cs="仿宋"/>
          <w:color w:val="000000" w:themeColor="text1"/>
          <w:sz w:val="30"/>
          <w:szCs w:val="30"/>
          <w:highlight w:val="none"/>
          <w:lang w:val="zh-CN"/>
          <w14:textFill>
            <w14:solidFill>
              <w14:schemeClr w14:val="tx1"/>
            </w14:solidFill>
          </w14:textFill>
        </w:rPr>
        <w:t xml:space="preserve">）供应商认为需要提供的其他技术资料。</w:t>
      </w:r>
      <w:r/>
    </w:p>
    <w:p>
      <w:pPr>
        <w:ind w:firstLine="600"/>
        <w:spacing w:line="560" w:lineRule="exact"/>
        <w:rPr>
          <w:rFonts w:hint="eastAsia" w:ascii="仿宋" w:hAnsi="仿宋" w:eastAsia="仿宋" w:cs="仿宋"/>
          <w:b/>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7.4 </w:t>
      </w:r>
      <w:r>
        <w:rPr>
          <w:rFonts w:hint="eastAsia" w:ascii="仿宋" w:hAnsi="仿宋" w:eastAsia="仿宋" w:cs="仿宋"/>
          <w:b/>
          <w:color w:val="000000" w:themeColor="text1"/>
          <w:sz w:val="30"/>
          <w:szCs w:val="30"/>
          <w:highlight w:val="none"/>
          <w:lang w:val="zh-CN"/>
          <w14:textFill>
            <w14:solidFill>
              <w14:schemeClr w14:val="tx1"/>
            </w14:solidFill>
          </w14:textFill>
        </w:rPr>
        <w:t xml:space="preserve">响应文件的价格部分</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（1）价格部分是对</w:t>
      </w:r>
      <w:r>
        <w:rPr>
          <w:rFonts w:hint="eastAsia" w:ascii="仿宋" w:hAnsi="仿宋" w:eastAsia="仿宋" w:cs="仿宋"/>
          <w:color w:val="000000" w:themeColor="text1"/>
          <w:sz w:val="30"/>
          <w:szCs w:val="30"/>
          <w:highlight w:val="none"/>
          <w14:textFill>
            <w14:solidFill>
              <w14:schemeClr w14:val="tx1"/>
            </w14:solidFill>
          </w14:textFill>
        </w:rPr>
        <w:t xml:space="preserve">货物、服务和工程</w:t>
      </w:r>
      <w:r>
        <w:rPr>
          <w:rFonts w:hint="eastAsia" w:ascii="仿宋" w:hAnsi="仿宋" w:eastAsia="仿宋" w:cs="仿宋"/>
          <w:color w:val="000000" w:themeColor="text1"/>
          <w:sz w:val="30"/>
          <w:szCs w:val="30"/>
          <w:highlight w:val="none"/>
          <w:lang w:val="zh-CN"/>
          <w14:textFill>
            <w14:solidFill>
              <w14:schemeClr w14:val="tx1"/>
            </w14:solidFill>
          </w14:textFill>
        </w:rPr>
        <w:t xml:space="preserve">价格构成的说明，磋商文件如没有特别说明的话，对每一项货物和服务仅接受一个价格。</w:t>
      </w:r>
      <w:r/>
    </w:p>
    <w:p>
      <w:pPr>
        <w:ind w:firstLine="602"/>
        <w:spacing w:line="560" w:lineRule="exact"/>
        <w:rPr>
          <w:rFonts w:hint="eastAsia" w:ascii="仿宋" w:hAnsi="仿宋" w:eastAsia="仿宋" w:cs="仿宋"/>
          <w:b/>
          <w:bCs/>
          <w:color w:val="000000" w:themeColor="text1"/>
          <w:sz w:val="30"/>
          <w:szCs w:val="30"/>
          <w:highlight w:val="none"/>
          <w:lang w:val="zh-CN"/>
          <w14:textFill>
            <w14:solidFill>
              <w14:schemeClr w14:val="tx1"/>
            </w14:solidFill>
          </w14:textFill>
        </w:rPr>
      </w:pPr>
      <w:r>
        <w:rPr>
          <w:rFonts w:hint="eastAsia" w:ascii="仿宋" w:hAnsi="仿宋" w:eastAsia="仿宋" w:cs="仿宋"/>
          <w:b/>
          <w:bCs/>
          <w:color w:val="000000" w:themeColor="text1"/>
          <w:sz w:val="30"/>
          <w:szCs w:val="30"/>
          <w:highlight w:val="none"/>
          <w:lang w:val="zh-CN"/>
          <w14:textFill>
            <w14:solidFill>
              <w14:schemeClr w14:val="tx1"/>
            </w14:solidFill>
          </w14:textFill>
        </w:rPr>
        <w:t xml:space="preserve">（2）报价应包含完成本项目发生的所有含税费用、支付给员工的工资和国家强制缴纳的各种社会保障资金</w:t>
      </w:r>
      <w:r>
        <w:rPr>
          <w:rFonts w:hint="eastAsia" w:ascii="仿宋" w:hAnsi="仿宋" w:eastAsia="仿宋" w:cs="仿宋"/>
          <w:b/>
          <w:bCs/>
          <w:color w:val="000000" w:themeColor="text1"/>
          <w:sz w:val="30"/>
          <w:szCs w:val="30"/>
          <w:highlight w:val="none"/>
          <w14:textFill>
            <w14:solidFill>
              <w14:schemeClr w14:val="tx1"/>
            </w14:solidFill>
          </w14:textFill>
        </w:rPr>
        <w:t xml:space="preserve">及住房公积金，以及供应商认为需要的其他费用等。</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（3）供应商应充分考虑到市场价格变动，以及项目实施过程中的不可预见因素，一旦成交，单价不变，如果有漏项，视同让利。</w:t>
      </w:r>
      <w:r/>
    </w:p>
    <w:p>
      <w:pPr>
        <w:ind w:firstLine="600"/>
        <w:spacing w:line="560" w:lineRule="exact"/>
        <w:rPr>
          <w:rFonts w:hint="eastAsia" w:ascii="仿宋" w:hAnsi="仿宋" w:eastAsia="仿宋" w:cs="仿宋"/>
          <w:b/>
          <w:bCs/>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（4）经磋商后，二次报价为最</w:t>
      </w:r>
      <w:r>
        <w:rPr>
          <w:rFonts w:hint="eastAsia" w:ascii="仿宋" w:hAnsi="仿宋" w:eastAsia="仿宋" w:cs="仿宋"/>
          <w:color w:val="000000" w:themeColor="text1"/>
          <w:sz w:val="30"/>
          <w:szCs w:val="30"/>
          <w:highlight w:val="none"/>
          <w14:textFill>
            <w14:solidFill>
              <w14:schemeClr w14:val="tx1"/>
            </w14:solidFill>
          </w14:textFill>
        </w:rPr>
        <w:t xml:space="preserve">后</w:t>
      </w:r>
      <w:r>
        <w:rPr>
          <w:rFonts w:hint="eastAsia" w:ascii="仿宋" w:hAnsi="仿宋" w:eastAsia="仿宋" w:cs="仿宋"/>
          <w:color w:val="000000" w:themeColor="text1"/>
          <w:sz w:val="30"/>
          <w:szCs w:val="30"/>
          <w:highlight w:val="none"/>
          <w:lang w:val="zh-CN"/>
          <w14:textFill>
            <w14:solidFill>
              <w14:schemeClr w14:val="tx1"/>
            </w14:solidFill>
          </w14:textFill>
        </w:rPr>
        <w:t xml:space="preserve">报价，二次报价不</w:t>
      </w:r>
      <w:r>
        <w:rPr>
          <w:rFonts w:hint="eastAsia" w:ascii="仿宋" w:hAnsi="仿宋" w:eastAsia="仿宋" w:cs="仿宋"/>
          <w:color w:val="000000" w:themeColor="text1"/>
          <w:sz w:val="30"/>
          <w:szCs w:val="30"/>
          <w:highlight w:val="none"/>
          <w14:textFill>
            <w14:solidFill>
              <w14:schemeClr w14:val="tx1"/>
            </w14:solidFill>
          </w14:textFill>
        </w:rPr>
        <w:t xml:space="preserve">得</w:t>
      </w:r>
      <w:r>
        <w:rPr>
          <w:rFonts w:hint="eastAsia" w:ascii="仿宋" w:hAnsi="仿宋" w:eastAsia="仿宋" w:cs="仿宋"/>
          <w:color w:val="000000" w:themeColor="text1"/>
          <w:sz w:val="30"/>
          <w:szCs w:val="30"/>
          <w:highlight w:val="none"/>
          <w:lang w:val="zh-CN"/>
          <w14:textFill>
            <w14:solidFill>
              <w14:schemeClr w14:val="tx1"/>
            </w14:solidFill>
          </w14:textFill>
        </w:rPr>
        <w:t xml:space="preserve">高于首次报价。</w:t>
      </w:r>
      <w:r>
        <w:rPr>
          <w:rFonts w:hint="eastAsia" w:ascii="仿宋" w:hAnsi="仿宋" w:eastAsia="仿宋" w:cs="仿宋"/>
          <w:b/>
          <w:bCs/>
          <w:color w:val="000000" w:themeColor="text1"/>
          <w:sz w:val="30"/>
          <w:szCs w:val="30"/>
          <w:highlight w:val="none"/>
          <w:lang w:val="zh-CN"/>
          <w14:textFill>
            <w14:solidFill>
              <w14:schemeClr w14:val="tx1"/>
            </w14:solidFill>
          </w14:textFill>
        </w:rPr>
        <w:t xml:space="preserve">如果成交价低于供应商在响应文件中首次报价的，其分项报价（除暂列金、暂估价以外）同比例调整。</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7.5 </w:t>
      </w:r>
      <w:r>
        <w:rPr>
          <w:rFonts w:hint="eastAsia" w:ascii="仿宋" w:hAnsi="仿宋" w:eastAsia="仿宋" w:cs="仿宋"/>
          <w:b/>
          <w:color w:val="000000" w:themeColor="text1"/>
          <w:sz w:val="30"/>
          <w:szCs w:val="30"/>
          <w:highlight w:val="none"/>
          <w:lang w:val="zh-CN"/>
          <w14:textFill>
            <w14:solidFill>
              <w14:schemeClr w14:val="tx1"/>
            </w14:solidFill>
          </w14:textFill>
        </w:rPr>
        <w:t xml:space="preserve">响应文件的其他部分。</w:t>
      </w:r>
      <w:r>
        <w:rPr>
          <w:rFonts w:hint="eastAsia" w:ascii="仿宋" w:hAnsi="仿宋" w:eastAsia="仿宋" w:cs="仿宋"/>
          <w:color w:val="000000" w:themeColor="text1"/>
          <w:sz w:val="30"/>
          <w:szCs w:val="30"/>
          <w:highlight w:val="none"/>
          <w:lang w:val="zh-CN"/>
          <w14:textFill>
            <w14:solidFill>
              <w14:schemeClr w14:val="tx1"/>
            </w14:solidFill>
          </w14:textFill>
        </w:rPr>
        <w:t xml:space="preserve">其他部分由供应商根据编制响应文件需要提供的其他相关文件。</w:t>
      </w:r>
      <w:r/>
    </w:p>
    <w:p>
      <w:pPr>
        <w:ind w:firstLine="602"/>
        <w:spacing w:line="560" w:lineRule="exact"/>
        <w:rPr>
          <w:rFonts w:hint="eastAsia" w:ascii="仿宋" w:hAnsi="仿宋" w:eastAsia="仿宋" w:cs="仿宋"/>
          <w:b/>
          <w:bCs/>
          <w:color w:val="000000" w:themeColor="text1"/>
          <w:sz w:val="30"/>
          <w:szCs w:val="30"/>
          <w:highlight w:val="none"/>
          <w:lang w:val="zh-CN"/>
          <w14:textFill>
            <w14:solidFill>
              <w14:schemeClr w14:val="tx1"/>
            </w14:solidFill>
          </w14:textFill>
        </w:rPr>
      </w:pPr>
      <w:r>
        <w:rPr>
          <w:rFonts w:hint="eastAsia" w:ascii="仿宋" w:hAnsi="仿宋" w:eastAsia="仿宋" w:cs="仿宋"/>
          <w:b/>
          <w:bCs/>
          <w:color w:val="000000" w:themeColor="text1"/>
          <w:sz w:val="30"/>
          <w:szCs w:val="30"/>
          <w:highlight w:val="none"/>
          <w:lang w:val="zh-CN"/>
          <w14:textFill>
            <w14:solidFill>
              <w14:schemeClr w14:val="tx1"/>
            </w14:solidFill>
          </w14:textFill>
        </w:rPr>
        <w:t xml:space="preserve">8、磋商保证金</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本项目不收取保证金</w:t>
      </w:r>
      <w:r>
        <w:rPr>
          <w:rFonts w:hint="eastAsia" w:ascii="仿宋" w:hAnsi="仿宋" w:eastAsia="仿宋" w:cs="仿宋"/>
          <w:color w:val="000000" w:themeColor="text1"/>
          <w:sz w:val="30"/>
          <w:szCs w:val="30"/>
          <w:highlight w:val="none"/>
          <w:lang w:val="zh-CN"/>
          <w14:textFill>
            <w14:solidFill>
              <w14:schemeClr w14:val="tx1"/>
            </w14:solidFill>
          </w14:textFill>
        </w:rPr>
        <w:t xml:space="preserve">。</w:t>
      </w:r>
      <w:r/>
    </w:p>
    <w:p>
      <w:pPr>
        <w:spacing w:line="560" w:lineRule="exact"/>
        <w:rPr>
          <w:rFonts w:hint="eastAsia" w:ascii="黑体" w:hAnsi="黑体" w:eastAsia="黑体" w:cs="黑体"/>
          <w:color w:val="000000" w:themeColor="text1"/>
          <w:sz w:val="30"/>
          <w:szCs w:val="30"/>
          <w:highlight w:val="none"/>
          <w:lang w:val="zh-CN"/>
          <w14:textFill>
            <w14:solidFill>
              <w14:schemeClr w14:val="tx1"/>
            </w14:solidFill>
          </w14:textFill>
        </w:rPr>
      </w:pPr>
      <w:r>
        <w:rPr>
          <w:rFonts w:hint="eastAsia" w:ascii="黑体" w:hAnsi="黑体" w:eastAsia="黑体" w:cs="黑体"/>
          <w:color w:val="000000" w:themeColor="text1"/>
          <w:sz w:val="30"/>
          <w:szCs w:val="30"/>
          <w:highlight w:val="none"/>
          <w:lang w:val="zh-CN"/>
          <w14:textFill>
            <w14:solidFill>
              <w14:schemeClr w14:val="tx1"/>
            </w14:solidFill>
          </w14:textFill>
        </w:rPr>
        <w:t xml:space="preserve">三、响应文件签署与提交</w:t>
      </w:r>
      <w:r/>
    </w:p>
    <w:p>
      <w:pPr>
        <w:numPr>
          <w:ilvl w:val="0"/>
          <w:numId w:val="0"/>
        </w:numPr>
        <w:ind w:firstLine="411"/>
        <w:jc w:val="left"/>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9</w:t>
      </w:r>
      <w:r>
        <w:rPr>
          <w:rFonts w:hint="eastAsia" w:ascii="仿宋" w:hAnsi="仿宋" w:eastAsia="仿宋" w:cs="仿宋"/>
          <w:color w:val="000000" w:themeColor="text1"/>
          <w:sz w:val="30"/>
          <w:szCs w:val="30"/>
          <w:highlight w:val="none"/>
          <w:lang w:val="zh-CN"/>
          <w14:textFill>
            <w14:solidFill>
              <w14:schemeClr w14:val="tx1"/>
            </w14:solidFill>
          </w14:textFill>
        </w:rPr>
        <w:t xml:space="preserve">.1 供应商应当按照《操作手册》规定，在磋商公告规定的提交响应文件截止时间前制作并上传电子响应文件。</w:t>
      </w:r>
      <w:r/>
    </w:p>
    <w:p>
      <w:pPr>
        <w:numPr>
          <w:ilvl w:val="0"/>
          <w:numId w:val="0"/>
        </w:numPr>
        <w:ind w:firstLine="411"/>
        <w:jc w:val="left"/>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9.2 供应商应充分考虑网络环境、网络带宽等因素可能对磋商产生的影响，如因供应商自身原因造成的电子响应文件上传不成功的，按照本磋商文件规定做无效响应处理。</w:t>
      </w:r>
      <w:r/>
    </w:p>
    <w:p>
      <w:pPr>
        <w:numPr>
          <w:ilvl w:val="0"/>
          <w:numId w:val="0"/>
        </w:numPr>
        <w:ind w:firstLine="411"/>
        <w:jc w:val="left"/>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10.响应文件的拒收</w:t>
      </w:r>
      <w:r/>
    </w:p>
    <w:p>
      <w:pPr>
        <w:numPr>
          <w:ilvl w:val="0"/>
          <w:numId w:val="0"/>
        </w:numPr>
        <w:ind w:firstLine="411"/>
        <w:jc w:val="left"/>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10.1 采购代理机构拒绝接收提交响应文件截止时间后上传的任何电子响应文件。</w:t>
      </w:r>
      <w:r/>
    </w:p>
    <w:p>
      <w:pPr>
        <w:numPr>
          <w:ilvl w:val="0"/>
          <w:numId w:val="0"/>
        </w:numPr>
        <w:ind w:firstLine="411"/>
        <w:jc w:val="left"/>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11.响应文件的撤回和修改</w:t>
      </w:r>
      <w:r/>
    </w:p>
    <w:p>
      <w:pPr>
        <w:numPr>
          <w:ilvl w:val="0"/>
          <w:numId w:val="0"/>
        </w:numPr>
        <w:ind w:firstLine="411"/>
        <w:jc w:val="left"/>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11.1响应文件的撤回</w:t>
      </w:r>
      <w:r/>
    </w:p>
    <w:p>
      <w:pPr>
        <w:numPr>
          <w:ilvl w:val="0"/>
          <w:numId w:val="0"/>
        </w:numPr>
        <w:ind w:firstLine="411"/>
        <w:jc w:val="left"/>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（1）供应商可在提交响应文件截止时间前撤回其电子响应文件，具体操作方法见《操作手册》。</w:t>
      </w:r>
      <w:r/>
    </w:p>
    <w:p>
      <w:pPr>
        <w:numPr>
          <w:ilvl w:val="0"/>
          <w:numId w:val="0"/>
        </w:numPr>
        <w:ind w:firstLine="411"/>
        <w:jc w:val="left"/>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（2）供应商撤回电子响应文件，则认为其不再参与本项目磋商活动。</w:t>
      </w:r>
      <w:r/>
    </w:p>
    <w:p>
      <w:pPr>
        <w:numPr>
          <w:ilvl w:val="0"/>
          <w:numId w:val="0"/>
        </w:numPr>
        <w:ind w:firstLine="411"/>
        <w:jc w:val="left"/>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11.2响应文件的修改</w:t>
      </w:r>
      <w:r/>
    </w:p>
    <w:p>
      <w:pPr>
        <w:numPr>
          <w:ilvl w:val="0"/>
          <w:numId w:val="0"/>
        </w:numPr>
        <w:ind w:firstLine="411"/>
        <w:jc w:val="left"/>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（1）供应商可在提交响应文件截止时间前对其电子响应文件进行修改，具体操作方法见《操作手册》。</w:t>
      </w:r>
      <w:r/>
    </w:p>
    <w:p>
      <w:pPr>
        <w:numPr>
          <w:ilvl w:val="0"/>
          <w:numId w:val="0"/>
        </w:numPr>
        <w:ind w:firstLine="411"/>
        <w:jc w:val="left"/>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（2）提交响应文件截止时间之后，供应商不得对其电子响应文件作任何修改。</w:t>
      </w:r>
      <w:r/>
    </w:p>
    <w:p>
      <w:pPr>
        <w:numPr>
          <w:ilvl w:val="0"/>
          <w:numId w:val="0"/>
        </w:numPr>
        <w:ind w:firstLine="411"/>
        <w:jc w:val="left"/>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11.3在提交响应文件截止时间至磋商文件中规定的磋商有效期满之间的这段时间内，供应商不得撤回其响应文件。</w:t>
      </w:r>
      <w:r/>
    </w:p>
    <w:p>
      <w:pPr>
        <w:numPr>
          <w:ilvl w:val="-1"/>
          <w:numId w:val="0"/>
        </w:numPr>
        <w:ind w:firstLine="411"/>
        <w:jc w:val="left"/>
        <w:spacing w:line="560" w:lineRule="exact"/>
        <w:rPr>
          <w:rFonts w:hint="eastAsia" w:ascii="仿宋" w:hAnsi="仿宋" w:eastAsia="仿宋" w:cs="仿宋"/>
          <w:color w:val="000000" w:themeColor="text1"/>
          <w:sz w:val="30"/>
          <w:szCs w:val="30"/>
          <w:highlight w:val="none"/>
          <w:lang w:val="en-US" w:eastAsia="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11.4如标书制作工具中格式和内容与“江苏政府采购网”发布的磋商文件不一致，以上述网站发布的磋商文件为准。</w:t>
      </w:r>
      <w:r/>
    </w:p>
    <w:p>
      <w:pPr>
        <w:numPr>
          <w:ilvl w:val="-1"/>
          <w:numId w:val="0"/>
        </w:numPr>
        <w:ind w:firstLine="300"/>
        <w:jc w:val="left"/>
        <w:spacing w:line="560" w:lineRule="exact"/>
        <w:rPr>
          <w:rFonts w:hint="default" w:ascii="仿宋" w:hAnsi="仿宋" w:eastAsia="仿宋" w:cs="仿宋"/>
          <w:color w:val="000000" w:themeColor="text1"/>
          <w:sz w:val="30"/>
          <w:szCs w:val="30"/>
          <w:highlight w:val="none"/>
          <w:lang w:val="en-US" w:eastAsia="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11.5成交供应商需无偿提供纸质版响应文件一式叁份（加盖公章的壹份正本、贰份副本）。</w:t>
      </w:r>
      <w:r/>
    </w:p>
    <w:p>
      <w:pPr>
        <w:spacing w:line="560" w:lineRule="exact"/>
        <w:rPr>
          <w:rFonts w:hint="eastAsia" w:ascii="黑体" w:hAnsi="黑体" w:eastAsia="黑体" w:cs="黑体"/>
          <w:color w:val="000000" w:themeColor="text1"/>
          <w:sz w:val="30"/>
          <w:szCs w:val="30"/>
          <w:highlight w:val="none"/>
          <w:lang w:val="zh-CN"/>
          <w14:textFill>
            <w14:solidFill>
              <w14:schemeClr w14:val="tx1"/>
            </w14:solidFill>
          </w14:textFill>
        </w:rPr>
      </w:pPr>
      <w:r>
        <w:rPr>
          <w:rFonts w:hint="eastAsia" w:ascii="黑体" w:hAnsi="黑体" w:eastAsia="黑体" w:cs="黑体"/>
          <w:color w:val="000000" w:themeColor="text1"/>
          <w:sz w:val="30"/>
          <w:szCs w:val="30"/>
          <w:highlight w:val="none"/>
          <w:lang w:val="zh-CN"/>
          <w14:textFill>
            <w14:solidFill>
              <w14:schemeClr w14:val="tx1"/>
            </w14:solidFill>
          </w14:textFill>
        </w:rPr>
        <w:t xml:space="preserve">四、磋商</w:t>
      </w:r>
      <w:r/>
    </w:p>
    <w:p>
      <w:pPr>
        <w:ind w:firstLine="602"/>
        <w:spacing w:line="560" w:lineRule="exact"/>
        <w:rPr>
          <w:rFonts w:hint="eastAsia" w:ascii="仿宋" w:hAnsi="仿宋" w:eastAsia="仿宋" w:cs="仿宋"/>
          <w:b/>
          <w:bCs/>
          <w:color w:val="000000" w:themeColor="text1"/>
          <w:sz w:val="30"/>
          <w:szCs w:val="30"/>
          <w:highlight w:val="none"/>
          <w:lang w:val="zh-CN"/>
          <w14:textFill>
            <w14:solidFill>
              <w14:schemeClr w14:val="tx1"/>
            </w14:solidFill>
          </w14:textFill>
        </w:rPr>
      </w:pPr>
      <w:r>
        <w:rPr>
          <w:rFonts w:hint="eastAsia" w:ascii="仿宋" w:hAnsi="仿宋" w:eastAsia="仿宋" w:cs="仿宋"/>
          <w:b/>
          <w:bCs/>
          <w:color w:val="000000" w:themeColor="text1"/>
          <w:sz w:val="30"/>
          <w:szCs w:val="30"/>
          <w:highlight w:val="none"/>
          <w:lang w:val="zh-CN"/>
          <w14:textFill>
            <w14:solidFill>
              <w14:schemeClr w14:val="tx1"/>
            </w14:solidFill>
          </w14:textFill>
        </w:rPr>
        <w:t xml:space="preserve">1</w:t>
      </w:r>
      <w:r>
        <w:rPr>
          <w:rFonts w:hint="eastAsia" w:ascii="仿宋" w:hAnsi="仿宋" w:eastAsia="仿宋" w:cs="仿宋"/>
          <w:b/>
          <w:bCs/>
          <w:color w:val="000000" w:themeColor="text1"/>
          <w:sz w:val="30"/>
          <w:szCs w:val="30"/>
          <w:highlight w:val="none"/>
          <w:lang w:val="en-US" w:eastAsia="zh-CN"/>
          <w14:textFill>
            <w14:solidFill>
              <w14:schemeClr w14:val="tx1"/>
            </w14:solidFill>
          </w14:textFill>
        </w:rPr>
        <w:t xml:space="preserve">2</w:t>
      </w:r>
      <w:r>
        <w:rPr>
          <w:rFonts w:hint="eastAsia" w:ascii="仿宋" w:hAnsi="仿宋" w:eastAsia="仿宋" w:cs="仿宋"/>
          <w:b/>
          <w:bCs/>
          <w:color w:val="000000" w:themeColor="text1"/>
          <w:sz w:val="30"/>
          <w:szCs w:val="30"/>
          <w:highlight w:val="none"/>
          <w:lang w:val="zh-CN"/>
          <w14:textFill>
            <w14:solidFill>
              <w14:schemeClr w14:val="tx1"/>
            </w14:solidFill>
          </w14:textFill>
        </w:rPr>
        <w:t xml:space="preserve">.响应文件解密</w:t>
      </w:r>
      <w:r/>
    </w:p>
    <w:p>
      <w:pPr>
        <w:ind w:firstLine="600"/>
        <w:spacing w:line="560" w:lineRule="exact"/>
        <w:rPr>
          <w:rFonts w:hint="eastAsia" w:ascii="仿宋" w:hAnsi="仿宋" w:eastAsia="仿宋" w:cs="仿宋"/>
          <w:b/>
          <w:bCs/>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 xml:space="preserve">12</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 供应商应当按照《操作手册》规定，在苏采云系统规定的时间内对响应文件进行解密。</w:t>
      </w:r>
      <w:r/>
    </w:p>
    <w:p>
      <w:pPr>
        <w:ind w:firstLine="602"/>
        <w:spacing w:line="560" w:lineRule="exact"/>
        <w:rPr>
          <w:rFonts w:hint="eastAsia" w:ascii="仿宋" w:hAnsi="仿宋" w:eastAsia="仿宋" w:cs="仿宋"/>
          <w:b/>
          <w:bCs/>
          <w:color w:val="000000" w:themeColor="text1"/>
          <w:sz w:val="30"/>
          <w:szCs w:val="30"/>
          <w:highlight w:val="none"/>
          <w:lang w:val="zh-CN"/>
          <w14:textFill>
            <w14:solidFill>
              <w14:schemeClr w14:val="tx1"/>
            </w14:solidFill>
          </w14:textFill>
        </w:rPr>
      </w:pPr>
      <w:r>
        <w:rPr>
          <w:rFonts w:hint="eastAsia" w:ascii="仿宋" w:hAnsi="仿宋" w:eastAsia="仿宋" w:cs="仿宋"/>
          <w:b/>
          <w:bCs/>
          <w:color w:val="000000" w:themeColor="text1"/>
          <w:sz w:val="30"/>
          <w:szCs w:val="30"/>
          <w:highlight w:val="none"/>
          <w:lang w:val="zh-CN"/>
          <w14:textFill>
            <w14:solidFill>
              <w14:schemeClr w14:val="tx1"/>
            </w14:solidFill>
          </w14:textFill>
        </w:rPr>
        <w:t xml:space="preserve">1</w:t>
      </w:r>
      <w:r>
        <w:rPr>
          <w:rFonts w:hint="eastAsia" w:ascii="仿宋" w:hAnsi="仿宋" w:eastAsia="仿宋" w:cs="仿宋"/>
          <w:b/>
          <w:bCs/>
          <w:color w:val="000000" w:themeColor="text1"/>
          <w:sz w:val="30"/>
          <w:szCs w:val="30"/>
          <w:highlight w:val="none"/>
          <w:lang w:val="en-US" w:eastAsia="zh-CN"/>
          <w14:textFill>
            <w14:solidFill>
              <w14:schemeClr w14:val="tx1"/>
            </w14:solidFill>
          </w14:textFill>
        </w:rPr>
        <w:t xml:space="preserve">3</w:t>
      </w:r>
      <w:r>
        <w:rPr>
          <w:rFonts w:hint="eastAsia" w:ascii="仿宋" w:hAnsi="仿宋" w:eastAsia="仿宋" w:cs="仿宋"/>
          <w:b/>
          <w:bCs/>
          <w:color w:val="000000" w:themeColor="text1"/>
          <w:sz w:val="30"/>
          <w:szCs w:val="30"/>
          <w:highlight w:val="none"/>
          <w:lang w:val="zh-CN"/>
          <w14:textFill>
            <w14:solidFill>
              <w14:schemeClr w14:val="tx1"/>
            </w14:solidFill>
          </w14:textFill>
        </w:rPr>
        <w:t xml:space="preserve">、磋商组织</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1</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3</w:t>
      </w:r>
      <w:r>
        <w:rPr>
          <w:rFonts w:hint="eastAsia" w:ascii="仿宋" w:hAnsi="仿宋" w:eastAsia="仿宋" w:cs="仿宋"/>
          <w:color w:val="000000" w:themeColor="text1"/>
          <w:sz w:val="30"/>
          <w:szCs w:val="30"/>
          <w:highlight w:val="none"/>
          <w:lang w:val="zh-CN"/>
          <w14:textFill>
            <w14:solidFill>
              <w14:schemeClr w14:val="tx1"/>
            </w14:solidFill>
          </w14:textFill>
        </w:rPr>
        <w:t xml:space="preserve">.1 </w:t>
      </w:r>
      <w:r>
        <w:rPr>
          <w:rFonts w:hint="eastAsia" w:ascii="仿宋" w:hAnsi="仿宋" w:eastAsia="仿宋" w:cs="仿宋"/>
          <w:color w:val="000000" w:themeColor="text1"/>
          <w:sz w:val="30"/>
          <w:szCs w:val="30"/>
          <w:highlight w:val="none"/>
          <w14:textFill>
            <w14:solidFill>
              <w14:schemeClr w14:val="tx1"/>
            </w14:solidFill>
          </w14:textFill>
        </w:rPr>
        <w:t xml:space="preserve">磋商</w:t>
      </w:r>
      <w:r>
        <w:rPr>
          <w:rFonts w:hint="eastAsia" w:ascii="仿宋" w:hAnsi="仿宋" w:eastAsia="仿宋" w:cs="仿宋"/>
          <w:color w:val="000000" w:themeColor="text1"/>
          <w:sz w:val="30"/>
          <w:szCs w:val="30"/>
          <w:highlight w:val="none"/>
          <w:lang w:val="zh-CN"/>
          <w14:textFill>
            <w14:solidFill>
              <w14:schemeClr w14:val="tx1"/>
            </w14:solidFill>
          </w14:textFill>
        </w:rPr>
        <w:t xml:space="preserve">工作由代理人负责组织，具体</w:t>
      </w:r>
      <w:r>
        <w:rPr>
          <w:rFonts w:hint="eastAsia" w:ascii="仿宋" w:hAnsi="仿宋" w:eastAsia="仿宋" w:cs="仿宋"/>
          <w:color w:val="000000" w:themeColor="text1"/>
          <w:sz w:val="30"/>
          <w:szCs w:val="30"/>
          <w:highlight w:val="none"/>
          <w14:textFill>
            <w14:solidFill>
              <w14:schemeClr w14:val="tx1"/>
            </w14:solidFill>
          </w14:textFill>
        </w:rPr>
        <w:t xml:space="preserve">磋商</w:t>
      </w:r>
      <w:r>
        <w:rPr>
          <w:rFonts w:hint="eastAsia" w:ascii="仿宋" w:hAnsi="仿宋" w:eastAsia="仿宋" w:cs="仿宋"/>
          <w:color w:val="000000" w:themeColor="text1"/>
          <w:sz w:val="30"/>
          <w:szCs w:val="30"/>
          <w:highlight w:val="none"/>
          <w:lang w:val="zh-CN"/>
          <w14:textFill>
            <w14:solidFill>
              <w14:schemeClr w14:val="tx1"/>
            </w14:solidFill>
          </w14:textFill>
        </w:rPr>
        <w:t xml:space="preserve">事务由依法组建的磋商小组负责。</w:t>
      </w:r>
      <w:r/>
    </w:p>
    <w:p>
      <w:pPr>
        <w:ind w:firstLine="602"/>
        <w:spacing w:line="560" w:lineRule="exact"/>
        <w:rPr>
          <w:rFonts w:hint="eastAsia" w:ascii="仿宋" w:hAnsi="仿宋" w:eastAsia="仿宋" w:cs="仿宋"/>
          <w:b/>
          <w:color w:val="000000" w:themeColor="text1"/>
          <w:sz w:val="30"/>
          <w:szCs w:val="30"/>
          <w:highlight w:val="none"/>
          <w:lang w:val="zh-CN"/>
          <w14:textFill>
            <w14:solidFill>
              <w14:schemeClr w14:val="tx1"/>
            </w14:solidFill>
          </w14:textFill>
        </w:rPr>
      </w:pPr>
      <w:r>
        <w:rPr>
          <w:rFonts w:hint="eastAsia" w:ascii="仿宋" w:hAnsi="仿宋" w:eastAsia="仿宋" w:cs="仿宋"/>
          <w:b/>
          <w:color w:val="000000" w:themeColor="text1"/>
          <w:sz w:val="30"/>
          <w:szCs w:val="30"/>
          <w:highlight w:val="none"/>
          <w:lang w:val="zh-CN"/>
          <w14:textFill>
            <w14:solidFill>
              <w14:schemeClr w14:val="tx1"/>
            </w14:solidFill>
          </w14:textFill>
        </w:rPr>
        <w:t xml:space="preserve">1</w:t>
      </w:r>
      <w:r>
        <w:rPr>
          <w:rFonts w:hint="eastAsia" w:ascii="仿宋" w:hAnsi="仿宋" w:eastAsia="仿宋" w:cs="仿宋"/>
          <w:b/>
          <w:color w:val="000000" w:themeColor="text1"/>
          <w:sz w:val="30"/>
          <w:szCs w:val="30"/>
          <w:highlight w:val="none"/>
          <w:lang w:val="en-US" w:eastAsia="zh-CN"/>
          <w14:textFill>
            <w14:solidFill>
              <w14:schemeClr w14:val="tx1"/>
            </w14:solidFill>
          </w14:textFill>
        </w:rPr>
        <w:t xml:space="preserve">4</w:t>
      </w:r>
      <w:r>
        <w:rPr>
          <w:rFonts w:hint="eastAsia" w:ascii="仿宋" w:hAnsi="仿宋" w:eastAsia="仿宋" w:cs="仿宋"/>
          <w:b/>
          <w:color w:val="000000" w:themeColor="text1"/>
          <w:sz w:val="30"/>
          <w:szCs w:val="30"/>
          <w:highlight w:val="none"/>
          <w:lang w:val="zh-CN"/>
          <w14:textFill>
            <w14:solidFill>
              <w14:schemeClr w14:val="tx1"/>
            </w14:solidFill>
          </w14:textFill>
        </w:rPr>
        <w:t xml:space="preserve">、磋商程序</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1</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4</w:t>
      </w:r>
      <w:r>
        <w:rPr>
          <w:rFonts w:hint="eastAsia" w:ascii="仿宋" w:hAnsi="仿宋" w:eastAsia="仿宋" w:cs="仿宋"/>
          <w:color w:val="000000" w:themeColor="text1"/>
          <w:sz w:val="30"/>
          <w:szCs w:val="30"/>
          <w:highlight w:val="none"/>
          <w:lang w:val="zh-CN"/>
          <w14:textFill>
            <w14:solidFill>
              <w14:schemeClr w14:val="tx1"/>
            </w14:solidFill>
          </w14:textFill>
        </w:rPr>
        <w:t xml:space="preserve">.1 磋商小组评审供应商所递交的响应性文件，</w:t>
      </w:r>
      <w:r>
        <w:rPr>
          <w:rFonts w:hint="eastAsia" w:ascii="仿宋" w:hAnsi="仿宋" w:eastAsia="仿宋" w:cs="仿宋"/>
          <w:color w:val="000000" w:themeColor="text1"/>
          <w:sz w:val="30"/>
          <w:szCs w:val="30"/>
          <w:highlight w:val="none"/>
          <w14:textFill>
            <w14:solidFill>
              <w14:schemeClr w14:val="tx1"/>
            </w14:solidFill>
          </w14:textFill>
        </w:rPr>
        <w:t xml:space="preserve">并根据磋商文件规定的程序、评定成交的标准等事项与实质性响应磋商文件要求的供应商进行磋商。未实质性响应磋商文件的响应文件按无效处理，磋商小组应将无效标原因告知有关供应商。</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1</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4</w:t>
      </w:r>
      <w:r>
        <w:rPr>
          <w:rFonts w:hint="eastAsia" w:ascii="仿宋" w:hAnsi="仿宋" w:eastAsia="仿宋" w:cs="仿宋"/>
          <w:color w:val="000000" w:themeColor="text1"/>
          <w:sz w:val="30"/>
          <w:szCs w:val="30"/>
          <w:highlight w:val="none"/>
          <w:lang w:val="zh-CN"/>
          <w14:textFill>
            <w14:solidFill>
              <w14:schemeClr w14:val="tx1"/>
            </w14:solidFill>
          </w14:textFill>
        </w:rPr>
        <w:t xml:space="preserve">.</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2</w:t>
      </w:r>
      <w:r>
        <w:rPr>
          <w:rFonts w:hint="eastAsia" w:ascii="仿宋" w:hAnsi="仿宋" w:eastAsia="仿宋" w:cs="仿宋"/>
          <w:color w:val="000000" w:themeColor="text1"/>
          <w:sz w:val="30"/>
          <w:szCs w:val="30"/>
          <w:highlight w:val="none"/>
          <w:lang w:val="zh-CN"/>
          <w14:textFill>
            <w14:solidFill>
              <w14:schemeClr w14:val="tx1"/>
            </w14:solidFill>
          </w14:textFill>
        </w:rPr>
        <w:t xml:space="preserve">项目评审期间，磋商小组有权要求供应商对响应文件中含义不明确、同类问题表述不一致或者有明显文字和计算错误的内容等作出必要的澄清、说明或者补正。</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供应商的澄清、说明或者补正不得超出响应文件的范围或者改变响应文件的实质性内容。</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磋商小组并非对每个供应商都作澄清要求。</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1</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4</w:t>
      </w:r>
      <w:r>
        <w:rPr>
          <w:rFonts w:hint="eastAsia" w:ascii="仿宋" w:hAnsi="仿宋" w:eastAsia="仿宋" w:cs="仿宋"/>
          <w:color w:val="000000" w:themeColor="text1"/>
          <w:sz w:val="30"/>
          <w:szCs w:val="30"/>
          <w:highlight w:val="none"/>
          <w:lang w:val="zh-CN"/>
          <w14:textFill>
            <w14:solidFill>
              <w14:schemeClr w14:val="tx1"/>
            </w14:solidFill>
          </w14:textFill>
        </w:rPr>
        <w:t xml:space="preserve">.</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3</w:t>
      </w:r>
      <w:r>
        <w:rPr>
          <w:rFonts w:hint="eastAsia" w:ascii="仿宋" w:hAnsi="仿宋" w:eastAsia="仿宋" w:cs="仿宋"/>
          <w:color w:val="000000" w:themeColor="text1"/>
          <w:sz w:val="30"/>
          <w:szCs w:val="30"/>
          <w:highlight w:val="none"/>
          <w:lang w:val="zh-CN"/>
          <w14:textFill>
            <w14:solidFill>
              <w14:schemeClr w14:val="tx1"/>
            </w14:solidFill>
          </w14:textFill>
        </w:rPr>
        <w:t xml:space="preserve">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1</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4</w:t>
      </w:r>
      <w:r>
        <w:rPr>
          <w:rFonts w:hint="eastAsia" w:ascii="仿宋" w:hAnsi="仿宋" w:eastAsia="仿宋" w:cs="仿宋"/>
          <w:color w:val="000000" w:themeColor="text1"/>
          <w:sz w:val="30"/>
          <w:szCs w:val="30"/>
          <w:highlight w:val="none"/>
          <w:lang w:val="zh-CN"/>
          <w14:textFill>
            <w14:solidFill>
              <w14:schemeClr w14:val="tx1"/>
            </w14:solidFill>
          </w14:textFill>
        </w:rPr>
        <w:t xml:space="preserve">.</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4</w:t>
      </w:r>
      <w:r>
        <w:rPr>
          <w:rFonts w:hint="eastAsia" w:ascii="仿宋" w:hAnsi="仿宋" w:eastAsia="仿宋" w:cs="仿宋"/>
          <w:color w:val="000000" w:themeColor="text1"/>
          <w:sz w:val="30"/>
          <w:szCs w:val="30"/>
          <w:highlight w:val="none"/>
          <w:lang w:val="zh-CN"/>
          <w14:textFill>
            <w14:solidFill>
              <w14:schemeClr w14:val="tx1"/>
            </w14:solidFill>
          </w14:textFill>
        </w:rPr>
        <w:t xml:space="preserve">接到磋商小组澄清、说明和补正要求的供应商如未按规定做出澄清、说明和补正，其风险由供应商自行承担。</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1</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4</w:t>
      </w:r>
      <w:r>
        <w:rPr>
          <w:rFonts w:hint="eastAsia" w:ascii="仿宋" w:hAnsi="仿宋" w:eastAsia="仿宋" w:cs="仿宋"/>
          <w:color w:val="000000" w:themeColor="text1"/>
          <w:sz w:val="30"/>
          <w:szCs w:val="30"/>
          <w:highlight w:val="none"/>
          <w:lang w:val="zh-CN"/>
          <w14:textFill>
            <w14:solidFill>
              <w14:schemeClr w14:val="tx1"/>
            </w14:solidFill>
          </w14:textFill>
        </w:rPr>
        <w:t xml:space="preserve">.5 磋商结束后，磋商小组将要求所有继续参加磋商的供应商在规定时间内提交最后报价。</w:t>
      </w:r>
      <w:r>
        <w:rPr>
          <w:rFonts w:hint="eastAsia" w:ascii="仿宋" w:hAnsi="仿宋" w:eastAsia="仿宋" w:cs="仿宋"/>
          <w:b/>
          <w:bCs/>
          <w:color w:val="000000" w:themeColor="text1"/>
          <w:sz w:val="30"/>
          <w:szCs w:val="30"/>
          <w:highlight w:val="none"/>
          <w:lang w:val="zh-CN"/>
          <w14:textFill>
            <w14:solidFill>
              <w14:schemeClr w14:val="tx1"/>
            </w14:solidFill>
          </w14:textFill>
        </w:rPr>
        <w:t xml:space="preserve">最后报价是供应商响应文件的有效组成部分。</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 xml:space="preserve">4</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 xml:space="preserve">6</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响应文件报价出现前后不一致的，除采购文件另有规定外，按照下列规定修正：</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(1)大写金额和小写金额不一致的，以大写金额为准；</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(2)单价金额小数点或者百分比有明显错位的，以报价表的总价为准，并修改单价；</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(3)总价金额与按单价汇总金额不一致的，以单价金额计算结果为准。</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同时出现两种以上不一致的，按照前款规定的顺序修正。</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磋商小组将按上述修正错误的方法调整响应文件中的</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 xml:space="preserve">响应</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报价，并通过苏采云系统告知供应商，调整后的价格对供应商具有约束力。如果供应商不接受修正后的价格，则其</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 xml:space="preserve">响应文件</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将被拒绝。</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 xml:space="preserve">5</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.响应文件的资格审查</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 xml:space="preserve">5</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.1响应文件审查分为资格审查和符合性审查。</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 xml:space="preserve">5</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.2资格性审查：依据法律法规和磋商文件的规定，磋商小组对响应文件中的资格证明文件进行审查，以确定供应商是否具备参加磋商的资格。</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 xml:space="preserve">5</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.2.1响应文件有下列情况之一的，在资格性审查时按照无效投标处理：</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（1）不具备采购文件中规定资格条件的；</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（2）未提供</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 xml:space="preserve">其它材料的（如有）</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 xml:space="preserve">5</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.3 响应文件的符合性检查</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 xml:space="preserve">5</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.3.1磋商小组将依据法律法规和竞争性磋商文件的规定，对响应文件的有效性、完整性和对竞争性磋商文件的响应程度进行审查，以确定是否对竞争性磋商文件的实质性要求作出响应。</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 xml:space="preserve">5</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.3.2实质性要求是指本竞争性磋商文件中用带星号（“*”）、（“★”）、“必须”或“应（应当）”等其他文字说明的商务和技术要求。</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 xml:space="preserve">5</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.3.3响应文件属下列情形之一的，按照无效响应处理：</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如果响应文件实质上没有响应竞争性磋商文件的要求，磋商小组将予以拒绝，供应商不得通过修改或撤销不合要求的偏离或保留而使其投标成为实质性响应的投标。</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（1）供应商在苏采云系统规定的时间内未成功解密电子响应文件；</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（2）供应商未按照磋商文件要求上传电子响应文件；</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（3）响应文件未按照磋商文件要求加盖电子公章；</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（4）同一供应商提交两个（含两个）以上不同的响应文件或者最后报价；</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（5）不具备竞争性磋商文件中规定资格要求的；</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（6）投标总价超出采购项目预算或者最高限价的；</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（7）不同供应商的响应文件由同一单位或者个人编制；</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（8）不同供应商委托同一单位或者个人办理投标事宜；</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（9）不同供应商的ip地址、MAC地址、标书制作工具客户端标识码一致的；</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（10）不同供应商的响应文件载明的项目管理成员或者联系人员为同一人；</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（11）不同供应商的响应文件异常一致或者响应报价呈规律性差异；</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（12）不同供应商的负责人为同一人或者存在控股、管理关系的；</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（13）响应文件含有采购人不能接受的附加条件的；</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（14）不符合法律、法规和竞争性磋商文件规定的其他实质性要求的。</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 xml:space="preserve">5</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.4出现下列情形之一的磋商终止：</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（1）因情况变化，不再符合规定的竞争性磋商采购方式适用情形的；</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（2）出现影响采购公正的违法、违规行为的；</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（3）在苏采云系统规定时间内成功解密电子响应文件的供应商不足3家；</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（4）除本磋商文件第二章第1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 xml:space="preserve">5</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.3条规定的情形外，磋商过程中符合要求的供应商或者提交最后报价且未超过采购预算（最高限价）的供应商不足3家；</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（5）法律法规规定的其他应当终止情形。</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 xml:space="preserve">5</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.5 未通过资格审查或符合性审查的供应商，磋商小组将通过苏采云系统告知具体原因，评审结束后将不再接受有关询问。</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 xml:space="preserve">5</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.6供应商在项目评审全过程中应保持通讯畅通，及时登录苏采云系统查阅、答复相关信息，并安排专人与采购代理机构及磋商小组联系。</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 xml:space="preserve">6</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.磋商程序</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 xml:space="preserve">6</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 磋商小组将与通过资格审查和符合性审查的供应商分别进行磋商。磋商小组通过苏采云系统向供应商发出《磋商函》，供应商应当按照要求在苏采云系统提交《磋商响应函》并加盖电子公章。</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 xml:space="preserve">6</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 xml:space="preserve">6</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3最后报价是供应商响应文件的有效组成部分。提交最后报价的供应商不得少于3家，原则上不得高于上一轮报价。符合《政府采购竞争性磋商采购方式理暂行办法》第三条第四项及《财政部关于竞争性磋商采购方式管理暂行办法有关问题的补充通知》（财库〔2015〕124号）规定情形的，提交最后报价的供应商可以为2家。</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 xml:space="preserve">6</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 xml:space="preserve">7</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.评分方法和标准</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 xml:space="preserve">7</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 评审方法。经磋商确定最终采购需求和提交最后报价的供应商后，由磋商小组采用综合评分法对提交最后报价的供应商的响应文件和最后报价进行综合评分。</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 xml:space="preserve">7</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.2 评分标准详见第三章。</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 xml:space="preserve">18</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.确定成交供应商</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 xml:space="preserve">18</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综合比较与评价后按照得分高低顺序对供应商进行排列。评审得分相同的，按照最后报价由低到高顺序排列。评审得分且最后报价相同的，按技术指标优劣顺序排列。综合排名第一的供应商为成交供应商。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 xml:space="preserve">18</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.2 采购代理机构将在“江苏政府采购网”发布成交结果公告，公告期限为1个工作日。</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 xml:space="preserve">19</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、编写磋商（评审）报告</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 xml:space="preserve">19</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.1磋商小组根据磋商过程和结果编写磋商（评审）报告。</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 xml:space="preserve">20</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.成交通知书</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 xml:space="preserve">20</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 成交结果确定后，采购代理机构将向成交供应商发出成交通知书。成交供应商可在成交结果公告届满之日起三十日内，登录苏采云系统下载。    </w:t>
      </w:r>
      <w:r/>
    </w:p>
    <w:p>
      <w:pPr>
        <w:ind w:firstLine="600"/>
        <w:spacing w:line="560" w:lineRule="exact"/>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因系统存储空间有限，成交结果公告届满之日起三十日后，苏采云系统不再保证提供下载成交通知书服务,因未及时下载而造成的不利后果由成交供应商自行承担。</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2</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 xml:space="preserve">0</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.2 成交通知书将是合同的一个组成部分，对采购人和成交供应商均具有法律效力。成交通知书发出后，采购人改变成交结果的，或者成交供应商放弃成交项目的，应当依法承担法律责任。</w:t>
      </w:r>
      <w:r/>
    </w:p>
    <w:p>
      <w:pPr>
        <w:ind w:firstLine="602"/>
        <w:spacing w:line="560" w:lineRule="exact"/>
        <w:rPr>
          <w:rFonts w:hint="eastAsia" w:ascii="仿宋" w:hAnsi="仿宋" w:eastAsia="仿宋" w:cs="仿宋"/>
          <w:b/>
          <w:bCs/>
          <w:color w:val="000000" w:themeColor="text1"/>
          <w:sz w:val="30"/>
          <w:szCs w:val="30"/>
          <w:highlight w:val="none"/>
          <w:lang w:val="zh-CN"/>
          <w14:textFill>
            <w14:solidFill>
              <w14:schemeClr w14:val="tx1"/>
            </w14:solidFill>
          </w14:textFill>
        </w:rPr>
      </w:pPr>
      <w:r>
        <w:rPr>
          <w:rFonts w:hint="eastAsia" w:ascii="仿宋" w:hAnsi="仿宋" w:eastAsia="仿宋" w:cs="仿宋"/>
          <w:b/>
          <w:color w:val="000000" w:themeColor="text1"/>
          <w:sz w:val="30"/>
          <w:szCs w:val="30"/>
          <w:highlight w:val="none"/>
          <w:lang w:val="en-US" w:eastAsia="zh-CN"/>
          <w14:textFill>
            <w14:solidFill>
              <w14:schemeClr w14:val="tx1"/>
            </w14:solidFill>
          </w14:textFill>
        </w:rPr>
        <w:t xml:space="preserve">21</w:t>
      </w:r>
      <w:r>
        <w:rPr>
          <w:rFonts w:hint="eastAsia" w:ascii="仿宋" w:hAnsi="仿宋" w:eastAsia="仿宋" w:cs="仿宋"/>
          <w:b/>
          <w:color w:val="000000" w:themeColor="text1"/>
          <w:sz w:val="30"/>
          <w:szCs w:val="30"/>
          <w:highlight w:val="none"/>
          <w:lang w:val="zh-CN"/>
          <w14:textFill>
            <w14:solidFill>
              <w14:schemeClr w14:val="tx1"/>
            </w14:solidFill>
          </w14:textFill>
        </w:rPr>
        <w:t xml:space="preserve">、</w:t>
      </w:r>
      <w:r>
        <w:rPr>
          <w:rFonts w:hint="eastAsia" w:ascii="仿宋" w:hAnsi="仿宋" w:eastAsia="仿宋" w:cs="仿宋"/>
          <w:b/>
          <w:bCs/>
          <w:color w:val="000000" w:themeColor="text1"/>
          <w:sz w:val="30"/>
          <w:szCs w:val="30"/>
          <w:highlight w:val="none"/>
          <w:lang w:val="zh-CN"/>
          <w14:textFill>
            <w14:solidFill>
              <w14:schemeClr w14:val="tx1"/>
            </w14:solidFill>
          </w14:textFill>
        </w:rPr>
        <w:t xml:space="preserve">签订合同</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21</w:t>
      </w:r>
      <w:r>
        <w:rPr>
          <w:rFonts w:hint="eastAsia" w:ascii="仿宋" w:hAnsi="仿宋" w:eastAsia="仿宋" w:cs="仿宋"/>
          <w:color w:val="000000" w:themeColor="text1"/>
          <w:sz w:val="30"/>
          <w:szCs w:val="30"/>
          <w:highlight w:val="none"/>
          <w:lang w:val="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1 成交供应商应当</w:t>
      </w:r>
      <w:r>
        <w:rPr>
          <w:rFonts w:hint="eastAsia" w:ascii="仿宋" w:hAnsi="仿宋" w:eastAsia="仿宋" w:cs="仿宋"/>
          <w:color w:val="000000" w:themeColor="text1"/>
          <w:sz w:val="30"/>
          <w:szCs w:val="30"/>
          <w:highlight w:val="none"/>
          <w:lang w:val="zh-CN"/>
          <w14:textFill>
            <w14:solidFill>
              <w14:schemeClr w14:val="tx1"/>
            </w14:solidFill>
          </w14:textFill>
        </w:rPr>
        <w:t xml:space="preserve">自成交通知书发出之日起三十日内，</w:t>
      </w:r>
      <w:r>
        <w:rPr>
          <w:rFonts w:hint="eastAsia" w:ascii="仿宋" w:hAnsi="仿宋" w:eastAsia="仿宋" w:cs="仿宋"/>
          <w:color w:val="000000" w:themeColor="text1"/>
          <w:sz w:val="30"/>
          <w:szCs w:val="30"/>
          <w:highlight w:val="none"/>
          <w14:textFill>
            <w14:solidFill>
              <w14:schemeClr w14:val="tx1"/>
            </w14:solidFill>
          </w14:textFill>
        </w:rPr>
        <w:t xml:space="preserve">与采购人签订政府采购合同，所签订的合同不得对采购文件和响应文件作实质性修改。</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21</w:t>
      </w:r>
      <w:r>
        <w:rPr>
          <w:rFonts w:hint="eastAsia" w:ascii="仿宋" w:hAnsi="仿宋" w:eastAsia="仿宋" w:cs="仿宋"/>
          <w:color w:val="000000" w:themeColor="text1"/>
          <w:sz w:val="30"/>
          <w:szCs w:val="30"/>
          <w:highlight w:val="none"/>
          <w:lang w:val="zh-CN"/>
          <w14:textFill>
            <w14:solidFill>
              <w14:schemeClr w14:val="tx1"/>
            </w14:solidFill>
          </w14:textFill>
        </w:rPr>
        <w:t xml:space="preserve">.2 </w:t>
      </w:r>
      <w:r>
        <w:rPr>
          <w:rFonts w:hint="eastAsia" w:ascii="仿宋" w:hAnsi="仿宋" w:eastAsia="仿宋" w:cs="仿宋"/>
          <w:color w:val="000000" w:themeColor="text1"/>
          <w:sz w:val="30"/>
          <w:szCs w:val="30"/>
          <w:highlight w:val="none"/>
          <w14:textFill>
            <w14:solidFill>
              <w14:schemeClr w14:val="tx1"/>
            </w14:solidFill>
          </w14:textFill>
        </w:rPr>
        <w:t xml:space="preserve">采购人不得向成交供应商提出任何不合理的要求作为签订合同的条件，不得与成交供应商私下订立背离合同实质性内容的协议。</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21</w:t>
      </w:r>
      <w:r>
        <w:rPr>
          <w:rFonts w:hint="eastAsia" w:ascii="仿宋" w:hAnsi="仿宋" w:eastAsia="仿宋" w:cs="仿宋"/>
          <w:color w:val="000000" w:themeColor="text1"/>
          <w:sz w:val="30"/>
          <w:szCs w:val="30"/>
          <w:highlight w:val="none"/>
          <w:lang w:val="zh-CN"/>
          <w14:textFill>
            <w14:solidFill>
              <w14:schemeClr w14:val="tx1"/>
            </w14:solidFill>
          </w14:textFill>
        </w:rPr>
        <w:t xml:space="preserve">.3</w:t>
      </w:r>
      <w:r>
        <w:rPr>
          <w:rFonts w:hint="eastAsia" w:ascii="仿宋" w:hAnsi="仿宋" w:eastAsia="仿宋" w:cs="仿宋"/>
          <w:color w:val="000000" w:themeColor="text1"/>
          <w:sz w:val="30"/>
          <w:szCs w:val="30"/>
          <w:highlight w:val="none"/>
          <w14:textFill>
            <w14:solidFill>
              <w14:schemeClr w14:val="tx1"/>
            </w14:solidFill>
          </w14:textFill>
        </w:rPr>
        <w:t xml:space="preserve"> 除不可抗力等因素外，</w:t>
      </w:r>
      <w:r>
        <w:rPr>
          <w:rFonts w:hint="eastAsia" w:ascii="仿宋" w:hAnsi="仿宋" w:eastAsia="仿宋" w:cs="仿宋"/>
          <w:color w:val="000000" w:themeColor="text1"/>
          <w:sz w:val="30"/>
          <w:szCs w:val="30"/>
          <w:highlight w:val="none"/>
          <w:lang w:val="zh-CN"/>
          <w14:textFill>
            <w14:solidFill>
              <w14:schemeClr w14:val="tx1"/>
            </w14:solidFill>
          </w14:textFill>
        </w:rPr>
        <w:t xml:space="preserve">成交通知书发出后，采购人改变成交结果，或者成交供应商拒绝签订政府采购合同的，应当承担相应的法律责任。</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21</w:t>
      </w:r>
      <w:r>
        <w:rPr>
          <w:rFonts w:hint="eastAsia" w:ascii="仿宋" w:hAnsi="仿宋" w:eastAsia="仿宋" w:cs="仿宋"/>
          <w:color w:val="000000" w:themeColor="text1"/>
          <w:sz w:val="30"/>
          <w:szCs w:val="30"/>
          <w:highlight w:val="none"/>
          <w:lang w:val="zh-CN"/>
          <w14:textFill>
            <w14:solidFill>
              <w14:schemeClr w14:val="tx1"/>
            </w14:solidFill>
          </w14:textFill>
        </w:rPr>
        <w:t xml:space="preserve">.4 成交供应商除发生法律规定的不能预见、不能避免并不能克服的客观情况外不得放弃或拒绝签订合同。放弃或拒绝签订合同的，采购人视情将其列入不良行为名单，在一至三年内不得参加采购人组织的采购活动。</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21</w:t>
      </w:r>
      <w:r>
        <w:rPr>
          <w:rFonts w:hint="eastAsia" w:ascii="仿宋" w:hAnsi="仿宋" w:eastAsia="仿宋" w:cs="仿宋"/>
          <w:color w:val="000000" w:themeColor="text1"/>
          <w:sz w:val="30"/>
          <w:szCs w:val="30"/>
          <w:highlight w:val="none"/>
          <w:lang w:val="zh-CN"/>
          <w14:textFill>
            <w14:solidFill>
              <w14:schemeClr w14:val="tx1"/>
            </w14:solidFill>
          </w14:textFill>
        </w:rPr>
        <w:t xml:space="preserve">.5成交供应商拒绝签订政府采购合同的，</w:t>
      </w:r>
      <w:r>
        <w:rPr>
          <w:rFonts w:hint="eastAsia" w:ascii="仿宋" w:hAnsi="仿宋" w:eastAsia="仿宋" w:cs="仿宋"/>
          <w:color w:val="000000" w:themeColor="text1"/>
          <w:sz w:val="30"/>
          <w:szCs w:val="30"/>
          <w:highlight w:val="none"/>
          <w14:textFill>
            <w14:solidFill>
              <w14:schemeClr w14:val="tx1"/>
            </w14:solidFill>
          </w14:textFill>
        </w:rPr>
        <w:t xml:space="preserve">或因不可抗力或者自身原因不能履行政府采购合同的，</w:t>
      </w:r>
      <w:r>
        <w:rPr>
          <w:rFonts w:hint="eastAsia" w:ascii="仿宋" w:hAnsi="仿宋" w:eastAsia="仿宋" w:cs="仿宋"/>
          <w:color w:val="000000" w:themeColor="text1"/>
          <w:sz w:val="30"/>
          <w:szCs w:val="30"/>
          <w:highlight w:val="none"/>
          <w:lang w:val="zh-CN"/>
          <w14:textFill>
            <w14:solidFill>
              <w14:schemeClr w14:val="tx1"/>
            </w14:solidFill>
          </w14:textFill>
        </w:rPr>
        <w:t xml:space="preserve">采购人可以视情与排位在成交供应商之后第一位的成交候选供应商签订政府采购合同，也可以重新开展采购活动。</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21</w:t>
      </w:r>
      <w:r>
        <w:rPr>
          <w:rFonts w:hint="eastAsia" w:ascii="仿宋" w:hAnsi="仿宋" w:eastAsia="仿宋" w:cs="仿宋"/>
          <w:color w:val="000000" w:themeColor="text1"/>
          <w:sz w:val="30"/>
          <w:szCs w:val="30"/>
          <w:highlight w:val="none"/>
          <w:lang w:val="zh-CN"/>
          <w14:textFill>
            <w14:solidFill>
              <w14:schemeClr w14:val="tx1"/>
            </w14:solidFill>
          </w14:textFill>
        </w:rPr>
        <w:t xml:space="preserve">.6 政府采购合同履行中，采购人需追加与合同标的相同的服务的，在不改变合同其他条款的前提下，可以与供应商协商签订补充合同，但所有补充合同的采购金额不得超过原合同采购金额的百分之十。</w:t>
      </w:r>
      <w:r/>
    </w:p>
    <w:p>
      <w:pPr>
        <w:spacing w:line="560" w:lineRule="exact"/>
        <w:rPr>
          <w:rFonts w:hint="eastAsia" w:ascii="黑体" w:hAnsi="黑体" w:eastAsia="黑体" w:cs="黑体"/>
          <w:color w:val="000000" w:themeColor="text1"/>
          <w:sz w:val="30"/>
          <w:szCs w:val="30"/>
          <w:highlight w:val="none"/>
          <w:lang w:val="zh-CN"/>
          <w14:textFill>
            <w14:solidFill>
              <w14:schemeClr w14:val="tx1"/>
            </w14:solidFill>
          </w14:textFill>
        </w:rPr>
      </w:pPr>
      <w:r>
        <w:rPr>
          <w:rFonts w:hint="eastAsia" w:ascii="黑体" w:hAnsi="黑体" w:eastAsia="黑体" w:cs="黑体"/>
          <w:color w:val="000000" w:themeColor="text1"/>
          <w:sz w:val="30"/>
          <w:szCs w:val="30"/>
          <w:highlight w:val="none"/>
          <w:lang w:val="zh-CN"/>
          <w14:textFill>
            <w14:solidFill>
              <w14:schemeClr w14:val="tx1"/>
            </w14:solidFill>
          </w14:textFill>
        </w:rPr>
        <w:t xml:space="preserve">五、询问、质疑、投诉和诚实信用</w:t>
      </w:r>
      <w:r/>
    </w:p>
    <w:p>
      <w:pPr>
        <w:ind w:firstLine="602"/>
        <w:spacing w:line="560" w:lineRule="exact"/>
        <w:rPr>
          <w:rFonts w:hint="eastAsia" w:ascii="仿宋" w:hAnsi="仿宋" w:eastAsia="仿宋" w:cs="仿宋"/>
          <w:b/>
          <w:bCs/>
          <w:color w:val="000000" w:themeColor="text1"/>
          <w:sz w:val="30"/>
          <w:szCs w:val="30"/>
          <w:highlight w:val="none"/>
          <w:lang w:val="zh-CN"/>
          <w14:textFill>
            <w14:solidFill>
              <w14:schemeClr w14:val="tx1"/>
            </w14:solidFill>
          </w14:textFill>
        </w:rPr>
      </w:pPr>
      <w:r>
        <w:rPr>
          <w:rFonts w:hint="eastAsia" w:ascii="仿宋" w:hAnsi="仿宋" w:eastAsia="仿宋" w:cs="仿宋"/>
          <w:b/>
          <w:bCs/>
          <w:color w:val="000000" w:themeColor="text1"/>
          <w:sz w:val="30"/>
          <w:szCs w:val="30"/>
          <w:highlight w:val="none"/>
          <w:lang w:val="en-US" w:eastAsia="zh-CN"/>
          <w14:textFill>
            <w14:solidFill>
              <w14:schemeClr w14:val="tx1"/>
            </w14:solidFill>
          </w14:textFill>
        </w:rPr>
        <w:t xml:space="preserve">22</w:t>
      </w:r>
      <w:r>
        <w:rPr>
          <w:rFonts w:hint="eastAsia" w:ascii="仿宋" w:hAnsi="仿宋" w:eastAsia="仿宋" w:cs="仿宋"/>
          <w:b/>
          <w:bCs/>
          <w:color w:val="000000" w:themeColor="text1"/>
          <w:sz w:val="30"/>
          <w:szCs w:val="30"/>
          <w:highlight w:val="none"/>
          <w:lang w:val="zh-CN"/>
          <w14:textFill>
            <w14:solidFill>
              <w14:schemeClr w14:val="tx1"/>
            </w14:solidFill>
          </w14:textFill>
        </w:rPr>
        <w:t xml:space="preserve">、询问</w:t>
      </w:r>
      <w:r/>
    </w:p>
    <w:p>
      <w:pPr>
        <w:ind w:firstLine="600"/>
        <w:spacing w:line="560" w:lineRule="exact"/>
        <w:rPr>
          <w:rFonts w:hint="eastAsia" w:ascii="仿宋" w:hAnsi="仿宋" w:eastAsia="仿宋" w:cs="仿宋"/>
          <w:b/>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22</w:t>
      </w:r>
      <w:r>
        <w:rPr>
          <w:rFonts w:hint="eastAsia" w:ascii="仿宋" w:hAnsi="仿宋" w:eastAsia="仿宋" w:cs="仿宋"/>
          <w:color w:val="000000" w:themeColor="text1"/>
          <w:sz w:val="30"/>
          <w:szCs w:val="30"/>
          <w:highlight w:val="none"/>
          <w:lang w:val="zh-CN"/>
          <w14:textFill>
            <w14:solidFill>
              <w14:schemeClr w14:val="tx1"/>
            </w14:solidFill>
          </w14:textFill>
        </w:rPr>
        <w:t xml:space="preserve">.1 供应商对采购活动事项有疑问的，可以向代理人提出询问，代理人将在两个工作日内作出答复，但答复的内容不涉及商业秘密</w:t>
      </w:r>
      <w:r>
        <w:rPr>
          <w:rFonts w:hint="eastAsia" w:ascii="仿宋" w:hAnsi="仿宋" w:eastAsia="仿宋" w:cs="仿宋"/>
          <w:b/>
          <w:color w:val="000000" w:themeColor="text1"/>
          <w:sz w:val="30"/>
          <w:szCs w:val="30"/>
          <w:highlight w:val="none"/>
          <w:lang w:val="zh-CN"/>
          <w14:textFill>
            <w14:solidFill>
              <w14:schemeClr w14:val="tx1"/>
            </w14:solidFill>
          </w14:textFill>
        </w:rPr>
        <w:t xml:space="preserve">。</w:t>
      </w:r>
      <w:r/>
    </w:p>
    <w:p>
      <w:pPr>
        <w:ind w:firstLine="602"/>
        <w:spacing w:line="560" w:lineRule="exact"/>
        <w:rPr>
          <w:rFonts w:hint="eastAsia" w:ascii="仿宋" w:hAnsi="仿宋" w:eastAsia="仿宋" w:cs="仿宋"/>
          <w:b/>
          <w:color w:val="000000" w:themeColor="text1"/>
          <w:sz w:val="30"/>
          <w:szCs w:val="30"/>
          <w:highlight w:val="none"/>
          <w:lang w:val="zh-CN"/>
          <w14:textFill>
            <w14:solidFill>
              <w14:schemeClr w14:val="tx1"/>
            </w14:solidFill>
          </w14:textFill>
        </w:rPr>
      </w:pPr>
      <w:r>
        <w:rPr>
          <w:rFonts w:hint="eastAsia" w:ascii="仿宋" w:hAnsi="仿宋" w:eastAsia="仿宋" w:cs="仿宋"/>
          <w:b/>
          <w:color w:val="000000" w:themeColor="text1"/>
          <w:sz w:val="30"/>
          <w:szCs w:val="30"/>
          <w:highlight w:val="none"/>
          <w:lang w:val="en-US" w:eastAsia="zh-CN"/>
          <w14:textFill>
            <w14:solidFill>
              <w14:schemeClr w14:val="tx1"/>
            </w14:solidFill>
          </w14:textFill>
        </w:rPr>
        <w:t xml:space="preserve">23</w:t>
      </w:r>
      <w:r>
        <w:rPr>
          <w:rFonts w:hint="eastAsia" w:ascii="仿宋" w:hAnsi="仿宋" w:eastAsia="仿宋" w:cs="仿宋"/>
          <w:b/>
          <w:color w:val="000000" w:themeColor="text1"/>
          <w:sz w:val="30"/>
          <w:szCs w:val="30"/>
          <w:highlight w:val="none"/>
          <w:lang w:val="zh-CN"/>
          <w14:textFill>
            <w14:solidFill>
              <w14:schemeClr w14:val="tx1"/>
            </w14:solidFill>
          </w14:textFill>
        </w:rPr>
        <w:t xml:space="preserve">、质疑</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23</w:t>
      </w:r>
      <w:r>
        <w:rPr>
          <w:rFonts w:hint="eastAsia" w:ascii="仿宋" w:hAnsi="仿宋" w:eastAsia="仿宋" w:cs="仿宋"/>
          <w:color w:val="000000" w:themeColor="text1"/>
          <w:sz w:val="30"/>
          <w:szCs w:val="30"/>
          <w:highlight w:val="none"/>
          <w:lang w:val="zh-CN"/>
          <w14:textFill>
            <w14:solidFill>
              <w14:schemeClr w14:val="tx1"/>
            </w14:solidFill>
          </w14:textFill>
        </w:rPr>
        <w:t xml:space="preserve">.1</w:t>
      </w:r>
      <w:r>
        <w:rPr>
          <w:rFonts w:hint="eastAsia" w:ascii="仿宋" w:hAnsi="仿宋" w:eastAsia="仿宋" w:cs="仿宋"/>
          <w:color w:val="000000" w:themeColor="text1"/>
          <w:sz w:val="30"/>
          <w:szCs w:val="30"/>
          <w:highlight w:val="none"/>
          <w14:textFill>
            <w14:solidFill>
              <w14:schemeClr w14:val="tx1"/>
            </w14:solidFill>
          </w14:textFill>
        </w:rPr>
        <w:t xml:space="preserve"> </w:t>
      </w:r>
      <w:r>
        <w:rPr>
          <w:rFonts w:hint="eastAsia" w:ascii="仿宋" w:hAnsi="仿宋" w:eastAsia="仿宋" w:cs="仿宋"/>
          <w:color w:val="000000" w:themeColor="text1"/>
          <w:sz w:val="30"/>
          <w:szCs w:val="30"/>
          <w:highlight w:val="none"/>
          <w:lang w:val="zh-CN"/>
          <w14:textFill>
            <w14:solidFill>
              <w14:schemeClr w14:val="tx1"/>
            </w14:solidFill>
          </w14:textFill>
        </w:rPr>
        <w:t xml:space="preserve">质疑供应商是指直接参加本次采购活动的供应商，未参加采购活动的供应商或在采购活动中自身权益未受到损害的供应商所提出的质疑不予受理。</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23</w:t>
      </w:r>
      <w:r>
        <w:rPr>
          <w:rFonts w:hint="eastAsia" w:ascii="仿宋" w:hAnsi="仿宋" w:eastAsia="仿宋" w:cs="仿宋"/>
          <w:color w:val="000000" w:themeColor="text1"/>
          <w:sz w:val="30"/>
          <w:szCs w:val="30"/>
          <w:highlight w:val="none"/>
          <w:lang w:val="zh-CN"/>
          <w14:textFill>
            <w14:solidFill>
              <w14:schemeClr w14:val="tx1"/>
            </w14:solidFill>
          </w14:textFill>
        </w:rPr>
        <w:t xml:space="preserve">.2 供应商认为采购文件、采购过程和成交结果使自己的合法权益受到损害的，可以在知道或者应当知道其权益受到损害之日起七个工作日内，将质疑文件</w:t>
      </w:r>
      <w:r>
        <w:rPr>
          <w:rFonts w:hint="eastAsia" w:ascii="仿宋" w:hAnsi="仿宋" w:eastAsia="仿宋" w:cs="仿宋"/>
          <w:b/>
          <w:color w:val="000000" w:themeColor="text1"/>
          <w:sz w:val="30"/>
          <w:szCs w:val="30"/>
          <w:highlight w:val="none"/>
          <w:lang w:val="zh-CN"/>
          <w14:textFill>
            <w14:solidFill>
              <w14:schemeClr w14:val="tx1"/>
            </w14:solidFill>
          </w14:textFill>
        </w:rPr>
        <w:t xml:space="preserve">原件送达</w:t>
      </w:r>
      <w:r>
        <w:rPr>
          <w:rFonts w:hint="eastAsia" w:ascii="仿宋" w:hAnsi="仿宋" w:eastAsia="仿宋" w:cs="仿宋"/>
          <w:bCs/>
          <w:color w:val="000000" w:themeColor="text1"/>
          <w:sz w:val="30"/>
          <w:szCs w:val="30"/>
          <w:highlight w:val="none"/>
          <w:lang w:val="zh-CN"/>
          <w14:textFill>
            <w14:solidFill>
              <w14:schemeClr w14:val="tx1"/>
            </w14:solidFill>
          </w14:textFill>
        </w:rPr>
        <w:t xml:space="preserve">至</w:t>
      </w:r>
      <w:r>
        <w:rPr>
          <w:rFonts w:hint="eastAsia" w:ascii="仿宋" w:hAnsi="仿宋" w:eastAsia="仿宋" w:cs="仿宋"/>
          <w:color w:val="000000" w:themeColor="text1"/>
          <w:sz w:val="30"/>
          <w:szCs w:val="30"/>
          <w:highlight w:val="none"/>
          <w:lang w:val="zh-CN"/>
          <w14:textFill>
            <w14:solidFill>
              <w14:schemeClr w14:val="tx1"/>
            </w14:solidFill>
          </w14:textFill>
        </w:rPr>
        <w:t xml:space="preserve">代理人处。</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23</w:t>
      </w:r>
      <w:r>
        <w:rPr>
          <w:rFonts w:hint="eastAsia" w:ascii="仿宋" w:hAnsi="仿宋" w:eastAsia="仿宋" w:cs="仿宋"/>
          <w:color w:val="000000" w:themeColor="text1"/>
          <w:sz w:val="30"/>
          <w:szCs w:val="30"/>
          <w:highlight w:val="none"/>
          <w:lang w:val="zh-CN"/>
          <w14:textFill>
            <w14:solidFill>
              <w14:schemeClr w14:val="tx1"/>
            </w14:solidFill>
          </w14:textFill>
        </w:rPr>
        <w:t xml:space="preserve">.3</w:t>
      </w:r>
      <w:r>
        <w:rPr>
          <w:rFonts w:hint="eastAsia" w:ascii="仿宋" w:hAnsi="仿宋" w:eastAsia="仿宋" w:cs="仿宋"/>
          <w:color w:val="000000" w:themeColor="text1"/>
          <w:sz w:val="30"/>
          <w:szCs w:val="30"/>
          <w:highlight w:val="none"/>
          <w14:textFill>
            <w14:solidFill>
              <w14:schemeClr w14:val="tx1"/>
            </w14:solidFill>
          </w14:textFill>
        </w:rPr>
        <w:t xml:space="preserve"> </w:t>
      </w:r>
      <w:r>
        <w:rPr>
          <w:rFonts w:hint="eastAsia" w:ascii="仿宋" w:hAnsi="仿宋" w:eastAsia="仿宋" w:cs="仿宋"/>
          <w:color w:val="000000" w:themeColor="text1"/>
          <w:sz w:val="30"/>
          <w:szCs w:val="30"/>
          <w:highlight w:val="none"/>
          <w:lang w:val="zh-CN"/>
          <w14:textFill>
            <w14:solidFill>
              <w14:schemeClr w14:val="tx1"/>
            </w14:solidFill>
          </w14:textFill>
        </w:rPr>
        <w:t xml:space="preserve">上述应知其权益受到损害之日是指：</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（1）对磋商文件提出质疑的，为磋商文件公告期限届满之日起计算；</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（2）对采购过程提出质疑的，自采购程序环节结束之日起计算；</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（3）对成交结果提出质疑的，自成交结果公告期限届满之日起计算。</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23</w:t>
      </w:r>
      <w:r>
        <w:rPr>
          <w:rFonts w:hint="eastAsia" w:ascii="仿宋" w:hAnsi="仿宋" w:eastAsia="仿宋" w:cs="仿宋"/>
          <w:color w:val="000000" w:themeColor="text1"/>
          <w:sz w:val="30"/>
          <w:szCs w:val="30"/>
          <w:highlight w:val="none"/>
          <w:lang w:val="zh-CN"/>
          <w14:textFill>
            <w14:solidFill>
              <w14:schemeClr w14:val="tx1"/>
            </w14:solidFill>
          </w14:textFill>
        </w:rPr>
        <w:t xml:space="preserve">.4 质疑文件应包括以下主要内容，并</w:t>
      </w:r>
      <w:r>
        <w:rPr>
          <w:rFonts w:hint="eastAsia" w:ascii="仿宋" w:hAnsi="仿宋" w:eastAsia="仿宋" w:cs="仿宋"/>
          <w:color w:val="000000" w:themeColor="text1"/>
          <w:sz w:val="30"/>
          <w:szCs w:val="30"/>
          <w:highlight w:val="none"/>
          <w14:textFill>
            <w14:solidFill>
              <w14:schemeClr w14:val="tx1"/>
            </w14:solidFill>
          </w14:textFill>
        </w:rPr>
        <w:t xml:space="preserve">按照“谁主张、谁举证”的原则，附上相关证明材料。否则，代理人不予受理：</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（1）质疑项目名称、项目编号、包号、采购公告发布时间、磋商时间；</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（2）提起质疑的日期、具体的质疑事项及事实根据（具体条款）；</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（3）认为自己合法权益受到损害或可能受到损害的相关证据材料；</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（4）质疑供应商名称、地址、邮编、联系人、联系电话</w:t>
      </w:r>
      <w:r>
        <w:rPr>
          <w:rFonts w:hint="eastAsia" w:ascii="仿宋" w:hAnsi="仿宋" w:eastAsia="仿宋" w:cs="仿宋"/>
          <w:color w:val="000000" w:themeColor="text1"/>
          <w:sz w:val="30"/>
          <w:szCs w:val="30"/>
          <w:highlight w:val="none"/>
          <w14:textFill>
            <w14:solidFill>
              <w14:schemeClr w14:val="tx1"/>
            </w14:solidFill>
          </w14:textFill>
        </w:rPr>
        <w:t xml:space="preserve">（包括座机、手机、传真号码等）</w:t>
      </w:r>
      <w:r>
        <w:rPr>
          <w:rFonts w:hint="eastAsia" w:ascii="仿宋" w:hAnsi="仿宋" w:eastAsia="仿宋" w:cs="仿宋"/>
          <w:color w:val="000000" w:themeColor="text1"/>
          <w:sz w:val="30"/>
          <w:szCs w:val="30"/>
          <w:highlight w:val="none"/>
          <w:lang w:val="zh-CN"/>
          <w14:textFill>
            <w14:solidFill>
              <w14:schemeClr w14:val="tx1"/>
            </w14:solidFill>
          </w14:textFill>
        </w:rPr>
        <w:t xml:space="preserve">；</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（5）质疑函应当署名，质疑人为自然人的，应当由本人签字并附有效身份证明；质疑人为法人或其他组织的，应当由法定代表人签字并加盖单位公章；</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（6）供应商委托代理质疑的，应当提交授权委托书，并载明委托代理的具体权限和事项。</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23</w:t>
      </w:r>
      <w:r>
        <w:rPr>
          <w:rFonts w:hint="eastAsia" w:ascii="仿宋" w:hAnsi="仿宋" w:eastAsia="仿宋" w:cs="仿宋"/>
          <w:color w:val="000000" w:themeColor="text1"/>
          <w:sz w:val="30"/>
          <w:szCs w:val="30"/>
          <w:highlight w:val="none"/>
          <w14:textFill>
            <w14:solidFill>
              <w14:schemeClr w14:val="tx1"/>
            </w14:solidFill>
          </w14:textFill>
        </w:rPr>
        <w:t xml:space="preserve">.5 采购人（代理人）在收到供应商的书面质疑后将及时组织调查核实，在</w:t>
      </w:r>
      <w:r>
        <w:rPr>
          <w:rFonts w:hint="eastAsia" w:ascii="仿宋" w:hAnsi="仿宋" w:eastAsia="仿宋" w:cs="仿宋"/>
          <w:b/>
          <w:bCs/>
          <w:color w:val="000000" w:themeColor="text1"/>
          <w:sz w:val="30"/>
          <w:szCs w:val="30"/>
          <w:highlight w:val="none"/>
          <w:lang w:val="zh-CN"/>
          <w14:textFill>
            <w14:solidFill>
              <w14:schemeClr w14:val="tx1"/>
            </w14:solidFill>
          </w14:textFill>
        </w:rPr>
        <w:t xml:space="preserve">七个工作日内</w:t>
      </w:r>
      <w:r>
        <w:rPr>
          <w:rFonts w:hint="eastAsia" w:ascii="仿宋" w:hAnsi="仿宋" w:eastAsia="仿宋" w:cs="仿宋"/>
          <w:color w:val="000000" w:themeColor="text1"/>
          <w:sz w:val="30"/>
          <w:szCs w:val="30"/>
          <w:highlight w:val="none"/>
          <w:lang w:val="zh-CN"/>
          <w14:textFill>
            <w14:solidFill>
              <w14:schemeClr w14:val="tx1"/>
            </w14:solidFill>
          </w14:textFill>
        </w:rPr>
        <w:t xml:space="preserve">作出答复，并以书面通知质疑供应商和其他有关供应商，答复的内容不涉及商业秘密。代理人</w:t>
      </w:r>
      <w:r>
        <w:rPr>
          <w:rFonts w:hint="eastAsia" w:ascii="仿宋" w:hAnsi="仿宋" w:eastAsia="仿宋" w:cs="仿宋"/>
          <w:color w:val="000000" w:themeColor="text1"/>
          <w:sz w:val="30"/>
          <w:szCs w:val="30"/>
          <w:highlight w:val="none"/>
          <w14:textFill>
            <w14:solidFill>
              <w14:schemeClr w14:val="tx1"/>
            </w14:solidFill>
          </w14:textFill>
        </w:rPr>
        <w:t xml:space="preserve">遵循“谁过错谁负担”的原则，有过错的一方承担调查论证费用。</w:t>
      </w:r>
      <w:r/>
    </w:p>
    <w:p>
      <w:pPr>
        <w:ind w:firstLine="602"/>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b/>
          <w:bCs/>
          <w:color w:val="000000" w:themeColor="text1"/>
          <w:sz w:val="30"/>
          <w:szCs w:val="30"/>
          <w:highlight w:val="none"/>
          <w:lang w:val="en-US" w:eastAsia="zh-CN"/>
          <w14:textFill>
            <w14:solidFill>
              <w14:schemeClr w14:val="tx1"/>
            </w14:solidFill>
          </w14:textFill>
        </w:rPr>
        <w:t xml:space="preserve">24</w:t>
      </w:r>
      <w:r>
        <w:rPr>
          <w:rFonts w:hint="eastAsia" w:ascii="仿宋" w:hAnsi="仿宋" w:eastAsia="仿宋" w:cs="仿宋"/>
          <w:b/>
          <w:bCs/>
          <w:color w:val="000000" w:themeColor="text1"/>
          <w:sz w:val="30"/>
          <w:szCs w:val="30"/>
          <w:highlight w:val="none"/>
          <w:lang w:val="zh-CN"/>
          <w14:textFill>
            <w14:solidFill>
              <w14:schemeClr w14:val="tx1"/>
            </w14:solidFill>
          </w14:textFill>
        </w:rPr>
        <w:t xml:space="preserve">、投诉</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24</w:t>
      </w:r>
      <w:r>
        <w:rPr>
          <w:rFonts w:hint="eastAsia" w:ascii="仿宋" w:hAnsi="仿宋" w:eastAsia="仿宋" w:cs="仿宋"/>
          <w:color w:val="000000" w:themeColor="text1"/>
          <w:sz w:val="30"/>
          <w:szCs w:val="30"/>
          <w:highlight w:val="none"/>
          <w:lang w:val="zh-CN"/>
          <w14:textFill>
            <w14:solidFill>
              <w14:schemeClr w14:val="tx1"/>
            </w14:solidFill>
          </w14:textFill>
        </w:rPr>
        <w:t xml:space="preserve">.1 质疑供应商对采购人（代理人）的答复不满意，或采购人（代理人）未在规定的时间内作出答复的，可以在答复期满后</w:t>
      </w:r>
      <w:r>
        <w:rPr>
          <w:rFonts w:hint="eastAsia" w:ascii="仿宋" w:hAnsi="仿宋" w:eastAsia="仿宋" w:cs="仿宋"/>
          <w:b/>
          <w:bCs/>
          <w:color w:val="000000" w:themeColor="text1"/>
          <w:sz w:val="30"/>
          <w:szCs w:val="30"/>
          <w:highlight w:val="none"/>
          <w:lang w:val="zh-CN"/>
          <w14:textFill>
            <w14:solidFill>
              <w14:schemeClr w14:val="tx1"/>
            </w14:solidFill>
          </w14:textFill>
        </w:rPr>
        <w:t xml:space="preserve">十五个工作日内</w:t>
      </w:r>
      <w:r>
        <w:rPr>
          <w:rFonts w:hint="eastAsia" w:ascii="仿宋" w:hAnsi="仿宋" w:eastAsia="仿宋" w:cs="仿宋"/>
          <w:color w:val="000000" w:themeColor="text1"/>
          <w:sz w:val="30"/>
          <w:szCs w:val="30"/>
          <w:highlight w:val="none"/>
          <w:lang w:val="zh-CN"/>
          <w14:textFill>
            <w14:solidFill>
              <w14:schemeClr w14:val="tx1"/>
            </w14:solidFill>
          </w14:textFill>
        </w:rPr>
        <w:t xml:space="preserve">向采购项目同级财政部门投诉。</w:t>
      </w:r>
      <w:r/>
    </w:p>
    <w:p>
      <w:pPr>
        <w:ind w:firstLine="602"/>
        <w:spacing w:line="560" w:lineRule="exact"/>
        <w:rPr>
          <w:rFonts w:hint="eastAsia" w:ascii="仿宋" w:hAnsi="仿宋" w:eastAsia="仿宋" w:cs="仿宋"/>
          <w:b/>
          <w:bCs/>
          <w:color w:val="000000" w:themeColor="text1"/>
          <w:sz w:val="30"/>
          <w:szCs w:val="30"/>
          <w:highlight w:val="none"/>
          <w:lang w:val="zh-CN"/>
          <w14:textFill>
            <w14:solidFill>
              <w14:schemeClr w14:val="tx1"/>
            </w14:solidFill>
          </w14:textFill>
        </w:rPr>
      </w:pPr>
      <w:r>
        <w:rPr>
          <w:rFonts w:hint="eastAsia" w:ascii="仿宋" w:hAnsi="仿宋" w:eastAsia="仿宋" w:cs="仿宋"/>
          <w:b/>
          <w:bCs/>
          <w:color w:val="000000" w:themeColor="text1"/>
          <w:sz w:val="30"/>
          <w:szCs w:val="30"/>
          <w:highlight w:val="none"/>
          <w:lang w:val="en-US" w:eastAsia="zh-CN"/>
          <w14:textFill>
            <w14:solidFill>
              <w14:schemeClr w14:val="tx1"/>
            </w14:solidFill>
          </w14:textFill>
        </w:rPr>
        <w:t xml:space="preserve">25</w:t>
      </w:r>
      <w:r>
        <w:rPr>
          <w:rFonts w:hint="eastAsia" w:ascii="仿宋" w:hAnsi="仿宋" w:eastAsia="仿宋" w:cs="仿宋"/>
          <w:b/>
          <w:bCs/>
          <w:color w:val="000000" w:themeColor="text1"/>
          <w:sz w:val="30"/>
          <w:szCs w:val="30"/>
          <w:highlight w:val="none"/>
          <w:lang w:val="zh-CN"/>
          <w14:textFill>
            <w14:solidFill>
              <w14:schemeClr w14:val="tx1"/>
            </w14:solidFill>
          </w14:textFill>
        </w:rPr>
        <w:t xml:space="preserve">、诚实信用</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25</w:t>
      </w:r>
      <w:r>
        <w:rPr>
          <w:rFonts w:hint="eastAsia" w:ascii="仿宋" w:hAnsi="仿宋" w:eastAsia="仿宋" w:cs="仿宋"/>
          <w:color w:val="000000" w:themeColor="text1"/>
          <w:sz w:val="30"/>
          <w:szCs w:val="30"/>
          <w:highlight w:val="none"/>
          <w:lang w:val="zh-CN"/>
          <w14:textFill>
            <w14:solidFill>
              <w14:schemeClr w14:val="tx1"/>
            </w14:solidFill>
          </w14:textFill>
        </w:rPr>
        <w:t xml:space="preserve">.1 供应商之间不得相互串通响应报价，不得妨碍其他供应商的公平竞争，不得损害采购人和其他供应商的合法权益。</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25</w:t>
      </w:r>
      <w:r>
        <w:rPr>
          <w:rFonts w:hint="eastAsia" w:ascii="仿宋" w:hAnsi="仿宋" w:eastAsia="仿宋" w:cs="仿宋"/>
          <w:color w:val="000000" w:themeColor="text1"/>
          <w:sz w:val="30"/>
          <w:szCs w:val="30"/>
          <w:highlight w:val="none"/>
          <w:lang w:val="zh-CN"/>
          <w14:textFill>
            <w14:solidFill>
              <w14:schemeClr w14:val="tx1"/>
            </w14:solidFill>
          </w14:textFill>
        </w:rPr>
        <w:t xml:space="preserve">.2 供应商不得以向采购人（代理人）工作人员、磋商小组成员行贿或者采取其他不正当手段谋取成交。经查实供应商有此行为的，</w:t>
      </w:r>
      <w:r>
        <w:rPr>
          <w:rFonts w:hint="eastAsia" w:ascii="仿宋" w:hAnsi="仿宋" w:eastAsia="仿宋" w:cs="仿宋"/>
          <w:color w:val="000000" w:themeColor="text1"/>
          <w:sz w:val="30"/>
          <w:szCs w:val="30"/>
          <w:highlight w:val="none"/>
          <w14:textFill>
            <w14:solidFill>
              <w14:schemeClr w14:val="tx1"/>
            </w14:solidFill>
          </w14:textFill>
        </w:rPr>
        <w:t xml:space="preserve">政府采购管理部门将供应商列入不良行为记录名单，按照</w:t>
      </w:r>
      <w:r>
        <w:rPr>
          <w:rFonts w:hint="eastAsia" w:ascii="仿宋" w:hAnsi="仿宋" w:eastAsia="仿宋" w:cs="仿宋"/>
          <w:bCs/>
          <w:color w:val="000000" w:themeColor="text1"/>
          <w:sz w:val="30"/>
          <w:szCs w:val="30"/>
          <w:highlight w:val="none"/>
          <w14:textFill>
            <w14:solidFill>
              <w14:schemeClr w14:val="tx1"/>
            </w14:solidFill>
          </w14:textFill>
        </w:rPr>
        <w:t xml:space="preserve">《中华人民共和国政府采购法》</w:t>
      </w:r>
      <w:r>
        <w:rPr>
          <w:rFonts w:hint="eastAsia" w:ascii="仿宋" w:hAnsi="仿宋" w:eastAsia="仿宋" w:cs="仿宋"/>
          <w:color w:val="000000" w:themeColor="text1"/>
          <w:sz w:val="30"/>
          <w:szCs w:val="30"/>
          <w:highlight w:val="none"/>
          <w14:textFill>
            <w14:solidFill>
              <w14:schemeClr w14:val="tx1"/>
            </w14:solidFill>
          </w14:textFill>
        </w:rPr>
        <w:t xml:space="preserve">有关规定处理。</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25</w:t>
      </w:r>
      <w:r>
        <w:rPr>
          <w:rFonts w:hint="eastAsia" w:ascii="仿宋" w:hAnsi="仿宋" w:eastAsia="仿宋" w:cs="仿宋"/>
          <w:color w:val="000000" w:themeColor="text1"/>
          <w:sz w:val="30"/>
          <w:szCs w:val="30"/>
          <w:highlight w:val="none"/>
          <w:lang w:val="zh-CN"/>
          <w14:textFill>
            <w14:solidFill>
              <w14:schemeClr w14:val="tx1"/>
            </w14:solidFill>
          </w14:textFill>
        </w:rPr>
        <w:t xml:space="preserve">.3 供应商提出书面质疑必须有理、有据，不得虚假质疑和恶意质疑，并对质疑内容的真实性承担责任。一经查实，采购人（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采购人（代理人）将提请财政部门将其列入不良行为记录名单，并依法予以处罚。</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25</w:t>
      </w:r>
      <w:r>
        <w:rPr>
          <w:rFonts w:hint="eastAsia" w:ascii="仿宋" w:hAnsi="仿宋" w:eastAsia="仿宋" w:cs="仿宋"/>
          <w:color w:val="000000" w:themeColor="text1"/>
          <w:sz w:val="30"/>
          <w:szCs w:val="30"/>
          <w:highlight w:val="none"/>
          <w:lang w:val="zh-CN"/>
          <w14:textFill>
            <w14:solidFill>
              <w14:schemeClr w14:val="tx1"/>
            </w14:solidFill>
          </w14:textFill>
        </w:rPr>
        <w:t xml:space="preserve">.4 供应商不得虚假承诺，否则，按照提供虚假材料谋取成交处理。</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25</w:t>
      </w:r>
      <w:r>
        <w:rPr>
          <w:rFonts w:hint="eastAsia" w:ascii="仿宋" w:hAnsi="仿宋" w:eastAsia="仿宋" w:cs="仿宋"/>
          <w:color w:val="000000" w:themeColor="text1"/>
          <w:sz w:val="30"/>
          <w:szCs w:val="30"/>
          <w:highlight w:val="none"/>
          <w:lang w:val="zh-CN"/>
          <w14:textFill>
            <w14:solidFill>
              <w14:schemeClr w14:val="tx1"/>
            </w14:solidFill>
          </w14:textFill>
        </w:rPr>
        <w:t xml:space="preserve">.5 供应商应自觉遵守磋商纪律，扰乱磋商现场秩序的，属于失信行为，根据《江苏省政府采购供应商监督管理暂行办法》，失信行为将被记入供应商诚信档案。</w:t>
      </w:r>
      <w:r/>
    </w:p>
    <w:p>
      <w:pPr>
        <w:ind w:firstLine="602"/>
        <w:spacing w:line="560" w:lineRule="exact"/>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 xml:space="preserve">2</w:t>
      </w:r>
      <w:r>
        <w:rPr>
          <w:rFonts w:hint="eastAsia" w:ascii="仿宋" w:hAnsi="仿宋" w:eastAsia="仿宋" w:cs="仿宋"/>
          <w:b/>
          <w:bCs/>
          <w:color w:val="000000" w:themeColor="text1"/>
          <w:sz w:val="30"/>
          <w:szCs w:val="30"/>
          <w:highlight w:val="none"/>
          <w:lang w:val="en-US" w:eastAsia="zh-CN"/>
          <w14:textFill>
            <w14:solidFill>
              <w14:schemeClr w14:val="tx1"/>
            </w14:solidFill>
          </w14:textFill>
        </w:rPr>
        <w:t xml:space="preserve">6</w:t>
      </w:r>
      <w:r>
        <w:rPr>
          <w:rFonts w:hint="eastAsia" w:ascii="仿宋" w:hAnsi="仿宋" w:eastAsia="仿宋" w:cs="仿宋"/>
          <w:b/>
          <w:bCs/>
          <w:color w:val="000000" w:themeColor="text1"/>
          <w:sz w:val="30"/>
          <w:szCs w:val="30"/>
          <w:highlight w:val="none"/>
          <w14:textFill>
            <w14:solidFill>
              <w14:schemeClr w14:val="tx1"/>
            </w14:solidFill>
          </w14:textFill>
        </w:rPr>
        <w:t xml:space="preserve">、其他</w:t>
      </w:r>
      <w:r/>
    </w:p>
    <w:p>
      <w:pPr>
        <w:ind w:firstLine="600"/>
        <w:jc w:val="left"/>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2</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6</w:t>
      </w:r>
      <w:r>
        <w:rPr>
          <w:rFonts w:hint="eastAsia" w:ascii="仿宋" w:hAnsi="仿宋" w:eastAsia="仿宋" w:cs="仿宋"/>
          <w:color w:val="000000" w:themeColor="text1"/>
          <w:sz w:val="30"/>
          <w:szCs w:val="30"/>
          <w:highlight w:val="none"/>
          <w14:textFill>
            <w14:solidFill>
              <w14:schemeClr w14:val="tx1"/>
            </w14:solidFill>
          </w14:textFill>
        </w:rPr>
        <w:t xml:space="preserve">.1 本项目施工需做到安全文明，不得影响正常办公活动，施工期间工作时间段需根据采购人要求进行合理安排。供应商综合考虑现场情况及工程施工期间可能的临时停工（如重要会议安排、中高考等）产生人工降效等因素，一旦成交后一律不调增。</w:t>
      </w:r>
      <w:r/>
    </w:p>
    <w:p>
      <w:pPr>
        <w:ind w:firstLine="602"/>
        <w:spacing w:line="560" w:lineRule="exact"/>
        <w:rPr>
          <w:rFonts w:hint="eastAsia" w:ascii="仿宋" w:hAnsi="仿宋" w:eastAsia="仿宋" w:cs="仿宋"/>
          <w:b/>
          <w:bCs/>
          <w:color w:val="000000" w:themeColor="text1"/>
          <w:sz w:val="30"/>
          <w:szCs w:val="30"/>
          <w:highlight w:val="none"/>
          <w:lang w:val="en-US" w:eastAsia="zh-CN" w:bidi="ar-SA"/>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 xml:space="preserve">2</w:t>
      </w:r>
      <w:r>
        <w:rPr>
          <w:rFonts w:hint="eastAsia" w:ascii="仿宋" w:hAnsi="仿宋" w:eastAsia="仿宋" w:cs="仿宋"/>
          <w:b/>
          <w:bCs/>
          <w:color w:val="000000" w:themeColor="text1"/>
          <w:sz w:val="30"/>
          <w:szCs w:val="30"/>
          <w:highlight w:val="none"/>
          <w:lang w:val="en-US" w:eastAsia="zh-CN"/>
          <w14:textFill>
            <w14:solidFill>
              <w14:schemeClr w14:val="tx1"/>
            </w14:solidFill>
          </w14:textFill>
        </w:rPr>
        <w:t xml:space="preserve">6</w:t>
      </w:r>
      <w:r>
        <w:rPr>
          <w:rFonts w:hint="eastAsia" w:ascii="仿宋" w:hAnsi="仿宋" w:eastAsia="仿宋" w:cs="仿宋"/>
          <w:b/>
          <w:bCs/>
          <w:color w:val="000000" w:themeColor="text1"/>
          <w:sz w:val="30"/>
          <w:szCs w:val="30"/>
          <w:highlight w:val="none"/>
          <w14:textFill>
            <w14:solidFill>
              <w14:schemeClr w14:val="tx1"/>
            </w14:solidFill>
          </w14:textFill>
        </w:rPr>
        <w:t xml:space="preserve">.</w:t>
      </w:r>
      <w:r>
        <w:rPr>
          <w:rFonts w:hint="eastAsia" w:ascii="仿宋" w:hAnsi="仿宋" w:eastAsia="仿宋" w:cs="仿宋"/>
          <w:b/>
          <w:bCs/>
          <w:color w:val="000000" w:themeColor="text1"/>
          <w:sz w:val="30"/>
          <w:szCs w:val="30"/>
          <w:highlight w:val="none"/>
          <w:lang w:val="en-US" w:eastAsia="zh-CN"/>
          <w14:textFill>
            <w14:solidFill>
              <w14:schemeClr w14:val="tx1"/>
            </w14:solidFill>
          </w14:textFill>
        </w:rPr>
        <w:t xml:space="preserve">磋商</w:t>
      </w:r>
      <w:r>
        <w:rPr>
          <w:rFonts w:hint="eastAsia" w:ascii="仿宋" w:hAnsi="仿宋" w:eastAsia="仿宋" w:cs="仿宋"/>
          <w:b/>
          <w:bCs/>
          <w:color w:val="000000" w:themeColor="text1"/>
          <w:sz w:val="30"/>
          <w:szCs w:val="30"/>
          <w:highlight w:val="none"/>
          <w:lang w:val="en-US" w:eastAsia="zh-CN" w:bidi="ar-SA"/>
          <w14:textFill>
            <w14:solidFill>
              <w14:schemeClr w14:val="tx1"/>
            </w14:solidFill>
          </w14:textFill>
        </w:rPr>
        <w:t xml:space="preserve">过程中出现下列情形之一的，磋商小组应当启动异常低价响应审查程序：</w:t>
      </w:r>
      <w:r/>
    </w:p>
    <w:p>
      <w:pPr>
        <w:pStyle w:val="1046"/>
        <w:ind w:firstLine="0"/>
        <w:rPr>
          <w:rFonts w:hint="eastAsia" w:ascii="仿宋" w:hAnsi="仿宋" w:eastAsia="仿宋" w:cs="仿宋"/>
          <w:color w:val="000000" w:themeColor="text1"/>
          <w:sz w:val="30"/>
          <w:szCs w:val="30"/>
          <w:highlight w:val="none"/>
          <w:lang w:val="en-US" w:eastAsia="zh-CN" w:bidi="ar-SA"/>
          <w14:textFill>
            <w14:solidFill>
              <w14:schemeClr w14:val="tx1"/>
            </w14:solidFill>
          </w14:textFill>
        </w:rPr>
      </w:pPr>
      <w:r>
        <w:rPr>
          <w:rFonts w:hint="eastAsia" w:ascii="仿宋" w:hAnsi="仿宋" w:eastAsia="仿宋" w:cs="仿宋"/>
          <w:color w:val="000000" w:themeColor="text1"/>
          <w:sz w:val="30"/>
          <w:szCs w:val="30"/>
          <w:highlight w:val="none"/>
          <w:lang w:val="en-US" w:eastAsia="zh-CN" w:bidi="ar-SA"/>
          <w14:textFill>
            <w14:solidFill>
              <w14:schemeClr w14:val="tx1"/>
            </w14:solidFill>
          </w14:textFill>
        </w:rPr>
        <w:t xml:space="preserve">①响应报价低于全部通过符合性审查供应商响应报价平均值65%的，即响应报价&lt;全部通过符合性审查供应商响应报价平均值×65%；</w:t>
      </w:r>
      <w:r/>
    </w:p>
    <w:p>
      <w:pPr>
        <w:pStyle w:val="1046"/>
        <w:ind w:firstLine="0"/>
        <w:rPr>
          <w:rFonts w:hint="eastAsia" w:ascii="仿宋" w:hAnsi="仿宋" w:eastAsia="仿宋" w:cs="仿宋"/>
          <w:color w:val="000000" w:themeColor="text1"/>
          <w:sz w:val="30"/>
          <w:szCs w:val="30"/>
          <w:highlight w:val="none"/>
          <w:lang w:val="en-US" w:eastAsia="zh-CN" w:bidi="ar-SA"/>
          <w14:textFill>
            <w14:solidFill>
              <w14:schemeClr w14:val="tx1"/>
            </w14:solidFill>
          </w14:textFill>
        </w:rPr>
      </w:pPr>
      <w:r>
        <w:rPr>
          <w:rFonts w:hint="eastAsia" w:ascii="仿宋" w:hAnsi="仿宋" w:eastAsia="仿宋" w:cs="仿宋"/>
          <w:color w:val="000000" w:themeColor="text1"/>
          <w:sz w:val="30"/>
          <w:szCs w:val="30"/>
          <w:highlight w:val="none"/>
          <w:lang w:val="en-US" w:eastAsia="zh-CN" w:bidi="ar-SA"/>
          <w14:textFill>
            <w14:solidFill>
              <w14:schemeClr w14:val="tx1"/>
            </w14:solidFill>
          </w14:textFill>
        </w:rPr>
        <w:t xml:space="preserve">②响应报价低于通过符合性审查的次低报价供应商响应报价65%的，即响应报价&lt;通过符合性审查的次低报价供应商响应报价×65%；</w:t>
      </w:r>
      <w:r/>
    </w:p>
    <w:p>
      <w:pPr>
        <w:pStyle w:val="1046"/>
        <w:ind w:firstLine="0"/>
        <w:rPr>
          <w:rFonts w:hint="eastAsia" w:ascii="仿宋" w:hAnsi="仿宋" w:eastAsia="仿宋" w:cs="仿宋"/>
          <w:color w:val="000000" w:themeColor="text1"/>
          <w:sz w:val="30"/>
          <w:szCs w:val="30"/>
          <w:highlight w:val="none"/>
          <w:lang w:val="en-US" w:eastAsia="zh-CN" w:bidi="ar-SA"/>
          <w14:textFill>
            <w14:solidFill>
              <w14:schemeClr w14:val="tx1"/>
            </w14:solidFill>
          </w14:textFill>
        </w:rPr>
      </w:pPr>
      <w:r>
        <w:rPr>
          <w:rFonts w:hint="eastAsia" w:ascii="仿宋" w:hAnsi="仿宋" w:eastAsia="仿宋" w:cs="仿宋"/>
          <w:color w:val="000000" w:themeColor="text1"/>
          <w:sz w:val="30"/>
          <w:szCs w:val="30"/>
          <w:highlight w:val="none"/>
          <w:lang w:val="en-US" w:eastAsia="zh-CN" w:bidi="ar-SA"/>
          <w14:textFill>
            <w14:solidFill>
              <w14:schemeClr w14:val="tx1"/>
            </w14:solidFill>
          </w14:textFill>
        </w:rPr>
        <w:t xml:space="preserve">③响应报价低于采购项目最高限价65%的，即响应报价&lt;采购项目最高限价×65%；</w:t>
      </w:r>
      <w:r/>
    </w:p>
    <w:p>
      <w:pPr>
        <w:pStyle w:val="1046"/>
        <w:ind w:firstLine="0"/>
        <w:rPr>
          <w:rFonts w:hint="eastAsia" w:ascii="仿宋" w:hAnsi="仿宋" w:eastAsia="仿宋" w:cs="仿宋"/>
          <w:color w:val="000000" w:themeColor="text1"/>
          <w:sz w:val="30"/>
          <w:szCs w:val="30"/>
          <w:highlight w:val="none"/>
          <w:lang w:val="en-US" w:eastAsia="zh-CN" w:bidi="ar-SA"/>
          <w14:textFill>
            <w14:solidFill>
              <w14:schemeClr w14:val="tx1"/>
            </w14:solidFill>
          </w14:textFill>
        </w:rPr>
      </w:pPr>
      <w:r>
        <w:rPr>
          <w:rFonts w:hint="eastAsia" w:ascii="仿宋" w:hAnsi="仿宋" w:eastAsia="仿宋" w:cs="仿宋"/>
          <w:color w:val="000000" w:themeColor="text1"/>
          <w:sz w:val="30"/>
          <w:szCs w:val="30"/>
          <w:highlight w:val="none"/>
          <w:lang w:val="en-US" w:eastAsia="zh-CN" w:bidi="ar-SA"/>
          <w14:textFill>
            <w14:solidFill>
              <w14:schemeClr w14:val="tx1"/>
            </w14:solidFill>
          </w14:textFill>
        </w:rPr>
        <w:t xml:space="preserve">④磋商小组基于专业判断，认为供应商报价过低，有可能影响产品质量或者不能诚信履约的其他情形。</w:t>
      </w:r>
      <w:r/>
    </w:p>
    <w:p>
      <w:pPr>
        <w:pStyle w:val="1046"/>
        <w:ind w:firstLine="600"/>
        <w:rPr>
          <w:rFonts w:hint="eastAsia" w:ascii="仿宋" w:hAnsi="仿宋" w:eastAsia="仿宋" w:cs="仿宋"/>
          <w:color w:val="000000" w:themeColor="text1"/>
          <w:sz w:val="30"/>
          <w:szCs w:val="30"/>
          <w:highlight w:val="none"/>
          <w:lang w:val="en-US" w:eastAsia="zh-CN" w:bidi="ar-SA"/>
          <w14:textFill>
            <w14:solidFill>
              <w14:schemeClr w14:val="tx1"/>
            </w14:solidFill>
          </w14:textFill>
        </w:rPr>
      </w:pPr>
      <w:r>
        <w:rPr>
          <w:rFonts w:hint="eastAsia" w:ascii="仿宋" w:hAnsi="仿宋" w:eastAsia="仿宋" w:cs="仿宋"/>
          <w:color w:val="000000" w:themeColor="text1"/>
          <w:sz w:val="30"/>
          <w:szCs w:val="30"/>
          <w:highlight w:val="none"/>
          <w:lang w:val="en-US" w:eastAsia="zh-CN" w:bidi="ar-SA"/>
          <w14:textFill>
            <w14:solidFill>
              <w14:schemeClr w14:val="tx1"/>
            </w14:solidFill>
          </w14:textFill>
        </w:rPr>
        <w:t xml:space="preserve">（1）磋商小组启动异常低价响应审查后，属于前述第1项至第4项情形的，相关供应商应在评审现场合理的时间内（不少于30分钟，具体根据评审现场书面通知为准）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pStyle w:val="1046"/>
        <w:ind w:firstLine="600"/>
        <w:rPr>
          <w:rFonts w:hint="eastAsia" w:ascii="仿宋" w:hAnsi="仿宋" w:eastAsia="仿宋" w:cs="仿宋"/>
          <w:color w:val="000000" w:themeColor="text1"/>
          <w:sz w:val="30"/>
          <w:szCs w:val="30"/>
          <w:highlight w:val="none"/>
          <w:lang w:val="en-US" w:eastAsia="zh-CN" w:bidi="ar-SA"/>
          <w14:textFill>
            <w14:solidFill>
              <w14:schemeClr w14:val="tx1"/>
            </w14:solidFill>
          </w14:textFill>
        </w:rPr>
      </w:pPr>
      <w:r>
        <w:rPr>
          <w:rFonts w:hint="eastAsia" w:ascii="仿宋" w:hAnsi="仿宋" w:eastAsia="仿宋" w:cs="仿宋"/>
          <w:color w:val="000000" w:themeColor="text1"/>
          <w:sz w:val="30"/>
          <w:szCs w:val="30"/>
          <w:highlight w:val="none"/>
          <w:lang w:val="en-US" w:eastAsia="zh-CN" w:bidi="ar-SA"/>
          <w14:textFill>
            <w14:solidFill>
              <w14:schemeClr w14:val="tx1"/>
            </w14:solidFill>
          </w14:textFill>
        </w:rPr>
        <w:t xml:space="preserve">（2）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600"/>
        <w:jc w:val="left"/>
        <w:spacing w:line="360" w:lineRule="auto"/>
        <w:rPr>
          <w:rFonts w:hint="default" w:ascii="仿宋" w:hAnsi="仿宋" w:eastAsia="仿宋" w:cs="仿宋"/>
          <w:color w:val="000000" w:themeColor="text1"/>
          <w:sz w:val="30"/>
          <w:szCs w:val="30"/>
          <w:highlight w:val="none"/>
          <w:lang w:val="en-US" w:eastAsia="zh-CN" w:bidi="ar-SA"/>
          <w14:textFill>
            <w14:solidFill>
              <w14:schemeClr w14:val="tx1"/>
            </w14:solidFill>
          </w14:textFill>
        </w:rPr>
      </w:pPr>
      <w:r>
        <w:rPr>
          <w:rFonts w:hint="eastAsia" w:ascii="仿宋" w:hAnsi="仿宋" w:eastAsia="仿宋" w:cs="仿宋"/>
          <w:color w:val="000000" w:themeColor="text1"/>
          <w:sz w:val="30"/>
          <w:szCs w:val="30"/>
          <w:highlight w:val="none"/>
          <w:lang w:val="en-US" w:eastAsia="zh-CN" w:bidi="ar-SA"/>
          <w14:textFill>
            <w14:solidFill>
              <w14:schemeClr w14:val="tx1"/>
            </w14:solidFill>
          </w14:textFill>
        </w:rPr>
        <w:t xml:space="preserve">（3）异常低价响应审查的启动原因、审查意见和审查结果应当在评审报告中记录，并随供应商提供的相关书面说明及证明材料，以及磋商小组有关互联网浏览、查询历史一并归档。</w:t>
      </w:r>
      <w:r/>
    </w:p>
    <w:p>
      <w:pPr>
        <w:ind w:firstLine="560"/>
        <w:jc w:val="center"/>
        <w:spacing w:line="360" w:lineRule="auto"/>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outlineLvl w:val="0"/>
      </w:pPr>
      <w:r>
        <w:rPr>
          <w:rFonts w:hint="eastAsia" w:ascii="宋体" w:hAnsi="宋体" w:cs="宋体"/>
          <w:color w:val="000000" w:themeColor="text1"/>
          <w:sz w:val="28"/>
          <w:szCs w:val="28"/>
          <w:highlight w:val="none"/>
          <w14:textFill>
            <w14:solidFill>
              <w14:schemeClr w14:val="tx1"/>
            </w14:solidFill>
          </w14:textFill>
        </w:rPr>
        <w:br w:type="page" w:clear="all"/>
      </w:r>
      <w:bookmarkStart w:id="45" w:name="_Toc11584"/>
      <w:r/>
      <w:bookmarkStart w:id="46" w:name="_Toc7918"/>
      <w:r>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t xml:space="preserve">第三章 成交标准</w:t>
      </w:r>
      <w:bookmarkEnd w:id="45"/>
      <w:r/>
      <w:bookmarkEnd w:id="46"/>
      <w:r/>
      <w:r/>
    </w:p>
    <w:p>
      <w:pPr>
        <w:ind w:firstLine="600"/>
        <w:jc w:val="left"/>
        <w:spacing w:line="560" w:lineRule="exact"/>
        <w:rPr>
          <w:rFonts w:hint="eastAsia" w:ascii="仿宋" w:hAnsi="仿宋" w:eastAsia="仿宋" w:cs="仿宋"/>
          <w:b/>
          <w:color w:val="000000" w:themeColor="text1"/>
          <w:sz w:val="30"/>
          <w:szCs w:val="30"/>
          <w:highlight w:val="none"/>
          <w14:textFill>
            <w14:solidFill>
              <w14:schemeClr w14:val="tx1"/>
            </w14:solidFill>
          </w14:textFill>
        </w:rPr>
        <w:outlineLvl w:val="0"/>
      </w:pPr>
      <w:r>
        <w:rPr>
          <w:rFonts w:hint="eastAsia" w:ascii="仿宋" w:hAnsi="仿宋" w:eastAsia="仿宋" w:cs="仿宋"/>
          <w:color w:val="000000" w:themeColor="text1"/>
          <w:sz w:val="30"/>
          <w:szCs w:val="30"/>
          <w:highlight w:val="none"/>
          <w14:textFill>
            <w14:solidFill>
              <w14:schemeClr w14:val="tx1"/>
            </w14:solidFill>
          </w14:textFill>
        </w:rPr>
        <w:t xml:space="preserve">1、成交标准：质量和服务均能满足采购文件实质性要求，且符合采购人要求</w:t>
      </w:r>
      <w:r>
        <w:rPr>
          <w:rFonts w:hint="eastAsia" w:ascii="仿宋" w:hAnsi="仿宋" w:eastAsia="仿宋" w:cs="仿宋"/>
          <w:b/>
          <w:color w:val="000000" w:themeColor="text1"/>
          <w:sz w:val="30"/>
          <w:szCs w:val="30"/>
          <w:highlight w:val="none"/>
          <w14:textFill>
            <w14:solidFill>
              <w14:schemeClr w14:val="tx1"/>
            </w14:solidFill>
          </w14:textFill>
        </w:rPr>
        <w:t xml:space="preserve">。</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2、评定标准：综合评分法</w:t>
      </w:r>
      <w:r>
        <w:rPr>
          <w:rFonts w:hint="eastAsia" w:ascii="仿宋" w:hAnsi="仿宋" w:eastAsia="仿宋" w:cs="仿宋"/>
          <w:color w:val="000000" w:themeColor="text1"/>
          <w:sz w:val="30"/>
          <w:szCs w:val="30"/>
          <w:highlight w:val="none"/>
          <w:lang w:val="zh-CN"/>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采用百分制（满分100分）</w:t>
      </w:r>
      <w:r/>
    </w:p>
    <w:tbl>
      <w:tblPr>
        <w:tblStyle w:val="846"/>
        <w:tblW w:w="89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10"/>
        <w:gridCol w:w="1442"/>
        <w:gridCol w:w="1150"/>
        <w:gridCol w:w="5647"/>
      </w:tblGrid>
      <w:tr>
        <w:trPr>
          <w:jc w:val="center"/>
          <w:trHeight w:val="760"/>
        </w:trPr>
        <w:tc>
          <w:tcPr>
            <w:tcW w:w="710" w:type="dxa"/>
            <w:vAlign w:val="center"/>
            <w:textDirection w:val="lrTb"/>
            <w:noWrap w:val="false"/>
          </w:tcPr>
          <w:p>
            <w:pPr>
              <w:jc w:val="center"/>
              <w:spacing w:line="560" w:lineRule="exact"/>
              <w:rPr>
                <w:rFonts w:hint="eastAsia" w:ascii="仿宋" w:hAnsi="仿宋" w:eastAsia="仿宋" w:cs="仿宋"/>
                <w:b/>
                <w:bCs/>
                <w:color w:val="000000" w:themeColor="text1"/>
                <w:sz w:val="30"/>
                <w:szCs w:val="30"/>
                <w:highlight w:val="none"/>
                <w14:textFill>
                  <w14:solidFill>
                    <w14:schemeClr w14:val="tx1"/>
                  </w14:solidFill>
                </w14:textFill>
              </w:rPr>
            </w:pPr>
            <w:r/>
            <w:bookmarkStart w:id="47" w:name="_Toc4559"/>
            <w:r>
              <w:rPr>
                <w:rFonts w:hint="eastAsia" w:ascii="仿宋" w:hAnsi="仿宋" w:eastAsia="仿宋" w:cs="仿宋"/>
                <w:b/>
                <w:bCs/>
                <w:color w:val="000000" w:themeColor="text1"/>
                <w:sz w:val="30"/>
                <w:szCs w:val="30"/>
                <w:highlight w:val="none"/>
                <w14:textFill>
                  <w14:solidFill>
                    <w14:schemeClr w14:val="tx1"/>
                  </w14:solidFill>
                </w14:textFill>
              </w:rPr>
              <w:t xml:space="preserve">序号</w:t>
            </w:r>
            <w:r/>
          </w:p>
        </w:tc>
        <w:tc>
          <w:tcPr>
            <w:tcW w:w="1442" w:type="dxa"/>
            <w:vAlign w:val="center"/>
            <w:textDirection w:val="lrTb"/>
            <w:noWrap w:val="false"/>
          </w:tcPr>
          <w:p>
            <w:pPr>
              <w:jc w:val="center"/>
              <w:spacing w:line="560" w:lineRule="exact"/>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 xml:space="preserve">评分因素</w:t>
            </w:r>
            <w:r/>
          </w:p>
        </w:tc>
        <w:tc>
          <w:tcPr>
            <w:tcW w:w="1150" w:type="dxa"/>
            <w:vAlign w:val="center"/>
            <w:textDirection w:val="lrTb"/>
            <w:noWrap w:val="false"/>
          </w:tcPr>
          <w:p>
            <w:pPr>
              <w:jc w:val="center"/>
              <w:spacing w:line="560" w:lineRule="exact"/>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 xml:space="preserve">分值</w:t>
            </w:r>
            <w:r/>
          </w:p>
        </w:tc>
        <w:tc>
          <w:tcPr>
            <w:tcW w:w="5647" w:type="dxa"/>
            <w:vAlign w:val="center"/>
            <w:textDirection w:val="lrTb"/>
            <w:noWrap w:val="false"/>
          </w:tcPr>
          <w:p>
            <w:pPr>
              <w:ind w:firstLine="602"/>
              <w:jc w:val="center"/>
              <w:spacing w:line="560" w:lineRule="exact"/>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 xml:space="preserve">评分标准说明</w:t>
            </w:r>
            <w:r/>
          </w:p>
        </w:tc>
      </w:tr>
      <w:tr>
        <w:trPr>
          <w:jc w:val="center"/>
          <w:trHeight w:val="23"/>
        </w:trPr>
        <w:tc>
          <w:tcPr>
            <w:tcW w:w="710" w:type="dxa"/>
            <w:vAlign w:val="center"/>
            <w:textDirection w:val="lrTb"/>
            <w:noWrap w:val="false"/>
          </w:tcPr>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1</w:t>
            </w:r>
            <w:r/>
          </w:p>
        </w:tc>
        <w:tc>
          <w:tcPr>
            <w:tcW w:w="1442" w:type="dxa"/>
            <w:vAlign w:val="center"/>
            <w:textDirection w:val="lrTb"/>
            <w:noWrap w:val="false"/>
          </w:tcPr>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价格分</w:t>
            </w:r>
            <w:r/>
          </w:p>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（30分）</w:t>
            </w:r>
            <w:r/>
          </w:p>
        </w:tc>
        <w:tc>
          <w:tcPr>
            <w:tcW w:w="1150" w:type="dxa"/>
            <w:vAlign w:val="center"/>
            <w:textDirection w:val="lrTb"/>
            <w:noWrap w:val="false"/>
          </w:tcPr>
          <w:p>
            <w:pPr>
              <w:ind w:firstLine="3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30</w:t>
            </w:r>
            <w:r/>
          </w:p>
        </w:tc>
        <w:tc>
          <w:tcPr>
            <w:tcW w:w="5647" w:type="dxa"/>
            <w:vAlign w:val="center"/>
            <w:textDirection w:val="lrTb"/>
            <w:noWrap w:val="false"/>
          </w:tcPr>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采用低价优先法计算，即满足采购文件要求且响应价格最低的响应报价为评审基准价，其价格分为满分。其他供应商的价格分统一按照下列公式计算：响应报价得分=（评审基准价/响应报价）×30，保留小数点后两位。</w:t>
            </w:r>
            <w:r/>
          </w:p>
        </w:tc>
      </w:tr>
      <w:tr>
        <w:trPr>
          <w:jc w:val="center"/>
          <w:trHeight w:val="611"/>
        </w:trPr>
        <w:tc>
          <w:tcPr>
            <w:tcW w:w="710" w:type="dxa"/>
            <w:vAlign w:val="center"/>
            <w:vMerge w:val="restart"/>
            <w:textDirection w:val="lrTb"/>
            <w:noWrap w:val="false"/>
          </w:tcPr>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2</w:t>
            </w:r>
            <w:r/>
          </w:p>
        </w:tc>
        <w:tc>
          <w:tcPr>
            <w:tcW w:w="1442" w:type="dxa"/>
            <w:vAlign w:val="center"/>
            <w:vMerge w:val="restart"/>
            <w:textDirection w:val="lrTb"/>
            <w:noWrap w:val="false"/>
          </w:tcPr>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商务分</w:t>
            </w:r>
            <w:r/>
          </w:p>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（30分）</w:t>
            </w:r>
            <w:r/>
          </w:p>
        </w:tc>
        <w:tc>
          <w:tcPr>
            <w:tcW w:w="1150" w:type="dxa"/>
            <w:vAlign w:val="center"/>
            <w:textDirection w:val="lrTb"/>
            <w:noWrap w:val="false"/>
          </w:tcPr>
          <w:p>
            <w:pPr>
              <w:jc w:val="cente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供应商业绩</w:t>
            </w:r>
            <w:r/>
          </w:p>
          <w:p>
            <w:pPr>
              <w:jc w:val="cente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（10分）</w:t>
            </w:r>
            <w:r/>
          </w:p>
        </w:tc>
        <w:tc>
          <w:tcPr>
            <w:tcW w:w="5647" w:type="dxa"/>
            <w:vAlign w:val="center"/>
            <w:textDirection w:val="lrTb"/>
            <w:noWrap w:val="false"/>
          </w:tcPr>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供应商自202</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3年1月</w:t>
            </w:r>
            <w:r>
              <w:rPr>
                <w:rFonts w:hint="eastAsia" w:ascii="仿宋" w:hAnsi="仿宋" w:eastAsia="仿宋" w:cs="仿宋"/>
                <w:color w:val="000000" w:themeColor="text1"/>
                <w:sz w:val="30"/>
                <w:szCs w:val="30"/>
                <w:highlight w:val="none"/>
                <w14:textFill>
                  <w14:solidFill>
                    <w14:schemeClr w14:val="tx1"/>
                  </w14:solidFill>
                </w14:textFill>
              </w:rPr>
              <w:t xml:space="preserve">1日以来具有类似项目业绩的，每提供1个得5分，最多得10分。（提供中标（成交）通知书、合同、竣工验收证明文件，时间以竣工验收证明文件时间为准，提供的证明材料需能反映上述内容，否则视为未提供。）供应商业绩和项目负责人业绩可兼得。</w:t>
            </w:r>
            <w:r/>
          </w:p>
        </w:tc>
      </w:tr>
      <w:tr>
        <w:trPr>
          <w:jc w:val="center"/>
          <w:trHeight w:val="611"/>
        </w:trPr>
        <w:tc>
          <w:tcPr>
            <w:tcW w:w="710" w:type="dxa"/>
            <w:vAlign w:val="center"/>
            <w:vMerge w:val="continue"/>
            <w:textDirection w:val="lrTb"/>
            <w:noWrap w:val="false"/>
          </w:tcPr>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442" w:type="dxa"/>
            <w:vAlign w:val="center"/>
            <w:vMerge w:val="continue"/>
            <w:textDirection w:val="lrTb"/>
            <w:noWrap w:val="false"/>
          </w:tcPr>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150" w:type="dxa"/>
            <w:vAlign w:val="center"/>
            <w:textDirection w:val="lrTb"/>
            <w:noWrap w:val="false"/>
          </w:tcPr>
          <w:p>
            <w:pPr>
              <w:jc w:val="cente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项目负责人业绩</w:t>
            </w:r>
            <w:r/>
          </w:p>
          <w:p>
            <w:pPr>
              <w:jc w:val="cente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（5分）</w:t>
            </w:r>
            <w:r/>
          </w:p>
        </w:tc>
        <w:tc>
          <w:tcPr>
            <w:tcW w:w="5647" w:type="dxa"/>
            <w:vAlign w:val="center"/>
            <w:textDirection w:val="lrTb"/>
            <w:noWrap w:val="false"/>
          </w:tcPr>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项目负责人自202</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3</w:t>
            </w:r>
            <w:r>
              <w:rPr>
                <w:rFonts w:hint="eastAsia" w:ascii="仿宋" w:hAnsi="仿宋" w:eastAsia="仿宋" w:cs="仿宋"/>
                <w:color w:val="000000" w:themeColor="text1"/>
                <w:sz w:val="30"/>
                <w:szCs w:val="30"/>
                <w:highlight w:val="none"/>
                <w14:textFill>
                  <w14:solidFill>
                    <w14:schemeClr w14:val="tx1"/>
                  </w14:solidFill>
                </w14:textFill>
              </w:rPr>
              <w:t xml:space="preserve">年</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1</w:t>
            </w:r>
            <w:r>
              <w:rPr>
                <w:rFonts w:hint="eastAsia" w:ascii="仿宋" w:hAnsi="仿宋" w:eastAsia="仿宋" w:cs="仿宋"/>
                <w:color w:val="000000" w:themeColor="text1"/>
                <w:sz w:val="30"/>
                <w:szCs w:val="30"/>
                <w:highlight w:val="none"/>
                <w14:textFill>
                  <w14:solidFill>
                    <w14:schemeClr w14:val="tx1"/>
                  </w14:solidFill>
                </w14:textFill>
              </w:rPr>
              <w:t xml:space="preserve">月1日以来具有类似项目业绩的，每提供1个得5分，最多得5分。（提供中标（成交）通知书、合同、竣工验收证明文件，时间以竣工验收证明文件时间为准，提供的证明材料需能反映上述内容，否则视为未提供。）供应商业绩和项目负责人业绩可兼得。</w:t>
            </w:r>
            <w:r/>
          </w:p>
        </w:tc>
      </w:tr>
      <w:tr>
        <w:trPr>
          <w:jc w:val="center"/>
          <w:trHeight w:val="611"/>
        </w:trPr>
        <w:tc>
          <w:tcPr>
            <w:tcW w:w="710" w:type="dxa"/>
            <w:vAlign w:val="center"/>
            <w:vMerge w:val="continue"/>
            <w:textDirection w:val="lrTb"/>
            <w:noWrap w:val="false"/>
          </w:tcPr>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442" w:type="dxa"/>
            <w:vAlign w:val="center"/>
            <w:vMerge w:val="continue"/>
            <w:textDirection w:val="lrTb"/>
            <w:noWrap w:val="false"/>
          </w:tcPr>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150" w:type="dxa"/>
            <w:vAlign w:val="center"/>
            <w:textDirection w:val="lrTb"/>
            <w:noWrap w:val="false"/>
          </w:tcPr>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项目组人员配备</w:t>
            </w:r>
            <w:r/>
          </w:p>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（15分）</w:t>
            </w:r>
            <w:r/>
          </w:p>
        </w:tc>
        <w:tc>
          <w:tcPr>
            <w:tcW w:w="5647" w:type="dxa"/>
            <w:vAlign w:val="center"/>
            <w:textDirection w:val="lrTb"/>
            <w:noWrap w:val="false"/>
          </w:tcPr>
          <w:p>
            <w:pPr>
              <w:numPr>
                <w:ilvl w:val="0"/>
                <w:numId w:val="6"/>
              </w:num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项目负责人具有工程建设类工程师及以上职称得3分。（提供职称证书及供应商为其缴纳的近六个月（202</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5</w:t>
            </w:r>
            <w:r>
              <w:rPr>
                <w:rFonts w:hint="eastAsia" w:ascii="仿宋" w:hAnsi="仿宋" w:eastAsia="仿宋" w:cs="仿宋"/>
                <w:color w:val="000000" w:themeColor="text1"/>
                <w:sz w:val="30"/>
                <w:szCs w:val="30"/>
                <w:highlight w:val="none"/>
                <w14:textFill>
                  <w14:solidFill>
                    <w14:schemeClr w14:val="tx1"/>
                  </w14:solidFill>
                </w14:textFill>
              </w:rPr>
              <w:t xml:space="preserve">年</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12</w:t>
            </w:r>
            <w:r>
              <w:rPr>
                <w:rFonts w:hint="eastAsia" w:ascii="仿宋" w:hAnsi="仿宋" w:eastAsia="仿宋" w:cs="仿宋"/>
                <w:color w:val="000000" w:themeColor="text1"/>
                <w:sz w:val="30"/>
                <w:szCs w:val="30"/>
                <w:highlight w:val="none"/>
                <w14:textFill>
                  <w14:solidFill>
                    <w14:schemeClr w14:val="tx1"/>
                  </w14:solidFill>
                </w14:textFill>
              </w:rPr>
              <w:t xml:space="preserve">月-202</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6</w:t>
            </w:r>
            <w:r>
              <w:rPr>
                <w:rFonts w:hint="eastAsia" w:ascii="仿宋" w:hAnsi="仿宋" w:eastAsia="仿宋" w:cs="仿宋"/>
                <w:color w:val="000000" w:themeColor="text1"/>
                <w:sz w:val="30"/>
                <w:szCs w:val="30"/>
                <w:highlight w:val="none"/>
                <w14:textFill>
                  <w14:solidFill>
                    <w14:schemeClr w14:val="tx1"/>
                  </w14:solidFill>
                </w14:textFill>
              </w:rPr>
              <w:t xml:space="preserve">年</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5</w:t>
            </w:r>
            <w:r>
              <w:rPr>
                <w:rFonts w:hint="eastAsia" w:ascii="仿宋" w:hAnsi="仿宋" w:eastAsia="仿宋" w:cs="仿宋"/>
                <w:color w:val="000000" w:themeColor="text1"/>
                <w:sz w:val="30"/>
                <w:szCs w:val="30"/>
                <w:highlight w:val="none"/>
                <w14:textFill>
                  <w14:solidFill>
                    <w14:schemeClr w14:val="tx1"/>
                  </w14:solidFill>
                </w14:textFill>
              </w:rPr>
              <w:t xml:space="preserve">月）任意一个月社保证明材料）</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（2）</w:t>
            </w:r>
            <w:r>
              <w:rPr>
                <w:rFonts w:hint="eastAsia" w:ascii="仿宋" w:hAnsi="仿宋" w:eastAsia="仿宋" w:cs="仿宋"/>
                <w:color w:val="000000" w:themeColor="text1"/>
                <w:sz w:val="30"/>
                <w:szCs w:val="30"/>
                <w:highlight w:val="none"/>
                <w:lang w:val="zh-CN"/>
                <w14:textFill>
                  <w14:solidFill>
                    <w14:schemeClr w14:val="tx1"/>
                  </w14:solidFill>
                </w14:textFill>
              </w:rPr>
              <w:t xml:space="preserve">项目组</w:t>
            </w:r>
            <w:r>
              <w:rPr>
                <w:rFonts w:hint="eastAsia" w:ascii="仿宋" w:hAnsi="仿宋" w:eastAsia="仿宋" w:cs="仿宋"/>
                <w:color w:val="000000" w:themeColor="text1"/>
                <w:sz w:val="30"/>
                <w:szCs w:val="30"/>
                <w:highlight w:val="none"/>
                <w14:textFill>
                  <w14:solidFill>
                    <w14:schemeClr w14:val="tx1"/>
                  </w14:solidFill>
                </w14:textFill>
              </w:rPr>
              <w:t xml:space="preserve">其他人员（项目负责人除外）</w:t>
            </w:r>
            <w:r>
              <w:rPr>
                <w:rFonts w:hint="eastAsia" w:ascii="仿宋" w:hAnsi="仿宋" w:eastAsia="仿宋" w:cs="仿宋"/>
                <w:color w:val="000000" w:themeColor="text1"/>
                <w:sz w:val="30"/>
                <w:szCs w:val="30"/>
                <w:highlight w:val="none"/>
                <w:lang w:val="zh-CN"/>
                <w14:textFill>
                  <w14:solidFill>
                    <w14:schemeClr w14:val="tx1"/>
                  </w14:solidFill>
                </w14:textFill>
              </w:rPr>
              <w:t xml:space="preserve">具有包括施工员、</w:t>
            </w:r>
            <w:r>
              <w:rPr>
                <w:rFonts w:hint="eastAsia" w:ascii="仿宋" w:hAnsi="仿宋" w:eastAsia="仿宋" w:cs="仿宋"/>
                <w:color w:val="000000" w:themeColor="text1"/>
                <w:sz w:val="30"/>
                <w:szCs w:val="30"/>
                <w:highlight w:val="none"/>
                <w14:textFill>
                  <w14:solidFill>
                    <w14:schemeClr w14:val="tx1"/>
                  </w14:solidFill>
                </w14:textFill>
              </w:rPr>
              <w:t xml:space="preserve">预算</w:t>
            </w:r>
            <w:r>
              <w:rPr>
                <w:rFonts w:hint="eastAsia" w:ascii="仿宋" w:hAnsi="仿宋" w:eastAsia="仿宋" w:cs="仿宋"/>
                <w:color w:val="000000" w:themeColor="text1"/>
                <w:sz w:val="30"/>
                <w:szCs w:val="30"/>
                <w:highlight w:val="none"/>
                <w:lang w:val="zh-CN"/>
                <w14:textFill>
                  <w14:solidFill>
                    <w14:schemeClr w14:val="tx1"/>
                  </w14:solidFill>
                </w14:textFill>
              </w:rPr>
              <w:t xml:space="preserve">员（</w:t>
            </w:r>
            <w:r>
              <w:rPr>
                <w:rFonts w:hint="eastAsia" w:ascii="仿宋" w:hAnsi="仿宋" w:eastAsia="仿宋" w:cs="仿宋"/>
                <w:color w:val="000000" w:themeColor="text1"/>
                <w:sz w:val="30"/>
                <w:szCs w:val="30"/>
                <w:highlight w:val="none"/>
                <w14:textFill>
                  <w14:solidFill>
                    <w14:schemeClr w14:val="tx1"/>
                  </w14:solidFill>
                </w14:textFill>
              </w:rPr>
              <w:t xml:space="preserve">二级及以上注册造价师</w:t>
            </w:r>
            <w:r>
              <w:rPr>
                <w:rFonts w:hint="eastAsia" w:ascii="仿宋" w:hAnsi="仿宋" w:eastAsia="仿宋" w:cs="仿宋"/>
                <w:color w:val="000000" w:themeColor="text1"/>
                <w:sz w:val="30"/>
                <w:szCs w:val="30"/>
                <w:highlight w:val="none"/>
                <w:lang w:val="zh-CN"/>
                <w14:textFill>
                  <w14:solidFill>
                    <w14:schemeClr w14:val="tx1"/>
                  </w14:solidFill>
                </w14:textFill>
              </w:rPr>
              <w:t xml:space="preserve">）、安全员、质量员（质检员）具有对应的岗位证书</w:t>
            </w:r>
            <w:r>
              <w:rPr>
                <w:rFonts w:hint="eastAsia" w:ascii="仿宋" w:hAnsi="仿宋" w:eastAsia="仿宋" w:cs="仿宋"/>
                <w:color w:val="000000" w:themeColor="text1"/>
                <w:sz w:val="30"/>
                <w:szCs w:val="30"/>
                <w:highlight w:val="none"/>
                <w14:textFill>
                  <w14:solidFill>
                    <w14:schemeClr w14:val="tx1"/>
                  </w14:solidFill>
                </w14:textFill>
              </w:rPr>
              <w:t xml:space="preserve">或注册证书</w:t>
            </w:r>
            <w:r>
              <w:rPr>
                <w:rFonts w:hint="eastAsia" w:ascii="仿宋" w:hAnsi="仿宋" w:eastAsia="仿宋" w:cs="仿宋"/>
                <w:color w:val="000000" w:themeColor="text1"/>
                <w:sz w:val="30"/>
                <w:szCs w:val="30"/>
                <w:highlight w:val="none"/>
                <w:lang w:val="zh-CN"/>
                <w14:textFill>
                  <w14:solidFill>
                    <w14:schemeClr w14:val="tx1"/>
                  </w14:solidFill>
                </w14:textFill>
              </w:rPr>
              <w:t xml:space="preserve">，每提供一个得</w:t>
            </w:r>
            <w:r>
              <w:rPr>
                <w:rFonts w:hint="eastAsia" w:ascii="仿宋" w:hAnsi="仿宋" w:eastAsia="仿宋" w:cs="仿宋"/>
                <w:color w:val="000000" w:themeColor="text1"/>
                <w:sz w:val="30"/>
                <w:szCs w:val="30"/>
                <w:highlight w:val="none"/>
                <w14:textFill>
                  <w14:solidFill>
                    <w14:schemeClr w14:val="tx1"/>
                  </w14:solidFill>
                </w14:textFill>
              </w:rPr>
              <w:t xml:space="preserve">3</w:t>
            </w:r>
            <w:r>
              <w:rPr>
                <w:rFonts w:hint="eastAsia" w:ascii="仿宋" w:hAnsi="仿宋" w:eastAsia="仿宋" w:cs="仿宋"/>
                <w:color w:val="000000" w:themeColor="text1"/>
                <w:sz w:val="30"/>
                <w:szCs w:val="30"/>
                <w:highlight w:val="none"/>
                <w:lang w:val="zh-CN"/>
                <w14:textFill>
                  <w14:solidFill>
                    <w14:schemeClr w14:val="tx1"/>
                  </w14:solidFill>
                </w14:textFill>
              </w:rPr>
              <w:t xml:space="preserve">分，满分</w:t>
            </w:r>
            <w:r>
              <w:rPr>
                <w:rFonts w:hint="eastAsia" w:ascii="仿宋" w:hAnsi="仿宋" w:eastAsia="仿宋" w:cs="仿宋"/>
                <w:color w:val="000000" w:themeColor="text1"/>
                <w:sz w:val="30"/>
                <w:szCs w:val="30"/>
                <w:highlight w:val="none"/>
                <w14:textFill>
                  <w14:solidFill>
                    <w14:schemeClr w14:val="tx1"/>
                  </w14:solidFill>
                </w14:textFill>
              </w:rPr>
              <w:t xml:space="preserve">12</w:t>
            </w:r>
            <w:r>
              <w:rPr>
                <w:rFonts w:hint="eastAsia" w:ascii="仿宋" w:hAnsi="仿宋" w:eastAsia="仿宋" w:cs="仿宋"/>
                <w:color w:val="000000" w:themeColor="text1"/>
                <w:sz w:val="30"/>
                <w:szCs w:val="30"/>
                <w:highlight w:val="none"/>
                <w:lang w:val="zh-CN"/>
                <w14:textFill>
                  <w14:solidFill>
                    <w14:schemeClr w14:val="tx1"/>
                  </w14:solidFill>
                </w14:textFill>
              </w:rPr>
              <w:t xml:space="preserve">分，未提供不得分。</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注：上述人员一人只计一证。（提供相关证书，未提供或提供的材料不全的不得分。）</w:t>
            </w:r>
            <w:r/>
          </w:p>
        </w:tc>
      </w:tr>
      <w:tr>
        <w:trPr>
          <w:jc w:val="center"/>
          <w:trHeight w:val="611"/>
        </w:trPr>
        <w:tc>
          <w:tcPr>
            <w:tcW w:w="710" w:type="dxa"/>
            <w:vAlign w:val="center"/>
            <w:vMerge w:val="restart"/>
            <w:textDirection w:val="lrTb"/>
            <w:noWrap w:val="false"/>
          </w:tcPr>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3</w:t>
            </w:r>
            <w:r/>
          </w:p>
        </w:tc>
        <w:tc>
          <w:tcPr>
            <w:tcW w:w="1442" w:type="dxa"/>
            <w:vAlign w:val="center"/>
            <w:vMerge w:val="restart"/>
            <w:textDirection w:val="lrTb"/>
            <w:noWrap w:val="false"/>
          </w:tcPr>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技术分</w:t>
            </w:r>
            <w:r/>
          </w:p>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（40分）</w:t>
            </w:r>
            <w:r/>
          </w:p>
        </w:tc>
        <w:tc>
          <w:tcPr>
            <w:tcW w:w="1150" w:type="dxa"/>
            <w:vAlign w:val="center"/>
            <w:textDirection w:val="lrTb"/>
            <w:noWrap w:val="false"/>
          </w:tcPr>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总体实施方案</w:t>
            </w:r>
            <w:r>
              <w:rPr>
                <w:rFonts w:hint="eastAsia" w:ascii="仿宋" w:hAnsi="仿宋" w:eastAsia="仿宋" w:cs="仿宋"/>
                <w:color w:val="000000" w:themeColor="text1"/>
                <w:sz w:val="30"/>
                <w:szCs w:val="30"/>
                <w:highlight w:val="none"/>
                <w:lang w:val="zh-TW"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8分</w:t>
            </w:r>
            <w:r>
              <w:rPr>
                <w:rFonts w:hint="eastAsia" w:ascii="仿宋" w:hAnsi="仿宋" w:eastAsia="仿宋" w:cs="仿宋"/>
                <w:color w:val="000000" w:themeColor="text1"/>
                <w:sz w:val="30"/>
                <w:szCs w:val="30"/>
                <w:highlight w:val="none"/>
                <w:lang w:val="zh-TW" w:eastAsia="zh-CN"/>
                <w14:textFill>
                  <w14:solidFill>
                    <w14:schemeClr w14:val="tx1"/>
                  </w14:solidFill>
                </w14:textFill>
              </w:rPr>
              <w:t xml:space="preserve">）</w:t>
            </w:r>
            <w:r/>
          </w:p>
        </w:tc>
        <w:tc>
          <w:tcPr>
            <w:tcW w:w="5647" w:type="dxa"/>
            <w:vAlign w:val="center"/>
            <w:textDirection w:val="lrTb"/>
            <w:noWrap w:val="false"/>
          </w:tcPr>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评委根据各供应商提供的项目总体实施方案进行评分：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（1）总体实施方案表述清晰完整、严谨、科学合理，针对性强、可操作性强的得</w:t>
            </w:r>
            <w:r>
              <w:rPr>
                <w:rFonts w:hint="eastAsia" w:ascii="仿宋" w:hAnsi="仿宋" w:eastAsia="仿宋" w:cs="仿宋"/>
                <w:color w:val="000000" w:themeColor="text1"/>
                <w:sz w:val="30"/>
                <w:szCs w:val="30"/>
                <w:highlight w:val="none"/>
                <w14:textFill>
                  <w14:solidFill>
                    <w14:schemeClr w14:val="tx1"/>
                  </w14:solidFill>
                </w14:textFill>
              </w:rPr>
              <w:t xml:space="preserve">8</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（2）总体实施方案表述清晰完整但不够严谨、合理，具有针对性和可操作性的得</w:t>
            </w:r>
            <w:r>
              <w:rPr>
                <w:rFonts w:hint="eastAsia" w:ascii="仿宋" w:hAnsi="仿宋" w:eastAsia="仿宋" w:cs="仿宋"/>
                <w:color w:val="000000" w:themeColor="text1"/>
                <w:sz w:val="30"/>
                <w:szCs w:val="30"/>
                <w:highlight w:val="none"/>
                <w14:textFill>
                  <w14:solidFill>
                    <w14:schemeClr w14:val="tx1"/>
                  </w14:solidFill>
                </w14:textFill>
              </w:rPr>
              <w:t xml:space="preserve">6</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（3）总体实施方案表述清晰但不够完整、无针对性，可操作性一般的得</w:t>
            </w:r>
            <w:r>
              <w:rPr>
                <w:rFonts w:hint="eastAsia" w:ascii="仿宋" w:hAnsi="仿宋" w:eastAsia="仿宋" w:cs="仿宋"/>
                <w:color w:val="000000" w:themeColor="text1"/>
                <w:sz w:val="30"/>
                <w:szCs w:val="30"/>
                <w:highlight w:val="none"/>
                <w14:textFill>
                  <w14:solidFill>
                    <w14:schemeClr w14:val="tx1"/>
                  </w14:solidFill>
                </w14:textFill>
              </w:rPr>
              <w:t xml:space="preserve">4</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（4）总体实施方案表述不清晰可操作性较差的得</w:t>
            </w:r>
            <w:r>
              <w:rPr>
                <w:rFonts w:hint="eastAsia" w:ascii="仿宋" w:hAnsi="仿宋" w:eastAsia="仿宋" w:cs="仿宋"/>
                <w:color w:val="000000" w:themeColor="text1"/>
                <w:sz w:val="30"/>
                <w:szCs w:val="30"/>
                <w:highlight w:val="none"/>
                <w14:textFill>
                  <w14:solidFill>
                    <w14:schemeClr w14:val="tx1"/>
                  </w14:solidFill>
                </w14:textFill>
              </w:rPr>
              <w:t xml:space="preserve">2</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分；</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（5）未提供不得分。</w:t>
            </w:r>
            <w:r/>
          </w:p>
        </w:tc>
      </w:tr>
      <w:tr>
        <w:trPr>
          <w:jc w:val="center"/>
          <w:trHeight w:val="611"/>
        </w:trPr>
        <w:tc>
          <w:tcPr>
            <w:tcW w:w="710" w:type="dxa"/>
            <w:vAlign w:val="center"/>
            <w:vMerge w:val="continue"/>
            <w:textDirection w:val="lrTb"/>
            <w:noWrap w:val="false"/>
          </w:tcPr>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442" w:type="dxa"/>
            <w:vAlign w:val="center"/>
            <w:vMerge w:val="continue"/>
            <w:textDirection w:val="lrTb"/>
            <w:noWrap w:val="false"/>
          </w:tcPr>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150" w:type="dxa"/>
            <w:vAlign w:val="center"/>
            <w:textDirection w:val="lrTb"/>
            <w:noWrap w:val="false"/>
          </w:tcPr>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项目进度计划和各阶段进度的保证措施</w:t>
            </w:r>
            <w:r>
              <w:rPr>
                <w:rFonts w:hint="eastAsia" w:ascii="仿宋" w:hAnsi="仿宋" w:eastAsia="仿宋" w:cs="仿宋"/>
                <w:color w:val="000000" w:themeColor="text1"/>
                <w:sz w:val="30"/>
                <w:szCs w:val="30"/>
                <w:highlight w:val="none"/>
                <w:lang w:val="zh-TW"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6分</w:t>
            </w:r>
            <w:r>
              <w:rPr>
                <w:rFonts w:hint="eastAsia" w:ascii="仿宋" w:hAnsi="仿宋" w:eastAsia="仿宋" w:cs="仿宋"/>
                <w:color w:val="000000" w:themeColor="text1"/>
                <w:sz w:val="30"/>
                <w:szCs w:val="30"/>
                <w:highlight w:val="none"/>
                <w:lang w:val="zh-TW" w:eastAsia="zh-CN"/>
                <w14:textFill>
                  <w14:solidFill>
                    <w14:schemeClr w14:val="tx1"/>
                  </w14:solidFill>
                </w14:textFill>
              </w:rPr>
              <w:t xml:space="preserve">）</w:t>
            </w:r>
            <w:r/>
          </w:p>
        </w:tc>
        <w:tc>
          <w:tcPr>
            <w:tcW w:w="5647" w:type="dxa"/>
            <w:vAlign w:val="top"/>
            <w:textDirection w:val="lrTb"/>
            <w:noWrap w:val="false"/>
          </w:tcPr>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评委根据各供应商提供的项目进度计划和各阶段进度保证措施进行评分：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（1）进度计划安排清晰完整、严谨、科学合理，针对性强、可操作性强的得</w:t>
            </w:r>
            <w:r>
              <w:rPr>
                <w:rFonts w:hint="eastAsia" w:ascii="仿宋" w:hAnsi="仿宋" w:eastAsia="仿宋" w:cs="仿宋"/>
                <w:color w:val="000000" w:themeColor="text1"/>
                <w:sz w:val="30"/>
                <w:szCs w:val="30"/>
                <w:highlight w:val="none"/>
                <w14:textFill>
                  <w14:solidFill>
                    <w14:schemeClr w14:val="tx1"/>
                  </w14:solidFill>
                </w14:textFill>
              </w:rPr>
              <w:t xml:space="preserve">6</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（2）进度计划安排清晰完整但不够严谨、合理，具有针对性和可操作性的得</w:t>
            </w:r>
            <w:r>
              <w:rPr>
                <w:rFonts w:hint="eastAsia" w:ascii="仿宋" w:hAnsi="仿宋" w:eastAsia="仿宋" w:cs="仿宋"/>
                <w:color w:val="000000" w:themeColor="text1"/>
                <w:sz w:val="30"/>
                <w:szCs w:val="30"/>
                <w:highlight w:val="none"/>
                <w14:textFill>
                  <w14:solidFill>
                    <w14:schemeClr w14:val="tx1"/>
                  </w14:solidFill>
                </w14:textFill>
              </w:rPr>
              <w:t xml:space="preserve">4</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（3）进度计划安排清晰但不够完整、无针对性，可操作性一般的得</w:t>
            </w:r>
            <w:r>
              <w:rPr>
                <w:rFonts w:hint="eastAsia" w:ascii="仿宋" w:hAnsi="仿宋" w:eastAsia="仿宋" w:cs="仿宋"/>
                <w:color w:val="000000" w:themeColor="text1"/>
                <w:sz w:val="30"/>
                <w:szCs w:val="30"/>
                <w:highlight w:val="none"/>
                <w14:textFill>
                  <w14:solidFill>
                    <w14:schemeClr w14:val="tx1"/>
                  </w14:solidFill>
                </w14:textFill>
              </w:rPr>
              <w:t xml:space="preserve">2</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（4）进度计划安排不清晰可操作性较差的得</w:t>
            </w:r>
            <w:r>
              <w:rPr>
                <w:rFonts w:hint="eastAsia" w:ascii="仿宋" w:hAnsi="仿宋" w:eastAsia="仿宋" w:cs="仿宋"/>
                <w:color w:val="000000" w:themeColor="text1"/>
                <w:sz w:val="30"/>
                <w:szCs w:val="30"/>
                <w:highlight w:val="none"/>
                <w14:textFill>
                  <w14:solidFill>
                    <w14:schemeClr w14:val="tx1"/>
                  </w14:solidFill>
                </w14:textFill>
              </w:rPr>
              <w:t xml:space="preserve">1</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（5）未提供不得分。</w:t>
            </w:r>
            <w:r/>
          </w:p>
        </w:tc>
      </w:tr>
      <w:tr>
        <w:trPr>
          <w:jc w:val="center"/>
          <w:trHeight w:val="611"/>
        </w:trPr>
        <w:tc>
          <w:tcPr>
            <w:tcW w:w="710" w:type="dxa"/>
            <w:vAlign w:val="center"/>
            <w:vMerge w:val="continue"/>
            <w:textDirection w:val="lrTb"/>
            <w:noWrap w:val="false"/>
          </w:tcPr>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442" w:type="dxa"/>
            <w:vAlign w:val="center"/>
            <w:vMerge w:val="continue"/>
            <w:textDirection w:val="lrTb"/>
            <w:noWrap w:val="false"/>
          </w:tcPr>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150" w:type="dxa"/>
            <w:vAlign w:val="center"/>
            <w:textDirection w:val="lrTb"/>
            <w:noWrap w:val="false"/>
          </w:tcPr>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技术力量</w:t>
            </w:r>
            <w:r>
              <w:rPr>
                <w:rFonts w:hint="eastAsia" w:ascii="仿宋" w:hAnsi="仿宋" w:eastAsia="仿宋" w:cs="仿宋"/>
                <w:color w:val="000000" w:themeColor="text1"/>
                <w:sz w:val="30"/>
                <w:szCs w:val="30"/>
                <w:highlight w:val="none"/>
                <w:lang w:val="zh-TW"/>
                <w14:textFill>
                  <w14:solidFill>
                    <w14:schemeClr w14:val="tx1"/>
                  </w14:solidFill>
                </w14:textFill>
              </w:rPr>
              <w:t xml:space="preserve">、</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岗位责任</w:t>
            </w:r>
            <w:r>
              <w:rPr>
                <w:rFonts w:hint="eastAsia" w:ascii="仿宋" w:hAnsi="仿宋" w:eastAsia="仿宋" w:cs="仿宋"/>
                <w:color w:val="000000" w:themeColor="text1"/>
                <w:sz w:val="30"/>
                <w:szCs w:val="30"/>
                <w:highlight w:val="none"/>
                <w:lang w:val="zh-TW"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6分</w:t>
            </w:r>
            <w:r>
              <w:rPr>
                <w:rFonts w:hint="eastAsia" w:ascii="仿宋" w:hAnsi="仿宋" w:eastAsia="仿宋" w:cs="仿宋"/>
                <w:color w:val="000000" w:themeColor="text1"/>
                <w:sz w:val="30"/>
                <w:szCs w:val="30"/>
                <w:highlight w:val="none"/>
                <w:lang w:val="zh-TW" w:eastAsia="zh-CN"/>
                <w14:textFill>
                  <w14:solidFill>
                    <w14:schemeClr w14:val="tx1"/>
                  </w14:solidFill>
                </w14:textFill>
              </w:rPr>
              <w:t xml:space="preserve">）</w:t>
            </w:r>
            <w:r/>
          </w:p>
        </w:tc>
        <w:tc>
          <w:tcPr>
            <w:tcW w:w="5647" w:type="dxa"/>
            <w:vAlign w:val="top"/>
            <w:textDirection w:val="lrTb"/>
            <w:noWrap w:val="false"/>
          </w:tcPr>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评委根据供应商提供的针对本项目技术力量</w:t>
            </w:r>
            <w:r>
              <w:rPr>
                <w:rFonts w:hint="eastAsia" w:ascii="仿宋" w:hAnsi="仿宋" w:eastAsia="仿宋" w:cs="仿宋"/>
                <w:color w:val="000000" w:themeColor="text1"/>
                <w:sz w:val="30"/>
                <w:szCs w:val="30"/>
                <w:highlight w:val="none"/>
                <w:lang w:val="zh-TW"/>
                <w14:textFill>
                  <w14:solidFill>
                    <w14:schemeClr w14:val="tx1"/>
                  </w14:solidFill>
                </w14:textFill>
              </w:rPr>
              <w:t xml:space="preserve">、</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岗位</w:t>
            </w:r>
            <w:r>
              <w:rPr>
                <w:rFonts w:hint="eastAsia" w:ascii="仿宋" w:hAnsi="仿宋" w:eastAsia="仿宋" w:cs="仿宋"/>
                <w:color w:val="000000" w:themeColor="text1"/>
                <w:sz w:val="30"/>
                <w:szCs w:val="30"/>
                <w:highlight w:val="none"/>
                <w:lang w:val="zh-TW"/>
                <w14:textFill>
                  <w14:solidFill>
                    <w14:schemeClr w14:val="tx1"/>
                  </w14:solidFill>
                </w14:textFill>
              </w:rPr>
              <w:t xml:space="preserve">职责</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进行评分：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（1）技术力量、</w:t>
            </w:r>
            <w:r>
              <w:rPr>
                <w:rFonts w:hint="eastAsia" w:ascii="仿宋" w:hAnsi="仿宋" w:eastAsia="仿宋" w:cs="仿宋"/>
                <w:color w:val="000000" w:themeColor="text1"/>
                <w:sz w:val="30"/>
                <w:szCs w:val="30"/>
                <w:highlight w:val="none"/>
                <w14:textFill>
                  <w14:solidFill>
                    <w14:schemeClr w14:val="tx1"/>
                  </w14:solidFill>
                </w14:textFill>
              </w:rPr>
              <w:t xml:space="preserve">岗位职责划分</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科学合理，针对性强、可操作性强的得</w:t>
            </w:r>
            <w:r>
              <w:rPr>
                <w:rFonts w:hint="eastAsia" w:ascii="仿宋" w:hAnsi="仿宋" w:eastAsia="仿宋" w:cs="仿宋"/>
                <w:color w:val="000000" w:themeColor="text1"/>
                <w:sz w:val="30"/>
                <w:szCs w:val="30"/>
                <w:highlight w:val="none"/>
                <w14:textFill>
                  <w14:solidFill>
                    <w14:schemeClr w14:val="tx1"/>
                  </w14:solidFill>
                </w14:textFill>
              </w:rPr>
              <w:t xml:space="preserve">6</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（2）技术力量、</w:t>
            </w:r>
            <w:r>
              <w:rPr>
                <w:rFonts w:hint="eastAsia" w:ascii="仿宋" w:hAnsi="仿宋" w:eastAsia="仿宋" w:cs="仿宋"/>
                <w:color w:val="000000" w:themeColor="text1"/>
                <w:sz w:val="30"/>
                <w:szCs w:val="30"/>
                <w:highlight w:val="none"/>
                <w14:textFill>
                  <w14:solidFill>
                    <w14:schemeClr w14:val="tx1"/>
                  </w14:solidFill>
                </w14:textFill>
              </w:rPr>
              <w:t xml:space="preserve">岗位职责划分</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合理但不够科学，具有针对性和可操作性的得</w:t>
            </w:r>
            <w:r>
              <w:rPr>
                <w:rFonts w:hint="eastAsia" w:ascii="仿宋" w:hAnsi="仿宋" w:eastAsia="仿宋" w:cs="仿宋"/>
                <w:color w:val="000000" w:themeColor="text1"/>
                <w:sz w:val="30"/>
                <w:szCs w:val="30"/>
                <w:highlight w:val="none"/>
                <w14:textFill>
                  <w14:solidFill>
                    <w14:schemeClr w14:val="tx1"/>
                  </w14:solidFill>
                </w14:textFill>
              </w:rPr>
              <w:t xml:space="preserve">4</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（3）技术力量、</w:t>
            </w:r>
            <w:r>
              <w:rPr>
                <w:rFonts w:hint="eastAsia" w:ascii="仿宋" w:hAnsi="仿宋" w:eastAsia="仿宋" w:cs="仿宋"/>
                <w:color w:val="000000" w:themeColor="text1"/>
                <w:sz w:val="30"/>
                <w:szCs w:val="30"/>
                <w:highlight w:val="none"/>
                <w14:textFill>
                  <w14:solidFill>
                    <w14:schemeClr w14:val="tx1"/>
                  </w14:solidFill>
                </w14:textFill>
              </w:rPr>
              <w:t xml:space="preserve">岗位职责划分</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无针对性，可操作性一般的得</w:t>
            </w:r>
            <w:r>
              <w:rPr>
                <w:rFonts w:hint="eastAsia" w:ascii="仿宋" w:hAnsi="仿宋" w:eastAsia="仿宋" w:cs="仿宋"/>
                <w:color w:val="000000" w:themeColor="text1"/>
                <w:sz w:val="30"/>
                <w:szCs w:val="30"/>
                <w:highlight w:val="none"/>
                <w14:textFill>
                  <w14:solidFill>
                    <w14:schemeClr w14:val="tx1"/>
                  </w14:solidFill>
                </w14:textFill>
              </w:rPr>
              <w:t xml:space="preserve">2</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（4）技术力量、</w:t>
            </w:r>
            <w:r>
              <w:rPr>
                <w:rFonts w:hint="eastAsia" w:ascii="仿宋" w:hAnsi="仿宋" w:eastAsia="仿宋" w:cs="仿宋"/>
                <w:color w:val="000000" w:themeColor="text1"/>
                <w:sz w:val="30"/>
                <w:szCs w:val="30"/>
                <w:highlight w:val="none"/>
                <w14:textFill>
                  <w14:solidFill>
                    <w14:schemeClr w14:val="tx1"/>
                  </w14:solidFill>
                </w14:textFill>
              </w:rPr>
              <w:t xml:space="preserve">岗位职责划分</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可操作性较差的得</w:t>
            </w:r>
            <w:r>
              <w:rPr>
                <w:rFonts w:hint="eastAsia" w:ascii="仿宋" w:hAnsi="仿宋" w:eastAsia="仿宋" w:cs="仿宋"/>
                <w:color w:val="000000" w:themeColor="text1"/>
                <w:sz w:val="30"/>
                <w:szCs w:val="30"/>
                <w:highlight w:val="none"/>
                <w14:textFill>
                  <w14:solidFill>
                    <w14:schemeClr w14:val="tx1"/>
                  </w14:solidFill>
                </w14:textFill>
              </w:rPr>
              <w:t xml:space="preserve">1</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（5）未提供不得分。</w:t>
            </w:r>
            <w:r/>
          </w:p>
        </w:tc>
      </w:tr>
      <w:tr>
        <w:trPr>
          <w:jc w:val="center"/>
          <w:trHeight w:val="611"/>
        </w:trPr>
        <w:tc>
          <w:tcPr>
            <w:tcW w:w="710" w:type="dxa"/>
            <w:vAlign w:val="center"/>
            <w:vMerge w:val="continue"/>
            <w:textDirection w:val="lrTb"/>
            <w:noWrap w:val="false"/>
          </w:tcPr>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442" w:type="dxa"/>
            <w:vAlign w:val="center"/>
            <w:vMerge w:val="continue"/>
            <w:textDirection w:val="lrTb"/>
            <w:noWrap w:val="false"/>
          </w:tcPr>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150" w:type="dxa"/>
            <w:vAlign w:val="center"/>
            <w:textDirection w:val="lrTb"/>
            <w:noWrap w:val="false"/>
          </w:tcPr>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安全文明措施</w:t>
            </w:r>
            <w:r>
              <w:rPr>
                <w:rFonts w:hint="eastAsia" w:ascii="仿宋" w:hAnsi="仿宋" w:eastAsia="仿宋" w:cs="仿宋"/>
                <w:color w:val="000000" w:themeColor="text1"/>
                <w:sz w:val="30"/>
                <w:szCs w:val="30"/>
                <w:highlight w:val="none"/>
                <w:lang w:val="zh-TW"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6分</w:t>
            </w:r>
            <w:r>
              <w:rPr>
                <w:rFonts w:hint="eastAsia" w:ascii="仿宋" w:hAnsi="仿宋" w:eastAsia="仿宋" w:cs="仿宋"/>
                <w:color w:val="000000" w:themeColor="text1"/>
                <w:sz w:val="30"/>
                <w:szCs w:val="30"/>
                <w:highlight w:val="none"/>
                <w:lang w:val="zh-TW" w:eastAsia="zh-CN"/>
                <w14:textFill>
                  <w14:solidFill>
                    <w14:schemeClr w14:val="tx1"/>
                  </w14:solidFill>
                </w14:textFill>
              </w:rPr>
              <w:t xml:space="preserve">）</w:t>
            </w:r>
            <w:r/>
          </w:p>
        </w:tc>
        <w:tc>
          <w:tcPr>
            <w:tcW w:w="5647" w:type="dxa"/>
            <w:vAlign w:val="top"/>
            <w:textDirection w:val="lrTb"/>
            <w:noWrap w:val="false"/>
          </w:tcPr>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评委根据供应商提供的针对本项目安全文明措施进行评分：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（1）安全文明措施表述清晰完整、严谨、科学合理，针对性强、可操作性强的得</w:t>
            </w:r>
            <w:r>
              <w:rPr>
                <w:rFonts w:hint="eastAsia" w:ascii="仿宋" w:hAnsi="仿宋" w:eastAsia="仿宋" w:cs="仿宋"/>
                <w:color w:val="000000" w:themeColor="text1"/>
                <w:sz w:val="30"/>
                <w:szCs w:val="30"/>
                <w:highlight w:val="none"/>
                <w14:textFill>
                  <w14:solidFill>
                    <w14:schemeClr w14:val="tx1"/>
                  </w14:solidFill>
                </w14:textFill>
              </w:rPr>
              <w:t xml:space="preserve">6</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（2）安全文明措施表述清晰完整但不够严谨、合理，具有针对性和可操作性的得</w:t>
            </w:r>
            <w:r>
              <w:rPr>
                <w:rFonts w:hint="eastAsia" w:ascii="仿宋" w:hAnsi="仿宋" w:eastAsia="仿宋" w:cs="仿宋"/>
                <w:color w:val="000000" w:themeColor="text1"/>
                <w:sz w:val="30"/>
                <w:szCs w:val="30"/>
                <w:highlight w:val="none"/>
                <w14:textFill>
                  <w14:solidFill>
                    <w14:schemeClr w14:val="tx1"/>
                  </w14:solidFill>
                </w14:textFill>
              </w:rPr>
              <w:t xml:space="preserve">4</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（3）安全文明措施表述清晰但不够完整、无针对性，可操作性一般的得</w:t>
            </w:r>
            <w:r>
              <w:rPr>
                <w:rFonts w:hint="eastAsia" w:ascii="仿宋" w:hAnsi="仿宋" w:eastAsia="仿宋" w:cs="仿宋"/>
                <w:color w:val="000000" w:themeColor="text1"/>
                <w:sz w:val="30"/>
                <w:szCs w:val="30"/>
                <w:highlight w:val="none"/>
                <w14:textFill>
                  <w14:solidFill>
                    <w14:schemeClr w14:val="tx1"/>
                  </w14:solidFill>
                </w14:textFill>
              </w:rPr>
              <w:t xml:space="preserve">2</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（4）安全文明措施表述不完整可操作性较差的得</w:t>
            </w:r>
            <w:r>
              <w:rPr>
                <w:rFonts w:hint="eastAsia" w:ascii="仿宋" w:hAnsi="仿宋" w:eastAsia="仿宋" w:cs="仿宋"/>
                <w:color w:val="000000" w:themeColor="text1"/>
                <w:sz w:val="30"/>
                <w:szCs w:val="30"/>
                <w:highlight w:val="none"/>
                <w14:textFill>
                  <w14:solidFill>
                    <w14:schemeClr w14:val="tx1"/>
                  </w14:solidFill>
                </w14:textFill>
              </w:rPr>
              <w:t xml:space="preserve">1</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（5）未提供不得分。</w:t>
            </w:r>
            <w:r/>
          </w:p>
        </w:tc>
      </w:tr>
      <w:tr>
        <w:trPr>
          <w:jc w:val="center"/>
          <w:trHeight w:val="611"/>
        </w:trPr>
        <w:tc>
          <w:tcPr>
            <w:tcW w:w="710" w:type="dxa"/>
            <w:vAlign w:val="center"/>
            <w:vMerge w:val="continue"/>
            <w:textDirection w:val="lrTb"/>
            <w:noWrap w:val="false"/>
          </w:tcPr>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442" w:type="dxa"/>
            <w:vAlign w:val="center"/>
            <w:vMerge w:val="continue"/>
            <w:textDirection w:val="lrTb"/>
            <w:noWrap w:val="false"/>
          </w:tcPr>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150" w:type="dxa"/>
            <w:vAlign w:val="center"/>
            <w:textDirection w:val="lrTb"/>
            <w:noWrap w:val="false"/>
          </w:tcPr>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质量保证体系及措施</w:t>
            </w:r>
            <w:r>
              <w:rPr>
                <w:rFonts w:hint="eastAsia" w:ascii="仿宋" w:hAnsi="仿宋" w:eastAsia="仿宋" w:cs="仿宋"/>
                <w:color w:val="000000" w:themeColor="text1"/>
                <w:sz w:val="30"/>
                <w:szCs w:val="30"/>
                <w:highlight w:val="none"/>
                <w:lang w:val="zh-TW"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6分</w:t>
            </w:r>
            <w:r>
              <w:rPr>
                <w:rFonts w:hint="eastAsia" w:ascii="仿宋" w:hAnsi="仿宋" w:eastAsia="仿宋" w:cs="仿宋"/>
                <w:color w:val="000000" w:themeColor="text1"/>
                <w:sz w:val="30"/>
                <w:szCs w:val="30"/>
                <w:highlight w:val="none"/>
                <w:lang w:val="zh-TW" w:eastAsia="zh-CN"/>
                <w14:textFill>
                  <w14:solidFill>
                    <w14:schemeClr w14:val="tx1"/>
                  </w14:solidFill>
                </w14:textFill>
              </w:rPr>
              <w:t xml:space="preserve">）</w:t>
            </w:r>
            <w:r/>
          </w:p>
        </w:tc>
        <w:tc>
          <w:tcPr>
            <w:tcW w:w="5647" w:type="dxa"/>
            <w:vAlign w:val="top"/>
            <w:textDirection w:val="lrTb"/>
            <w:noWrap w:val="false"/>
          </w:tcPr>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评委根据供应商提供的针对本项目质量保证体系及措施进行评分： </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（1）质量保证体系及措施表述清晰完整、严谨、科学合理，针对性强、可操作性强的得</w:t>
            </w:r>
            <w:r>
              <w:rPr>
                <w:rFonts w:hint="eastAsia" w:ascii="仿宋" w:hAnsi="仿宋" w:eastAsia="仿宋" w:cs="仿宋"/>
                <w:color w:val="000000" w:themeColor="text1"/>
                <w:sz w:val="30"/>
                <w:szCs w:val="30"/>
                <w:highlight w:val="none"/>
                <w14:textFill>
                  <w14:solidFill>
                    <w14:schemeClr w14:val="tx1"/>
                  </w14:solidFill>
                </w14:textFill>
              </w:rPr>
              <w:t xml:space="preserve">6</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（2）质量保证体系及措施表述清晰完整但不够严谨、合理，具有针对性和可操作性的得</w:t>
            </w:r>
            <w:r>
              <w:rPr>
                <w:rFonts w:hint="eastAsia" w:ascii="仿宋" w:hAnsi="仿宋" w:eastAsia="仿宋" w:cs="仿宋"/>
                <w:color w:val="000000" w:themeColor="text1"/>
                <w:sz w:val="30"/>
                <w:szCs w:val="30"/>
                <w:highlight w:val="none"/>
                <w14:textFill>
                  <w14:solidFill>
                    <w14:schemeClr w14:val="tx1"/>
                  </w14:solidFill>
                </w14:textFill>
              </w:rPr>
              <w:t xml:space="preserve">4</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（3）质量保证体系及措施表述清晰但不够完整、无针对性，可操作性一般的得</w:t>
            </w:r>
            <w:r>
              <w:rPr>
                <w:rFonts w:hint="eastAsia" w:ascii="仿宋" w:hAnsi="仿宋" w:eastAsia="仿宋" w:cs="仿宋"/>
                <w:color w:val="000000" w:themeColor="text1"/>
                <w:sz w:val="30"/>
                <w:szCs w:val="30"/>
                <w:highlight w:val="none"/>
                <w14:textFill>
                  <w14:solidFill>
                    <w14:schemeClr w14:val="tx1"/>
                  </w14:solidFill>
                </w14:textFill>
              </w:rPr>
              <w:t xml:space="preserve">2</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（4）质量保证体系及措施表述不完整可操作性较差的得</w:t>
            </w:r>
            <w:r>
              <w:rPr>
                <w:rFonts w:hint="eastAsia" w:ascii="仿宋" w:hAnsi="仿宋" w:eastAsia="仿宋" w:cs="仿宋"/>
                <w:color w:val="000000" w:themeColor="text1"/>
                <w:sz w:val="30"/>
                <w:szCs w:val="30"/>
                <w:highlight w:val="none"/>
                <w14:textFill>
                  <w14:solidFill>
                    <w14:schemeClr w14:val="tx1"/>
                  </w14:solidFill>
                </w14:textFill>
              </w:rPr>
              <w:t xml:space="preserve">1</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（5）未提供不得分。</w:t>
            </w:r>
            <w:r/>
          </w:p>
        </w:tc>
      </w:tr>
      <w:tr>
        <w:trPr>
          <w:jc w:val="center"/>
          <w:trHeight w:val="611"/>
        </w:trPr>
        <w:tc>
          <w:tcPr>
            <w:tcW w:w="710" w:type="dxa"/>
            <w:vAlign w:val="center"/>
            <w:vMerge w:val="continue"/>
            <w:textDirection w:val="lrTb"/>
            <w:noWrap w:val="false"/>
          </w:tcPr>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442" w:type="dxa"/>
            <w:vAlign w:val="center"/>
            <w:vMerge w:val="continue"/>
            <w:textDirection w:val="lrTb"/>
            <w:noWrap w:val="false"/>
          </w:tcPr>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150" w:type="dxa"/>
            <w:vAlign w:val="center"/>
            <w:textDirection w:val="lrTb"/>
            <w:noWrap w:val="false"/>
          </w:tcPr>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关键施工技术、工艺及工程项目实施的重点、难点和解决方案</w:t>
            </w:r>
            <w:r>
              <w:rPr>
                <w:rFonts w:hint="eastAsia" w:ascii="仿宋" w:hAnsi="仿宋" w:eastAsia="仿宋" w:cs="仿宋"/>
                <w:color w:val="000000" w:themeColor="text1"/>
                <w:sz w:val="30"/>
                <w:szCs w:val="30"/>
                <w:highlight w:val="none"/>
                <w:lang w:val="zh-TW"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8分</w:t>
            </w:r>
            <w:r>
              <w:rPr>
                <w:rFonts w:hint="eastAsia" w:ascii="仿宋" w:hAnsi="仿宋" w:eastAsia="仿宋" w:cs="仿宋"/>
                <w:color w:val="000000" w:themeColor="text1"/>
                <w:sz w:val="30"/>
                <w:szCs w:val="30"/>
                <w:highlight w:val="none"/>
                <w:lang w:val="zh-TW" w:eastAsia="zh-CN"/>
                <w14:textFill>
                  <w14:solidFill>
                    <w14:schemeClr w14:val="tx1"/>
                  </w14:solidFill>
                </w14:textFill>
              </w:rPr>
              <w:t xml:space="preserve">）</w:t>
            </w:r>
            <w:r/>
          </w:p>
        </w:tc>
        <w:tc>
          <w:tcPr>
            <w:tcW w:w="5647" w:type="dxa"/>
            <w:vAlign w:val="top"/>
            <w:textDirection w:val="lrTb"/>
            <w:noWrap w:val="false"/>
          </w:tcPr>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评委根据供应商提供的针对本项目关键施工技术、工艺</w:t>
            </w:r>
            <w:r>
              <w:rPr>
                <w:rFonts w:hint="eastAsia" w:ascii="仿宋" w:hAnsi="仿宋" w:eastAsia="仿宋" w:cs="仿宋"/>
                <w:color w:val="000000" w:themeColor="text1"/>
                <w:sz w:val="30"/>
                <w:szCs w:val="30"/>
                <w:highlight w:val="none"/>
                <w:lang w:val="zh-TW"/>
                <w14:textFill>
                  <w14:solidFill>
                    <w14:schemeClr w14:val="tx1"/>
                  </w14:solidFill>
                </w14:textFill>
              </w:rPr>
              <w:t xml:space="preserve">以及</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项目实施的重点、难点和解决方案进行评分：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（1）关键方案表述清晰完整、严谨、科学合理，针对性强、可操作性强的得</w:t>
            </w:r>
            <w:r>
              <w:rPr>
                <w:rFonts w:hint="eastAsia" w:ascii="仿宋" w:hAnsi="仿宋" w:eastAsia="仿宋" w:cs="仿宋"/>
                <w:color w:val="000000" w:themeColor="text1"/>
                <w:sz w:val="30"/>
                <w:szCs w:val="30"/>
                <w:highlight w:val="none"/>
                <w14:textFill>
                  <w14:solidFill>
                    <w14:schemeClr w14:val="tx1"/>
                  </w14:solidFill>
                </w14:textFill>
              </w:rPr>
              <w:t xml:space="preserve">8</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（2）关键方案表述清晰完整但不够严谨、合理，具有针对性和可操作性的得</w:t>
            </w:r>
            <w:r>
              <w:rPr>
                <w:rFonts w:hint="eastAsia" w:ascii="仿宋" w:hAnsi="仿宋" w:eastAsia="仿宋" w:cs="仿宋"/>
                <w:color w:val="000000" w:themeColor="text1"/>
                <w:sz w:val="30"/>
                <w:szCs w:val="30"/>
                <w:highlight w:val="none"/>
                <w14:textFill>
                  <w14:solidFill>
                    <w14:schemeClr w14:val="tx1"/>
                  </w14:solidFill>
                </w14:textFill>
              </w:rPr>
              <w:t xml:space="preserve">6</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（3）关键方案表述清晰但不够完整、无针对性，可操作性一般的得</w:t>
            </w:r>
            <w:r>
              <w:rPr>
                <w:rFonts w:hint="eastAsia" w:ascii="仿宋" w:hAnsi="仿宋" w:eastAsia="仿宋" w:cs="仿宋"/>
                <w:color w:val="000000" w:themeColor="text1"/>
                <w:sz w:val="30"/>
                <w:szCs w:val="30"/>
                <w:highlight w:val="none"/>
                <w14:textFill>
                  <w14:solidFill>
                    <w14:schemeClr w14:val="tx1"/>
                  </w14:solidFill>
                </w14:textFill>
              </w:rPr>
              <w:t xml:space="preserve">4</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（4）关键方案表述不清晰可操作性较差的得</w:t>
            </w:r>
            <w:r>
              <w:rPr>
                <w:rFonts w:hint="eastAsia" w:ascii="仿宋" w:hAnsi="仿宋" w:eastAsia="仿宋" w:cs="仿宋"/>
                <w:color w:val="000000" w:themeColor="text1"/>
                <w:sz w:val="30"/>
                <w:szCs w:val="30"/>
                <w:highlight w:val="none"/>
                <w14:textFill>
                  <w14:solidFill>
                    <w14:schemeClr w14:val="tx1"/>
                  </w14:solidFill>
                </w14:textFill>
              </w:rPr>
              <w:t xml:space="preserve">2</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（5）未提供不得分。</w:t>
            </w:r>
            <w:r/>
          </w:p>
        </w:tc>
      </w:tr>
    </w:tbl>
    <w:p>
      <w:pPr>
        <w:jc w:val="left"/>
        <w:spacing w:line="360" w:lineRule="auto"/>
        <w:rPr>
          <w:rFonts w:hint="eastAsia" w:ascii="华文仿宋" w:hAnsi="华文仿宋" w:eastAsia="华文仿宋" w:cs="华文仿宋"/>
          <w:color w:val="000000" w:themeColor="text1"/>
          <w:sz w:val="28"/>
          <w:szCs w:val="28"/>
          <w:highlight w:val="none"/>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14:textFill>
            <w14:solidFill>
              <w14:schemeClr w14:val="tx1"/>
            </w14:solidFill>
          </w14:textFill>
        </w:rPr>
        <w:t xml:space="preserve">说明：</w:t>
      </w:r>
      <w:r/>
    </w:p>
    <w:p>
      <w:pPr>
        <w:ind w:firstLine="600"/>
        <w:jc w:val="left"/>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t xml:space="preserve">1</w:t>
      </w:r>
      <w:r>
        <w:rPr>
          <w:rFonts w:hint="eastAsia" w:ascii="仿宋" w:hAnsi="仿宋" w:eastAsia="仿宋" w:cs="仿宋"/>
          <w:color w:val="000000" w:themeColor="text1"/>
          <w:sz w:val="30"/>
          <w:szCs w:val="30"/>
          <w:highlight w:val="none"/>
          <w14:textFill>
            <w14:solidFill>
              <w14:schemeClr w14:val="tx1"/>
            </w14:solidFill>
          </w14:textFill>
        </w:rPr>
        <w:t xml:space="preserve">、所有证书及合同业绩均以有效的证明文件</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扫描件</w:t>
      </w:r>
      <w:r>
        <w:rPr>
          <w:rFonts w:hint="eastAsia" w:ascii="仿宋" w:hAnsi="仿宋" w:eastAsia="仿宋" w:cs="仿宋"/>
          <w:color w:val="000000" w:themeColor="text1"/>
          <w:sz w:val="30"/>
          <w:szCs w:val="30"/>
          <w:highlight w:val="none"/>
          <w14:textFill>
            <w14:solidFill>
              <w14:schemeClr w14:val="tx1"/>
            </w14:solidFill>
          </w14:textFill>
        </w:rPr>
        <w:t xml:space="preserve">为依据。</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2、对国家认定的节能产品和环保产品分别给予最终报价的5%的价格扣除，用扣除后的价格参与评审（节能、环保产品必须纳入“中国政府采购网 http://www.ccgp.gov.cn/”等官方网站“节能、环保产品查询系统”，且以提供的有效的证书复印件）。</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3、根据“关于印发《政府采购促进中小企业发展管理办法》的通知”（财库〔2020〕46号）的规定，对于专门面向中小企业或小型、微型企业的项目，只面向中小企业或小型、微型企业采购。</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4、磋商小组不保证有效报价最低的供应商成交。 </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5</w:t>
      </w:r>
      <w:r>
        <w:rPr>
          <w:rFonts w:hint="eastAsia" w:ascii="仿宋" w:hAnsi="仿宋" w:eastAsia="仿宋" w:cs="仿宋"/>
          <w:color w:val="000000" w:themeColor="text1"/>
          <w:sz w:val="30"/>
          <w:szCs w:val="30"/>
          <w:highlight w:val="none"/>
          <w14:textFill>
            <w14:solidFill>
              <w14:schemeClr w14:val="tx1"/>
            </w14:solidFill>
          </w14:textFill>
        </w:rPr>
        <w:t xml:space="preserve">、若供应商提供虚假资料，一经查实作无效响应文件处理。</w:t>
      </w:r>
      <w:r/>
    </w:p>
    <w:p>
      <w:pPr>
        <w:ind w:firstLine="561"/>
        <w:jc w:val="center"/>
        <w:spacing w:line="560" w:lineRule="exact"/>
        <w:rPr>
          <w:rFonts w:hint="eastAsia" w:ascii="方正小标宋_GBK" w:hAnsi="方正小标宋_GBK" w:eastAsia="方正小标宋_GBK" w:cs="方正小标宋_GBK"/>
          <w:color w:val="000000" w:themeColor="text1"/>
          <w:sz w:val="36"/>
          <w:szCs w:val="36"/>
          <w:highlight w:val="none"/>
          <w:lang w:val="zh-CN"/>
          <w14:textFill>
            <w14:solidFill>
              <w14:schemeClr w14:val="tx1"/>
            </w14:solidFill>
          </w14:textFill>
        </w:rPr>
        <w:outlineLvl w:val="0"/>
      </w:pPr>
      <w:r>
        <w:rPr>
          <w:rFonts w:hint="eastAsia" w:ascii="华文仿宋" w:hAnsi="华文仿宋" w:eastAsia="华文仿宋" w:cs="华文仿宋"/>
          <w:b/>
          <w:bCs/>
          <w:color w:val="000000" w:themeColor="text1"/>
          <w:spacing w:val="-10"/>
          <w:sz w:val="30"/>
          <w:szCs w:val="30"/>
          <w:highlight w:val="none"/>
          <w14:textFill>
            <w14:solidFill>
              <w14:schemeClr w14:val="tx1"/>
            </w14:solidFill>
          </w14:textFill>
        </w:rPr>
        <w:br w:type="page" w:clear="all"/>
      </w:r>
      <w:bookmarkStart w:id="48" w:name="_Toc12729"/>
      <w:r>
        <w:rPr>
          <w:rFonts w:hint="eastAsia" w:ascii="方正小标宋_GBK" w:hAnsi="方正小标宋_GBK" w:eastAsia="方正小标宋_GBK" w:cs="方正小标宋_GBK"/>
          <w:color w:val="000000" w:themeColor="text1"/>
          <w:sz w:val="36"/>
          <w:szCs w:val="36"/>
          <w:highlight w:val="none"/>
          <w:lang w:val="zh-CN"/>
          <w14:textFill>
            <w14:solidFill>
              <w14:schemeClr w14:val="tx1"/>
            </w14:solidFill>
          </w14:textFill>
        </w:rPr>
        <w:t xml:space="preserve">第四章 采购项目的技术规格、要求和数量等</w:t>
      </w:r>
      <w:bookmarkEnd w:id="47"/>
      <w:r/>
      <w:bookmarkEnd w:id="48"/>
      <w:r/>
      <w:r/>
    </w:p>
    <w:p>
      <w:pPr>
        <w:ind w:firstLine="600"/>
        <w:spacing w:line="560" w:lineRule="exact"/>
        <w:rPr>
          <w:rFonts w:hint="eastAsia" w:ascii="华文仿宋" w:hAnsi="华文仿宋" w:eastAsia="华文仿宋" w:cs="华文仿宋"/>
          <w:color w:val="auto"/>
          <w:sz w:val="30"/>
          <w:szCs w:val="30"/>
          <w:highlight w:val="none"/>
          <w:lang w:eastAsia="zh-CN"/>
        </w:rPr>
      </w:pPr>
      <w:r>
        <w:rPr>
          <w:rFonts w:hint="eastAsia" w:ascii="华文仿宋" w:hAnsi="华文仿宋" w:eastAsia="华文仿宋" w:cs="华文仿宋"/>
          <w:color w:val="auto"/>
          <w:sz w:val="30"/>
          <w:szCs w:val="30"/>
          <w:highlight w:val="none"/>
          <w:lang w:val="zh-CN"/>
        </w:rPr>
        <w:t xml:space="preserve">一、项目名称</w:t>
      </w:r>
      <w:r>
        <w:rPr>
          <w:rFonts w:hint="eastAsia" w:ascii="华文仿宋" w:hAnsi="华文仿宋" w:eastAsia="华文仿宋" w:cs="华文仿宋"/>
          <w:color w:val="auto"/>
          <w:sz w:val="30"/>
          <w:szCs w:val="30"/>
          <w:highlight w:val="none"/>
        </w:rPr>
        <w:t xml:space="preserve">：</w:t>
      </w:r>
      <w:r>
        <w:rPr>
          <w:rFonts w:hint="eastAsia" w:ascii="华文仿宋" w:hAnsi="华文仿宋" w:eastAsia="华文仿宋" w:cs="华文仿宋"/>
          <w:color w:val="auto"/>
          <w:sz w:val="30"/>
          <w:szCs w:val="30"/>
          <w:highlight w:val="none"/>
          <w:lang w:eastAsia="zh-CN"/>
        </w:rPr>
        <w:t xml:space="preserve">苜蓿园大街51号办公业务用房消险</w:t>
      </w:r>
      <w:r/>
    </w:p>
    <w:p>
      <w:pPr>
        <w:ind w:firstLine="600"/>
        <w:spacing w:line="560" w:lineRule="exact"/>
        <w:rPr>
          <w:rFonts w:hint="eastAsia" w:ascii="仿宋" w:hAnsi="仿宋" w:eastAsia="仿宋" w:cs="仿宋"/>
          <w:color w:val="auto"/>
          <w:sz w:val="30"/>
          <w:szCs w:val="30"/>
          <w:highlight w:val="none"/>
          <w:u w:val="none"/>
          <w:lang w:val="en-US" w:eastAsia="zh-CN"/>
        </w:rPr>
      </w:pPr>
      <w:r>
        <w:rPr>
          <w:rFonts w:hint="eastAsia" w:ascii="仿宋" w:hAnsi="仿宋" w:eastAsia="仿宋" w:cs="仿宋"/>
          <w:color w:val="auto"/>
          <w:sz w:val="30"/>
          <w:szCs w:val="30"/>
          <w:highlight w:val="none"/>
          <w:u w:val="none"/>
          <w:lang w:val="zh-CN" w:eastAsia="zh-CN"/>
        </w:rPr>
        <w:t xml:space="preserve">二、项目概况：</w:t>
      </w:r>
      <w:r>
        <w:rPr>
          <w:rFonts w:hint="eastAsia" w:ascii="仿宋" w:hAnsi="仿宋" w:eastAsia="仿宋" w:cs="仿宋"/>
          <w:color w:val="auto"/>
          <w:sz w:val="30"/>
          <w:szCs w:val="30"/>
          <w:highlight w:val="none"/>
          <w:u w:val="none"/>
          <w:lang w:val="en-US" w:eastAsia="zh-CN"/>
        </w:rPr>
        <w:t xml:space="preserve">主要为原有结构加固、修补墙面、修补漏水、消防改造等，具体详见工程量清单及图纸。</w:t>
      </w:r>
      <w:r/>
    </w:p>
    <w:p>
      <w:pPr>
        <w:ind w:firstLine="600"/>
        <w:spacing w:line="560" w:lineRule="exact"/>
        <w:rPr>
          <w:rFonts w:hint="eastAsia" w:ascii="华文仿宋" w:hAnsi="华文仿宋" w:eastAsia="华文仿宋" w:cs="华文仿宋"/>
          <w:color w:val="auto"/>
          <w:sz w:val="30"/>
          <w:szCs w:val="30"/>
          <w:highlight w:val="none"/>
          <w:lang w:val="en-US" w:eastAsia="zh-CN"/>
        </w:rPr>
      </w:pPr>
      <w:r>
        <w:rPr>
          <w:rFonts w:hint="eastAsia" w:ascii="华文仿宋" w:hAnsi="华文仿宋" w:eastAsia="华文仿宋" w:cs="华文仿宋"/>
          <w:color w:val="auto"/>
          <w:sz w:val="30"/>
          <w:szCs w:val="30"/>
          <w:highlight w:val="none"/>
          <w:lang w:val="zh-CN"/>
        </w:rPr>
        <w:t xml:space="preserve">三、项目地点：</w:t>
      </w:r>
      <w:r>
        <w:rPr>
          <w:rFonts w:hint="eastAsia" w:ascii="华文仿宋" w:hAnsi="华文仿宋" w:eastAsia="华文仿宋" w:cs="华文仿宋"/>
          <w:color w:val="auto"/>
          <w:sz w:val="30"/>
          <w:szCs w:val="30"/>
          <w:highlight w:val="none"/>
          <w:lang w:eastAsia="zh-CN"/>
        </w:rPr>
        <w:t xml:space="preserve">苜宿园大街51号</w:t>
      </w:r>
      <w:r/>
    </w:p>
    <w:p>
      <w:pPr>
        <w:ind w:firstLine="600"/>
        <w:spacing w:line="560" w:lineRule="exact"/>
        <w:rPr>
          <w:rFonts w:hint="default" w:ascii="华文仿宋" w:hAnsi="华文仿宋" w:eastAsia="华文仿宋" w:cs="华文仿宋"/>
          <w:color w:val="auto"/>
          <w:sz w:val="30"/>
          <w:szCs w:val="30"/>
          <w:highlight w:val="none"/>
          <w:lang w:val="en-US" w:eastAsia="zh-CN"/>
        </w:rPr>
      </w:pPr>
      <w:r>
        <w:rPr>
          <w:rFonts w:hint="eastAsia" w:ascii="仿宋" w:hAnsi="仿宋" w:eastAsia="仿宋" w:cs="仿宋"/>
          <w:color w:val="auto"/>
          <w:sz w:val="30"/>
          <w:szCs w:val="30"/>
          <w:highlight w:val="none"/>
          <w:u w:val="none"/>
          <w:lang w:val="en-US" w:eastAsia="zh-CN"/>
        </w:rPr>
        <w:t xml:space="preserve">四、服务期限：  日历天</w:t>
      </w:r>
      <w:r/>
    </w:p>
    <w:p>
      <w:pPr>
        <w:ind w:firstLine="600"/>
        <w:spacing w:line="560" w:lineRule="exact"/>
        <w:rPr>
          <w:rFonts w:hint="eastAsia" w:ascii="华文仿宋" w:hAnsi="华文仿宋" w:eastAsia="华文仿宋" w:cs="华文仿宋"/>
          <w:color w:val="000000" w:themeColor="text1"/>
          <w:sz w:val="30"/>
          <w:szCs w:val="30"/>
          <w:highlight w:val="none"/>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t xml:space="preserve">五、项目实施要求：</w:t>
      </w:r>
      <w:r/>
    </w:p>
    <w:p>
      <w:pPr>
        <w:ind w:firstLine="600"/>
        <w:spacing w:line="560" w:lineRule="exact"/>
        <w:rPr>
          <w:rFonts w:hint="eastAsia" w:ascii="华文仿宋" w:hAnsi="华文仿宋" w:eastAsia="华文仿宋" w:cs="华文仿宋"/>
          <w:color w:val="000000" w:themeColor="text1"/>
          <w:sz w:val="30"/>
          <w:szCs w:val="30"/>
          <w:highlight w:val="none"/>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t xml:space="preserve">1、成交供应商</w:t>
      </w:r>
      <w:r>
        <w:rPr>
          <w:rFonts w:hint="eastAsia" w:ascii="华文仿宋" w:hAnsi="华文仿宋" w:eastAsia="华文仿宋" w:cs="华文仿宋"/>
          <w:color w:val="000000" w:themeColor="text1"/>
          <w:sz w:val="30"/>
          <w:szCs w:val="30"/>
          <w:highlight w:val="none"/>
          <w:lang w:val="en-US" w:eastAsia="zh-CN"/>
          <w14:textFill>
            <w14:solidFill>
              <w14:schemeClr w14:val="tx1"/>
            </w14:solidFill>
          </w14:textFill>
        </w:rPr>
        <w:t xml:space="preserve">施工质量和</w:t>
      </w:r>
      <w:r>
        <w:rPr>
          <w:rFonts w:hint="eastAsia" w:ascii="华文仿宋" w:hAnsi="华文仿宋" w:eastAsia="华文仿宋" w:cs="华文仿宋"/>
          <w:color w:val="000000" w:themeColor="text1"/>
          <w:sz w:val="30"/>
          <w:szCs w:val="30"/>
          <w:highlight w:val="none"/>
          <w14:textFill>
            <w14:solidFill>
              <w14:schemeClr w14:val="tx1"/>
            </w14:solidFill>
          </w14:textFill>
        </w:rPr>
        <w:t xml:space="preserve">提供的材料</w:t>
      </w:r>
      <w:r>
        <w:rPr>
          <w:rFonts w:hint="eastAsia" w:ascii="华文仿宋" w:hAnsi="华文仿宋" w:eastAsia="华文仿宋" w:cs="华文仿宋"/>
          <w:color w:val="000000" w:themeColor="text1"/>
          <w:sz w:val="30"/>
          <w:szCs w:val="30"/>
          <w:highlight w:val="none"/>
          <w:lang w:val="en-US" w:eastAsia="zh-CN"/>
          <w14:textFill>
            <w14:solidFill>
              <w14:schemeClr w14:val="tx1"/>
            </w14:solidFill>
          </w14:textFill>
        </w:rPr>
        <w:t xml:space="preserve">设备等</w:t>
      </w:r>
      <w:r>
        <w:rPr>
          <w:rFonts w:hint="eastAsia" w:ascii="华文仿宋" w:hAnsi="华文仿宋" w:eastAsia="华文仿宋" w:cs="华文仿宋"/>
          <w:color w:val="000000" w:themeColor="text1"/>
          <w:sz w:val="30"/>
          <w:szCs w:val="30"/>
          <w:highlight w:val="none"/>
          <w14:textFill>
            <w14:solidFill>
              <w14:schemeClr w14:val="tx1"/>
            </w14:solidFill>
          </w14:textFill>
        </w:rPr>
        <w:t xml:space="preserve">需满足国家</w:t>
      </w:r>
      <w:r>
        <w:rPr>
          <w:rFonts w:hint="eastAsia" w:ascii="华文仿宋" w:hAnsi="华文仿宋" w:eastAsia="华文仿宋" w:cs="华文仿宋"/>
          <w:color w:val="000000" w:themeColor="text1"/>
          <w:sz w:val="30"/>
          <w:szCs w:val="30"/>
          <w:highlight w:val="none"/>
          <w:lang w:eastAsia="zh-CN"/>
          <w14:textFill>
            <w14:solidFill>
              <w14:schemeClr w14:val="tx1"/>
            </w14:solidFill>
          </w14:textFill>
        </w:rPr>
        <w:t xml:space="preserve">、</w:t>
      </w:r>
      <w:r>
        <w:rPr>
          <w:rFonts w:hint="eastAsia" w:ascii="华文仿宋" w:hAnsi="华文仿宋" w:eastAsia="华文仿宋" w:cs="华文仿宋"/>
          <w:color w:val="000000" w:themeColor="text1"/>
          <w:sz w:val="30"/>
          <w:szCs w:val="30"/>
          <w:highlight w:val="none"/>
          <w:lang w:val="en-US" w:eastAsia="zh-CN"/>
          <w14:textFill>
            <w14:solidFill>
              <w14:schemeClr w14:val="tx1"/>
            </w14:solidFill>
          </w14:textFill>
        </w:rPr>
        <w:t xml:space="preserve">地方</w:t>
      </w:r>
      <w:r>
        <w:rPr>
          <w:rFonts w:hint="eastAsia" w:ascii="华文仿宋" w:hAnsi="华文仿宋" w:eastAsia="华文仿宋" w:cs="华文仿宋"/>
          <w:color w:val="000000" w:themeColor="text1"/>
          <w:sz w:val="30"/>
          <w:szCs w:val="30"/>
          <w:highlight w:val="none"/>
          <w14:textFill>
            <w14:solidFill>
              <w14:schemeClr w14:val="tx1"/>
            </w14:solidFill>
          </w14:textFill>
        </w:rPr>
        <w:t xml:space="preserve">及行业质量标准</w:t>
      </w:r>
      <w:r>
        <w:rPr>
          <w:rFonts w:hint="eastAsia" w:ascii="华文仿宋" w:hAnsi="华文仿宋" w:eastAsia="华文仿宋" w:cs="华文仿宋"/>
          <w:color w:val="000000" w:themeColor="text1"/>
          <w:sz w:val="30"/>
          <w:szCs w:val="30"/>
          <w:highlight w:val="none"/>
          <w:lang w:eastAsia="zh-CN"/>
          <w14:textFill>
            <w14:solidFill>
              <w14:schemeClr w14:val="tx1"/>
            </w14:solidFill>
          </w14:textFill>
        </w:rPr>
        <w:t xml:space="preserve">，</w:t>
      </w:r>
      <w:r>
        <w:rPr>
          <w:rFonts w:hint="eastAsia" w:ascii="华文仿宋" w:hAnsi="华文仿宋" w:eastAsia="华文仿宋" w:cs="华文仿宋"/>
          <w:color w:val="000000" w:themeColor="text1"/>
          <w:sz w:val="30"/>
          <w:szCs w:val="30"/>
          <w:highlight w:val="none"/>
          <w:lang w:val="en-US" w:eastAsia="zh-CN"/>
          <w14:textFill>
            <w14:solidFill>
              <w14:schemeClr w14:val="tx1"/>
            </w14:solidFill>
          </w14:textFill>
        </w:rPr>
        <w:t xml:space="preserve">符合设计要求，通过采购人验收</w:t>
      </w:r>
      <w:r>
        <w:rPr>
          <w:rFonts w:hint="eastAsia" w:ascii="华文仿宋" w:hAnsi="华文仿宋" w:eastAsia="华文仿宋" w:cs="华文仿宋"/>
          <w:color w:val="000000" w:themeColor="text1"/>
          <w:sz w:val="30"/>
          <w:szCs w:val="30"/>
          <w:highlight w:val="none"/>
          <w14:textFill>
            <w14:solidFill>
              <w14:schemeClr w14:val="tx1"/>
            </w14:solidFill>
          </w14:textFill>
        </w:rPr>
        <w:t xml:space="preserve">。</w:t>
      </w:r>
      <w:r/>
    </w:p>
    <w:p>
      <w:pPr>
        <w:ind w:firstLine="600"/>
        <w:spacing w:line="560" w:lineRule="exact"/>
        <w:rPr>
          <w:rFonts w:hint="eastAsia" w:ascii="华文仿宋" w:hAnsi="华文仿宋" w:eastAsia="华文仿宋" w:cs="华文仿宋"/>
          <w:color w:val="000000" w:themeColor="text1"/>
          <w:sz w:val="30"/>
          <w:szCs w:val="30"/>
          <w:highlight w:val="none"/>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t xml:space="preserve">2、施工要求</w:t>
      </w:r>
      <w:r/>
    </w:p>
    <w:p>
      <w:pPr>
        <w:ind w:firstLine="600"/>
        <w:spacing w:line="560" w:lineRule="exact"/>
        <w:rPr>
          <w:rFonts w:hint="eastAsia" w:ascii="华文仿宋" w:hAnsi="华文仿宋" w:eastAsia="华文仿宋" w:cs="华文仿宋"/>
          <w:color w:val="000000" w:themeColor="text1"/>
          <w:sz w:val="30"/>
          <w:szCs w:val="30"/>
          <w:highlight w:val="none"/>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t xml:space="preserve">（1）成交供应商应严格按照响应文件中提供的施工组织设计方案和进度计划表进行施工组织，并服从采购人的安排。</w:t>
      </w:r>
      <w:r/>
    </w:p>
    <w:p>
      <w:pPr>
        <w:ind w:firstLine="600"/>
        <w:spacing w:line="560" w:lineRule="exact"/>
        <w:rPr>
          <w:rFonts w:hint="eastAsia" w:ascii="华文仿宋" w:hAnsi="华文仿宋" w:eastAsia="华文仿宋" w:cs="华文仿宋"/>
          <w:color w:val="000000" w:themeColor="text1"/>
          <w:sz w:val="30"/>
          <w:szCs w:val="30"/>
          <w:highlight w:val="none"/>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t xml:space="preserve">（2）成交供应商负责组织专业技术人员到现场进行施工，采购人提供必需的基本条件和专人配合，保证各项工作顺利进行。</w:t>
      </w:r>
      <w:r/>
    </w:p>
    <w:p>
      <w:pPr>
        <w:ind w:firstLine="600"/>
        <w:spacing w:line="560" w:lineRule="exact"/>
        <w:rPr>
          <w:rFonts w:hint="eastAsia" w:ascii="华文仿宋" w:hAnsi="华文仿宋" w:eastAsia="华文仿宋" w:cs="华文仿宋"/>
          <w:color w:val="000000" w:themeColor="text1"/>
          <w:sz w:val="30"/>
          <w:szCs w:val="30"/>
          <w:highlight w:val="none"/>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t xml:space="preserve">3、验收标准：按国家有关规定执行。</w:t>
      </w:r>
      <w:r/>
    </w:p>
    <w:p>
      <w:pPr>
        <w:ind w:firstLine="600"/>
        <w:spacing w:line="560" w:lineRule="exact"/>
        <w:rPr>
          <w:rFonts w:hint="eastAsia" w:ascii="华文仿宋" w:hAnsi="华文仿宋" w:eastAsia="华文仿宋" w:cs="华文仿宋"/>
          <w:color w:val="000000" w:themeColor="text1"/>
          <w:sz w:val="30"/>
          <w:szCs w:val="30"/>
          <w:highlight w:val="none"/>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t xml:space="preserve">4、项目实施时间服从采购人安排，不得影响采购人正常办公。</w:t>
      </w:r>
      <w:r/>
    </w:p>
    <w:p>
      <w:pPr>
        <w:ind w:firstLine="600"/>
        <w:spacing w:line="560" w:lineRule="exact"/>
        <w:rPr>
          <w:rFonts w:hint="eastAsia" w:ascii="华文仿宋" w:hAnsi="华文仿宋" w:eastAsia="华文仿宋" w:cs="华文仿宋"/>
          <w:color w:val="000000" w:themeColor="text1"/>
          <w:sz w:val="30"/>
          <w:szCs w:val="30"/>
          <w:highlight w:val="none"/>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t xml:space="preserve">六、施工现场管理要求：</w:t>
      </w:r>
      <w:r/>
    </w:p>
    <w:p>
      <w:pPr>
        <w:ind w:firstLine="600"/>
        <w:spacing w:line="560" w:lineRule="exact"/>
        <w:rPr>
          <w:rFonts w:hint="eastAsia" w:ascii="华文仿宋" w:hAnsi="华文仿宋" w:eastAsia="华文仿宋" w:cs="华文仿宋"/>
          <w:color w:val="000000" w:themeColor="text1"/>
          <w:sz w:val="30"/>
          <w:szCs w:val="30"/>
          <w:highlight w:val="none"/>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t xml:space="preserve">1、施工期间要保持施工区域内环境整洁，施工产生的垃圾要求随产随清，装袋至采购人指定地点临时堆放，并自行负责搬运至城管部门指定的垃圾堆场。</w:t>
      </w:r>
      <w:r/>
    </w:p>
    <w:p>
      <w:pPr>
        <w:ind w:firstLine="600"/>
        <w:spacing w:line="560" w:lineRule="exact"/>
        <w:rPr>
          <w:rFonts w:hint="eastAsia" w:ascii="华文仿宋" w:hAnsi="华文仿宋" w:eastAsia="华文仿宋" w:cs="华文仿宋"/>
          <w:color w:val="000000" w:themeColor="text1"/>
          <w:sz w:val="30"/>
          <w:szCs w:val="30"/>
          <w:highlight w:val="none"/>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t xml:space="preserve">2、严格遵守采购人场所管理规定自行考虑降效成本。</w:t>
      </w:r>
      <w:r/>
    </w:p>
    <w:p>
      <w:pPr>
        <w:ind w:firstLine="600"/>
        <w:spacing w:line="560" w:lineRule="exact"/>
        <w:rPr>
          <w:rFonts w:hint="eastAsia" w:ascii="华文仿宋" w:hAnsi="华文仿宋" w:eastAsia="华文仿宋" w:cs="华文仿宋"/>
          <w:color w:val="000000" w:themeColor="text1"/>
          <w:sz w:val="30"/>
          <w:szCs w:val="30"/>
          <w:highlight w:val="none"/>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t xml:space="preserve">七、报价要求：</w:t>
      </w:r>
      <w:r/>
    </w:p>
    <w:p>
      <w:pPr>
        <w:ind w:firstLine="600"/>
        <w:spacing w:line="560" w:lineRule="exact"/>
        <w:rPr>
          <w:rFonts w:hint="eastAsia" w:ascii="华文仿宋" w:hAnsi="华文仿宋" w:eastAsia="华文仿宋" w:cs="华文仿宋"/>
          <w:color w:val="000000" w:themeColor="text1"/>
          <w:sz w:val="30"/>
          <w:szCs w:val="30"/>
          <w:highlight w:val="none"/>
          <w:lang w:val="zh-CN"/>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t xml:space="preserve">1、</w:t>
      </w:r>
      <w:r>
        <w:rPr>
          <w:rFonts w:hint="eastAsia" w:ascii="华文仿宋" w:hAnsi="华文仿宋" w:eastAsia="华文仿宋" w:cs="华文仿宋"/>
          <w:color w:val="000000" w:themeColor="text1"/>
          <w:sz w:val="30"/>
          <w:szCs w:val="30"/>
          <w:highlight w:val="none"/>
          <w:lang w:val="zh-CN"/>
          <w14:textFill>
            <w14:solidFill>
              <w14:schemeClr w14:val="tx1"/>
            </w14:solidFill>
          </w14:textFill>
        </w:rPr>
        <w:t xml:space="preserve">按工程量清单报价。</w:t>
      </w:r>
      <w:r/>
    </w:p>
    <w:p>
      <w:pPr>
        <w:ind w:firstLine="600"/>
        <w:spacing w:line="560" w:lineRule="exact"/>
        <w:rPr>
          <w:rFonts w:hint="eastAsia" w:ascii="华文仿宋" w:hAnsi="华文仿宋" w:eastAsia="华文仿宋" w:cs="华文仿宋"/>
          <w:color w:val="000000" w:themeColor="text1"/>
          <w:sz w:val="30"/>
          <w:szCs w:val="30"/>
          <w:highlight w:val="none"/>
          <w:lang w:val="zh-CN"/>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t xml:space="preserve">2、</w:t>
      </w:r>
      <w:r>
        <w:rPr>
          <w:rFonts w:hint="eastAsia" w:ascii="华文仿宋" w:hAnsi="华文仿宋" w:eastAsia="华文仿宋" w:cs="华文仿宋"/>
          <w:color w:val="000000" w:themeColor="text1"/>
          <w:sz w:val="30"/>
          <w:szCs w:val="30"/>
          <w:highlight w:val="none"/>
          <w:lang w:val="zh-CN"/>
          <w14:textFill>
            <w14:solidFill>
              <w14:schemeClr w14:val="tx1"/>
            </w14:solidFill>
          </w14:textFill>
        </w:rPr>
        <w:t xml:space="preserve">供应商的任何错漏、优惠、竞争性报价不得作为减轻责任、减少服务、增加收费、降低质量的理由。</w:t>
      </w:r>
      <w:r/>
    </w:p>
    <w:p>
      <w:pPr>
        <w:ind w:firstLine="600"/>
        <w:spacing w:line="560" w:lineRule="exact"/>
        <w:rPr>
          <w:rFonts w:hint="eastAsia" w:ascii="华文仿宋" w:hAnsi="华文仿宋" w:eastAsia="华文仿宋" w:cs="华文仿宋"/>
          <w:color w:val="000000" w:themeColor="text1"/>
          <w:sz w:val="30"/>
          <w:szCs w:val="30"/>
          <w:highlight w:val="none"/>
          <w:lang w:val="zh-CN"/>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t xml:space="preserve">八</w:t>
      </w:r>
      <w:r>
        <w:rPr>
          <w:rFonts w:hint="eastAsia" w:ascii="华文仿宋" w:hAnsi="华文仿宋" w:eastAsia="华文仿宋" w:cs="华文仿宋"/>
          <w:color w:val="000000" w:themeColor="text1"/>
          <w:sz w:val="30"/>
          <w:szCs w:val="30"/>
          <w:highlight w:val="none"/>
          <w:lang w:val="zh-CN"/>
          <w14:textFill>
            <w14:solidFill>
              <w14:schemeClr w14:val="tx1"/>
            </w14:solidFill>
          </w14:textFill>
        </w:rPr>
        <w:t xml:space="preserve">、其他说明：</w:t>
      </w:r>
      <w:r/>
    </w:p>
    <w:p>
      <w:pPr>
        <w:ind w:firstLine="600"/>
        <w:spacing w:line="560" w:lineRule="exact"/>
        <w:rPr>
          <w:rFonts w:hint="eastAsia" w:ascii="华文仿宋" w:hAnsi="华文仿宋" w:eastAsia="华文仿宋" w:cs="华文仿宋"/>
          <w:color w:val="000000" w:themeColor="text1"/>
          <w:sz w:val="30"/>
          <w:szCs w:val="30"/>
          <w:highlight w:val="none"/>
          <w:lang w:val="zh-CN"/>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t xml:space="preserve">1、</w:t>
      </w:r>
      <w:r>
        <w:rPr>
          <w:rFonts w:hint="eastAsia" w:ascii="华文仿宋" w:hAnsi="华文仿宋" w:eastAsia="华文仿宋" w:cs="华文仿宋"/>
          <w:color w:val="000000" w:themeColor="text1"/>
          <w:sz w:val="30"/>
          <w:szCs w:val="30"/>
          <w:highlight w:val="none"/>
          <w:lang w:val="zh-CN"/>
          <w14:textFill>
            <w14:solidFill>
              <w14:schemeClr w14:val="tx1"/>
            </w14:solidFill>
          </w14:textFill>
        </w:rPr>
        <w:t xml:space="preserve">采购人向潜在供应商提供的有关本项目的资料和数据仅供潜在供应商参考。采购人对潜在供应商由此所做出的推论、理解和结论概不负责。</w:t>
      </w:r>
      <w:r/>
    </w:p>
    <w:p>
      <w:pPr>
        <w:ind w:firstLine="600"/>
        <w:spacing w:line="560" w:lineRule="exact"/>
        <w:rPr>
          <w:rFonts w:hint="eastAsia" w:ascii="华文仿宋" w:hAnsi="华文仿宋" w:eastAsia="华文仿宋" w:cs="华文仿宋"/>
          <w:color w:val="000000" w:themeColor="text1"/>
          <w:sz w:val="30"/>
          <w:szCs w:val="30"/>
          <w:highlight w:val="none"/>
          <w:lang w:val="zh-CN"/>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t xml:space="preserve">2、</w:t>
      </w:r>
      <w:r>
        <w:rPr>
          <w:rFonts w:hint="eastAsia" w:ascii="华文仿宋" w:hAnsi="华文仿宋" w:eastAsia="华文仿宋" w:cs="华文仿宋"/>
          <w:color w:val="000000" w:themeColor="text1"/>
          <w:sz w:val="30"/>
          <w:szCs w:val="30"/>
          <w:highlight w:val="none"/>
          <w:lang w:val="zh-CN"/>
          <w14:textFill>
            <w14:solidFill>
              <w14:schemeClr w14:val="tx1"/>
            </w14:solidFill>
          </w14:textFill>
        </w:rPr>
        <w:t xml:space="preserve">确定为成交供应商后不得以不完全了解现场状况为由，而向采购方提出额外补偿费。</w:t>
      </w:r>
      <w:r/>
    </w:p>
    <w:p>
      <w:pPr>
        <w:ind w:firstLine="485"/>
        <w:jc w:val="center"/>
        <w:spacing w:line="360" w:lineRule="auto"/>
        <w:rPr>
          <w:rFonts w:hint="eastAsia" w:ascii="华文仿宋" w:hAnsi="华文仿宋" w:eastAsia="华文仿宋" w:cs="华文仿宋"/>
          <w:bCs/>
          <w:color w:val="000000" w:themeColor="text1"/>
          <w:sz w:val="30"/>
          <w:szCs w:val="30"/>
          <w:highlight w:val="none"/>
          <w14:textFill>
            <w14:solidFill>
              <w14:schemeClr w14:val="tx1"/>
            </w14:solidFill>
          </w14:textFill>
        </w:rPr>
        <w:outlineLvl w:val="0"/>
      </w:pPr>
      <w:r/>
      <w:bookmarkStart w:id="49" w:name="_Toc488329636"/>
      <w:r/>
      <w:bookmarkStart w:id="50" w:name="_Toc22755"/>
      <w:r>
        <w:rPr>
          <w:rFonts w:hint="eastAsia" w:ascii="方正小标宋_GBK" w:hAnsi="方正小标宋_GBK" w:eastAsia="方正小标宋_GBK" w:cs="方正小标宋_GBK"/>
          <w:color w:val="000000" w:themeColor="text1"/>
          <w:szCs w:val="21"/>
          <w:highlight w:val="none"/>
          <w:lang w:val="zh-CN"/>
          <w14:textFill>
            <w14:solidFill>
              <w14:schemeClr w14:val="tx1"/>
            </w14:solidFill>
          </w14:textFill>
        </w:rPr>
        <w:br w:type="page" w:clear="all"/>
      </w:r>
      <w:bookmarkStart w:id="51" w:name="_Toc300"/>
      <w:r>
        <w:rPr>
          <w:rFonts w:hint="eastAsia" w:ascii="方正小标宋_GBK" w:hAnsi="方正小标宋_GBK" w:eastAsia="方正小标宋_GBK" w:cs="方正小标宋_GBK"/>
          <w:color w:val="000000" w:themeColor="text1"/>
          <w:sz w:val="36"/>
          <w:szCs w:val="36"/>
          <w:highlight w:val="none"/>
          <w:lang w:val="zh-CN"/>
          <w14:textFill>
            <w14:solidFill>
              <w14:schemeClr w14:val="tx1"/>
            </w14:solidFill>
          </w14:textFill>
        </w:rPr>
        <w:t xml:space="preserve">第五章</w:t>
      </w:r>
      <w:r>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t xml:space="preserve"> </w:t>
      </w:r>
      <w:bookmarkEnd w:id="49"/>
      <w:r/>
      <w:bookmarkEnd w:id="50"/>
      <w:r>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t xml:space="preserve">合同内容及格式</w:t>
      </w:r>
      <w:bookmarkEnd w:id="51"/>
      <w:r/>
      <w:r/>
    </w:p>
    <w:p>
      <w:pPr>
        <w:spacing w:line="360" w:lineRule="auto"/>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t xml:space="preserve">（合同编号：</w:t>
      </w:r>
      <w:r>
        <w:rPr>
          <w:rFonts w:hint="eastAsia" w:ascii="方正仿宋_GBK" w:hAnsi="方正仿宋_GBK" w:eastAsia="方正仿宋_GBK" w:cs="方正仿宋_GBK"/>
          <w:b/>
          <w:bCs/>
          <w:color w:val="000000" w:themeColor="text1"/>
          <w:sz w:val="32"/>
          <w:szCs w:val="32"/>
          <w:highlight w:val="none"/>
          <w:u w:val="single"/>
          <w14:textFill>
            <w14:solidFill>
              <w14:schemeClr w14:val="tx1"/>
            </w14:solidFill>
          </w14:textFill>
        </w:rPr>
        <w:t xml:space="preserve">FX-2026-</w:t>
      </w:r>
      <w:r>
        <w:rPr>
          <w:rFonts w:hint="eastAsia" w:ascii="方正仿宋_GBK" w:hAnsi="方正仿宋_GBK" w:eastAsia="方正仿宋_GBK" w:cs="方正仿宋_GBK"/>
          <w:b/>
          <w:bCs/>
          <w:color w:val="000000" w:themeColor="text1"/>
          <w:sz w:val="32"/>
          <w:szCs w:val="32"/>
          <w:highlight w:val="none"/>
          <w:u w:val="single"/>
          <w:lang w:val="en-US" w:eastAsia="zh-CN"/>
          <w14:textFill>
            <w14:solidFill>
              <w14:schemeClr w14:val="tx1"/>
            </w14:solidFill>
          </w14:textFill>
        </w:rPr>
        <w:t xml:space="preserve">**</w:t>
      </w:r>
      <w:r>
        <w:rPr>
          <w:rFonts w:hint="eastAsia" w:ascii="方正仿宋_GBK" w:hAnsi="方正仿宋_GBK" w:eastAsia="方正仿宋_GBK" w:cs="方正仿宋_GBK"/>
          <w:b/>
          <w:bCs/>
          <w:color w:val="000000" w:themeColor="text1"/>
          <w:sz w:val="32"/>
          <w:szCs w:val="32"/>
          <w:highlight w:val="none"/>
          <w:u w:val="single"/>
          <w14:textFill>
            <w14:solidFill>
              <w14:schemeClr w14:val="tx1"/>
            </w14:solidFill>
          </w14:textFill>
        </w:rPr>
        <w:t xml:space="preserve"> </w:t>
      </w:r>
      <w:r>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t xml:space="preserve">）</w:t>
      </w:r>
      <w:r/>
    </w:p>
    <w:p>
      <w:pPr>
        <w:jc w:val="center"/>
        <w:spacing w:line="360" w:lineRule="auto"/>
        <w:rPr>
          <w:rFonts w:ascii="方正仿宋_GBK" w:eastAsia="方正仿宋_GBK" w:cs="方正仿宋_GBK"/>
          <w:b/>
          <w:bCs/>
          <w:color w:val="000000" w:themeColor="text1"/>
          <w:sz w:val="36"/>
          <w:szCs w:val="36"/>
          <w:highlight w:val="none"/>
          <w14:textFill>
            <w14:solidFill>
              <w14:schemeClr w14:val="tx1"/>
            </w14:solidFill>
          </w14:textFill>
        </w:rPr>
      </w:pPr>
      <w:r>
        <w:rPr>
          <w:rFonts w:ascii="方正仿宋_GBK" w:eastAsia="方正仿宋_GBK" w:cs="方正仿宋_GBK"/>
          <w:b/>
          <w:bCs/>
          <w:color w:val="000000" w:themeColor="text1"/>
          <w:sz w:val="36"/>
          <w:szCs w:val="36"/>
          <w:highlight w:val="none"/>
          <w14:textFill>
            <w14:solidFill>
              <w14:schemeClr w14:val="tx1"/>
            </w14:solidFill>
          </w14:textFill>
        </w:rPr>
      </w:r>
      <w:r/>
    </w:p>
    <w:p>
      <w:pPr>
        <w:ind w:firstLine="480"/>
        <w:spacing w:line="360" w:lineRule="auto"/>
        <w:rPr>
          <w:rFonts w:ascii="方正仿宋_GBK" w:eastAsia="方正仿宋_GBK" w:cs="方正仿宋_GBK"/>
          <w:color w:val="000000" w:themeColor="text1"/>
          <w:sz w:val="24"/>
          <w:szCs w:val="24"/>
          <w:highlight w:val="none"/>
          <w14:textFill>
            <w14:solidFill>
              <w14:schemeClr w14:val="tx1"/>
            </w14:solidFill>
          </w14:textFill>
        </w:rPr>
      </w:pPr>
      <w:r>
        <w:rPr>
          <w:rFonts w:ascii="方正仿宋_GBK" w:eastAsia="方正仿宋_GBK" w:cs="方正仿宋_GBK"/>
          <w:color w:val="000000" w:themeColor="text1"/>
          <w:sz w:val="24"/>
          <w:szCs w:val="24"/>
          <w:highlight w:val="none"/>
          <w14:textFill>
            <w14:solidFill>
              <w14:schemeClr w14:val="tx1"/>
            </w14:solidFill>
          </w14:textFill>
        </w:rPr>
      </w:r>
      <w:r/>
    </w:p>
    <w:p>
      <w:pPr>
        <w:jc w:val="center"/>
        <w:spacing w:line="360" w:lineRule="auto"/>
        <w:rPr>
          <w:rFonts w:ascii="方正仿宋_GBK" w:eastAsia="方正仿宋_GBK" w:cs="方正仿宋_GBK"/>
          <w:b/>
          <w:bCs/>
          <w:color w:val="000000" w:themeColor="text1"/>
          <w:sz w:val="36"/>
          <w:szCs w:val="36"/>
          <w:highlight w:val="none"/>
          <w14:textFill>
            <w14:solidFill>
              <w14:schemeClr w14:val="tx1"/>
            </w14:solidFill>
          </w14:textFill>
        </w:rPr>
      </w:pPr>
      <w:r>
        <w:rPr>
          <w:rFonts w:ascii="方正仿宋_GBK" w:eastAsia="方正仿宋_GBK" w:cs="方正仿宋_GBK"/>
          <w:b/>
          <w:bCs/>
          <w:color w:val="000000" w:themeColor="text1"/>
          <w:sz w:val="36"/>
          <w:szCs w:val="36"/>
          <w:highlight w:val="none"/>
          <w14:textFill>
            <w14:solidFill>
              <w14:schemeClr w14:val="tx1"/>
            </w14:solidFill>
          </w14:textFill>
        </w:rPr>
      </w:r>
      <w:r/>
    </w:p>
    <w:p>
      <w:pPr>
        <w:jc w:val="center"/>
        <w:rPr>
          <w:rFonts w:hint="eastAsia" w:ascii="方正小标宋_GBK" w:hAnsi="方正仿宋_GBK" w:eastAsia="方正小标宋_GBK" w:cs="方正仿宋_GBK"/>
          <w:bCs/>
          <w:color w:val="000000" w:themeColor="text1"/>
          <w:sz w:val="72"/>
          <w:szCs w:val="60"/>
          <w:highlight w:val="none"/>
          <w14:textFill>
            <w14:solidFill>
              <w14:schemeClr w14:val="tx1"/>
            </w14:solidFill>
          </w14:textFill>
        </w:rPr>
      </w:pPr>
      <w:r>
        <w:rPr>
          <w:rFonts w:hint="eastAsia" w:ascii="方正小标宋_GBK" w:hAnsi="方正仿宋_GBK" w:eastAsia="方正小标宋_GBK" w:cs="方正仿宋_GBK"/>
          <w:bCs/>
          <w:color w:val="000000" w:themeColor="text1"/>
          <w:sz w:val="72"/>
          <w:szCs w:val="60"/>
          <w:highlight w:val="none"/>
          <w14:textFill>
            <w14:solidFill>
              <w14:schemeClr w14:val="tx1"/>
            </w14:solidFill>
          </w14:textFill>
        </w:rPr>
        <w:t xml:space="preserve">办公用房维修改造工程</w:t>
      </w:r>
      <w:r/>
    </w:p>
    <w:p>
      <w:pPr>
        <w:jc w:val="center"/>
        <w:rPr>
          <w:rFonts w:hint="eastAsia" w:ascii="方正小标宋_GBK" w:hAnsi="方正仿宋_GBK" w:eastAsia="方正小标宋_GBK" w:cs="方正仿宋_GBK"/>
          <w:bCs/>
          <w:color w:val="000000" w:themeColor="text1"/>
          <w:sz w:val="72"/>
          <w:szCs w:val="60"/>
          <w:highlight w:val="none"/>
          <w14:textFill>
            <w14:solidFill>
              <w14:schemeClr w14:val="tx1"/>
            </w14:solidFill>
          </w14:textFill>
        </w:rPr>
      </w:pPr>
      <w:r>
        <w:rPr>
          <w:rFonts w:hint="eastAsia" w:ascii="方正小标宋_GBK" w:hAnsi="方正仿宋_GBK" w:eastAsia="方正小标宋_GBK" w:cs="方正仿宋_GBK"/>
          <w:bCs/>
          <w:color w:val="000000" w:themeColor="text1"/>
          <w:sz w:val="72"/>
          <w:szCs w:val="60"/>
          <w:highlight w:val="none"/>
          <w14:textFill>
            <w14:solidFill>
              <w14:schemeClr w14:val="tx1"/>
            </w14:solidFill>
          </w14:textFill>
        </w:rPr>
        <w:t xml:space="preserve">施工合同</w:t>
      </w:r>
      <w:r/>
    </w:p>
    <w:p>
      <w:pPr>
        <w:jc w:val="center"/>
        <w:rPr>
          <w:rFonts w:hint="eastAsia" w:ascii="方正楷体_GBK" w:hAnsi="方正仿宋_GBK" w:eastAsia="方正楷体_GBK" w:cs="方正仿宋_GBK"/>
          <w:bCs/>
          <w:color w:val="000000" w:themeColor="text1"/>
          <w:sz w:val="44"/>
          <w:szCs w:val="44"/>
          <w:highlight w:val="none"/>
          <w14:textFill>
            <w14:solidFill>
              <w14:schemeClr w14:val="tx1"/>
            </w14:solidFill>
          </w14:textFill>
        </w:rPr>
      </w:pPr>
      <w:r>
        <w:rPr>
          <w:rFonts w:hint="eastAsia" w:ascii="方正楷体_GBK" w:hAnsi="方正仿宋_GBK" w:eastAsia="方正楷体_GBK" w:cs="方正仿宋_GBK"/>
          <w:bCs/>
          <w:color w:val="000000" w:themeColor="text1"/>
          <w:sz w:val="44"/>
          <w:szCs w:val="44"/>
          <w:highlight w:val="none"/>
          <w14:textFill>
            <w14:solidFill>
              <w14:schemeClr w14:val="tx1"/>
            </w14:solidFill>
          </w14:textFill>
        </w:rPr>
        <w:t xml:space="preserve">（示范文本）</w:t>
      </w:r>
      <w:r/>
    </w:p>
    <w:p>
      <w:pPr>
        <w:ind w:firstLine="480"/>
        <w:spacing w:line="360" w:lineRule="auto"/>
        <w:rPr>
          <w:rFonts w:ascii="方正仿宋_GBK" w:eastAsia="方正仿宋_GBK" w:cs="方正仿宋_GBK"/>
          <w:color w:val="000000" w:themeColor="text1"/>
          <w:sz w:val="24"/>
          <w:szCs w:val="24"/>
          <w:highlight w:val="none"/>
          <w14:textFill>
            <w14:solidFill>
              <w14:schemeClr w14:val="tx1"/>
            </w14:solidFill>
          </w14:textFill>
        </w:rPr>
      </w:pPr>
      <w:r>
        <w:rPr>
          <w:rFonts w:ascii="方正仿宋_GBK" w:eastAsia="方正仿宋_GBK" w:cs="方正仿宋_GBK"/>
          <w:color w:val="000000" w:themeColor="text1"/>
          <w:sz w:val="24"/>
          <w:szCs w:val="24"/>
          <w:highlight w:val="none"/>
          <w14:textFill>
            <w14:solidFill>
              <w14:schemeClr w14:val="tx1"/>
            </w14:solidFill>
          </w14:textFill>
        </w:rPr>
      </w:r>
      <w:r/>
    </w:p>
    <w:p>
      <w:pPr>
        <w:pStyle w:val="8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hint="eastAsia" w:ascii="方正仿宋_GBK" w:hAnsi="方正仿宋_GBK" w:eastAsia="方正仿宋_GBK" w:cs="方正仿宋_GBK"/>
          <w:color w:val="000000" w:themeColor="text1"/>
          <w:sz w:val="36"/>
          <w:szCs w:val="36"/>
          <w:highlight w:val="none"/>
          <w:u w:val="single"/>
          <w14:textFill>
            <w14:solidFill>
              <w14:schemeClr w14:val="tx1"/>
            </w14:solidFill>
          </w14:textFill>
        </w:rPr>
      </w:pPr>
      <w:r>
        <w:rPr>
          <w:rFonts w:hint="eastAsia" w:ascii="方正黑体_GBK" w:hAnsi="方正黑体_GBK" w:eastAsia="方正黑体_GBK" w:cs="方正黑体_GBK"/>
          <w:color w:val="000000" w:themeColor="text1"/>
          <w:sz w:val="36"/>
          <w:szCs w:val="36"/>
          <w:highlight w:val="none"/>
          <w14:textFill>
            <w14:solidFill>
              <w14:schemeClr w14:val="tx1"/>
            </w14:solidFill>
          </w14:textFill>
        </w:rPr>
        <w:t xml:space="preserve">项目名称：</w:t>
      </w:r>
      <w:r>
        <w:rPr>
          <w:rFonts w:hint="eastAsia" w:ascii="方正仿宋_GBK" w:hAnsi="方正仿宋_GBK" w:eastAsia="方正仿宋_GBK" w:cs="方正仿宋_GBK"/>
          <w:color w:val="000000" w:themeColor="text1"/>
          <w:sz w:val="36"/>
          <w:szCs w:val="36"/>
          <w:highlight w:val="none"/>
          <w:u w:val="single"/>
          <w14:textFill>
            <w14:solidFill>
              <w14:schemeClr w14:val="tx1"/>
            </w14:solidFill>
          </w14:textFill>
        </w:rPr>
        <w:t xml:space="preserve"> </w:t>
      </w:r>
      <w:r>
        <w:rPr>
          <w:rFonts w:hint="eastAsia" w:ascii="方正仿宋_GBK" w:hAnsi="方正仿宋_GBK" w:eastAsia="方正仿宋_GBK" w:cs="方正仿宋_GBK"/>
          <w:color w:val="auto"/>
          <w:sz w:val="36"/>
          <w:szCs w:val="36"/>
          <w:highlight w:val="none"/>
          <w:u w:val="single"/>
          <w:lang w:eastAsia="zh-CN"/>
        </w:rPr>
        <w:t xml:space="preserve">苜蓿园大街51号办公业务用房消险</w:t>
      </w:r>
      <w:r>
        <w:rPr>
          <w:rFonts w:hint="eastAsia" w:ascii="方正仿宋_GBK" w:hAnsi="方正仿宋_GBK" w:eastAsia="方正仿宋_GBK" w:cs="方正仿宋_GBK"/>
          <w:color w:val="auto"/>
          <w:sz w:val="36"/>
          <w:szCs w:val="36"/>
          <w:highlight w:val="none"/>
          <w:u w:val="single"/>
        </w:rPr>
        <w:t xml:space="preserve"> </w:t>
      </w:r>
      <w:r/>
    </w:p>
    <w:p>
      <w:pPr>
        <w:ind w:firstLine="480"/>
        <w:spacing w:line="360" w:lineRule="auto"/>
        <w:rPr>
          <w:rFonts w:ascii="方正仿宋_GBK" w:eastAsia="方正仿宋_GBK" w:cs="方正仿宋_GBK"/>
          <w:color w:val="000000" w:themeColor="text1"/>
          <w:sz w:val="24"/>
          <w:szCs w:val="24"/>
          <w:highlight w:val="none"/>
          <w14:textFill>
            <w14:solidFill>
              <w14:schemeClr w14:val="tx1"/>
            </w14:solidFill>
          </w14:textFill>
        </w:rPr>
      </w:pPr>
      <w:r>
        <w:rPr>
          <w:rFonts w:ascii="方正仿宋_GBK" w:eastAsia="方正仿宋_GBK" w:cs="方正仿宋_GBK"/>
          <w:color w:val="000000" w:themeColor="text1"/>
          <w:sz w:val="24"/>
          <w:szCs w:val="24"/>
          <w:highlight w:val="none"/>
          <w14:textFill>
            <w14:solidFill>
              <w14:schemeClr w14:val="tx1"/>
            </w14:solidFill>
          </w14:textFill>
        </w:rPr>
      </w:r>
      <w:r/>
    </w:p>
    <w:p>
      <w:pPr>
        <w:ind w:firstLine="480"/>
        <w:spacing w:line="360" w:lineRule="auto"/>
        <w:rPr>
          <w:rFonts w:ascii="方正仿宋_GBK" w:eastAsia="方正仿宋_GBK" w:cs="方正仿宋_GBK"/>
          <w:color w:val="000000" w:themeColor="text1"/>
          <w:sz w:val="24"/>
          <w:szCs w:val="24"/>
          <w:highlight w:val="none"/>
          <w14:textFill>
            <w14:solidFill>
              <w14:schemeClr w14:val="tx1"/>
            </w14:solidFill>
          </w14:textFill>
        </w:rPr>
      </w:pPr>
      <w:r>
        <w:rPr>
          <w:rFonts w:ascii="方正仿宋_GBK" w:eastAsia="方正仿宋_GBK" w:cs="方正仿宋_GBK"/>
          <w:color w:val="000000" w:themeColor="text1"/>
          <w:sz w:val="24"/>
          <w:szCs w:val="24"/>
          <w:highlight w:val="none"/>
          <w14:textFill>
            <w14:solidFill>
              <w14:schemeClr w14:val="tx1"/>
            </w14:solidFill>
          </w14:textFill>
        </w:rPr>
      </w:r>
      <w:r/>
    </w:p>
    <w:p>
      <w:pPr>
        <w:ind w:firstLine="480"/>
        <w:spacing w:line="360" w:lineRule="auto"/>
        <w:rPr>
          <w:rFonts w:ascii="方正仿宋_GBK" w:eastAsia="方正仿宋_GBK" w:cs="方正仿宋_GBK"/>
          <w:color w:val="000000" w:themeColor="text1"/>
          <w:sz w:val="24"/>
          <w:szCs w:val="24"/>
          <w:highlight w:val="none"/>
          <w14:textFill>
            <w14:solidFill>
              <w14:schemeClr w14:val="tx1"/>
            </w14:solidFill>
          </w14:textFill>
        </w:rPr>
      </w:pPr>
      <w:r>
        <w:rPr>
          <w:rFonts w:ascii="方正仿宋_GBK" w:eastAsia="方正仿宋_GBK" w:cs="方正仿宋_GBK"/>
          <w:color w:val="000000" w:themeColor="text1"/>
          <w:sz w:val="24"/>
          <w:szCs w:val="24"/>
          <w:highlight w:val="none"/>
          <w14:textFill>
            <w14:solidFill>
              <w14:schemeClr w14:val="tx1"/>
            </w14:solidFill>
          </w14:textFill>
        </w:rPr>
      </w:r>
      <w:r/>
    </w:p>
    <w:p>
      <w:pPr>
        <w:ind w:firstLine="480"/>
        <w:spacing w:line="360" w:lineRule="auto"/>
        <w:rPr>
          <w:rFonts w:ascii="方正仿宋_GBK" w:eastAsia="方正仿宋_GBK" w:cs="方正仿宋_GBK"/>
          <w:color w:val="000000" w:themeColor="text1"/>
          <w:sz w:val="24"/>
          <w:szCs w:val="24"/>
          <w:highlight w:val="none"/>
          <w14:textFill>
            <w14:solidFill>
              <w14:schemeClr w14:val="tx1"/>
            </w14:solidFill>
          </w14:textFill>
        </w:rPr>
      </w:pPr>
      <w:r>
        <w:rPr>
          <w:rFonts w:ascii="方正仿宋_GBK" w:eastAsia="方正仿宋_GBK" w:cs="方正仿宋_GBK"/>
          <w:color w:val="000000" w:themeColor="text1"/>
          <w:sz w:val="24"/>
          <w:szCs w:val="24"/>
          <w:highlight w:val="none"/>
          <w14:textFill>
            <w14:solidFill>
              <w14:schemeClr w14:val="tx1"/>
            </w14:solidFill>
          </w14:textFill>
        </w:rPr>
      </w:r>
      <w:r/>
    </w:p>
    <w:p>
      <w:pPr>
        <w:ind w:firstLine="480"/>
        <w:spacing w:line="360" w:lineRule="auto"/>
        <w:rPr>
          <w:rFonts w:ascii="方正仿宋_GBK" w:eastAsia="方正仿宋_GBK" w:cs="方正仿宋_GBK"/>
          <w:color w:val="000000" w:themeColor="text1"/>
          <w:sz w:val="24"/>
          <w:szCs w:val="24"/>
          <w:highlight w:val="none"/>
          <w14:textFill>
            <w14:solidFill>
              <w14:schemeClr w14:val="tx1"/>
            </w14:solidFill>
          </w14:textFill>
        </w:rPr>
      </w:pPr>
      <w:r>
        <w:rPr>
          <w:rFonts w:ascii="方正仿宋_GBK" w:eastAsia="方正仿宋_GBK" w:cs="方正仿宋_GBK"/>
          <w:color w:val="000000" w:themeColor="text1"/>
          <w:sz w:val="24"/>
          <w:szCs w:val="24"/>
          <w:highlight w:val="none"/>
          <w14:textFill>
            <w14:solidFill>
              <w14:schemeClr w14:val="tx1"/>
            </w14:solidFill>
          </w14:textFill>
        </w:rPr>
      </w:r>
      <w:r/>
    </w:p>
    <w:p>
      <w:pPr>
        <w:ind w:firstLine="480"/>
        <w:spacing w:line="360" w:lineRule="auto"/>
        <w:rPr>
          <w:rFonts w:ascii="方正仿宋_GBK" w:eastAsia="方正仿宋_GBK" w:cs="方正仿宋_GBK"/>
          <w:color w:val="000000" w:themeColor="text1"/>
          <w:sz w:val="24"/>
          <w:szCs w:val="24"/>
          <w:highlight w:val="none"/>
          <w14:textFill>
            <w14:solidFill>
              <w14:schemeClr w14:val="tx1"/>
            </w14:solidFill>
          </w14:textFill>
        </w:rPr>
      </w:pPr>
      <w:r>
        <w:rPr>
          <w:rFonts w:ascii="方正仿宋_GBK" w:eastAsia="方正仿宋_GBK" w:cs="方正仿宋_GBK"/>
          <w:color w:val="000000" w:themeColor="text1"/>
          <w:sz w:val="24"/>
          <w:szCs w:val="24"/>
          <w:highlight w:val="none"/>
          <w14:textFill>
            <w14:solidFill>
              <w14:schemeClr w14:val="tx1"/>
            </w14:solidFill>
          </w14:textFill>
        </w:rPr>
      </w:r>
      <w:r/>
    </w:p>
    <w:p>
      <w:pPr>
        <w:ind w:firstLine="480"/>
        <w:spacing w:line="360" w:lineRule="auto"/>
        <w:rPr>
          <w:rFonts w:ascii="方正仿宋_GBK" w:eastAsia="方正仿宋_GBK" w:cs="方正仿宋_GBK"/>
          <w:color w:val="000000" w:themeColor="text1"/>
          <w:sz w:val="24"/>
          <w:szCs w:val="24"/>
          <w:highlight w:val="none"/>
          <w14:textFill>
            <w14:solidFill>
              <w14:schemeClr w14:val="tx1"/>
            </w14:solidFill>
          </w14:textFill>
        </w:rPr>
      </w:pPr>
      <w:r>
        <w:rPr>
          <w:rFonts w:ascii="方正仿宋_GBK" w:eastAsia="方正仿宋_GBK" w:cs="方正仿宋_GBK"/>
          <w:color w:val="000000" w:themeColor="text1"/>
          <w:sz w:val="24"/>
          <w:szCs w:val="24"/>
          <w:highlight w:val="none"/>
          <w14:textFill>
            <w14:solidFill>
              <w14:schemeClr w14:val="tx1"/>
            </w14:solidFill>
          </w14:textFill>
        </w:rPr>
      </w:r>
      <w:r/>
    </w:p>
    <w:p>
      <w:pPr>
        <w:jc w:val="center"/>
        <w:rPr>
          <w:rFonts w:hint="eastAsia" w:ascii="方正楷体_GBK" w:hAnsi="方正仿宋_GBK" w:eastAsia="方正楷体_GBK" w:cs="方正仿宋_GBK"/>
          <w:color w:val="000000" w:themeColor="text1"/>
          <w:sz w:val="32"/>
          <w:szCs w:val="32"/>
          <w:highlight w:val="none"/>
          <w14:textFill>
            <w14:solidFill>
              <w14:schemeClr w14:val="tx1"/>
            </w14:solidFill>
          </w14:textFill>
        </w:rPr>
        <w:sectPr>
          <w:footerReference w:type="default" r:id="rId12"/>
          <w:footnotePr/>
          <w:endnotePr/>
          <w:type w:val="nextPage"/>
          <w:pgSz w:w="11906" w:h="16838" w:orient="portrait"/>
          <w:pgMar w:top="1871" w:right="1531" w:bottom="1871" w:left="1531" w:header="851" w:footer="1304" w:gutter="0"/>
          <w:pgNumType w:start="1"/>
          <w:cols w:num="1" w:sep="0" w:space="720" w:equalWidth="1"/>
          <w:docGrid w:linePitch="360"/>
        </w:sectPr>
      </w:pPr>
      <w:r>
        <w:rPr>
          <w:rFonts w:hint="eastAsia" w:ascii="方正楷体_GBK" w:hAnsi="方正仿宋_GBK" w:eastAsia="方正楷体_GBK" w:cs="方正仿宋_GBK"/>
          <w:color w:val="000000" w:themeColor="text1"/>
          <w:sz w:val="36"/>
          <w:szCs w:val="32"/>
          <w:highlight w:val="none"/>
          <w14:textFill>
            <w14:solidFill>
              <w14:schemeClr w14:val="tx1"/>
            </w14:solidFill>
          </w14:textFill>
        </w:rPr>
        <w:t xml:space="preserve">江苏省机关事务管理局</w:t>
      </w:r>
      <w:r/>
    </w:p>
    <w:p>
      <w:pPr>
        <w:ind w:firstLine="544"/>
        <w:spacing w:line="500" w:lineRule="exact"/>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p>
      <w:pPr>
        <w:jc w:val="center"/>
        <w:spacing w:line="500" w:lineRule="exact"/>
        <w:rPr>
          <w:rFonts w:hint="eastAsia" w:ascii="方正小标宋_GBK" w:hAnsi="方正黑体_GBK" w:eastAsia="方正小标宋_GBK" w:cs="方正黑体_GBK"/>
          <w:bCs/>
          <w:color w:val="000000" w:themeColor="text1"/>
          <w:sz w:val="44"/>
          <w:szCs w:val="44"/>
          <w:highlight w:val="none"/>
          <w14:textFill>
            <w14:solidFill>
              <w14:schemeClr w14:val="tx1"/>
            </w14:solidFill>
          </w14:textFill>
        </w:rPr>
      </w:pPr>
      <w:r>
        <w:rPr>
          <w:rFonts w:hint="eastAsia" w:ascii="方正小标宋_GBK" w:hAnsi="方正黑体_GBK" w:eastAsia="方正小标宋_GBK" w:cs="方正黑体_GBK"/>
          <w:bCs/>
          <w:color w:val="000000" w:themeColor="text1"/>
          <w:sz w:val="44"/>
          <w:szCs w:val="44"/>
          <w:highlight w:val="none"/>
          <w14:textFill>
            <w14:solidFill>
              <w14:schemeClr w14:val="tx1"/>
            </w14:solidFill>
          </w14:textFill>
        </w:rPr>
        <w:t xml:space="preserve">使 用 说 明</w:t>
      </w:r>
      <w:r/>
    </w:p>
    <w:p>
      <w:pPr>
        <w:jc w:val="center"/>
        <w:spacing w:line="500" w:lineRule="exact"/>
        <w:rPr>
          <w:rFonts w:hint="eastAsia" w:ascii="方正小标宋_GBK" w:hAnsi="方正黑体_GBK" w:eastAsia="方正小标宋_GBK" w:cs="方正黑体_GBK"/>
          <w:bCs/>
          <w:color w:val="000000" w:themeColor="text1"/>
          <w:sz w:val="36"/>
          <w:szCs w:val="36"/>
          <w:highlight w:val="none"/>
          <w14:textFill>
            <w14:solidFill>
              <w14:schemeClr w14:val="tx1"/>
            </w14:solidFill>
          </w14:textFill>
        </w:rPr>
      </w:pPr>
      <w:r>
        <w:rPr>
          <w:rFonts w:hint="eastAsia" w:ascii="方正小标宋_GBK" w:hAnsi="方正黑体_GBK" w:eastAsia="方正小标宋_GBK" w:cs="方正黑体_GBK"/>
          <w:bCs/>
          <w:color w:val="000000" w:themeColor="text1"/>
          <w:sz w:val="36"/>
          <w:szCs w:val="36"/>
          <w:highlight w:val="none"/>
          <w14:textFill>
            <w14:solidFill>
              <w14:schemeClr w14:val="tx1"/>
            </w14:solidFill>
          </w14:textFill>
        </w:rPr>
      </w:r>
      <w:r/>
    </w:p>
    <w:p>
      <w:pPr>
        <w:ind w:firstLine="584"/>
        <w:spacing w:line="560" w:lineRule="exact"/>
        <w:rPr>
          <w:rFonts w:hint="eastAsia" w:ascii="方正仿宋_GBK" w:hAnsi="方正仿宋_GBK" w:eastAsia="方正仿宋_GBK" w:cs="方正仿宋_GBK"/>
          <w:color w:val="000000" w:themeColor="text1"/>
          <w:sz w:val="30"/>
          <w:szCs w:val="30"/>
          <w:highlight w:val="none"/>
          <w14:textFill>
            <w14:solidFill>
              <w14:schemeClr w14:val="tx1"/>
            </w14:solidFill>
          </w14:textFill>
        </w:rPr>
      </w:pP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 xml:space="preserve">一、根据《中华人民共和国民法典》</w:t>
      </w:r>
      <w:r>
        <w:rPr>
          <w:rFonts w:hint="eastAsia" w:ascii="方正仿宋_GBK" w:hAnsi="方正仿宋_GBK" w:eastAsia="方正仿宋_GBK" w:cs="方正仿宋_GBK"/>
          <w:color w:val="000000" w:themeColor="text1"/>
          <w:sz w:val="30"/>
          <w:szCs w:val="30"/>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 xml:space="preserve">《中华人民共和国政府采购法》《中华人民共和国建筑法》《建设工程质量管理条例》等有关法律、法规规定，三方本着平等合作、诚实互惠的原则，就办公用房维修改造施工事宜协商订立本合同。</w:t>
      </w:r>
      <w:r/>
    </w:p>
    <w:p>
      <w:pPr>
        <w:ind w:firstLine="584"/>
        <w:spacing w:line="560" w:lineRule="exact"/>
        <w:rPr>
          <w:rFonts w:hint="eastAsia" w:ascii="方正仿宋_GBK" w:hAnsi="方正仿宋_GBK" w:eastAsia="方正仿宋_GBK" w:cs="方正仿宋_GBK"/>
          <w:color w:val="000000" w:themeColor="text1"/>
          <w:sz w:val="30"/>
          <w:szCs w:val="30"/>
          <w:highlight w:val="none"/>
          <w14:textFill>
            <w14:solidFill>
              <w14:schemeClr w14:val="tx1"/>
            </w14:solidFill>
          </w14:textFill>
        </w:rPr>
      </w:pP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 xml:space="preserve">二、本合同文本由合同协议书、合同通用条款两部分组成。合同协议书约定合同当事人基本事项和相关具体权利义务；合同通用条款根据国家和我省有关法律法规，对合同当事人权利义务作出原则性约定。</w:t>
      </w:r>
      <w:r/>
    </w:p>
    <w:p>
      <w:pPr>
        <w:ind w:firstLine="584"/>
        <w:spacing w:line="560" w:lineRule="exact"/>
        <w:rPr>
          <w:rFonts w:hint="eastAsia" w:ascii="方正仿宋_GBK" w:hAnsi="方正仿宋_GBK" w:eastAsia="方正仿宋_GBK" w:cs="方正仿宋_GBK"/>
          <w:color w:val="000000" w:themeColor="text1"/>
          <w:sz w:val="30"/>
          <w:szCs w:val="30"/>
          <w:highlight w:val="none"/>
          <w14:textFill>
            <w14:solidFill>
              <w14:schemeClr w14:val="tx1"/>
            </w14:solidFill>
          </w14:textFill>
        </w:rPr>
      </w:pP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 xml:space="preserve">三、本合同经谈判、协商，针对合同协议书进行细化、完善、补充、修改、删减或另行约定，如无相关修改、调整，在合同条款中有下划线、□或空格的地方，填写“无”“×”或“/”。合同通用条款原则上不得修改，确因需要必须修改的，请将修改调整后的条款列入合同协议书部分。</w:t>
      </w:r>
      <w:r/>
    </w:p>
    <w:p>
      <w:pPr>
        <w:ind w:firstLine="584"/>
        <w:spacing w:line="560" w:lineRule="exact"/>
        <w:rPr>
          <w:rFonts w:hint="eastAsia" w:ascii="方正仿宋_GBK" w:hAnsi="方正仿宋_GBK" w:eastAsia="方正仿宋_GBK" w:cs="方正仿宋_GBK"/>
          <w:color w:val="000000" w:themeColor="text1"/>
          <w:sz w:val="30"/>
          <w:szCs w:val="30"/>
          <w:highlight w:val="none"/>
          <w14:textFill>
            <w14:solidFill>
              <w14:schemeClr w14:val="tx1"/>
            </w14:solidFill>
          </w14:textFill>
        </w:rPr>
      </w:pP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 xml:space="preserve">四、本合同适用于办公用房维修改造工程。</w:t>
      </w:r>
      <w:r/>
    </w:p>
    <w:p>
      <w:pPr>
        <w:ind w:firstLine="584"/>
        <w:spacing w:line="560" w:lineRule="exact"/>
        <w:rPr>
          <w:rFonts w:hint="eastAsia" w:ascii="方正仿宋_GBK" w:hAnsi="方正仿宋_GBK" w:eastAsia="方正仿宋_GBK" w:cs="方正仿宋_GBK"/>
          <w:color w:val="000000" w:themeColor="text1"/>
          <w:sz w:val="30"/>
          <w:szCs w:val="30"/>
          <w:highlight w:val="none"/>
          <w14:textFill>
            <w14:solidFill>
              <w14:schemeClr w14:val="tx1"/>
            </w14:solidFill>
          </w14:textFill>
        </w:rPr>
      </w:pP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 xml:space="preserve">五、本合同示范文本各条款中，如涉及填写多家供应商，多种采购标的、分包主要内容等信息的，可根据采购项目具体情况添加信息项。</w:t>
      </w:r>
      <w:r/>
    </w:p>
    <w:p>
      <w:pPr>
        <w:ind w:firstLine="584"/>
        <w:spacing w:line="560" w:lineRule="exact"/>
        <w:rPr>
          <w:rFonts w:hint="eastAsia" w:ascii="方正仿宋_GBK" w:hAnsi="方正仿宋_GBK" w:eastAsia="方正仿宋_GBK" w:cs="方正仿宋_GBK"/>
          <w:color w:val="000000" w:themeColor="text1"/>
          <w:sz w:val="30"/>
          <w:szCs w:val="30"/>
          <w:highlight w:val="none"/>
          <w14:textFill>
            <w14:solidFill>
              <w14:schemeClr w14:val="tx1"/>
            </w14:solidFill>
          </w14:textFill>
        </w:rPr>
      </w:pP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 xml:space="preserve">六、本合同条款由江苏省机关事务管理局政策法规处负责解释。</w:t>
      </w:r>
      <w:r/>
    </w:p>
    <w:p>
      <w:pPr>
        <w:pStyle w:val="8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784"/>
        <w:jc w:val="center"/>
        <w:spacing w:line="560" w:lineRule="exact"/>
        <w:rPr>
          <w:rFonts w:hint="eastAsia" w:ascii="方正仿宋_GBK" w:hAnsi="方正仿宋_GBK" w:eastAsia="方正仿宋_GBK" w:cs="方正仿宋_GBK"/>
          <w:b/>
          <w:bCs/>
          <w:color w:val="000000" w:themeColor="text1"/>
          <w:sz w:val="40"/>
          <w:szCs w:val="40"/>
          <w:highlight w:val="none"/>
          <w14:textFill>
            <w14:solidFill>
              <w14:schemeClr w14:val="tx1"/>
            </w14:solidFill>
          </w14:textFill>
        </w:rPr>
      </w:pPr>
      <w:r>
        <w:rPr>
          <w:rFonts w:hint="eastAsia" w:ascii="方正仿宋_GBK" w:hAnsi="方正仿宋_GBK" w:eastAsia="方正仿宋_GBK" w:cs="方正仿宋_GBK"/>
          <w:b/>
          <w:bCs/>
          <w:color w:val="000000" w:themeColor="text1"/>
          <w:sz w:val="40"/>
          <w:szCs w:val="40"/>
          <w:highlight w:val="none"/>
          <w14:textFill>
            <w14:solidFill>
              <w14:schemeClr w14:val="tx1"/>
            </w14:solidFill>
          </w14:textFill>
        </w:rPr>
        <w:t xml:space="preserve">第一部分 合同协议书</w:t>
      </w:r>
      <w:r/>
    </w:p>
    <w:p>
      <w:pPr>
        <w:ind w:firstLine="464"/>
        <w:spacing w:line="500" w:lineRule="exact"/>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r>
      <w:r/>
    </w:p>
    <w:p>
      <w:pPr>
        <w:ind w:firstLine="464"/>
        <w:spacing w:line="500" w:lineRule="exact"/>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r>
      <w:r/>
    </w:p>
    <w:p>
      <w:pPr>
        <w:ind w:firstLine="584"/>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甲方（发包人）：</w:t>
      </w:r>
      <w:r>
        <w:rPr>
          <w:rFonts w:hint="eastAsia" w:ascii="仿宋" w:hAnsi="仿宋" w:eastAsia="仿宋" w:cs="仿宋"/>
          <w:b w:val="0"/>
          <w:bCs/>
          <w:color w:val="auto"/>
          <w:sz w:val="30"/>
          <w:szCs w:val="30"/>
          <w:highlight w:val="none"/>
          <w:u w:val="single"/>
          <w:lang w:val="en-US" w:eastAsia="zh-CN"/>
        </w:rPr>
        <w:t xml:space="preserve">江苏省社会主义学院</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住所地：</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法定代表人/负责人：</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统一社会信用代码：</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联系方式：</w:t>
      </w:r>
      <w:r/>
    </w:p>
    <w:p>
      <w:pPr>
        <w:ind w:firstLine="584"/>
        <w:spacing w:line="560" w:lineRule="exact"/>
        <w:rPr>
          <w:rFonts w:hint="eastAsia" w:ascii="仿宋" w:hAnsi="仿宋" w:eastAsia="仿宋" w:cs="仿宋"/>
          <w:b/>
          <w:color w:val="000000" w:themeColor="text1"/>
          <w:sz w:val="30"/>
          <w:szCs w:val="30"/>
          <w:highlight w:val="none"/>
          <w14:textFill>
            <w14:solidFill>
              <w14:schemeClr w14:val="tx1"/>
            </w14:solidFill>
          </w14:textFill>
        </w:rPr>
      </w:pPr>
      <w:r>
        <w:rPr>
          <w:rFonts w:hint="eastAsia" w:ascii="仿宋" w:hAnsi="仿宋" w:eastAsia="仿宋" w:cs="仿宋"/>
          <w:b/>
          <w:color w:val="000000" w:themeColor="text1"/>
          <w:sz w:val="30"/>
          <w:szCs w:val="30"/>
          <w:highlight w:val="none"/>
          <w14:textFill>
            <w14:solidFill>
              <w14:schemeClr w14:val="tx1"/>
            </w14:solidFill>
          </w14:textFill>
        </w:rPr>
        <w:t xml:space="preserve"> </w:t>
      </w:r>
      <w:r/>
    </w:p>
    <w:p>
      <w:pPr>
        <w:ind w:firstLine="584"/>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乙方（承包人）：</w:t>
      </w:r>
      <w:r>
        <w:rPr>
          <w:rFonts w:hint="eastAsia" w:ascii="仿宋" w:hAnsi="仿宋" w:eastAsia="仿宋" w:cs="仿宋"/>
          <w:b/>
          <w:color w:val="000000" w:themeColor="text1"/>
          <w:sz w:val="30"/>
          <w:szCs w:val="30"/>
          <w:highlight w:val="none"/>
          <w:u w:val="single"/>
          <w14:textFill>
            <w14:solidFill>
              <w14:schemeClr w14:val="tx1"/>
            </w14:solidFill>
          </w14:textFill>
        </w:rPr>
        <w:t xml:space="preserve">                              </w:t>
      </w:r>
      <w:r/>
    </w:p>
    <w:p>
      <w:pPr>
        <w:ind w:firstLine="584"/>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住所地：</w:t>
      </w:r>
      <w:r/>
    </w:p>
    <w:p>
      <w:pPr>
        <w:ind w:firstLine="584"/>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法定代表人/负责人：</w:t>
      </w:r>
      <w:r/>
    </w:p>
    <w:p>
      <w:pPr>
        <w:ind w:firstLine="584"/>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统一社会信用代码：</w:t>
      </w:r>
      <w:r/>
    </w:p>
    <w:p>
      <w:pPr>
        <w:ind w:firstLine="584"/>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联系方式：</w:t>
      </w:r>
      <w:r/>
    </w:p>
    <w:p>
      <w:pPr>
        <w:ind w:firstLine="584"/>
        <w:spacing w:line="560" w:lineRule="exact"/>
        <w:rPr>
          <w:rFonts w:hint="eastAsia" w:ascii="仿宋" w:hAnsi="仿宋" w:eastAsia="仿宋" w:cs="仿宋"/>
          <w:b/>
          <w:color w:val="000000" w:themeColor="text1"/>
          <w:sz w:val="30"/>
          <w:szCs w:val="30"/>
          <w:highlight w:val="none"/>
          <w14:textFill>
            <w14:solidFill>
              <w14:schemeClr w14:val="tx1"/>
            </w14:solidFill>
          </w14:textFill>
        </w:rPr>
      </w:pPr>
      <w:r>
        <w:rPr>
          <w:rFonts w:hint="eastAsia" w:ascii="仿宋" w:hAnsi="仿宋" w:eastAsia="仿宋" w:cs="仿宋"/>
          <w:b/>
          <w:color w:val="000000" w:themeColor="text1"/>
          <w:sz w:val="30"/>
          <w:szCs w:val="30"/>
          <w:highlight w:val="none"/>
          <w14:textFill>
            <w14:solidFill>
              <w14:schemeClr w14:val="tx1"/>
            </w14:solidFill>
          </w14:textFill>
        </w:rPr>
        <w:t xml:space="preserve"> </w:t>
      </w:r>
      <w:r/>
    </w:p>
    <w:p>
      <w:pPr>
        <w:ind w:firstLine="584"/>
        <w:spacing w:line="560" w:lineRule="exact"/>
        <w:rPr>
          <w:rFonts w:hint="default" w:ascii="仿宋" w:hAnsi="仿宋" w:eastAsia="仿宋" w:cs="仿宋"/>
          <w:bCs/>
          <w:color w:val="000000" w:themeColor="text1"/>
          <w:sz w:val="30"/>
          <w:szCs w:val="30"/>
          <w:highlight w:val="none"/>
          <w:u w:val="single"/>
          <w:lang w:val="en-US" w:eastAsia="zh-CN"/>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丙方（监管人）：</w:t>
      </w:r>
      <w:r>
        <w:rPr>
          <w:rFonts w:hint="eastAsia" w:ascii="仿宋" w:hAnsi="仿宋" w:eastAsia="仿宋" w:cs="仿宋"/>
          <w:bCs/>
          <w:color w:val="auto"/>
          <w:sz w:val="30"/>
          <w:szCs w:val="30"/>
          <w:highlight w:val="none"/>
          <w:u w:val="single"/>
        </w:rPr>
        <w:t xml:space="preserve">江苏省机关事务管理局</w:t>
      </w:r>
      <w:r/>
    </w:p>
    <w:p>
      <w:pPr>
        <w:ind w:firstLine="584"/>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住所地：</w:t>
      </w:r>
      <w:r/>
    </w:p>
    <w:p>
      <w:pPr>
        <w:ind w:firstLine="584"/>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法定代表人/负责人：</w:t>
      </w:r>
      <w:r/>
    </w:p>
    <w:p>
      <w:pPr>
        <w:ind w:firstLine="584"/>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统一社会信用代码：</w:t>
      </w:r>
      <w:r/>
    </w:p>
    <w:p>
      <w:pPr>
        <w:ind w:firstLine="584"/>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联系方式：</w:t>
      </w:r>
      <w:r/>
    </w:p>
    <w:p>
      <w:pPr>
        <w:pStyle w:val="870"/>
        <w:ind w:left="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br w:type="page" w:clear="all"/>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根据《中华人民共和国民法典》</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中华人民共和国政府采购法》《中华人民共和国建筑法》《建设工程质量管理条例》等有关法律、法规、规章的规定，发包人、承包人与监管人三方就办公用房维修改造施工事宜在平等、自愿、协商一致的基础上签订本合同，以兹共同遵守：</w:t>
      </w:r>
      <w:r/>
    </w:p>
    <w:p>
      <w:pPr>
        <w:ind w:firstLine="584"/>
        <w:spacing w:line="560" w:lineRule="exact"/>
        <w:rPr>
          <w:rFonts w:hint="eastAsia" w:ascii="黑体" w:hAnsi="黑体" w:eastAsia="黑体" w:cs="黑体"/>
          <w:color w:val="000000" w:themeColor="text1"/>
          <w:sz w:val="30"/>
          <w:szCs w:val="30"/>
          <w:highlight w:val="none"/>
          <w14:textFill>
            <w14:solidFill>
              <w14:schemeClr w14:val="tx1"/>
            </w14:solidFill>
          </w14:textFill>
        </w:rPr>
        <w:outlineLvl w:val="1"/>
      </w:pPr>
      <w:r>
        <w:rPr>
          <w:rFonts w:hint="eastAsia" w:ascii="黑体" w:hAnsi="黑体" w:eastAsia="黑体" w:cs="黑体"/>
          <w:color w:val="000000" w:themeColor="text1"/>
          <w:sz w:val="30"/>
          <w:szCs w:val="30"/>
          <w:highlight w:val="none"/>
          <w14:textFill>
            <w14:solidFill>
              <w14:schemeClr w14:val="tx1"/>
            </w14:solidFill>
          </w14:textFill>
        </w:rPr>
        <w:t xml:space="preserve">一、项目概况 </w:t>
      </w:r>
      <w:r/>
    </w:p>
    <w:p>
      <w:pPr>
        <w:pStyle w:val="1245"/>
        <w:ind w:firstLine="584"/>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1. 工程名称</w:t>
      </w:r>
      <w:r/>
    </w:p>
    <w:p>
      <w:pPr>
        <w:pStyle w:val="1245"/>
        <w:ind w:firstLine="584"/>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auto"/>
          <w:sz w:val="30"/>
          <w:szCs w:val="30"/>
          <w:highlight w:val="none"/>
          <w:u w:val="single"/>
          <w:lang w:eastAsia="zh-CN"/>
        </w:rPr>
        <w:t xml:space="preserve">苜蓿园大街51号办公业务用房消险</w:t>
      </w:r>
      <w:r>
        <w:rPr>
          <w:rFonts w:hint="eastAsia" w:ascii="仿宋" w:hAnsi="仿宋" w:eastAsia="仿宋" w:cs="仿宋"/>
          <w:color w:val="000000" w:themeColor="text1"/>
          <w:sz w:val="30"/>
          <w:szCs w:val="30"/>
          <w:highlight w:val="none"/>
          <w14:textFill>
            <w14:solidFill>
              <w14:schemeClr w14:val="tx1"/>
            </w14:solidFill>
          </w14:textFill>
        </w:rPr>
        <w:t xml:space="preserve">。</w:t>
      </w:r>
      <w:r/>
    </w:p>
    <w:p>
      <w:pPr>
        <w:pStyle w:val="1245"/>
        <w:ind w:firstLine="584"/>
        <w:spacing w:line="560" w:lineRule="exact"/>
        <w:widowControl w:val="off"/>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2. </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工程地点</w:t>
      </w:r>
      <w:r/>
    </w:p>
    <w:p>
      <w:pPr>
        <w:pStyle w:val="1245"/>
        <w:ind w:firstLine="584"/>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auto"/>
          <w:sz w:val="30"/>
          <w:szCs w:val="30"/>
          <w:highlight w:val="none"/>
          <w:u w:val="single"/>
          <w:lang w:eastAsia="zh-CN"/>
        </w:rPr>
        <w:t xml:space="preserve">苜宿园大街51号</w:t>
      </w:r>
      <w:r>
        <w:rPr>
          <w:rFonts w:hint="eastAsia" w:ascii="仿宋" w:hAnsi="仿宋" w:eastAsia="仿宋" w:cs="仿宋"/>
          <w:color w:val="000000" w:themeColor="text1"/>
          <w:sz w:val="30"/>
          <w:szCs w:val="30"/>
          <w:highlight w:val="none"/>
          <w14:textFill>
            <w14:solidFill>
              <w14:schemeClr w14:val="tx1"/>
            </w14:solidFill>
          </w14:textFill>
        </w:rPr>
        <w:t xml:space="preserve">。</w:t>
      </w:r>
      <w:r/>
    </w:p>
    <w:p>
      <w:pPr>
        <w:pStyle w:val="1245"/>
        <w:ind w:firstLine="584"/>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3. </w:t>
      </w:r>
      <w:r>
        <w:rPr>
          <w:rFonts w:hint="eastAsia" w:ascii="仿宋" w:hAnsi="仿宋" w:eastAsia="仿宋" w:cs="仿宋"/>
          <w:color w:val="000000" w:themeColor="text1"/>
          <w:sz w:val="30"/>
          <w:szCs w:val="30"/>
          <w:highlight w:val="none"/>
          <w14:textFill>
            <w14:solidFill>
              <w14:schemeClr w14:val="tx1"/>
            </w14:solidFill>
          </w14:textFill>
        </w:rPr>
        <w:t xml:space="preserve">工程内容</w:t>
      </w:r>
      <w:r/>
    </w:p>
    <w:p>
      <w:pPr>
        <w:pStyle w:val="1245"/>
        <w:ind w:firstLine="584"/>
        <w:spacing w:line="560" w:lineRule="exact"/>
        <w:widowControl w:val="off"/>
        <w:rPr>
          <w:rFonts w:hint="eastAsia"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highlight w:val="none"/>
          <w:u w:val="single"/>
          <w:lang w:val="en-US" w:eastAsia="zh-CN"/>
        </w:rPr>
        <w:t xml:space="preserve">主要为原有结构加固、修补墙面、修补漏水、消防改造等，具体详见工程量清单及图纸。</w:t>
      </w:r>
      <w:r/>
    </w:p>
    <w:p>
      <w:pPr>
        <w:pStyle w:val="1245"/>
        <w:ind w:firstLine="584"/>
        <w:spacing w:line="560" w:lineRule="exact"/>
        <w:widowControl w:val="off"/>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4. 合同类别：☑施工工程类；</w:t>
      </w:r>
      <w:r>
        <w:rPr>
          <w:rFonts w:hint="eastAsia" w:ascii="仿宋" w:hAnsi="仿宋" w:eastAsia="仿宋" w:cs="仿宋"/>
          <w:color w:val="000000" w:themeColor="text1"/>
          <w:sz w:val="30"/>
          <w:szCs w:val="30"/>
          <w:highlight w:val="none"/>
          <w14:textFill>
            <w14:solidFill>
              <w14:schemeClr w14:val="tx1"/>
            </w14:solidFill>
          </w14:textFill>
        </w:rPr>
        <w:t xml:space="preserve">□</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设备更新类。</w:t>
      </w:r>
      <w:r/>
    </w:p>
    <w:p>
      <w:pPr>
        <w:ind w:firstLine="584"/>
        <w:spacing w:line="560" w:lineRule="exact"/>
        <w:rPr>
          <w:rFonts w:hint="eastAsia" w:ascii="黑体" w:hAnsi="黑体" w:eastAsia="黑体" w:cs="黑体"/>
          <w:color w:val="000000" w:themeColor="text1"/>
          <w:sz w:val="30"/>
          <w:szCs w:val="30"/>
          <w:highlight w:val="none"/>
          <w:lang w:eastAsia="zh-CN"/>
          <w14:textFill>
            <w14:solidFill>
              <w14:schemeClr w14:val="tx1"/>
            </w14:solidFill>
          </w14:textFill>
        </w:rPr>
        <w:outlineLvl w:val="1"/>
      </w:pPr>
      <w:r>
        <w:rPr>
          <w:rFonts w:hint="eastAsia" w:ascii="黑体" w:hAnsi="黑体" w:eastAsia="黑体" w:cs="黑体"/>
          <w:color w:val="000000" w:themeColor="text1"/>
          <w:sz w:val="30"/>
          <w:szCs w:val="30"/>
          <w:highlight w:val="none"/>
          <w:lang w:eastAsia="zh-CN"/>
          <w14:textFill>
            <w14:solidFill>
              <w14:schemeClr w14:val="tx1"/>
            </w14:solidFill>
          </w14:textFill>
        </w:rPr>
        <w:t xml:space="preserve">二、合同工期</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计划开工日期：</w:t>
      </w:r>
      <w:r>
        <w:rPr>
          <w:rFonts w:hint="eastAsia" w:ascii="仿宋" w:hAnsi="仿宋" w:eastAsia="仿宋" w:cs="仿宋"/>
          <w:color w:val="000000" w:themeColor="text1"/>
          <w:sz w:val="30"/>
          <w:szCs w:val="30"/>
          <w:highlight w:val="none"/>
          <w:u w:val="single"/>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年</w:t>
      </w:r>
      <w:r>
        <w:rPr>
          <w:rFonts w:hint="eastAsia" w:ascii="仿宋" w:hAnsi="仿宋" w:eastAsia="仿宋" w:cs="仿宋"/>
          <w:color w:val="000000" w:themeColor="text1"/>
          <w:sz w:val="30"/>
          <w:szCs w:val="30"/>
          <w:highlight w:val="none"/>
          <w:u w:val="single"/>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月</w:t>
      </w:r>
      <w:r>
        <w:rPr>
          <w:rFonts w:hint="eastAsia" w:ascii="仿宋" w:hAnsi="仿宋" w:eastAsia="仿宋" w:cs="仿宋"/>
          <w:color w:val="000000" w:themeColor="text1"/>
          <w:sz w:val="30"/>
          <w:szCs w:val="30"/>
          <w:highlight w:val="none"/>
          <w:u w:val="single"/>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日。</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计划竣工日期：</w:t>
      </w:r>
      <w:r>
        <w:rPr>
          <w:rFonts w:hint="eastAsia" w:ascii="仿宋" w:hAnsi="仿宋" w:eastAsia="仿宋" w:cs="仿宋"/>
          <w:color w:val="000000" w:themeColor="text1"/>
          <w:sz w:val="30"/>
          <w:szCs w:val="30"/>
          <w:highlight w:val="none"/>
          <w:u w:val="single"/>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年</w:t>
      </w:r>
      <w:r>
        <w:rPr>
          <w:rFonts w:hint="eastAsia" w:ascii="仿宋" w:hAnsi="仿宋" w:eastAsia="仿宋" w:cs="仿宋"/>
          <w:color w:val="000000" w:themeColor="text1"/>
          <w:sz w:val="30"/>
          <w:szCs w:val="30"/>
          <w:highlight w:val="none"/>
          <w:u w:val="single"/>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月</w:t>
      </w:r>
      <w:r>
        <w:rPr>
          <w:rFonts w:hint="eastAsia" w:ascii="仿宋" w:hAnsi="仿宋" w:eastAsia="仿宋" w:cs="仿宋"/>
          <w:color w:val="000000" w:themeColor="text1"/>
          <w:sz w:val="30"/>
          <w:szCs w:val="30"/>
          <w:highlight w:val="none"/>
          <w:u w:val="single"/>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日。</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工期总日历天数：</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天。</w:t>
      </w:r>
      <w:r/>
    </w:p>
    <w:p>
      <w:pPr>
        <w:ind w:firstLine="584"/>
        <w:spacing w:line="560" w:lineRule="exact"/>
        <w:rPr>
          <w:rFonts w:hint="eastAsia" w:ascii="黑体" w:hAnsi="黑体" w:eastAsia="黑体" w:cs="黑体"/>
          <w:color w:val="000000" w:themeColor="text1"/>
          <w:sz w:val="30"/>
          <w:szCs w:val="30"/>
          <w:highlight w:val="none"/>
          <w:lang w:eastAsia="zh-CN"/>
          <w14:textFill>
            <w14:solidFill>
              <w14:schemeClr w14:val="tx1"/>
            </w14:solidFill>
          </w14:textFill>
        </w:rPr>
        <w:outlineLvl w:val="1"/>
      </w:pPr>
      <w:r>
        <w:rPr>
          <w:rFonts w:hint="eastAsia" w:ascii="黑体" w:hAnsi="黑体" w:eastAsia="黑体" w:cs="黑体"/>
          <w:color w:val="000000" w:themeColor="text1"/>
          <w:sz w:val="30"/>
          <w:szCs w:val="30"/>
          <w:highlight w:val="none"/>
          <w:lang w:eastAsia="zh-CN"/>
          <w14:textFill>
            <w14:solidFill>
              <w14:schemeClr w14:val="tx1"/>
            </w14:solidFill>
          </w14:textFill>
        </w:rPr>
        <w:t xml:space="preserve">三、项目责任人员</w:t>
      </w:r>
      <w:r/>
    </w:p>
    <w:p>
      <w:pPr>
        <w:pStyle w:val="1245"/>
        <w:ind w:firstLine="584"/>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1. 发包人项目代表：</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电话：</w:t>
      </w:r>
      <w:r>
        <w:rPr>
          <w:rFonts w:hint="eastAsia" w:ascii="仿宋" w:hAnsi="仿宋" w:eastAsia="仿宋" w:cs="仿宋"/>
          <w:color w:val="000000" w:themeColor="text1"/>
          <w:sz w:val="30"/>
          <w:szCs w:val="30"/>
          <w:highlight w:val="none"/>
          <w:u w:val="single"/>
          <w14:textFill>
            <w14:solidFill>
              <w14:schemeClr w14:val="tx1"/>
            </w14:solidFill>
          </w14:textFill>
        </w:rPr>
        <w:t xml:space="preserve"></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30"/>
          <w:szCs w:val="30"/>
          <w:highlight w:val="none"/>
          <w:u w:val="single"/>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w:t>
      </w:r>
      <w:r/>
    </w:p>
    <w:p>
      <w:pPr>
        <w:pStyle w:val="1245"/>
        <w:ind w:firstLine="584"/>
        <w:spacing w:line="560" w:lineRule="exact"/>
        <w:widowControl w:val="off"/>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2. 承包人项目经理：</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电话：</w:t>
      </w:r>
      <w:r>
        <w:rPr>
          <w:rFonts w:hint="eastAsia" w:ascii="仿宋" w:hAnsi="仿宋" w:eastAsia="仿宋" w:cs="仿宋"/>
          <w:color w:val="000000" w:themeColor="text1"/>
          <w:sz w:val="30"/>
          <w:szCs w:val="30"/>
          <w:highlight w:val="none"/>
          <w:u w:val="single"/>
          <w14:textFill>
            <w14:solidFill>
              <w14:schemeClr w14:val="tx1"/>
            </w14:solidFill>
          </w14:textFill>
        </w:rPr>
        <w:t xml:space="preserve"></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30"/>
          <w:szCs w:val="30"/>
          <w:highlight w:val="none"/>
          <w:u w:val="single"/>
          <w14:textFill>
            <w14:solidFill>
              <w14:schemeClr w14:val="tx1"/>
            </w14:solidFill>
          </w14:textFill>
        </w:rPr>
        <w:t xml:space="preserve"></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30"/>
          <w:szCs w:val="30"/>
          <w:highlight w:val="none"/>
          <w:u w:val="single"/>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w:t>
      </w:r>
      <w:r/>
    </w:p>
    <w:p>
      <w:pPr>
        <w:pStyle w:val="1245"/>
        <w:ind w:firstLine="584"/>
        <w:spacing w:line="560" w:lineRule="exact"/>
        <w:widowControl w:val="off"/>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3. 监管人项目代表：</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电话：</w:t>
      </w:r>
      <w:r>
        <w:rPr>
          <w:rFonts w:hint="eastAsia" w:ascii="仿宋" w:hAnsi="仿宋" w:eastAsia="仿宋" w:cs="仿宋"/>
          <w:color w:val="000000" w:themeColor="text1"/>
          <w:sz w:val="30"/>
          <w:szCs w:val="30"/>
          <w:highlight w:val="none"/>
          <w:u w:val="single"/>
          <w14:textFill>
            <w14:solidFill>
              <w14:schemeClr w14:val="tx1"/>
            </w14:solidFill>
          </w14:textFill>
        </w:rPr>
        <w:t xml:space="preserve"></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30"/>
          <w:szCs w:val="30"/>
          <w:highlight w:val="none"/>
          <w:u w:val="single"/>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w:t>
      </w:r>
      <w:r/>
    </w:p>
    <w:p>
      <w:pPr>
        <w:ind w:firstLine="584"/>
        <w:spacing w:line="560" w:lineRule="exact"/>
        <w:rPr>
          <w:rFonts w:hint="eastAsia" w:ascii="黑体" w:hAnsi="黑体" w:eastAsia="黑体" w:cs="黑体"/>
          <w:color w:val="000000" w:themeColor="text1"/>
          <w:sz w:val="30"/>
          <w:szCs w:val="30"/>
          <w:highlight w:val="none"/>
          <w14:textFill>
            <w14:solidFill>
              <w14:schemeClr w14:val="tx1"/>
            </w14:solidFill>
          </w14:textFill>
        </w:rPr>
        <w:outlineLvl w:val="1"/>
      </w:pPr>
      <w:r/>
      <w:bookmarkStart w:id="52" w:name="_Toc351203483"/>
      <w:r>
        <w:rPr>
          <w:rFonts w:hint="eastAsia" w:ascii="黑体" w:hAnsi="黑体" w:eastAsia="黑体" w:cs="黑体"/>
          <w:color w:val="000000" w:themeColor="text1"/>
          <w:sz w:val="30"/>
          <w:szCs w:val="30"/>
          <w:highlight w:val="none"/>
          <w14:textFill>
            <w14:solidFill>
              <w14:schemeClr w14:val="tx1"/>
            </w14:solidFill>
          </w14:textFill>
        </w:rPr>
        <w:t xml:space="preserve">四、质量标准</w:t>
      </w:r>
      <w:bookmarkEnd w:id="52"/>
      <w:r/>
      <w:r/>
    </w:p>
    <w:p>
      <w:pPr>
        <w:ind w:firstLine="459"/>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工程质量符合☑国家标准；□行业标准；□工程所在地的地方性标准；□相应规范、规程</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w:t>
      </w:r>
      <w:r/>
    </w:p>
    <w:p>
      <w:pPr>
        <w:ind w:firstLine="584"/>
        <w:spacing w:line="560" w:lineRule="exact"/>
        <w:rPr>
          <w:rFonts w:hint="eastAsia" w:ascii="黑体" w:hAnsi="黑体" w:eastAsia="黑体" w:cs="黑体"/>
          <w:color w:val="000000" w:themeColor="text1"/>
          <w:sz w:val="30"/>
          <w:szCs w:val="30"/>
          <w:highlight w:val="none"/>
          <w14:textFill>
            <w14:solidFill>
              <w14:schemeClr w14:val="tx1"/>
            </w14:solidFill>
          </w14:textFill>
        </w:rPr>
        <w:outlineLvl w:val="1"/>
      </w:pPr>
      <w:r>
        <w:rPr>
          <w:rFonts w:hint="eastAsia" w:ascii="黑体" w:hAnsi="黑体" w:eastAsia="黑体" w:cs="黑体"/>
          <w:color w:val="000000" w:themeColor="text1"/>
          <w:sz w:val="30"/>
          <w:szCs w:val="30"/>
          <w:highlight w:val="none"/>
          <w14:textFill>
            <w14:solidFill>
              <w14:schemeClr w14:val="tx1"/>
            </w14:solidFill>
          </w14:textFill>
        </w:rPr>
        <w:t xml:space="preserve">五、质量保修</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outlineLvl w:val="1"/>
      </w:pPr>
      <w:r>
        <w:rPr>
          <w:rFonts w:hint="eastAsia" w:ascii="仿宋" w:hAnsi="仿宋" w:eastAsia="仿宋" w:cs="仿宋"/>
          <w:color w:val="000000" w:themeColor="text1"/>
          <w:sz w:val="30"/>
          <w:szCs w:val="30"/>
          <w:highlight w:val="none"/>
          <w14:textFill>
            <w14:solidFill>
              <w14:schemeClr w14:val="tx1"/>
            </w14:solidFill>
          </w14:textFill>
        </w:rPr>
        <w:t xml:space="preserve">（一）工程质量保修范围和内容</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承包人在质量保修期内，按照有关法律规定和合同约定，承担工程质量保修责任，保修费用由造成质量缺陷的责任方承担。质量保修范围包括地基基础工程、主体结构工程，屋面防水工程、有防水要求的卫生间、房间和外墙面的防渗漏，供热与供冷系统，电气管线、给排水管道、设备安装和装修工程，以及各方约定的其他项目。具体保修的内容，各方约定如下：</w:t>
      </w:r>
      <w:r/>
    </w:p>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u w:val="single"/>
          <w14:textFill>
            <w14:solidFill>
              <w14:schemeClr w14:val="tx1"/>
            </w14:solidFill>
          </w14:textFill>
        </w:rPr>
        <w:t xml:space="preserve">质量保修范围为本合同项下承包人施工范围内的全部内容</w:t>
      </w:r>
      <w:r>
        <w:rPr>
          <w:rFonts w:hint="eastAsia" w:ascii="仿宋" w:hAnsi="仿宋" w:eastAsia="仿宋" w:cs="仿宋"/>
          <w:color w:val="000000" w:themeColor="text1"/>
          <w:sz w:val="30"/>
          <w:szCs w:val="30"/>
          <w:highlight w:val="none"/>
          <w14:textFill>
            <w14:solidFill>
              <w14:schemeClr w14:val="tx1"/>
            </w14:solidFill>
          </w14:textFill>
        </w:rPr>
        <w:t xml:space="preserve">。</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outlineLvl w:val="1"/>
      </w:pPr>
      <w:r>
        <w:rPr>
          <w:rFonts w:hint="eastAsia" w:ascii="仿宋" w:hAnsi="仿宋" w:eastAsia="仿宋" w:cs="仿宋"/>
          <w:color w:val="000000" w:themeColor="text1"/>
          <w:sz w:val="30"/>
          <w:szCs w:val="30"/>
          <w:highlight w:val="none"/>
          <w14:textFill>
            <w14:solidFill>
              <w14:schemeClr w14:val="tx1"/>
            </w14:solidFill>
          </w14:textFill>
        </w:rPr>
        <w:t xml:space="preserve">（二）质量保修期</w:t>
      </w:r>
      <w:r/>
    </w:p>
    <w:p>
      <w:pPr>
        <w:ind w:firstLine="584"/>
        <w:spacing w:line="560" w:lineRule="exact"/>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pP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 xml:space="preserve">质量保修期依据《建设工程质量管理条例》执行，其余按响应文件承诺及双方协商约定。</w:t>
      </w:r>
      <w:r/>
    </w:p>
    <w:p>
      <w:pPr>
        <w:ind w:firstLine="584"/>
        <w:spacing w:line="560" w:lineRule="exact"/>
        <w:rPr>
          <w:rFonts w:hint="default" w:ascii="仿宋" w:hAnsi="仿宋" w:eastAsia="仿宋" w:cs="仿宋"/>
          <w:color w:val="000000" w:themeColor="text1"/>
          <w:sz w:val="30"/>
          <w:szCs w:val="30"/>
          <w:highlight w:val="none"/>
          <w:u w:val="single"/>
          <w:lang w:val="en-US" w:eastAsia="zh-CN"/>
          <w14:textFill>
            <w14:solidFill>
              <w14:schemeClr w14:val="tx1"/>
            </w14:solidFill>
          </w14:textFill>
        </w:rPr>
      </w:pP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 xml:space="preserve">本项目质量保修期为     年（按响应承诺）。</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质量保修期自工程竣工验收合格之日起计算。</w:t>
      </w:r>
      <w:r/>
    </w:p>
    <w:p>
      <w:pPr>
        <w:ind w:firstLine="584"/>
        <w:spacing w:line="560" w:lineRule="exact"/>
        <w:rPr>
          <w:rFonts w:hint="eastAsia" w:ascii="黑体" w:hAnsi="黑体" w:eastAsia="黑体" w:cs="黑体"/>
          <w:color w:val="000000" w:themeColor="text1"/>
          <w:sz w:val="30"/>
          <w:szCs w:val="30"/>
          <w:highlight w:val="none"/>
          <w:lang w:eastAsia="zh-CN"/>
          <w14:textFill>
            <w14:solidFill>
              <w14:schemeClr w14:val="tx1"/>
            </w14:solidFill>
          </w14:textFill>
        </w:rPr>
        <w:outlineLvl w:val="1"/>
      </w:pPr>
      <w:r>
        <w:rPr>
          <w:rFonts w:hint="eastAsia" w:ascii="黑体" w:hAnsi="黑体" w:eastAsia="黑体" w:cs="黑体"/>
          <w:color w:val="000000" w:themeColor="text1"/>
          <w:sz w:val="30"/>
          <w:szCs w:val="30"/>
          <w:highlight w:val="none"/>
          <w:lang w:eastAsia="zh-CN"/>
          <w14:textFill>
            <w14:solidFill>
              <w14:schemeClr w14:val="tx1"/>
            </w14:solidFill>
          </w14:textFill>
        </w:rPr>
        <w:t xml:space="preserve">六、合同价款</w:t>
      </w:r>
      <w:r/>
    </w:p>
    <w:p>
      <w:pPr>
        <w:pStyle w:val="1245"/>
        <w:ind w:firstLine="584"/>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1. 签约合同价：人民币</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元（大写：人民币</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元整）。</w:t>
      </w:r>
      <w:r/>
    </w:p>
    <w:p>
      <w:pPr>
        <w:ind w:firstLine="584"/>
        <w:jc w:val="left"/>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2. 合同价格形式：☑固定单价；□固定总价；□其他价格方式</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w:t>
      </w:r>
      <w:r/>
    </w:p>
    <w:p>
      <w:pPr>
        <w:ind w:firstLine="584"/>
        <w:spacing w:line="560" w:lineRule="exact"/>
        <w:rPr>
          <w:rFonts w:hint="eastAsia" w:ascii="黑体" w:hAnsi="黑体" w:eastAsia="黑体" w:cs="黑体"/>
          <w:color w:val="000000" w:themeColor="text1"/>
          <w:sz w:val="30"/>
          <w:szCs w:val="30"/>
          <w:highlight w:val="none"/>
          <w:lang w:eastAsia="zh-CN"/>
          <w14:textFill>
            <w14:solidFill>
              <w14:schemeClr w14:val="tx1"/>
            </w14:solidFill>
          </w14:textFill>
        </w:rPr>
        <w:outlineLvl w:val="1"/>
      </w:pPr>
      <w:r>
        <w:rPr>
          <w:rFonts w:hint="eastAsia" w:ascii="黑体" w:hAnsi="黑体" w:eastAsia="黑体" w:cs="黑体"/>
          <w:color w:val="000000" w:themeColor="text1"/>
          <w:sz w:val="30"/>
          <w:szCs w:val="30"/>
          <w:highlight w:val="none"/>
          <w:lang w:eastAsia="zh-CN"/>
          <w14:textFill>
            <w14:solidFill>
              <w14:schemeClr w14:val="tx1"/>
            </w14:solidFill>
          </w14:textFill>
        </w:rPr>
        <w:t xml:space="preserve">七、付款方式</w:t>
      </w:r>
      <w:r/>
    </w:p>
    <w:p>
      <w:pPr>
        <w:ind w:firstLine="584"/>
        <w:spacing w:line="560" w:lineRule="exact"/>
        <w:rPr>
          <w:rFonts w:hint="eastAsia" w:ascii="仿宋" w:hAnsi="仿宋" w:eastAsia="仿宋" w:cs="仿宋"/>
          <w:b/>
          <w:color w:val="000000" w:themeColor="text1"/>
          <w:sz w:val="30"/>
          <w:szCs w:val="30"/>
          <w:highlight w:val="none"/>
          <w:lang w:eastAsia="zh-CN"/>
          <w14:textFill>
            <w14:solidFill>
              <w14:schemeClr w14:val="tx1"/>
            </w14:solidFill>
          </w14:textFill>
        </w:rPr>
        <w:outlineLvl w:val="1"/>
      </w:pPr>
      <w:r>
        <w:rPr>
          <w:rFonts w:hint="eastAsia" w:ascii="仿宋" w:hAnsi="仿宋" w:eastAsia="仿宋" w:cs="仿宋"/>
          <w:b/>
          <w:color w:val="000000" w:themeColor="text1"/>
          <w:sz w:val="30"/>
          <w:szCs w:val="30"/>
          <w:highlight w:val="none"/>
          <w:lang w:eastAsia="zh-CN"/>
          <w14:textFill>
            <w14:solidFill>
              <w14:schemeClr w14:val="tx1"/>
            </w14:solidFill>
          </w14:textFill>
        </w:rPr>
        <w:t xml:space="preserve">1. 账户信息</w:t>
      </w:r>
      <w:r/>
    </w:p>
    <w:p>
      <w:pPr>
        <w:pStyle w:val="1245"/>
        <w:ind w:firstLine="584"/>
        <w:spacing w:line="560" w:lineRule="exact"/>
        <w:widowControl w:val="off"/>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监管人通过银行转账方式支付工程款项，承包人提供银行账户信息如下：</w:t>
      </w:r>
      <w:r/>
    </w:p>
    <w:p>
      <w:pPr>
        <w:pStyle w:val="1245"/>
        <w:ind w:firstLine="584"/>
        <w:spacing w:line="560" w:lineRule="exact"/>
        <w:widowControl w:val="off"/>
        <w:rPr>
          <w:rFonts w:hint="eastAsia" w:ascii="仿宋" w:hAnsi="仿宋" w:eastAsia="仿宋" w:cs="仿宋"/>
          <w:color w:val="000000" w:themeColor="text1"/>
          <w:sz w:val="30"/>
          <w:szCs w:val="30"/>
          <w:highlight w:val="none"/>
          <w:u w:val="singl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开户银行：</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w:t>
      </w:r>
      <w:r/>
    </w:p>
    <w:p>
      <w:pPr>
        <w:pStyle w:val="1245"/>
        <w:ind w:firstLine="584"/>
        <w:spacing w:line="560" w:lineRule="exact"/>
        <w:widowControl w:val="off"/>
        <w:rPr>
          <w:rFonts w:hint="eastAsia" w:ascii="仿宋" w:hAnsi="仿宋" w:eastAsia="仿宋" w:cs="仿宋"/>
          <w:color w:val="000000" w:themeColor="text1"/>
          <w:sz w:val="30"/>
          <w:szCs w:val="30"/>
          <w:highlight w:val="none"/>
          <w:u w:val="singl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账户名称：</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w:t>
      </w:r>
      <w:r/>
    </w:p>
    <w:p>
      <w:pPr>
        <w:pStyle w:val="1245"/>
        <w:ind w:firstLine="584"/>
        <w:spacing w:line="560" w:lineRule="exact"/>
        <w:widowControl w:val="off"/>
        <w:rPr>
          <w:rFonts w:hint="eastAsia" w:ascii="仿宋" w:hAnsi="仿宋" w:eastAsia="仿宋" w:cs="仿宋"/>
          <w:color w:val="000000" w:themeColor="text1"/>
          <w:sz w:val="30"/>
          <w:szCs w:val="30"/>
          <w:highlight w:val="none"/>
          <w:u w:val="singl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银行账号：</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w:t>
      </w:r>
      <w:r/>
    </w:p>
    <w:p>
      <w:pPr>
        <w:pStyle w:val="1245"/>
        <w:ind w:firstLine="584"/>
        <w:spacing w:line="560" w:lineRule="exact"/>
        <w:widowControl w:val="off"/>
        <w:rPr>
          <w:rFonts w:hint="eastAsia" w:ascii="仿宋" w:hAnsi="仿宋" w:eastAsia="仿宋" w:cs="仿宋"/>
          <w:b/>
          <w:color w:val="000000" w:themeColor="text1"/>
          <w:sz w:val="30"/>
          <w:szCs w:val="30"/>
          <w:highlight w:val="none"/>
          <w:lang w:eastAsia="zh-CN"/>
          <w14:textFill>
            <w14:solidFill>
              <w14:schemeClr w14:val="tx1"/>
            </w14:solidFill>
          </w14:textFill>
        </w:rPr>
      </w:pPr>
      <w:r>
        <w:rPr>
          <w:rFonts w:hint="eastAsia" w:ascii="仿宋" w:hAnsi="仿宋" w:eastAsia="仿宋" w:cs="仿宋"/>
          <w:b/>
          <w:color w:val="000000" w:themeColor="text1"/>
          <w:sz w:val="30"/>
          <w:szCs w:val="30"/>
          <w:highlight w:val="none"/>
          <w:lang w:eastAsia="zh-CN"/>
          <w14:textFill>
            <w14:solidFill>
              <w14:schemeClr w14:val="tx1"/>
            </w14:solidFill>
          </w14:textFill>
        </w:rPr>
        <w:t xml:space="preserve">2. 付款进度安排</w:t>
      </w:r>
      <w:r/>
    </w:p>
    <w:p>
      <w:pPr>
        <w:pStyle w:val="1245"/>
        <w:ind w:firstLine="584"/>
        <w:spacing w:line="560" w:lineRule="exact"/>
        <w:widowControl w:val="off"/>
        <w:rPr>
          <w:rFonts w:hint="eastAsia" w:ascii="仿宋" w:hAnsi="仿宋" w:eastAsia="仿宋" w:cs="仿宋"/>
          <w:bCs/>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（1）☑合同签订生效并承包人进场后；</w:t>
      </w:r>
      <w:r>
        <w:rPr>
          <w:rFonts w:hint="eastAsia" w:ascii="仿宋" w:hAnsi="仿宋" w:eastAsia="仿宋" w:cs="仿宋"/>
          <w:color w:val="000000" w:themeColor="text1"/>
          <w:sz w:val="30"/>
          <w:szCs w:val="30"/>
          <w:highlight w:val="none"/>
          <w14:textFill>
            <w14:solidFill>
              <w14:schemeClr w14:val="tx1"/>
            </w14:solidFill>
          </w14:textFill>
        </w:rPr>
        <w:t xml:space="preserve">□</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更新类新设备排产后，支付本工程合同价（扣除暂列金、暂估价）的</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30%</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作为预付款</w:t>
      </w:r>
      <w:r>
        <w:rPr>
          <w:rFonts w:hint="eastAsia" w:ascii="仿宋" w:hAnsi="仿宋" w:eastAsia="仿宋" w:cs="仿宋"/>
          <w:bCs/>
          <w:color w:val="000000" w:themeColor="text1"/>
          <w:sz w:val="30"/>
          <w:szCs w:val="30"/>
          <w:highlight w:val="none"/>
          <w:lang w:eastAsia="zh-CN"/>
          <w14:textFill>
            <w14:solidFill>
              <w14:schemeClr w14:val="tx1"/>
            </w14:solidFill>
          </w14:textFill>
        </w:rPr>
        <w:t xml:space="preserve">（合同金额100万以上的，需提供</w:t>
      </w:r>
      <w:r>
        <w:rPr>
          <w:rFonts w:hint="eastAsia" w:ascii="仿宋" w:hAnsi="仿宋" w:eastAsia="仿宋" w:cs="仿宋"/>
          <w:bCs/>
          <w:color w:val="000000" w:themeColor="text1"/>
          <w:sz w:val="30"/>
          <w:szCs w:val="30"/>
          <w:highlight w:val="none"/>
          <w:u w:val="single"/>
          <w:lang w:eastAsia="zh-CN"/>
          <w14:textFill>
            <w14:solidFill>
              <w14:schemeClr w14:val="tx1"/>
            </w14:solidFill>
          </w14:textFill>
        </w:rPr>
        <w:t xml:space="preserve"> 10%</w:t>
      </w:r>
      <w:r>
        <w:rPr>
          <w:rFonts w:hint="eastAsia" w:ascii="仿宋" w:hAnsi="仿宋" w:eastAsia="仿宋" w:cs="仿宋"/>
          <w:bCs/>
          <w:color w:val="000000" w:themeColor="text1"/>
          <w:sz w:val="30"/>
          <w:szCs w:val="30"/>
          <w:highlight w:val="none"/>
          <w:lang w:eastAsia="zh-CN"/>
          <w14:textFill>
            <w14:solidFill>
              <w14:schemeClr w14:val="tx1"/>
            </w14:solidFill>
          </w14:textFill>
        </w:rPr>
        <w:t xml:space="preserve">的预付款保函）。</w:t>
      </w:r>
      <w:r/>
    </w:p>
    <w:p>
      <w:pPr>
        <w:pStyle w:val="1245"/>
        <w:ind w:firstLine="584"/>
        <w:spacing w:line="560" w:lineRule="exact"/>
        <w:widowControl w:val="off"/>
        <w:rPr>
          <w:rFonts w:hint="default" w:ascii="仿宋" w:hAnsi="仿宋" w:eastAsia="仿宋" w:cs="仿宋"/>
          <w:bCs/>
          <w:color w:val="000000" w:themeColor="text1"/>
          <w:sz w:val="30"/>
          <w:szCs w:val="30"/>
          <w:highlight w:val="none"/>
          <w:u w:val="none"/>
          <w:lang w:val="en-US" w:eastAsia="zh-CN"/>
          <w14:textFill>
            <w14:solidFill>
              <w14:schemeClr w14:val="tx1"/>
            </w14:solidFill>
          </w14:textFill>
        </w:rPr>
      </w:pPr>
      <w:r>
        <w:rPr>
          <w:rFonts w:hint="eastAsia" w:ascii="仿宋" w:hAnsi="仿宋" w:eastAsia="仿宋" w:cs="仿宋"/>
          <w:bCs/>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bCs/>
          <w:color w:val="000000" w:themeColor="text1"/>
          <w:sz w:val="30"/>
          <w:szCs w:val="30"/>
          <w:highlight w:val="none"/>
          <w:lang w:val="en-US" w:eastAsia="zh-CN"/>
          <w14:textFill>
            <w14:solidFill>
              <w14:schemeClr w14:val="tx1"/>
            </w14:solidFill>
          </w14:textFill>
        </w:rPr>
        <w:t xml:space="preserve">2</w:t>
      </w:r>
      <w:r>
        <w:rPr>
          <w:rFonts w:hint="eastAsia" w:ascii="仿宋" w:hAnsi="仿宋" w:eastAsia="仿宋" w:cs="仿宋"/>
          <w:bCs/>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bCs/>
          <w:color w:val="000000" w:themeColor="text1"/>
          <w:sz w:val="30"/>
          <w:szCs w:val="30"/>
          <w:highlight w:val="none"/>
          <w:lang w:val="zh-CN" w:eastAsia="zh-CN"/>
          <w14:textFill>
            <w14:solidFill>
              <w14:schemeClr w14:val="tx1"/>
            </w14:solidFill>
          </w14:textFill>
        </w:rPr>
        <w:t xml:space="preserve">经</w:t>
      </w:r>
      <w:r>
        <w:rPr>
          <w:rFonts w:hint="eastAsia" w:ascii="仿宋" w:hAnsi="仿宋" w:eastAsia="仿宋" w:cs="仿宋"/>
          <w:bCs/>
          <w:color w:val="000000" w:themeColor="text1"/>
          <w:sz w:val="30"/>
          <w:szCs w:val="30"/>
          <w:highlight w:val="none"/>
          <w:lang w:val="en-US" w:eastAsia="zh-CN"/>
          <w14:textFill>
            <w14:solidFill>
              <w14:schemeClr w14:val="tx1"/>
            </w14:solidFill>
          </w14:textFill>
        </w:rPr>
        <w:t xml:space="preserve">发包人、监管人组织相关参建单位竣工验收合格后，</w:t>
      </w:r>
      <w:r>
        <w:rPr>
          <w:rFonts w:hint="eastAsia" w:ascii="仿宋" w:hAnsi="仿宋" w:eastAsia="仿宋" w:cs="仿宋"/>
          <w:bCs/>
          <w:color w:val="000000" w:themeColor="text1"/>
          <w:sz w:val="30"/>
          <w:szCs w:val="30"/>
          <w:highlight w:val="none"/>
          <w:lang w:val="zh-CN" w:eastAsia="zh-CN"/>
          <w14:textFill>
            <w14:solidFill>
              <w14:schemeClr w14:val="tx1"/>
            </w14:solidFill>
          </w14:textFill>
        </w:rPr>
        <w:t xml:space="preserve">支付</w:t>
      </w:r>
      <w:r>
        <w:rPr>
          <w:rFonts w:hint="eastAsia" w:ascii="仿宋" w:hAnsi="仿宋" w:eastAsia="仿宋" w:cs="仿宋"/>
          <w:bCs/>
          <w:color w:val="000000" w:themeColor="text1"/>
          <w:sz w:val="30"/>
          <w:szCs w:val="30"/>
          <w:highlight w:val="none"/>
          <w:lang w:val="en-US" w:eastAsia="zh-CN"/>
          <w14:textFill>
            <w14:solidFill>
              <w14:schemeClr w14:val="tx1"/>
            </w14:solidFill>
          </w14:textFill>
        </w:rPr>
        <w:t xml:space="preserve">至</w:t>
      </w:r>
      <w:r>
        <w:rPr>
          <w:rFonts w:hint="eastAsia" w:ascii="仿宋" w:hAnsi="仿宋" w:eastAsia="仿宋" w:cs="仿宋"/>
          <w:bCs/>
          <w:color w:val="000000" w:themeColor="text1"/>
          <w:sz w:val="30"/>
          <w:szCs w:val="30"/>
          <w:highlight w:val="none"/>
          <w:lang w:val="zh-CN" w:eastAsia="zh-CN"/>
          <w14:textFill>
            <w14:solidFill>
              <w14:schemeClr w14:val="tx1"/>
            </w14:solidFill>
          </w14:textFill>
        </w:rPr>
        <w:t xml:space="preserve">本工程合同价（扣除暂列金、暂估价）的</w:t>
      </w:r>
      <w:r>
        <w:rPr>
          <w:rFonts w:hint="eastAsia" w:ascii="仿宋" w:hAnsi="仿宋" w:eastAsia="仿宋" w:cs="仿宋"/>
          <w:bCs/>
          <w:color w:val="000000" w:themeColor="text1"/>
          <w:sz w:val="30"/>
          <w:szCs w:val="30"/>
          <w:highlight w:val="none"/>
          <w:u w:val="single"/>
          <w:lang w:val="en-US" w:eastAsia="zh-CN"/>
          <w14:textFill>
            <w14:solidFill>
              <w14:schemeClr w14:val="tx1"/>
            </w14:solidFill>
          </w14:textFill>
        </w:rPr>
        <w:t xml:space="preserve">8</w:t>
      </w:r>
      <w:r>
        <w:rPr>
          <w:rFonts w:hint="eastAsia" w:ascii="仿宋" w:hAnsi="仿宋" w:eastAsia="仿宋" w:cs="仿宋"/>
          <w:bCs/>
          <w:color w:val="000000" w:themeColor="text1"/>
          <w:sz w:val="30"/>
          <w:szCs w:val="30"/>
          <w:highlight w:val="none"/>
          <w:u w:val="single"/>
          <w:lang w:val="zh-CN" w:eastAsia="zh-CN"/>
          <w14:textFill>
            <w14:solidFill>
              <w14:schemeClr w14:val="tx1"/>
            </w14:solidFill>
          </w14:textFill>
        </w:rPr>
        <w:t xml:space="preserve">0%</w:t>
      </w:r>
      <w:r>
        <w:rPr>
          <w:rFonts w:hint="eastAsia" w:ascii="仿宋" w:hAnsi="仿宋" w:eastAsia="仿宋" w:cs="仿宋"/>
          <w:bCs/>
          <w:color w:val="000000" w:themeColor="text1"/>
          <w:sz w:val="30"/>
          <w:szCs w:val="30"/>
          <w:highlight w:val="none"/>
          <w:u w:val="none"/>
          <w:lang w:val="en-US" w:eastAsia="zh-CN"/>
          <w14:textFill>
            <w14:solidFill>
              <w14:schemeClr w14:val="tx1"/>
            </w14:solidFill>
          </w14:textFill>
        </w:rPr>
        <w:t xml:space="preserve">。</w:t>
      </w:r>
      <w:r/>
    </w:p>
    <w:p>
      <w:pPr>
        <w:pStyle w:val="1245"/>
        <w:ind w:firstLine="584"/>
        <w:spacing w:line="560" w:lineRule="exact"/>
        <w:widowControl w:val="off"/>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3</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）承包人提交审核通过后的竣工资料，工程竣工结算经跟踪审计审定、发包人及监管人认可盖章后，支付至结算审定价的</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97</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p>
    <w:p>
      <w:pPr>
        <w:pStyle w:val="1245"/>
        <w:ind w:firstLine="584"/>
        <w:spacing w:line="560" w:lineRule="exact"/>
        <w:widowControl w:val="off"/>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4</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）审定结算价的</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3</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%作为质量保证金，在缺陷责任期届满，经发包人认可后，质量保证金（不计利息）返还承包人。质量保证金银行利率不计。</w:t>
      </w:r>
      <w:r/>
    </w:p>
    <w:p>
      <w:pPr>
        <w:ind w:firstLine="584"/>
        <w:spacing w:line="560" w:lineRule="exact"/>
        <w:rPr>
          <w:rFonts w:hint="eastAsia" w:ascii="黑体" w:hAnsi="黑体" w:eastAsia="黑体" w:cs="黑体"/>
          <w:color w:val="000000" w:themeColor="text1"/>
          <w:sz w:val="30"/>
          <w:szCs w:val="30"/>
          <w:highlight w:val="none"/>
          <w14:textFill>
            <w14:solidFill>
              <w14:schemeClr w14:val="tx1"/>
            </w14:solidFill>
          </w14:textFill>
        </w:rPr>
        <w:outlineLvl w:val="1"/>
      </w:pPr>
      <w:r>
        <w:rPr>
          <w:rFonts w:hint="eastAsia" w:ascii="黑体" w:hAnsi="黑体" w:eastAsia="黑体" w:cs="黑体"/>
          <w:color w:val="000000" w:themeColor="text1"/>
          <w:sz w:val="30"/>
          <w:szCs w:val="30"/>
          <w:highlight w:val="none"/>
          <w14:textFill>
            <w14:solidFill>
              <w14:schemeClr w14:val="tx1"/>
            </w14:solidFill>
          </w14:textFill>
        </w:rPr>
        <w:t xml:space="preserve">八、合同文件构成</w:t>
      </w:r>
      <w:r/>
    </w:p>
    <w:p>
      <w:pPr>
        <w:ind w:firstLine="573"/>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合同协议书；</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合同通用条款；</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明确三方权利、义务的纪要、协议；</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响应文件和成交通知书；</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采购文件；</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标准、规范及有关技术文件、技术要求；</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施工图纸；</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工程预算书、工程量清单及说明；</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其他文件</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w:t>
      </w:r>
      <w:r/>
    </w:p>
    <w:p>
      <w:pPr>
        <w:ind w:firstLine="584"/>
        <w:spacing w:line="560" w:lineRule="exact"/>
        <w:rPr>
          <w:rFonts w:hint="eastAsia" w:ascii="黑体" w:hAnsi="黑体" w:eastAsia="黑体" w:cs="黑体"/>
          <w:color w:val="000000" w:themeColor="text1"/>
          <w:sz w:val="30"/>
          <w:szCs w:val="30"/>
          <w:highlight w:val="none"/>
          <w14:textFill>
            <w14:solidFill>
              <w14:schemeClr w14:val="tx1"/>
            </w14:solidFill>
          </w14:textFill>
        </w:rPr>
        <w:outlineLvl w:val="1"/>
      </w:pPr>
      <w:r>
        <w:rPr>
          <w:rFonts w:hint="eastAsia" w:ascii="黑体" w:hAnsi="黑体" w:eastAsia="黑体" w:cs="黑体"/>
          <w:color w:val="000000" w:themeColor="text1"/>
          <w:sz w:val="30"/>
          <w:szCs w:val="30"/>
          <w:highlight w:val="none"/>
          <w14:textFill>
            <w14:solidFill>
              <w14:schemeClr w14:val="tx1"/>
            </w14:solidFill>
          </w14:textFill>
        </w:rPr>
        <w:t xml:space="preserve">九、其他约定</w:t>
      </w:r>
      <w:r/>
    </w:p>
    <w:p>
      <w:pPr>
        <w:ind w:firstLine="584"/>
        <w:spacing w:line="560" w:lineRule="exact"/>
        <w:rPr>
          <w:rFonts w:hint="eastAsia" w:ascii="仿宋" w:hAnsi="仿宋" w:eastAsia="仿宋" w:cs="仿宋"/>
          <w:color w:val="000000" w:themeColor="text1"/>
          <w:sz w:val="30"/>
          <w:szCs w:val="30"/>
          <w:highlight w:val="none"/>
          <w:u w:val="single"/>
          <w14:textFill>
            <w14:solidFill>
              <w14:schemeClr w14:val="tx1"/>
            </w14:solidFill>
          </w14:textFill>
        </w:rPr>
        <w:outlineLvl w:val="1"/>
      </w:pP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 xml:space="preserve">1</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 xml:space="preserve">承包人</w:t>
      </w:r>
      <w:r>
        <w:rPr>
          <w:rFonts w:hint="eastAsia" w:ascii="仿宋" w:hAnsi="仿宋" w:eastAsia="仿宋" w:cs="仿宋"/>
          <w:color w:val="000000" w:themeColor="text1"/>
          <w:sz w:val="30"/>
          <w:szCs w:val="30"/>
          <w:highlight w:val="none"/>
          <w:u w:val="single"/>
          <w14:textFill>
            <w14:solidFill>
              <w14:schemeClr w14:val="tx1"/>
            </w14:solidFill>
          </w14:textFill>
        </w:rPr>
        <w:t xml:space="preserve">应自行配备带宽、流量充足的移动网络热点，独立承担相关费用，确保施工现场监控系统全程稳定运行、音视频及数据传输连续通畅，满足现场管理及监管要求。除</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 xml:space="preserve">发包人或监管单位</w:t>
      </w:r>
      <w:r>
        <w:rPr>
          <w:rFonts w:hint="eastAsia" w:ascii="仿宋" w:hAnsi="仿宋" w:eastAsia="仿宋" w:cs="仿宋"/>
          <w:color w:val="000000" w:themeColor="text1"/>
          <w:sz w:val="30"/>
          <w:szCs w:val="30"/>
          <w:highlight w:val="none"/>
          <w:u w:val="single"/>
          <w14:textFill>
            <w14:solidFill>
              <w14:schemeClr w14:val="tx1"/>
            </w14:solidFill>
          </w14:textFill>
        </w:rPr>
        <w:t xml:space="preserve">出具正式通知外，</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 xml:space="preserve">承包人</w:t>
      </w:r>
      <w:r>
        <w:rPr>
          <w:rFonts w:hint="eastAsia" w:ascii="仿宋" w:hAnsi="仿宋" w:eastAsia="仿宋" w:cs="仿宋"/>
          <w:color w:val="000000" w:themeColor="text1"/>
          <w:sz w:val="30"/>
          <w:szCs w:val="30"/>
          <w:highlight w:val="none"/>
          <w:u w:val="single"/>
          <w14:textFill>
            <w14:solidFill>
              <w14:schemeClr w14:val="tx1"/>
            </w14:solidFill>
          </w14:textFill>
        </w:rPr>
        <w:t xml:space="preserve">不得以任何理由擅自中断、关停施工现场监控系统，不得采取任何方式影响监控正常使用。若发生上述擅自中断监控的情形，一律视同项目负责人脱岗履职，建设单位将严格按照本合同相关违约条款约定，追究施工单位违约责任并予以相应处罚。</w:t>
      </w:r>
      <w:r/>
    </w:p>
    <w:p>
      <w:pPr>
        <w:ind w:firstLine="584"/>
        <w:spacing w:line="560" w:lineRule="exact"/>
        <w:rPr>
          <w:rFonts w:hint="default" w:ascii="仿宋" w:hAnsi="仿宋" w:eastAsia="仿宋" w:cs="仿宋"/>
          <w:color w:val="000000" w:themeColor="text1"/>
          <w:sz w:val="30"/>
          <w:szCs w:val="30"/>
          <w:highlight w:val="none"/>
          <w:u w:val="single"/>
          <w:lang w:val="en-US" w:eastAsia="zh-CN"/>
          <w14:textFill>
            <w14:solidFill>
              <w14:schemeClr w14:val="tx1"/>
            </w14:solidFill>
          </w14:textFill>
        </w:rPr>
        <w:outlineLvl w:val="1"/>
      </w:pP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 xml:space="preserve">2</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 xml:space="preserve">工程竣工验收合格之日起30日内，承包人应向监管人提交完整的竣工结算资料。若承包人未在上述期限内提交结算申报，或提交的资料不完整、不符合要求的视为承包人逾期申报结算。承包人逾期申报的，自行承担由此产生的全部后果，包括但不限于结算审核期限相应顺延、承包人放弃就逾期申报事宜向发包人主张任何索赔或补偿的权利；同时，发包人有权暂缓支付剩余工程款项，该暂缓支付行为不属于监管人违约，监管人无需就此承担任何逾期付款责任。</w:t>
      </w:r>
      <w:r/>
    </w:p>
    <w:p>
      <w:pPr>
        <w:ind w:firstLine="584"/>
        <w:spacing w:line="560" w:lineRule="exact"/>
        <w:rPr>
          <w:rFonts w:hint="eastAsia" w:ascii="黑体" w:hAnsi="黑体" w:eastAsia="黑体" w:cs="黑体"/>
          <w:color w:val="000000" w:themeColor="text1"/>
          <w:sz w:val="30"/>
          <w:szCs w:val="30"/>
          <w:highlight w:val="none"/>
          <w14:textFill>
            <w14:solidFill>
              <w14:schemeClr w14:val="tx1"/>
            </w14:solidFill>
          </w14:textFill>
        </w:rPr>
        <w:outlineLvl w:val="1"/>
      </w:pPr>
      <w:r>
        <w:rPr>
          <w:rFonts w:hint="eastAsia" w:ascii="黑体" w:hAnsi="黑体" w:eastAsia="黑体" w:cs="黑体"/>
          <w:color w:val="000000" w:themeColor="text1"/>
          <w:sz w:val="30"/>
          <w:szCs w:val="30"/>
          <w:highlight w:val="none"/>
          <w14:textFill>
            <w14:solidFill>
              <w14:schemeClr w14:val="tx1"/>
            </w14:solidFill>
          </w14:textFill>
        </w:rPr>
        <w:t xml:space="preserve">十、合同生效</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本合同经甲乙丙三方签字并加盖公章后生效，合同协议书和通用条款部分须加盖骑缝章。</w:t>
      </w:r>
      <w:r/>
    </w:p>
    <w:p>
      <w:pPr>
        <w:ind w:firstLine="584"/>
        <w:spacing w:line="560" w:lineRule="exact"/>
        <w:rPr>
          <w:rFonts w:hint="eastAsia" w:ascii="黑体" w:hAnsi="黑体" w:eastAsia="黑体" w:cs="黑体"/>
          <w:color w:val="000000" w:themeColor="text1"/>
          <w:sz w:val="30"/>
          <w:szCs w:val="30"/>
          <w:highlight w:val="none"/>
          <w14:textFill>
            <w14:solidFill>
              <w14:schemeClr w14:val="tx1"/>
            </w14:solidFill>
          </w14:textFill>
        </w:rPr>
        <w:outlineLvl w:val="1"/>
      </w:pPr>
      <w:r>
        <w:rPr>
          <w:rFonts w:hint="eastAsia" w:ascii="黑体" w:hAnsi="黑体" w:eastAsia="黑体" w:cs="黑体"/>
          <w:color w:val="000000" w:themeColor="text1"/>
          <w:sz w:val="30"/>
          <w:szCs w:val="30"/>
          <w:highlight w:val="none"/>
          <w14:textFill>
            <w14:solidFill>
              <w14:schemeClr w14:val="tx1"/>
            </w14:solidFill>
          </w14:textFill>
        </w:rPr>
        <w:t xml:space="preserve">十一、合同备案</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本合同一式9份，甲、乙、丙三方各执3份，具有同等法律效力。丙方合同中的2份分别报江苏省机关事务管理局政策法规处、财务处备案。</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（以下无正文）</w:t>
      </w:r>
      <w:r/>
    </w:p>
    <w:p>
      <w:pPr>
        <w:pStyle w:val="83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line="560" w:lineRule="exact"/>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 xml:space="preserve">甲方（发包人）（盖章）：</w:t>
      </w:r>
      <w:r/>
    </w:p>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法定代表人/负责人/授权代表（签字）：</w:t>
      </w:r>
      <w:r/>
    </w:p>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日期：</w:t>
      </w:r>
      <w:r/>
    </w:p>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 </w:t>
      </w:r>
      <w:r/>
    </w:p>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spacing w:line="560" w:lineRule="exact"/>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 xml:space="preserve">乙方（承包人）（盖章）：</w:t>
      </w:r>
      <w:r/>
    </w:p>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法定代表人/负责人/授权代表（签字）：</w:t>
      </w:r>
      <w:r/>
    </w:p>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日期：</w:t>
      </w:r>
      <w:r/>
    </w:p>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 </w:t>
      </w:r>
      <w:r/>
    </w:p>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spacing w:line="560" w:lineRule="exact"/>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 xml:space="preserve">丙方（监管人）（盖章）：</w:t>
      </w:r>
      <w:r/>
    </w:p>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法定代表人/负责人/授权代表（签字）：</w:t>
      </w:r>
      <w:r/>
    </w:p>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日期：</w:t>
      </w:r>
      <w:r/>
    </w:p>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spacing w:line="560" w:lineRule="exact"/>
        <w:rPr>
          <w:rFonts w:hint="eastAsia" w:ascii="仿宋" w:hAnsi="仿宋" w:eastAsia="仿宋" w:cs="仿宋"/>
          <w:color w:val="000000" w:themeColor="text1"/>
          <w:sz w:val="44"/>
          <w:szCs w:val="44"/>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合同签订地点：南京市</w:t>
      </w:r>
      <w:r>
        <w:rPr>
          <w:rFonts w:hint="eastAsia" w:ascii="仿宋" w:hAnsi="仿宋" w:eastAsia="仿宋" w:cs="仿宋"/>
          <w:color w:val="000000" w:themeColor="text1"/>
          <w:sz w:val="30"/>
          <w:szCs w:val="30"/>
          <w:highlight w:val="none"/>
          <w:u w:val="single"/>
          <w14:textFill>
            <w14:solidFill>
              <w14:schemeClr w14:val="tx1"/>
            </w14:solidFill>
          </w14:textFill>
        </w:rPr>
        <w:t xml:space="preserve">发包人办公地址</w:t>
      </w:r>
      <w:r/>
    </w:p>
    <w:p>
      <w:pPr>
        <w:rPr>
          <w:rFonts w:hint="eastAsia" w:ascii="仿宋" w:hAnsi="仿宋" w:eastAsia="仿宋" w:cs="仿宋"/>
          <w:color w:val="000000" w:themeColor="text1"/>
          <w:sz w:val="44"/>
          <w:szCs w:val="44"/>
          <w:highlight w:val="none"/>
          <w14:textFill>
            <w14:solidFill>
              <w14:schemeClr w14:val="tx1"/>
            </w14:solidFill>
          </w14:textFill>
        </w:rPr>
      </w:pPr>
      <w:r>
        <w:rPr>
          <w:rFonts w:hint="eastAsia" w:ascii="仿宋" w:hAnsi="仿宋" w:eastAsia="仿宋" w:cs="仿宋"/>
          <w:color w:val="000000" w:themeColor="text1"/>
          <w:sz w:val="44"/>
          <w:szCs w:val="44"/>
          <w:highlight w:val="none"/>
          <w14:textFill>
            <w14:solidFill>
              <w14:schemeClr w14:val="tx1"/>
            </w14:solidFill>
          </w14:textFill>
        </w:rPr>
        <w:br w:type="page" w:clear="all"/>
      </w:r>
      <w:r/>
    </w:p>
    <w:p>
      <w:pPr>
        <w:ind w:firstLine="584"/>
        <w:jc w:val="center"/>
        <w:spacing w:line="560" w:lineRule="exact"/>
        <w:rPr>
          <w:rFonts w:hint="eastAsia" w:ascii="黑体" w:hAnsi="黑体" w:eastAsia="黑体" w:cs="黑体"/>
          <w:color w:val="000000" w:themeColor="text1"/>
          <w:sz w:val="30"/>
          <w:szCs w:val="30"/>
          <w:highlight w:val="none"/>
          <w14:textFill>
            <w14:solidFill>
              <w14:schemeClr w14:val="tx1"/>
            </w14:solidFill>
          </w14:textFill>
        </w:rPr>
        <w:outlineLvl w:val="1"/>
      </w:pPr>
      <w:r>
        <w:rPr>
          <w:rFonts w:hint="eastAsia" w:ascii="黑体" w:hAnsi="黑体" w:eastAsia="黑体" w:cs="黑体"/>
          <w:color w:val="000000" w:themeColor="text1"/>
          <w:sz w:val="30"/>
          <w:szCs w:val="30"/>
          <w:highlight w:val="none"/>
          <w14:textFill>
            <w14:solidFill>
              <w14:schemeClr w14:val="tx1"/>
            </w14:solidFill>
          </w14:textFill>
        </w:rPr>
        <w:t xml:space="preserve">第二部分  合同通用条款</w:t>
      </w:r>
      <w:r/>
    </w:p>
    <w:p>
      <w:pPr>
        <w:pStyle w:val="1245"/>
        <w:ind w:firstLine="544"/>
        <w:spacing w:line="56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一、适用法律、标准及规范</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1. 本合同应适用中华人民共和国法律，并依据江苏省、南京市关于建设工程的相关规定进行解释和履行。三方同意排除任何可能引起法律适用冲突的规定，以确保合同的法律效力及履行的可执行性。</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2. 除本合同明文所列外，住房和城乡建设部《建设工程施工合同（示范文本）》（GF-2017-0201）通用条款部分相关要求均须执行。</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3. 本合同所涉及国内现行适用的标准、规范等由承包人自备。</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二、各方的权利与义务</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1.</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 xml:space="preserve">发包人的权利</w:t>
      </w:r>
      <w:r>
        <w:rPr>
          <w:rFonts w:hint="eastAsia" w:ascii="仿宋" w:hAnsi="仿宋" w:eastAsia="仿宋" w:cs="仿宋"/>
          <w:b/>
          <w:color w:val="000000" w:themeColor="text1"/>
          <w:sz w:val="30"/>
          <w:szCs w:val="30"/>
          <w:highlight w:val="none"/>
          <w:lang w:eastAsia="zh-CN"/>
          <w14:textFill>
            <w14:solidFill>
              <w14:schemeClr w14:val="tx1"/>
            </w14:solidFill>
          </w14:textFill>
        </w:rPr>
        <w:t xml:space="preserve">与</w:t>
      </w:r>
      <w:r>
        <w:rPr>
          <w:rFonts w:hint="eastAsia" w:ascii="仿宋" w:hAnsi="仿宋" w:eastAsia="仿宋" w:cs="仿宋"/>
          <w:b/>
          <w:color w:val="000000" w:themeColor="text1"/>
          <w:sz w:val="30"/>
          <w:szCs w:val="30"/>
          <w:highlight w:val="none"/>
          <w14:textFill>
            <w14:solidFill>
              <w14:schemeClr w14:val="tx1"/>
            </w14:solidFill>
          </w14:textFill>
        </w:rPr>
        <w:t xml:space="preserve">义务</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（1）履行工程建设单位的主体责任，落实与监管人签订的《维修项目管理协议》有关要求，建立健全项目管理内控机制，明确本工程的责任部门与项目负责人及项目代表，按项目实施计划推进完成。</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（2）负责本项目施工过程中质量、安全管理，进度、投资控制，</w:t>
      </w:r>
      <w:r>
        <w:rPr>
          <w:rFonts w:hint="eastAsia" w:ascii="仿宋" w:hAnsi="仿宋" w:eastAsia="仿宋" w:cs="仿宋"/>
          <w:color w:val="000000" w:themeColor="text1"/>
          <w:sz w:val="30"/>
          <w:szCs w:val="30"/>
          <w:highlight w:val="none"/>
          <w14:textFill>
            <w14:solidFill>
              <w14:schemeClr w14:val="tx1"/>
            </w14:solidFill>
          </w14:textFill>
        </w:rPr>
        <w:t xml:space="preserve">监督承包人严格</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执行</w:t>
      </w:r>
      <w:r>
        <w:rPr>
          <w:rFonts w:hint="eastAsia" w:ascii="仿宋" w:hAnsi="仿宋" w:eastAsia="仿宋" w:cs="仿宋"/>
          <w:color w:val="000000" w:themeColor="text1"/>
          <w:sz w:val="30"/>
          <w:szCs w:val="30"/>
          <w:highlight w:val="none"/>
          <w14:textFill>
            <w14:solidFill>
              <w14:schemeClr w14:val="tx1"/>
            </w14:solidFill>
          </w14:textFill>
        </w:rPr>
        <w:t xml:space="preserve">合同约定</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遵守施工时间节点和质量标准。</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（3）在</w:t>
      </w:r>
      <w:r>
        <w:rPr>
          <w:rFonts w:hint="eastAsia" w:ascii="仿宋" w:hAnsi="仿宋" w:eastAsia="仿宋" w:cs="仿宋"/>
          <w:color w:val="000000" w:themeColor="text1"/>
          <w:sz w:val="30"/>
          <w:szCs w:val="30"/>
          <w:highlight w:val="none"/>
          <w14:textFill>
            <w14:solidFill>
              <w14:schemeClr w14:val="tx1"/>
            </w14:solidFill>
          </w14:textFill>
        </w:rPr>
        <w:t xml:space="preserve">开工前</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需将施工场地各种障碍物清除，将</w:t>
      </w:r>
      <w:r>
        <w:rPr>
          <w:rFonts w:hint="eastAsia" w:ascii="仿宋" w:hAnsi="仿宋" w:eastAsia="仿宋" w:cs="仿宋"/>
          <w:color w:val="000000" w:themeColor="text1"/>
          <w:sz w:val="30"/>
          <w:szCs w:val="30"/>
          <w:highlight w:val="none"/>
          <w14:textFill>
            <w14:solidFill>
              <w14:schemeClr w14:val="tx1"/>
            </w14:solidFill>
          </w14:textFill>
        </w:rPr>
        <w:t xml:space="preserve">施工所需水、电</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、电讯</w:t>
      </w:r>
      <w:r>
        <w:rPr>
          <w:rFonts w:hint="eastAsia" w:ascii="仿宋" w:hAnsi="仿宋" w:eastAsia="仿宋" w:cs="仿宋"/>
          <w:color w:val="000000" w:themeColor="text1"/>
          <w:sz w:val="30"/>
          <w:szCs w:val="30"/>
          <w:highlight w:val="none"/>
          <w14:textFill>
            <w14:solidFill>
              <w14:schemeClr w14:val="tx1"/>
            </w14:solidFill>
          </w14:textFill>
        </w:rPr>
        <w:t xml:space="preserve">线路、道路接通至施工现场</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，保证施工场地具备施工条件。</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（4）</w:t>
      </w:r>
      <w:r>
        <w:rPr>
          <w:rFonts w:hint="eastAsia" w:ascii="仿宋" w:hAnsi="仿宋" w:eastAsia="仿宋" w:cs="仿宋"/>
          <w:color w:val="000000" w:themeColor="text1"/>
          <w:sz w:val="30"/>
          <w:szCs w:val="30"/>
          <w:highlight w:val="none"/>
          <w14:textFill>
            <w14:solidFill>
              <w14:schemeClr w14:val="tx1"/>
            </w14:solidFill>
          </w14:textFill>
        </w:rPr>
        <w:t xml:space="preserve">向</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承包人</w:t>
      </w:r>
      <w:r>
        <w:rPr>
          <w:rFonts w:hint="eastAsia" w:ascii="仿宋" w:hAnsi="仿宋" w:eastAsia="仿宋" w:cs="仿宋"/>
          <w:color w:val="000000" w:themeColor="text1"/>
          <w:sz w:val="30"/>
          <w:szCs w:val="30"/>
          <w:highlight w:val="none"/>
          <w14:textFill>
            <w14:solidFill>
              <w14:schemeClr w14:val="tx1"/>
            </w14:solidFill>
          </w14:textFill>
        </w:rPr>
        <w:t xml:space="preserve">提供施工现场工程地质和地下管网线路</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现状</w:t>
      </w:r>
      <w:r>
        <w:rPr>
          <w:rFonts w:hint="eastAsia" w:ascii="仿宋" w:hAnsi="仿宋" w:eastAsia="仿宋" w:cs="仿宋"/>
          <w:color w:val="000000" w:themeColor="text1"/>
          <w:sz w:val="30"/>
          <w:szCs w:val="30"/>
          <w:highlight w:val="none"/>
          <w14:textFill>
            <w14:solidFill>
              <w14:schemeClr w14:val="tx1"/>
            </w14:solidFill>
          </w14:textFill>
        </w:rPr>
        <w:t xml:space="preserve">资料</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提交办理有关证件、批件的合法手续</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（5）</w:t>
      </w:r>
      <w:r>
        <w:rPr>
          <w:rFonts w:hint="eastAsia" w:ascii="仿宋" w:hAnsi="仿宋" w:eastAsia="仿宋" w:cs="仿宋"/>
          <w:color w:val="000000" w:themeColor="text1"/>
          <w:sz w:val="30"/>
          <w:szCs w:val="30"/>
          <w:highlight w:val="none"/>
          <w14:textFill>
            <w14:solidFill>
              <w14:schemeClr w14:val="tx1"/>
            </w14:solidFill>
          </w14:textFill>
        </w:rPr>
        <w:t xml:space="preserve">向承包人提供施工所需的</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设计</w:t>
      </w:r>
      <w:r>
        <w:rPr>
          <w:rFonts w:hint="eastAsia" w:ascii="仿宋" w:hAnsi="仿宋" w:eastAsia="仿宋" w:cs="仿宋"/>
          <w:color w:val="000000" w:themeColor="text1"/>
          <w:sz w:val="30"/>
          <w:szCs w:val="30"/>
          <w:highlight w:val="none"/>
          <w14:textFill>
            <w14:solidFill>
              <w14:schemeClr w14:val="tx1"/>
            </w14:solidFill>
          </w14:textFill>
        </w:rPr>
        <w:t xml:space="preserve">图纸、技术资料及其他必要文件，并保证所提供资料的真实性和准确性。</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（6）</w:t>
      </w:r>
      <w:r>
        <w:rPr>
          <w:rFonts w:hint="eastAsia" w:ascii="仿宋" w:hAnsi="仿宋" w:eastAsia="仿宋" w:cs="仿宋"/>
          <w:color w:val="000000" w:themeColor="text1"/>
          <w:sz w:val="30"/>
          <w:szCs w:val="30"/>
          <w:highlight w:val="none"/>
          <w14:textFill>
            <w14:solidFill>
              <w14:schemeClr w14:val="tx1"/>
            </w14:solidFill>
          </w14:textFill>
        </w:rPr>
        <w:t xml:space="preserve">将水准点与座标控制点位置以书面形式提交给</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承包人。</w:t>
      </w:r>
      <w:r>
        <w:rPr>
          <w:rFonts w:hint="eastAsia" w:ascii="仿宋" w:hAnsi="仿宋" w:eastAsia="仿宋" w:cs="仿宋"/>
          <w:color w:val="000000" w:themeColor="text1"/>
          <w:sz w:val="30"/>
          <w:szCs w:val="30"/>
          <w:highlight w:val="none"/>
          <w14:textFill>
            <w14:solidFill>
              <w14:schemeClr w14:val="tx1"/>
            </w14:solidFill>
          </w14:textFill>
        </w:rPr>
        <w:t xml:space="preserve"> </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（7）在</w:t>
      </w:r>
      <w:r>
        <w:rPr>
          <w:rFonts w:hint="eastAsia" w:ascii="仿宋" w:hAnsi="仿宋" w:eastAsia="仿宋" w:cs="仿宋"/>
          <w:color w:val="000000" w:themeColor="text1"/>
          <w:sz w:val="30"/>
          <w:szCs w:val="30"/>
          <w:highlight w:val="none"/>
          <w14:textFill>
            <w14:solidFill>
              <w14:schemeClr w14:val="tx1"/>
            </w14:solidFill>
          </w14:textFill>
        </w:rPr>
        <w:t xml:space="preserve">合同</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生效</w:t>
      </w:r>
      <w:r>
        <w:rPr>
          <w:rFonts w:hint="eastAsia" w:ascii="仿宋" w:hAnsi="仿宋" w:eastAsia="仿宋" w:cs="仿宋"/>
          <w:color w:val="000000" w:themeColor="text1"/>
          <w:sz w:val="30"/>
          <w:szCs w:val="30"/>
          <w:highlight w:val="none"/>
          <w14:textFill>
            <w14:solidFill>
              <w14:schemeClr w14:val="tx1"/>
            </w14:solidFill>
          </w14:textFill>
        </w:rPr>
        <w:t xml:space="preserve">后</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5</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日</w:t>
      </w:r>
      <w:r>
        <w:rPr>
          <w:rFonts w:hint="eastAsia" w:ascii="仿宋" w:hAnsi="仿宋" w:eastAsia="仿宋" w:cs="仿宋"/>
          <w:color w:val="000000" w:themeColor="text1"/>
          <w:sz w:val="30"/>
          <w:szCs w:val="30"/>
          <w:highlight w:val="none"/>
          <w14:textFill>
            <w14:solidFill>
              <w14:schemeClr w14:val="tx1"/>
            </w14:solidFill>
          </w14:textFill>
        </w:rPr>
        <w:t xml:space="preserve">内组织</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开工会议，</w:t>
      </w:r>
      <w:r>
        <w:rPr>
          <w:rFonts w:hint="eastAsia" w:ascii="仿宋" w:hAnsi="仿宋" w:eastAsia="仿宋" w:cs="仿宋"/>
          <w:color w:val="000000" w:themeColor="text1"/>
          <w:sz w:val="30"/>
          <w:szCs w:val="30"/>
          <w:highlight w:val="none"/>
          <w14:textFill>
            <w14:solidFill>
              <w14:schemeClr w14:val="tx1"/>
            </w14:solidFill>
          </w14:textFill>
        </w:rPr>
        <w:t xml:space="preserve">会审图纸和设计交底</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（8）</w:t>
      </w:r>
      <w:r>
        <w:rPr>
          <w:rFonts w:hint="eastAsia" w:ascii="仿宋" w:hAnsi="仿宋" w:eastAsia="仿宋" w:cs="仿宋"/>
          <w:color w:val="000000" w:themeColor="text1"/>
          <w:sz w:val="30"/>
          <w:szCs w:val="30"/>
          <w:highlight w:val="none"/>
          <w14:textFill>
            <w14:solidFill>
              <w14:schemeClr w14:val="tx1"/>
            </w14:solidFill>
          </w14:textFill>
        </w:rPr>
        <w:t xml:space="preserve">在收到</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承包人</w:t>
      </w:r>
      <w:r>
        <w:rPr>
          <w:rFonts w:hint="eastAsia" w:ascii="仿宋" w:hAnsi="仿宋" w:eastAsia="仿宋" w:cs="仿宋"/>
          <w:color w:val="000000" w:themeColor="text1"/>
          <w:sz w:val="30"/>
          <w:szCs w:val="30"/>
          <w:highlight w:val="none"/>
          <w14:textFill>
            <w14:solidFill>
              <w14:schemeClr w14:val="tx1"/>
            </w14:solidFill>
          </w14:textFill>
        </w:rPr>
        <w:t xml:space="preserve">提供的施工组织设计</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或施工方案</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和进度计划后</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5日</w:t>
      </w:r>
      <w:r>
        <w:rPr>
          <w:rFonts w:hint="eastAsia" w:ascii="仿宋" w:hAnsi="仿宋" w:eastAsia="仿宋" w:cs="仿宋"/>
          <w:color w:val="000000" w:themeColor="text1"/>
          <w:sz w:val="30"/>
          <w:szCs w:val="30"/>
          <w:highlight w:val="none"/>
          <w14:textFill>
            <w14:solidFill>
              <w14:schemeClr w14:val="tx1"/>
            </w14:solidFill>
          </w14:textFill>
        </w:rPr>
        <w:t xml:space="preserve">内予以确认。</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（9）指定派驻的项目代表或专门工程管理人员，应负责监督协调监理单位、跟审单位与承包人的工作关系，承担有关工程质量、安全、进度、投资</w:t>
      </w:r>
      <w:r>
        <w:rPr>
          <w:rFonts w:hint="eastAsia" w:ascii="仿宋" w:hAnsi="仿宋" w:eastAsia="仿宋" w:cs="仿宋"/>
          <w:color w:val="000000" w:themeColor="text1"/>
          <w:sz w:val="30"/>
          <w:szCs w:val="30"/>
          <w:highlight w:val="none"/>
          <w14:textFill>
            <w14:solidFill>
              <w14:schemeClr w14:val="tx1"/>
            </w14:solidFill>
          </w14:textFill>
        </w:rPr>
        <w:t xml:space="preserve">的工程</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文件审核与现场施工管理等具体工作，</w:t>
      </w:r>
      <w:r>
        <w:rPr>
          <w:rFonts w:hint="eastAsia" w:ascii="仿宋" w:hAnsi="仿宋" w:eastAsia="仿宋" w:cs="仿宋"/>
          <w:color w:val="000000" w:themeColor="text1"/>
          <w:sz w:val="30"/>
          <w:szCs w:val="30"/>
          <w:highlight w:val="none"/>
          <w14:textFill>
            <w14:solidFill>
              <w14:schemeClr w14:val="tx1"/>
            </w14:solidFill>
          </w14:textFill>
        </w:rPr>
        <w:t xml:space="preserve">并在约定期限内反馈意见。</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涉及工程规模调整、范围扩大、设计变更、工期延误、造价增加等事项，应报监管人批准。</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（10）组织竣工验收，签署验收意见；编报竣工结算，签署结算审定意见。根据财务决算结果办理资产管理与入账工作。</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2.</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 xml:space="preserve">承包人的权利</w:t>
      </w:r>
      <w:r>
        <w:rPr>
          <w:rFonts w:hint="eastAsia" w:ascii="仿宋" w:hAnsi="仿宋" w:eastAsia="仿宋" w:cs="仿宋"/>
          <w:b/>
          <w:color w:val="000000" w:themeColor="text1"/>
          <w:sz w:val="30"/>
          <w:szCs w:val="30"/>
          <w:highlight w:val="none"/>
          <w:lang w:eastAsia="zh-CN"/>
          <w14:textFill>
            <w14:solidFill>
              <w14:schemeClr w14:val="tx1"/>
            </w14:solidFill>
          </w14:textFill>
        </w:rPr>
        <w:t xml:space="preserve">与</w:t>
      </w:r>
      <w:r>
        <w:rPr>
          <w:rFonts w:hint="eastAsia" w:ascii="仿宋" w:hAnsi="仿宋" w:eastAsia="仿宋" w:cs="仿宋"/>
          <w:b/>
          <w:color w:val="000000" w:themeColor="text1"/>
          <w:sz w:val="30"/>
          <w:szCs w:val="30"/>
          <w:highlight w:val="none"/>
          <w14:textFill>
            <w14:solidFill>
              <w14:schemeClr w14:val="tx1"/>
            </w14:solidFill>
          </w14:textFill>
        </w:rPr>
        <w:t xml:space="preserve">义务</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（1）承包人应按照合同约定的工程图纸、质量标准及现行有效的施工技术规程进行施工，遵守《建设工程质量管理条例》有关规定。</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2）承包人有权在施工过程中获得发包人和监管人的合理协调，以确保施工不受外在干扰，在施工过程中合理使用发包人提供的资源和设施，但同时应承担相应义务。其中，发包人将水、电源提供到施工现场范围内后，承包人自备合格水、电表计量控制，从水、电源分界点至施工用水、用电末端点位的管线（含配电箱、阀门等设施）由承包人负责实施，相关费用由承包人承担。施工用水、电系统应相对独立，保证安全使用，不得影响发包人正常用水用电。竣工验收合格前的水电费及分摊耗费由承包人承担，含在报价中。</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（3）</w:t>
      </w:r>
      <w:r>
        <w:rPr>
          <w:rFonts w:hint="eastAsia" w:ascii="仿宋" w:hAnsi="仿宋" w:eastAsia="仿宋" w:cs="仿宋"/>
          <w:color w:val="000000" w:themeColor="text1"/>
          <w:sz w:val="30"/>
          <w:szCs w:val="30"/>
          <w:highlight w:val="none"/>
          <w14:textFill>
            <w14:solidFill>
              <w14:schemeClr w14:val="tx1"/>
            </w14:solidFill>
          </w14:textFill>
        </w:rPr>
        <w:t xml:space="preserve">承包人</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应</w:t>
      </w:r>
      <w:r>
        <w:rPr>
          <w:rFonts w:hint="eastAsia" w:ascii="仿宋" w:hAnsi="仿宋" w:eastAsia="仿宋" w:cs="仿宋"/>
          <w:color w:val="000000" w:themeColor="text1"/>
          <w:sz w:val="30"/>
          <w:szCs w:val="30"/>
          <w:highlight w:val="none"/>
          <w14:textFill>
            <w14:solidFill>
              <w14:schemeClr w14:val="tx1"/>
            </w14:solidFill>
          </w14:textFill>
        </w:rPr>
        <w:t xml:space="preserve">严格按照国家</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和工程所在省</w:t>
      </w:r>
      <w:r>
        <w:rPr>
          <w:rFonts w:hint="eastAsia" w:ascii="仿宋" w:hAnsi="仿宋" w:eastAsia="仿宋" w:cs="仿宋"/>
          <w:color w:val="000000" w:themeColor="text1"/>
          <w:sz w:val="30"/>
          <w:szCs w:val="30"/>
          <w:highlight w:val="none"/>
          <w14:textFill>
            <w14:solidFill>
              <w14:schemeClr w14:val="tx1"/>
            </w14:solidFill>
          </w14:textFill>
        </w:rPr>
        <w:t xml:space="preserve">市</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区</w:t>
      </w:r>
      <w:r>
        <w:rPr>
          <w:rFonts w:hint="eastAsia" w:ascii="仿宋" w:hAnsi="仿宋" w:eastAsia="仿宋" w:cs="仿宋"/>
          <w:color w:val="000000" w:themeColor="text1"/>
          <w:sz w:val="30"/>
          <w:szCs w:val="30"/>
          <w:highlight w:val="none"/>
          <w14:textFill>
            <w14:solidFill>
              <w14:schemeClr w14:val="tx1"/>
            </w14:solidFill>
          </w14:textFill>
        </w:rPr>
        <w:t xml:space="preserve">关于建设工程的相关</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规定，办理各种施工手续，负责施工现场的安全保卫、施工照明，以及施工人员的治安教育和管理工作，</w:t>
      </w:r>
      <w:r>
        <w:rPr>
          <w:rFonts w:hint="eastAsia" w:ascii="仿宋" w:hAnsi="仿宋" w:eastAsia="仿宋" w:cs="仿宋"/>
          <w:color w:val="000000" w:themeColor="text1"/>
          <w:sz w:val="30"/>
          <w:szCs w:val="30"/>
          <w:highlight w:val="none"/>
          <w14:textFill>
            <w14:solidFill>
              <w14:schemeClr w14:val="tx1"/>
            </w14:solidFill>
          </w14:textFill>
        </w:rPr>
        <w:t xml:space="preserve">保障施工安全</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，由此产生的相关费用已包含在</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响应</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报价中。如因此引发的事故和罚款，由承包人负责。</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（4）承包人的项目经理</w:t>
      </w:r>
      <w:r>
        <w:rPr>
          <w:rFonts w:hint="eastAsia" w:ascii="仿宋" w:hAnsi="仿宋" w:eastAsia="仿宋" w:cs="仿宋"/>
          <w:color w:val="000000" w:themeColor="text1"/>
          <w:sz w:val="30"/>
          <w:szCs w:val="30"/>
          <w:highlight w:val="none"/>
          <w14:textFill>
            <w14:solidFill>
              <w14:schemeClr w14:val="tx1"/>
            </w14:solidFill>
          </w14:textFill>
        </w:rPr>
        <w:t xml:space="preserve">和专职安全员</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，未经发包人同意</w:t>
      </w:r>
      <w:r>
        <w:rPr>
          <w:rFonts w:hint="eastAsia" w:ascii="仿宋" w:hAnsi="仿宋" w:eastAsia="仿宋" w:cs="仿宋"/>
          <w:color w:val="000000" w:themeColor="text1"/>
          <w:sz w:val="30"/>
          <w:szCs w:val="30"/>
          <w:highlight w:val="none"/>
          <w14:textFill>
            <w14:solidFill>
              <w14:schemeClr w14:val="tx1"/>
            </w14:solidFill>
          </w14:textFill>
        </w:rPr>
        <w:t xml:space="preserve">不得变更</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。如擅自变更的，</w:t>
      </w:r>
      <w:r>
        <w:rPr>
          <w:rFonts w:hint="eastAsia" w:ascii="仿宋" w:hAnsi="仿宋" w:eastAsia="仿宋" w:cs="仿宋"/>
          <w:color w:val="000000" w:themeColor="text1"/>
          <w:sz w:val="30"/>
          <w:szCs w:val="30"/>
          <w:highlight w:val="none"/>
          <w14:textFill>
            <w14:solidFill>
              <w14:schemeClr w14:val="tx1"/>
            </w14:solidFill>
          </w14:textFill>
        </w:rPr>
        <w:t xml:space="preserve">发包人有权解除合同，并追究由此带来的发包人的一切损失。项目经理每天至少</w:t>
      </w:r>
      <w:r>
        <w:rPr>
          <w:rFonts w:hint="eastAsia" w:ascii="仿宋" w:hAnsi="仿宋" w:eastAsia="仿宋" w:cs="仿宋"/>
          <w:color w:val="000000" w:themeColor="text1"/>
          <w:sz w:val="30"/>
          <w:szCs w:val="30"/>
          <w:highlight w:val="none"/>
          <w:u w:val="single"/>
          <w14:textFill>
            <w14:solidFill>
              <w14:schemeClr w14:val="tx1"/>
            </w14:solidFill>
          </w14:textFill>
        </w:rPr>
        <w:t xml:space="preserve"> 8</w:t>
      </w:r>
      <w:r>
        <w:rPr>
          <w:rFonts w:hint="eastAsia" w:ascii="仿宋" w:hAnsi="仿宋" w:eastAsia="仿宋" w:cs="仿宋"/>
          <w:color w:val="000000" w:themeColor="text1"/>
          <w:sz w:val="30"/>
          <w:szCs w:val="30"/>
          <w:highlight w:val="none"/>
          <w14:textFill>
            <w14:solidFill>
              <w14:schemeClr w14:val="tx1"/>
            </w14:solidFill>
          </w14:textFill>
        </w:rPr>
        <w:t xml:space="preserve">小时，每周不少于</w:t>
      </w:r>
      <w:r>
        <w:rPr>
          <w:rFonts w:hint="eastAsia" w:ascii="仿宋" w:hAnsi="仿宋" w:eastAsia="仿宋" w:cs="仿宋"/>
          <w:color w:val="000000" w:themeColor="text1"/>
          <w:sz w:val="30"/>
          <w:szCs w:val="30"/>
          <w:highlight w:val="none"/>
          <w:u w:val="single"/>
          <w14:textFill>
            <w14:solidFill>
              <w14:schemeClr w14:val="tx1"/>
            </w14:solidFill>
          </w14:textFill>
        </w:rPr>
        <w:t xml:space="preserve"> 6</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日</w:t>
      </w:r>
      <w:r>
        <w:rPr>
          <w:rFonts w:hint="eastAsia" w:ascii="仿宋" w:hAnsi="仿宋" w:eastAsia="仿宋" w:cs="仿宋"/>
          <w:color w:val="000000" w:themeColor="text1"/>
          <w:sz w:val="30"/>
          <w:szCs w:val="30"/>
          <w:highlight w:val="none"/>
          <w14:textFill>
            <w14:solidFill>
              <w14:schemeClr w14:val="tx1"/>
            </w14:solidFill>
          </w14:textFill>
        </w:rPr>
        <w:t xml:space="preserve">在本工程现场工作，且必须参加每周召开的例会并接受发包人代表和监理总监的监督，有事须书面请假。发包人发现项目经理、专职安全员不在本工程现场工作，发包人有权按每天每人</w:t>
      </w:r>
      <w:r>
        <w:rPr>
          <w:rFonts w:hint="eastAsia" w:ascii="仿宋" w:hAnsi="仿宋" w:eastAsia="仿宋" w:cs="仿宋"/>
          <w:color w:val="000000" w:themeColor="text1"/>
          <w:sz w:val="30"/>
          <w:szCs w:val="30"/>
          <w:highlight w:val="none"/>
          <w:u w:val="single"/>
          <w14:textFill>
            <w14:solidFill>
              <w14:schemeClr w14:val="tx1"/>
            </w14:solidFill>
          </w14:textFill>
        </w:rPr>
        <w:t xml:space="preserve"> 2000</w:t>
      </w:r>
      <w:r>
        <w:rPr>
          <w:rFonts w:hint="eastAsia" w:ascii="仿宋" w:hAnsi="仿宋" w:eastAsia="仿宋" w:cs="仿宋"/>
          <w:color w:val="000000" w:themeColor="text1"/>
          <w:sz w:val="30"/>
          <w:szCs w:val="30"/>
          <w:highlight w:val="none"/>
          <w14:textFill>
            <w14:solidFill>
              <w14:schemeClr w14:val="tx1"/>
            </w14:solidFill>
          </w14:textFill>
        </w:rPr>
        <w:t xml:space="preserve">元人民币的标准扣罚，连续</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5</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日</w:t>
      </w:r>
      <w:r>
        <w:rPr>
          <w:rFonts w:hint="eastAsia" w:ascii="仿宋" w:hAnsi="仿宋" w:eastAsia="仿宋" w:cs="仿宋"/>
          <w:color w:val="000000" w:themeColor="text1"/>
          <w:sz w:val="30"/>
          <w:szCs w:val="30"/>
          <w:highlight w:val="none"/>
          <w14:textFill>
            <w14:solidFill>
              <w14:schemeClr w14:val="tx1"/>
            </w14:solidFill>
          </w14:textFill>
        </w:rPr>
        <w:t xml:space="preserve">不在现场，发包人有权解除合同，追究违约责任。</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（5）</w:t>
      </w:r>
      <w:r>
        <w:rPr>
          <w:rFonts w:hint="eastAsia" w:ascii="仿宋" w:hAnsi="仿宋" w:eastAsia="仿宋" w:cs="仿宋"/>
          <w:color w:val="000000" w:themeColor="text1"/>
          <w:sz w:val="30"/>
          <w:szCs w:val="30"/>
          <w:highlight w:val="none"/>
          <w14:textFill>
            <w14:solidFill>
              <w14:schemeClr w14:val="tx1"/>
            </w14:solidFill>
          </w14:textFill>
        </w:rPr>
        <w:t xml:space="preserve">承包人进场后一周内</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应</w:t>
      </w:r>
      <w:r>
        <w:rPr>
          <w:rFonts w:hint="eastAsia" w:ascii="仿宋" w:hAnsi="仿宋" w:eastAsia="仿宋" w:cs="仿宋"/>
          <w:color w:val="000000" w:themeColor="text1"/>
          <w:sz w:val="30"/>
          <w:szCs w:val="30"/>
          <w:highlight w:val="none"/>
          <w14:textFill>
            <w14:solidFill>
              <w14:schemeClr w14:val="tx1"/>
            </w14:solidFill>
          </w14:textFill>
        </w:rPr>
        <w:t xml:space="preserve">分别向发包人及监理方提供详细的施工进度计划、材料进场计划及用款计划等资料</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。施工过程中，承包人应于每月底前</w:t>
      </w:r>
      <w:r>
        <w:rPr>
          <w:rFonts w:hint="eastAsia" w:ascii="仿宋" w:hAnsi="仿宋" w:eastAsia="仿宋" w:cs="仿宋"/>
          <w:color w:val="000000" w:themeColor="text1"/>
          <w:sz w:val="30"/>
          <w:szCs w:val="30"/>
          <w:highlight w:val="none"/>
          <w14:textFill>
            <w14:solidFill>
              <w14:schemeClr w14:val="tx1"/>
            </w14:solidFill>
          </w14:textFill>
        </w:rPr>
        <w:t xml:space="preserve">向</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发包人、监管人</w:t>
      </w:r>
      <w:r>
        <w:rPr>
          <w:rFonts w:hint="eastAsia" w:ascii="仿宋" w:hAnsi="仿宋" w:eastAsia="仿宋" w:cs="仿宋"/>
          <w:color w:val="000000" w:themeColor="text1"/>
          <w:sz w:val="30"/>
          <w:szCs w:val="30"/>
          <w:highlight w:val="none"/>
          <w14:textFill>
            <w14:solidFill>
              <w14:schemeClr w14:val="tx1"/>
            </w14:solidFill>
          </w14:textFill>
        </w:rPr>
        <w:t xml:space="preserve">报送月度施工计划和已完工程进度统计报表</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以上计划及报表必须经监理工程师签字认可后报发包人。监理工程师或发包人现场代表依据本合同所作的各项批准或认可，并非免除承包人</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应</w:t>
      </w:r>
      <w:r>
        <w:rPr>
          <w:rFonts w:hint="eastAsia" w:ascii="仿宋" w:hAnsi="仿宋" w:eastAsia="仿宋" w:cs="仿宋"/>
          <w:color w:val="000000" w:themeColor="text1"/>
          <w:sz w:val="30"/>
          <w:szCs w:val="30"/>
          <w:highlight w:val="none"/>
          <w14:textFill>
            <w14:solidFill>
              <w14:schemeClr w14:val="tx1"/>
            </w14:solidFill>
          </w14:textFill>
        </w:rPr>
        <w:t xml:space="preserve">承担的任何责任。</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承包人在施工过程中应</w:t>
      </w:r>
      <w:r>
        <w:rPr>
          <w:rFonts w:hint="eastAsia" w:ascii="仿宋" w:hAnsi="仿宋" w:eastAsia="仿宋" w:cs="仿宋"/>
          <w:color w:val="000000" w:themeColor="text1"/>
          <w:sz w:val="30"/>
          <w:szCs w:val="30"/>
          <w:highlight w:val="none"/>
          <w14:textFill>
            <w14:solidFill>
              <w14:schemeClr w14:val="tx1"/>
            </w14:solidFill>
          </w14:textFill>
        </w:rPr>
        <w:t xml:space="preserve">及时向发包人</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监管人报告工程进度及出现的问题，并与发包人协商解决遇到的困难。</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（6）</w:t>
      </w:r>
      <w:r>
        <w:rPr>
          <w:rFonts w:hint="eastAsia" w:ascii="仿宋" w:hAnsi="仿宋" w:eastAsia="仿宋" w:cs="仿宋"/>
          <w:color w:val="000000" w:themeColor="text1"/>
          <w:sz w:val="30"/>
          <w:szCs w:val="30"/>
          <w:highlight w:val="none"/>
          <w14:textFill>
            <w14:solidFill>
              <w14:schemeClr w14:val="tx1"/>
            </w14:solidFill>
          </w14:textFill>
        </w:rPr>
        <w:t xml:space="preserve">承包人应当对发包人提供的施工场地</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、管线</w:t>
      </w:r>
      <w:r>
        <w:rPr>
          <w:rFonts w:hint="eastAsia" w:ascii="仿宋" w:hAnsi="仿宋" w:eastAsia="仿宋" w:cs="仿宋"/>
          <w:color w:val="000000" w:themeColor="text1"/>
          <w:sz w:val="30"/>
          <w:szCs w:val="30"/>
          <w:highlight w:val="none"/>
          <w14:textFill>
            <w14:solidFill>
              <w14:schemeClr w14:val="tx1"/>
            </w14:solidFill>
          </w14:textFill>
        </w:rPr>
        <w:t xml:space="preserve">资源</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及成品设施</w:t>
      </w:r>
      <w:r>
        <w:rPr>
          <w:rFonts w:hint="eastAsia" w:ascii="仿宋" w:hAnsi="仿宋" w:eastAsia="仿宋" w:cs="仿宋"/>
          <w:color w:val="000000" w:themeColor="text1"/>
          <w:sz w:val="30"/>
          <w:szCs w:val="30"/>
          <w:highlight w:val="none"/>
          <w14:textFill>
            <w14:solidFill>
              <w14:schemeClr w14:val="tx1"/>
            </w14:solidFill>
          </w14:textFill>
        </w:rPr>
        <w:t xml:space="preserve">进行妥善保护，不得损坏，并在施工完成后进行清场。</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对施工造成的损坏应无偿修复。</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（7）承包人应</w:t>
      </w:r>
      <w:r>
        <w:rPr>
          <w:rFonts w:hint="eastAsia" w:ascii="仿宋" w:hAnsi="仿宋" w:eastAsia="仿宋" w:cs="仿宋"/>
          <w:color w:val="000000" w:themeColor="text1"/>
          <w:sz w:val="30"/>
          <w:szCs w:val="30"/>
          <w:highlight w:val="none"/>
          <w14:textFill>
            <w14:solidFill>
              <w14:schemeClr w14:val="tx1"/>
            </w14:solidFill>
          </w14:textFill>
        </w:rPr>
        <w:t xml:space="preserve">做好施工现场周围建筑物、构筑物</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含文物保护建筑</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、古树名木和</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地下</w:t>
      </w:r>
      <w:r>
        <w:rPr>
          <w:rFonts w:hint="eastAsia" w:ascii="仿宋" w:hAnsi="仿宋" w:eastAsia="仿宋" w:cs="仿宋"/>
          <w:color w:val="000000" w:themeColor="text1"/>
          <w:sz w:val="30"/>
          <w:szCs w:val="30"/>
          <w:highlight w:val="none"/>
          <w14:textFill>
            <w14:solidFill>
              <w14:schemeClr w14:val="tx1"/>
            </w14:solidFill>
          </w14:textFill>
        </w:rPr>
        <w:t xml:space="preserve">管</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网及现状成品设施</w:t>
      </w:r>
      <w:r>
        <w:rPr>
          <w:rFonts w:hint="eastAsia" w:ascii="仿宋" w:hAnsi="仿宋" w:eastAsia="仿宋" w:cs="仿宋"/>
          <w:color w:val="000000" w:themeColor="text1"/>
          <w:sz w:val="30"/>
          <w:szCs w:val="30"/>
          <w:highlight w:val="none"/>
          <w14:textFill>
            <w14:solidFill>
              <w14:schemeClr w14:val="tx1"/>
            </w14:solidFill>
          </w14:textFill>
        </w:rPr>
        <w:t xml:space="preserve">的保护</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和观测工作，</w:t>
      </w:r>
      <w:r>
        <w:rPr>
          <w:rFonts w:hint="eastAsia" w:ascii="仿宋" w:hAnsi="仿宋" w:eastAsia="仿宋" w:cs="仿宋"/>
          <w:color w:val="000000" w:themeColor="text1"/>
          <w:sz w:val="30"/>
          <w:szCs w:val="30"/>
          <w:highlight w:val="none"/>
          <w14:textFill>
            <w14:solidFill>
              <w14:schemeClr w14:val="tx1"/>
            </w14:solidFill>
          </w14:textFill>
        </w:rPr>
        <w:t xml:space="preserve">发现地下障碍和文物时</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，应</w:t>
      </w:r>
      <w:r>
        <w:rPr>
          <w:rFonts w:hint="eastAsia" w:ascii="仿宋" w:hAnsi="仿宋" w:eastAsia="仿宋" w:cs="仿宋"/>
          <w:color w:val="000000" w:themeColor="text1"/>
          <w:sz w:val="30"/>
          <w:szCs w:val="30"/>
          <w:highlight w:val="none"/>
          <w14:textFill>
            <w14:solidFill>
              <w14:schemeClr w14:val="tx1"/>
            </w14:solidFill>
          </w14:textFill>
        </w:rPr>
        <w:t xml:space="preserve">及时报告有关部门并采取有效保护措施</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按有关具体规定处置</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，由此产生的相关费用已包含在报价中。如因此引发的事故和罚款，由承包人负责。</w:t>
      </w:r>
      <w:r/>
    </w:p>
    <w:p>
      <w:pPr>
        <w:pStyle w:val="1046"/>
        <w:ind w:firstLine="582"/>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w:t>
      </w:r>
      <w:r>
        <w:rPr>
          <w:rFonts w:hint="eastAsia" w:ascii="仿宋" w:hAnsi="仿宋" w:eastAsia="仿宋" w:cs="仿宋"/>
          <w:color w:val="000000" w:themeColor="text1"/>
          <w:sz w:val="30"/>
          <w:szCs w:val="30"/>
          <w:highlight w:val="none"/>
          <w:lang w:val="en-US"/>
          <w14:textFill>
            <w14:solidFill>
              <w14:schemeClr w14:val="tx1"/>
            </w14:solidFill>
          </w14:textFill>
        </w:rPr>
        <w:t xml:space="preserve">8</w:t>
      </w:r>
      <w:r>
        <w:rPr>
          <w:rFonts w:hint="eastAsia" w:ascii="仿宋" w:hAnsi="仿宋" w:eastAsia="仿宋" w:cs="仿宋"/>
          <w:color w:val="000000" w:themeColor="text1"/>
          <w:sz w:val="30"/>
          <w:szCs w:val="30"/>
          <w:highlight w:val="none"/>
          <w14:textFill>
            <w14:solidFill>
              <w14:schemeClr w14:val="tx1"/>
            </w14:solidFill>
          </w14:textFill>
        </w:rPr>
        <w:t xml:space="preserve">）承包人负责工程所在地的城市管理、生态环境、交通、公安、街道等部门和周边居民单位的协调工作，发包人协助，费用由承包人</w:t>
      </w:r>
      <w:r>
        <w:rPr>
          <w:rFonts w:hint="eastAsia" w:ascii="仿宋" w:hAnsi="仿宋" w:eastAsia="仿宋" w:cs="仿宋"/>
          <w:color w:val="000000" w:themeColor="text1"/>
          <w:sz w:val="30"/>
          <w:szCs w:val="30"/>
          <w:highlight w:val="none"/>
          <w:lang w:val="en-US"/>
          <w14:textFill>
            <w14:solidFill>
              <w14:schemeClr w14:val="tx1"/>
            </w14:solidFill>
          </w14:textFill>
        </w:rPr>
        <w:t xml:space="preserve">承担</w:t>
      </w:r>
      <w:r>
        <w:rPr>
          <w:rFonts w:hint="eastAsia" w:ascii="仿宋" w:hAnsi="仿宋" w:eastAsia="仿宋" w:cs="仿宋"/>
          <w:color w:val="000000" w:themeColor="text1"/>
          <w:sz w:val="30"/>
          <w:szCs w:val="30"/>
          <w:highlight w:val="none"/>
          <w14:textFill>
            <w14:solidFill>
              <w14:schemeClr w14:val="tx1"/>
            </w14:solidFill>
          </w14:textFill>
        </w:rPr>
        <w:t xml:space="preserve">。</w:t>
      </w:r>
      <w:r/>
    </w:p>
    <w:p>
      <w:pPr>
        <w:pStyle w:val="1046"/>
        <w:ind w:firstLine="582"/>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w:t>
      </w:r>
      <w:r>
        <w:rPr>
          <w:rFonts w:hint="eastAsia" w:ascii="仿宋" w:hAnsi="仿宋" w:eastAsia="仿宋" w:cs="仿宋"/>
          <w:color w:val="000000" w:themeColor="text1"/>
          <w:sz w:val="30"/>
          <w:szCs w:val="30"/>
          <w:highlight w:val="none"/>
          <w:lang w:val="en-US"/>
          <w14:textFill>
            <w14:solidFill>
              <w14:schemeClr w14:val="tx1"/>
            </w14:solidFill>
          </w14:textFill>
        </w:rPr>
        <w:t xml:space="preserve">9</w:t>
      </w:r>
      <w:r>
        <w:rPr>
          <w:rFonts w:hint="eastAsia" w:ascii="仿宋" w:hAnsi="仿宋" w:eastAsia="仿宋" w:cs="仿宋"/>
          <w:color w:val="000000" w:themeColor="text1"/>
          <w:sz w:val="30"/>
          <w:szCs w:val="30"/>
          <w:highlight w:val="none"/>
          <w14:textFill>
            <w14:solidFill>
              <w14:schemeClr w14:val="tx1"/>
            </w14:solidFill>
          </w14:textFill>
        </w:rPr>
        <w:t xml:space="preserve">）承包人应</w:t>
      </w:r>
      <w:r>
        <w:rPr>
          <w:rFonts w:hint="eastAsia" w:ascii="仿宋" w:hAnsi="仿宋" w:eastAsia="仿宋" w:cs="仿宋"/>
          <w:color w:val="000000" w:themeColor="text1"/>
          <w:sz w:val="30"/>
          <w:szCs w:val="30"/>
          <w:highlight w:val="none"/>
          <w:lang w:val="en-US"/>
          <w14:textFill>
            <w14:solidFill>
              <w14:schemeClr w14:val="tx1"/>
            </w14:solidFill>
          </w14:textFill>
        </w:rPr>
        <w:t xml:space="preserve">执行</w:t>
      </w:r>
      <w:r>
        <w:rPr>
          <w:rFonts w:hint="eastAsia" w:ascii="仿宋" w:hAnsi="仿宋" w:eastAsia="仿宋" w:cs="仿宋"/>
          <w:color w:val="000000" w:themeColor="text1"/>
          <w:sz w:val="30"/>
          <w:szCs w:val="30"/>
          <w:highlight w:val="none"/>
          <w14:textFill>
            <w14:solidFill>
              <w14:schemeClr w14:val="tx1"/>
            </w14:solidFill>
          </w14:textFill>
        </w:rPr>
        <w:t xml:space="preserve">发包人的</w:t>
      </w:r>
      <w:r>
        <w:rPr>
          <w:rFonts w:hint="eastAsia" w:ascii="仿宋" w:hAnsi="仿宋" w:eastAsia="仿宋" w:cs="仿宋"/>
          <w:color w:val="000000" w:themeColor="text1"/>
          <w:sz w:val="30"/>
          <w:szCs w:val="30"/>
          <w:highlight w:val="none"/>
          <w:lang w:val="en-US"/>
          <w14:textFill>
            <w14:solidFill>
              <w14:schemeClr w14:val="tx1"/>
            </w14:solidFill>
          </w14:textFill>
        </w:rPr>
        <w:t xml:space="preserve">书面</w:t>
      </w:r>
      <w:r>
        <w:rPr>
          <w:rFonts w:hint="eastAsia" w:ascii="仿宋" w:hAnsi="仿宋" w:eastAsia="仿宋" w:cs="仿宋"/>
          <w:color w:val="000000" w:themeColor="text1"/>
          <w:sz w:val="30"/>
          <w:szCs w:val="30"/>
          <w:highlight w:val="none"/>
          <w14:textFill>
            <w14:solidFill>
              <w14:schemeClr w14:val="tx1"/>
            </w14:solidFill>
          </w14:textFill>
        </w:rPr>
        <w:t xml:space="preserve">指令，完成对工程内容</w:t>
      </w:r>
      <w:r>
        <w:rPr>
          <w:rFonts w:hint="eastAsia" w:ascii="仿宋" w:hAnsi="仿宋" w:eastAsia="仿宋" w:cs="仿宋"/>
          <w:color w:val="000000" w:themeColor="text1"/>
          <w:sz w:val="30"/>
          <w:szCs w:val="30"/>
          <w:highlight w:val="none"/>
          <w:lang w:val="en-US"/>
          <w14:textFill>
            <w14:solidFill>
              <w14:schemeClr w14:val="tx1"/>
            </w14:solidFill>
          </w14:textFill>
        </w:rPr>
        <w:t xml:space="preserve">合理</w:t>
      </w:r>
      <w:r>
        <w:rPr>
          <w:rFonts w:hint="eastAsia" w:ascii="仿宋" w:hAnsi="仿宋" w:eastAsia="仿宋" w:cs="仿宋"/>
          <w:color w:val="000000" w:themeColor="text1"/>
          <w:sz w:val="30"/>
          <w:szCs w:val="30"/>
          <w:highlight w:val="none"/>
          <w14:textFill>
            <w14:solidFill>
              <w14:schemeClr w14:val="tx1"/>
            </w14:solidFill>
          </w14:textFill>
        </w:rPr>
        <w:t xml:space="preserve">的增加和删减，</w:t>
      </w:r>
      <w:r>
        <w:rPr>
          <w:rFonts w:hint="eastAsia" w:ascii="仿宋" w:hAnsi="仿宋" w:eastAsia="仿宋" w:cs="仿宋"/>
          <w:color w:val="000000" w:themeColor="text1"/>
          <w:sz w:val="30"/>
          <w:szCs w:val="30"/>
          <w:highlight w:val="none"/>
          <w:lang w:val="en-US"/>
          <w14:textFill>
            <w14:solidFill>
              <w14:schemeClr w14:val="tx1"/>
            </w14:solidFill>
          </w14:textFill>
        </w:rPr>
        <w:t xml:space="preserve">但</w:t>
      </w:r>
      <w:r>
        <w:rPr>
          <w:rFonts w:hint="eastAsia" w:ascii="仿宋" w:hAnsi="仿宋" w:eastAsia="仿宋" w:cs="仿宋"/>
          <w:color w:val="000000" w:themeColor="text1"/>
          <w:sz w:val="30"/>
          <w:szCs w:val="30"/>
          <w:highlight w:val="none"/>
          <w14:textFill>
            <w14:solidFill>
              <w14:schemeClr w14:val="tx1"/>
            </w14:solidFill>
          </w14:textFill>
        </w:rPr>
        <w:t xml:space="preserve">发包人</w:t>
      </w:r>
      <w:r>
        <w:rPr>
          <w:rFonts w:hint="eastAsia" w:ascii="仿宋" w:hAnsi="仿宋" w:eastAsia="仿宋" w:cs="仿宋"/>
          <w:color w:val="000000" w:themeColor="text1"/>
          <w:sz w:val="30"/>
          <w:szCs w:val="30"/>
          <w:highlight w:val="none"/>
          <w:lang w:val="en-US"/>
          <w14:textFill>
            <w14:solidFill>
              <w14:schemeClr w14:val="tx1"/>
            </w14:solidFill>
          </w14:textFill>
        </w:rPr>
        <w:t xml:space="preserve">涉及工程规模调整、范围扩大、</w:t>
      </w:r>
      <w:r>
        <w:rPr>
          <w:rFonts w:hint="eastAsia" w:ascii="仿宋" w:hAnsi="仿宋" w:eastAsia="仿宋" w:cs="仿宋"/>
          <w:color w:val="000000" w:themeColor="text1"/>
          <w:sz w:val="30"/>
          <w:szCs w:val="30"/>
          <w:highlight w:val="none"/>
          <w14:textFill>
            <w14:solidFill>
              <w14:schemeClr w14:val="tx1"/>
            </w14:solidFill>
          </w14:textFill>
        </w:rPr>
        <w:t xml:space="preserve">设计变更、工期</w:t>
      </w:r>
      <w:r>
        <w:rPr>
          <w:rFonts w:hint="eastAsia" w:ascii="仿宋" w:hAnsi="仿宋" w:eastAsia="仿宋" w:cs="仿宋"/>
          <w:color w:val="000000" w:themeColor="text1"/>
          <w:sz w:val="30"/>
          <w:szCs w:val="30"/>
          <w:highlight w:val="none"/>
          <w:lang w:val="en-US"/>
          <w14:textFill>
            <w14:solidFill>
              <w14:schemeClr w14:val="tx1"/>
            </w14:solidFill>
          </w14:textFill>
        </w:rPr>
        <w:t xml:space="preserve">延误</w:t>
      </w:r>
      <w:r>
        <w:rPr>
          <w:rFonts w:hint="eastAsia" w:ascii="仿宋" w:hAnsi="仿宋" w:eastAsia="仿宋" w:cs="仿宋"/>
          <w:color w:val="000000" w:themeColor="text1"/>
          <w:sz w:val="30"/>
          <w:szCs w:val="30"/>
          <w:highlight w:val="none"/>
          <w14:textFill>
            <w14:solidFill>
              <w14:schemeClr w14:val="tx1"/>
            </w14:solidFill>
          </w14:textFill>
        </w:rPr>
        <w:t xml:space="preserve">、造价</w:t>
      </w:r>
      <w:r>
        <w:rPr>
          <w:rFonts w:hint="eastAsia" w:ascii="仿宋" w:hAnsi="仿宋" w:eastAsia="仿宋" w:cs="仿宋"/>
          <w:color w:val="000000" w:themeColor="text1"/>
          <w:sz w:val="30"/>
          <w:szCs w:val="30"/>
          <w:highlight w:val="none"/>
          <w:lang w:val="en-US"/>
          <w14:textFill>
            <w14:solidFill>
              <w14:schemeClr w14:val="tx1"/>
            </w14:solidFill>
          </w14:textFill>
        </w:rPr>
        <w:t xml:space="preserve">增加</w:t>
      </w:r>
      <w:r>
        <w:rPr>
          <w:rFonts w:hint="eastAsia" w:ascii="仿宋" w:hAnsi="仿宋" w:eastAsia="仿宋" w:cs="仿宋"/>
          <w:color w:val="000000" w:themeColor="text1"/>
          <w:sz w:val="30"/>
          <w:szCs w:val="30"/>
          <w:highlight w:val="none"/>
          <w14:textFill>
            <w14:solidFill>
              <w14:schemeClr w14:val="tx1"/>
            </w14:solidFill>
          </w14:textFill>
        </w:rPr>
        <w:t xml:space="preserve">等</w:t>
      </w:r>
      <w:r>
        <w:rPr>
          <w:rFonts w:hint="eastAsia" w:ascii="仿宋" w:hAnsi="仿宋" w:eastAsia="仿宋" w:cs="仿宋"/>
          <w:color w:val="000000" w:themeColor="text1"/>
          <w:sz w:val="30"/>
          <w:szCs w:val="30"/>
          <w:highlight w:val="none"/>
          <w:lang w:val="en-US"/>
          <w14:textFill>
            <w14:solidFill>
              <w14:schemeClr w14:val="tx1"/>
            </w14:solidFill>
          </w14:textFill>
        </w:rPr>
        <w:t xml:space="preserve">指令事项</w:t>
      </w:r>
      <w:r>
        <w:rPr>
          <w:rFonts w:hint="eastAsia" w:ascii="仿宋" w:hAnsi="仿宋" w:eastAsia="仿宋" w:cs="仿宋"/>
          <w:color w:val="000000" w:themeColor="text1"/>
          <w:sz w:val="30"/>
          <w:szCs w:val="30"/>
          <w:highlight w:val="none"/>
          <w14:textFill>
            <w14:solidFill>
              <w14:schemeClr w14:val="tx1"/>
            </w14:solidFill>
          </w14:textFill>
        </w:rPr>
        <w:t xml:space="preserve">，</w:t>
      </w:r>
      <w:r>
        <w:rPr>
          <w:rFonts w:hint="eastAsia" w:ascii="仿宋" w:hAnsi="仿宋" w:eastAsia="仿宋" w:cs="仿宋"/>
          <w:color w:val="000000" w:themeColor="text1"/>
          <w:sz w:val="30"/>
          <w:szCs w:val="30"/>
          <w:highlight w:val="none"/>
          <w:lang w:val="en-US"/>
          <w14:textFill>
            <w14:solidFill>
              <w14:schemeClr w14:val="tx1"/>
            </w14:solidFill>
          </w14:textFill>
        </w:rPr>
        <w:t xml:space="preserve">应提前取得监管人批准。由此</w:t>
      </w:r>
      <w:r>
        <w:rPr>
          <w:rFonts w:hint="eastAsia" w:ascii="仿宋" w:hAnsi="仿宋" w:eastAsia="仿宋" w:cs="仿宋"/>
          <w:color w:val="000000" w:themeColor="text1"/>
          <w:sz w:val="30"/>
          <w:szCs w:val="30"/>
          <w:highlight w:val="none"/>
          <w14:textFill>
            <w14:solidFill>
              <w14:schemeClr w14:val="tx1"/>
            </w14:solidFill>
          </w14:textFill>
        </w:rPr>
        <w:t xml:space="preserve">所发生的费用经发包人核实、</w:t>
      </w:r>
      <w:r>
        <w:rPr>
          <w:rFonts w:hint="eastAsia" w:ascii="仿宋" w:hAnsi="仿宋" w:eastAsia="仿宋" w:cs="仿宋"/>
          <w:color w:val="000000" w:themeColor="text1"/>
          <w:sz w:val="30"/>
          <w:szCs w:val="30"/>
          <w:highlight w:val="none"/>
          <w:lang w:val="en-US"/>
          <w14:textFill>
            <w14:solidFill>
              <w14:schemeClr w14:val="tx1"/>
            </w14:solidFill>
          </w14:textFill>
        </w:rPr>
        <w:t xml:space="preserve">监管人认可后</w:t>
      </w:r>
      <w:r>
        <w:rPr>
          <w:rFonts w:hint="eastAsia" w:ascii="仿宋" w:hAnsi="仿宋" w:eastAsia="仿宋" w:cs="仿宋"/>
          <w:color w:val="000000" w:themeColor="text1"/>
          <w:sz w:val="30"/>
          <w:szCs w:val="30"/>
          <w:highlight w:val="none"/>
          <w14:textFill>
            <w14:solidFill>
              <w14:schemeClr w14:val="tx1"/>
            </w14:solidFill>
          </w14:textFill>
        </w:rPr>
        <w:t xml:space="preserve">纳入工程结算。如承包人拒不执行发包人指令或工程变更，发包人有权直接在承包人当期工程款中扣除</w:t>
      </w:r>
      <w:r>
        <w:rPr>
          <w:rFonts w:hint="eastAsia" w:ascii="仿宋" w:hAnsi="仿宋" w:eastAsia="仿宋" w:cs="仿宋"/>
          <w:color w:val="000000" w:themeColor="text1"/>
          <w:sz w:val="30"/>
          <w:szCs w:val="30"/>
          <w:highlight w:val="none"/>
          <w:u w:val="single"/>
          <w:lang w:val="en-US"/>
          <w14:textFill>
            <w14:solidFill>
              <w14:schemeClr w14:val="tx1"/>
            </w14:solidFill>
          </w14:textFill>
        </w:rPr>
        <w:t xml:space="preserve"> 1</w:t>
      </w:r>
      <w:r>
        <w:rPr>
          <w:rFonts w:hint="eastAsia" w:ascii="仿宋" w:hAnsi="仿宋" w:eastAsia="仿宋" w:cs="仿宋"/>
          <w:color w:val="000000" w:themeColor="text1"/>
          <w:sz w:val="30"/>
          <w:szCs w:val="30"/>
          <w:highlight w:val="none"/>
          <w14:textFill>
            <w14:solidFill>
              <w14:schemeClr w14:val="tx1"/>
            </w14:solidFill>
          </w14:textFill>
        </w:rPr>
        <w:t xml:space="preserve">万元/次违约金。</w:t>
      </w:r>
      <w:r/>
    </w:p>
    <w:p>
      <w:pPr>
        <w:pStyle w:val="1046"/>
        <w:ind w:firstLine="582"/>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w:t>
      </w:r>
      <w:r>
        <w:rPr>
          <w:rFonts w:hint="eastAsia" w:ascii="仿宋" w:hAnsi="仿宋" w:eastAsia="仿宋" w:cs="仿宋"/>
          <w:color w:val="000000" w:themeColor="text1"/>
          <w:sz w:val="30"/>
          <w:szCs w:val="30"/>
          <w:highlight w:val="none"/>
          <w:lang w:val="en-US"/>
          <w14:textFill>
            <w14:solidFill>
              <w14:schemeClr w14:val="tx1"/>
            </w14:solidFill>
          </w14:textFill>
        </w:rPr>
        <w:t xml:space="preserve">10</w:t>
      </w:r>
      <w:r>
        <w:rPr>
          <w:rFonts w:hint="eastAsia" w:ascii="仿宋" w:hAnsi="仿宋" w:eastAsia="仿宋" w:cs="仿宋"/>
          <w:color w:val="000000" w:themeColor="text1"/>
          <w:sz w:val="30"/>
          <w:szCs w:val="30"/>
          <w:highlight w:val="none"/>
          <w14:textFill>
            <w14:solidFill>
              <w14:schemeClr w14:val="tx1"/>
            </w14:solidFill>
          </w14:textFill>
        </w:rPr>
        <w:t xml:space="preserve">）承包人应积极主动核对图纸中的标高、轴线、预留洞口尺寸等技术数据，充分理解设计意图。若由于明显的设计图纸问题（例如尺寸标注不闭合、文字标识相互矛盾等）和发包人（包括监理）不正确的指令，承包人发现后有口头或书面告知义务，否则造成工程质量、安全、进度损失，也不能免除承包人的责任。</w:t>
      </w:r>
      <w:r/>
    </w:p>
    <w:p>
      <w:pPr>
        <w:pStyle w:val="1046"/>
        <w:ind w:firstLine="582"/>
        <w:spacing w:line="560" w:lineRule="exact"/>
        <w:rPr>
          <w:rFonts w:hint="eastAsia" w:ascii="仿宋" w:hAnsi="仿宋" w:eastAsia="仿宋" w:cs="仿宋"/>
          <w:color w:val="000000" w:themeColor="text1"/>
          <w:sz w:val="30"/>
          <w:szCs w:val="30"/>
          <w:highlight w:val="none"/>
          <w:lang w:val="en-US"/>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w:t>
      </w:r>
      <w:r>
        <w:rPr>
          <w:rFonts w:hint="eastAsia" w:ascii="仿宋" w:hAnsi="仿宋" w:eastAsia="仿宋" w:cs="仿宋"/>
          <w:color w:val="000000" w:themeColor="text1"/>
          <w:sz w:val="30"/>
          <w:szCs w:val="30"/>
          <w:highlight w:val="none"/>
          <w:lang w:val="en-US"/>
          <w14:textFill>
            <w14:solidFill>
              <w14:schemeClr w14:val="tx1"/>
            </w14:solidFill>
          </w14:textFill>
        </w:rPr>
        <w:t xml:space="preserve">11</w:t>
      </w:r>
      <w:r>
        <w:rPr>
          <w:rFonts w:hint="eastAsia" w:ascii="仿宋" w:hAnsi="仿宋" w:eastAsia="仿宋" w:cs="仿宋"/>
          <w:color w:val="000000" w:themeColor="text1"/>
          <w:sz w:val="30"/>
          <w:szCs w:val="30"/>
          <w:highlight w:val="none"/>
          <w14:textFill>
            <w14:solidFill>
              <w14:schemeClr w14:val="tx1"/>
            </w14:solidFill>
          </w14:textFill>
        </w:rPr>
        <w:t xml:space="preserve">）承包人应按照政府相关规定，建立健全雇员工资发放和劳动保障制度。</w:t>
      </w:r>
      <w:r>
        <w:rPr>
          <w:rFonts w:hint="eastAsia" w:ascii="仿宋" w:hAnsi="仿宋" w:eastAsia="仿宋" w:cs="仿宋"/>
          <w:color w:val="000000" w:themeColor="text1"/>
          <w:sz w:val="30"/>
          <w:szCs w:val="30"/>
          <w:highlight w:val="none"/>
          <w:lang w:val="en-US"/>
          <w14:textFill>
            <w14:solidFill>
              <w14:schemeClr w14:val="tx1"/>
            </w14:solidFill>
          </w14:textFill>
        </w:rPr>
        <w:t xml:space="preserve">承包人须确保发包人支付的工程款优先用于解决农民工工资，确保不拖欠农民工工资。如拖欠农民工工资引起的所有责任及影响，全部由承包人承担；</w:t>
      </w:r>
      <w:r>
        <w:rPr>
          <w:rFonts w:hint="eastAsia" w:ascii="仿宋" w:hAnsi="仿宋" w:eastAsia="仿宋" w:cs="仿宋"/>
          <w:color w:val="000000" w:themeColor="text1"/>
          <w:sz w:val="30"/>
          <w:szCs w:val="30"/>
          <w:highlight w:val="none"/>
          <w14:textFill>
            <w14:solidFill>
              <w14:schemeClr w14:val="tx1"/>
            </w14:solidFill>
          </w14:textFill>
        </w:rPr>
        <w:t xml:space="preserve">如因</w:t>
      </w:r>
      <w:r>
        <w:rPr>
          <w:rFonts w:hint="eastAsia" w:ascii="仿宋" w:hAnsi="仿宋" w:eastAsia="仿宋" w:cs="仿宋"/>
          <w:color w:val="000000" w:themeColor="text1"/>
          <w:sz w:val="30"/>
          <w:szCs w:val="30"/>
          <w:highlight w:val="none"/>
          <w:lang w:val="en-US"/>
          <w14:textFill>
            <w14:solidFill>
              <w14:schemeClr w14:val="tx1"/>
            </w14:solidFill>
          </w14:textFill>
        </w:rPr>
        <w:t xml:space="preserve">农民工工资</w:t>
      </w:r>
      <w:r>
        <w:rPr>
          <w:rFonts w:hint="eastAsia" w:ascii="仿宋" w:hAnsi="仿宋" w:eastAsia="仿宋" w:cs="仿宋"/>
          <w:color w:val="000000" w:themeColor="text1"/>
          <w:sz w:val="30"/>
          <w:szCs w:val="30"/>
          <w:highlight w:val="none"/>
          <w14:textFill>
            <w14:solidFill>
              <w14:schemeClr w14:val="tx1"/>
            </w14:solidFill>
          </w14:textFill>
        </w:rPr>
        <w:t xml:space="preserve">发放</w:t>
      </w:r>
      <w:r>
        <w:rPr>
          <w:rFonts w:hint="eastAsia" w:ascii="仿宋" w:hAnsi="仿宋" w:eastAsia="仿宋" w:cs="仿宋"/>
          <w:color w:val="000000" w:themeColor="text1"/>
          <w:sz w:val="30"/>
          <w:szCs w:val="30"/>
          <w:highlight w:val="none"/>
          <w:lang w:val="en-US"/>
          <w14:textFill>
            <w14:solidFill>
              <w14:schemeClr w14:val="tx1"/>
            </w14:solidFill>
          </w14:textFill>
        </w:rPr>
        <w:t xml:space="preserve">等引发重大纠纷，造成恶劣影响的</w:t>
      </w:r>
      <w:r>
        <w:rPr>
          <w:rFonts w:hint="eastAsia" w:ascii="仿宋" w:hAnsi="仿宋" w:eastAsia="仿宋" w:cs="仿宋"/>
          <w:color w:val="000000" w:themeColor="text1"/>
          <w:sz w:val="30"/>
          <w:szCs w:val="30"/>
          <w:highlight w:val="none"/>
          <w14:textFill>
            <w14:solidFill>
              <w14:schemeClr w14:val="tx1"/>
            </w14:solidFill>
          </w14:textFill>
        </w:rPr>
        <w:t xml:space="preserve">，发包人有权终止施工合同。</w:t>
      </w:r>
      <w:r/>
    </w:p>
    <w:p>
      <w:pPr>
        <w:pStyle w:val="1046"/>
        <w:ind w:firstLine="582"/>
        <w:spacing w:line="560" w:lineRule="exact"/>
        <w:rPr>
          <w:rFonts w:hint="eastAsia" w:ascii="仿宋" w:hAnsi="仿宋" w:eastAsia="仿宋" w:cs="仿宋"/>
          <w:color w:val="000000" w:themeColor="text1"/>
          <w:sz w:val="30"/>
          <w:szCs w:val="30"/>
          <w:highlight w:val="none"/>
          <w:lang w:val="en-US"/>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w:t>
      </w:r>
      <w:r>
        <w:rPr>
          <w:rFonts w:hint="eastAsia" w:ascii="仿宋" w:hAnsi="仿宋" w:eastAsia="仿宋" w:cs="仿宋"/>
          <w:color w:val="000000" w:themeColor="text1"/>
          <w:sz w:val="30"/>
          <w:szCs w:val="30"/>
          <w:highlight w:val="none"/>
          <w:lang w:val="en-US"/>
          <w14:textFill>
            <w14:solidFill>
              <w14:schemeClr w14:val="tx1"/>
            </w14:solidFill>
          </w14:textFill>
        </w:rPr>
        <w:t xml:space="preserve">12</w:t>
      </w:r>
      <w:r>
        <w:rPr>
          <w:rFonts w:hint="eastAsia" w:ascii="仿宋" w:hAnsi="仿宋" w:eastAsia="仿宋" w:cs="仿宋"/>
          <w:color w:val="000000" w:themeColor="text1"/>
          <w:sz w:val="30"/>
          <w:szCs w:val="30"/>
          <w:highlight w:val="none"/>
          <w14:textFill>
            <w14:solidFill>
              <w14:schemeClr w14:val="tx1"/>
            </w14:solidFill>
          </w14:textFill>
        </w:rPr>
        <w:t xml:space="preserve">）</w:t>
      </w:r>
      <w:r>
        <w:rPr>
          <w:rFonts w:hint="eastAsia" w:ascii="仿宋" w:hAnsi="仿宋" w:eastAsia="仿宋" w:cs="仿宋"/>
          <w:color w:val="000000" w:themeColor="text1"/>
          <w:sz w:val="30"/>
          <w:szCs w:val="30"/>
          <w:highlight w:val="none"/>
          <w:lang w:val="en-US"/>
          <w14:textFill>
            <w14:solidFill>
              <w14:schemeClr w14:val="tx1"/>
            </w14:solidFill>
          </w14:textFill>
        </w:rPr>
        <w:t xml:space="preserve">承包人现场施工必须服从发包人和监管方以及监理单位的协调管理。施工现场不提供食宿，现场不允许开火烧饭。承包人自行解决食宿、如厕、办公问题，如需使用发包人厕所、办公室、电梯等，应经发包人同意，并负责打扫清理和成品保护，费用已经包含在报价中。</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（13）承包人</w:t>
      </w:r>
      <w:r>
        <w:rPr>
          <w:rFonts w:hint="eastAsia" w:ascii="仿宋" w:hAnsi="仿宋" w:eastAsia="仿宋" w:cs="仿宋"/>
          <w:color w:val="000000" w:themeColor="text1"/>
          <w:sz w:val="30"/>
          <w:szCs w:val="30"/>
          <w:highlight w:val="none"/>
          <w14:textFill>
            <w14:solidFill>
              <w14:schemeClr w14:val="tx1"/>
            </w14:solidFill>
          </w14:textFill>
        </w:rPr>
        <w:t xml:space="preserve">不按合同约定完成各项工作时</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应承担由此造成的经济损失</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工期不予顺延。</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3.</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 xml:space="preserve">监管人的权利</w:t>
      </w:r>
      <w:r>
        <w:rPr>
          <w:rFonts w:hint="eastAsia" w:ascii="仿宋" w:hAnsi="仿宋" w:eastAsia="仿宋" w:cs="仿宋"/>
          <w:b/>
          <w:color w:val="000000" w:themeColor="text1"/>
          <w:sz w:val="30"/>
          <w:szCs w:val="30"/>
          <w:highlight w:val="none"/>
          <w:lang w:eastAsia="zh-CN"/>
          <w14:textFill>
            <w14:solidFill>
              <w14:schemeClr w14:val="tx1"/>
            </w14:solidFill>
          </w14:textFill>
        </w:rPr>
        <w:t xml:space="preserve">与</w:t>
      </w:r>
      <w:r>
        <w:rPr>
          <w:rFonts w:hint="eastAsia" w:ascii="仿宋" w:hAnsi="仿宋" w:eastAsia="仿宋" w:cs="仿宋"/>
          <w:b/>
          <w:color w:val="000000" w:themeColor="text1"/>
          <w:sz w:val="30"/>
          <w:szCs w:val="30"/>
          <w:highlight w:val="none"/>
          <w14:textFill>
            <w14:solidFill>
              <w14:schemeClr w14:val="tx1"/>
            </w14:solidFill>
          </w14:textFill>
        </w:rPr>
        <w:t xml:space="preserve">义务</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（1）协助发包人对施工的质量、进度进行管理。</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（2）严格预算管理，控制维修范围与标准，对现场签证、设计变更、暂估价与暂列金等进行审核把关。</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（3）按合同约定审核支付工程款。</w:t>
      </w:r>
      <w:r/>
    </w:p>
    <w:p>
      <w:pPr>
        <w:pStyle w:val="1046"/>
        <w:ind w:firstLine="582"/>
        <w:spacing w:line="560" w:lineRule="exact"/>
        <w:rPr>
          <w:rFonts w:hint="eastAsia" w:ascii="仿宋" w:hAnsi="仿宋" w:eastAsia="仿宋" w:cs="仿宋"/>
          <w:color w:val="000000" w:themeColor="text1"/>
          <w:sz w:val="30"/>
          <w:szCs w:val="30"/>
          <w:highlight w:val="none"/>
          <w:lang w:val="en-US"/>
          <w14:textFill>
            <w14:solidFill>
              <w14:schemeClr w14:val="tx1"/>
            </w14:solidFill>
          </w14:textFill>
        </w:rPr>
      </w:pPr>
      <w:r>
        <w:rPr>
          <w:rFonts w:hint="eastAsia" w:ascii="仿宋" w:hAnsi="仿宋" w:eastAsia="仿宋" w:cs="仿宋"/>
          <w:color w:val="000000" w:themeColor="text1"/>
          <w:sz w:val="30"/>
          <w:szCs w:val="30"/>
          <w:highlight w:val="none"/>
          <w:lang w:val="en-US"/>
          <w14:textFill>
            <w14:solidFill>
              <w14:schemeClr w14:val="tx1"/>
            </w14:solidFill>
          </w14:textFill>
        </w:rPr>
        <w:t xml:space="preserve">（4）监管人委托有资质的监理单位，履行本工程监理的法定职责，监理单位按规定承担合同约定的权利和义务，接受发包人和监管人的共同管理。监理单位应明确具体监理人员，负责工程建设项目施工过程中质量、进度、投资控制，有效的合同管理、信息管理，施工过程中的各种协调配合以及安全生产的监督和管理。监理人员对涉及设计变更、工期延误、造价增加等文件的确认，需经发包人与监管人认可方能生效。</w:t>
      </w:r>
      <w:r/>
    </w:p>
    <w:p>
      <w:pPr>
        <w:pStyle w:val="1046"/>
        <w:ind w:hanging="18"/>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en-US"/>
          <w14:textFill>
            <w14:solidFill>
              <w14:schemeClr w14:val="tx1"/>
            </w14:solidFill>
          </w14:textFill>
        </w:rPr>
        <w:t xml:space="preserve">三</w:t>
      </w:r>
      <w:r>
        <w:rPr>
          <w:rFonts w:hint="eastAsia" w:ascii="仿宋" w:hAnsi="仿宋" w:eastAsia="仿宋" w:cs="仿宋"/>
          <w:color w:val="000000" w:themeColor="text1"/>
          <w:sz w:val="30"/>
          <w:szCs w:val="30"/>
          <w:highlight w:val="none"/>
          <w14:textFill>
            <w14:solidFill>
              <w14:schemeClr w14:val="tx1"/>
            </w14:solidFill>
          </w14:textFill>
        </w:rPr>
        <w:t xml:space="preserve">、材料管理</w:t>
      </w:r>
      <w:r/>
    </w:p>
    <w:p>
      <w:pPr>
        <w:pStyle w:val="1245"/>
        <w:ind w:firstLine="584"/>
        <w:jc w:val="both"/>
        <w:spacing w:line="560" w:lineRule="exact"/>
        <w:widowControl w:val="off"/>
        <w:rPr>
          <w:rFonts w:hint="eastAsia" w:ascii="仿宋" w:hAnsi="仿宋" w:eastAsia="仿宋" w:cs="仿宋"/>
          <w:b/>
          <w:color w:val="000000" w:themeColor="text1"/>
          <w:sz w:val="30"/>
          <w:szCs w:val="30"/>
          <w:highlight w:val="none"/>
          <w14:textFill>
            <w14:solidFill>
              <w14:schemeClr w14:val="tx1"/>
            </w14:solidFill>
          </w14:textFill>
        </w:rPr>
      </w:pPr>
      <w:r>
        <w:rPr>
          <w:rFonts w:hint="eastAsia" w:ascii="仿宋" w:hAnsi="仿宋" w:eastAsia="仿宋" w:cs="仿宋"/>
          <w:b/>
          <w:color w:val="000000" w:themeColor="text1"/>
          <w:sz w:val="30"/>
          <w:szCs w:val="30"/>
          <w:highlight w:val="none"/>
          <w14:textFill>
            <w14:solidFill>
              <w14:schemeClr w14:val="tx1"/>
            </w14:solidFill>
          </w14:textFill>
        </w:rPr>
        <w:t xml:space="preserve">1.</w:t>
      </w:r>
      <w:r>
        <w:rPr>
          <w:rFonts w:hint="eastAsia" w:ascii="仿宋" w:hAnsi="仿宋" w:eastAsia="仿宋" w:cs="仿宋"/>
          <w:b/>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 xml:space="preserve">材料采购和验收</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（1）</w:t>
      </w:r>
      <w:r>
        <w:rPr>
          <w:rFonts w:hint="eastAsia" w:ascii="仿宋" w:hAnsi="仿宋" w:eastAsia="仿宋" w:cs="仿宋"/>
          <w:color w:val="000000" w:themeColor="text1"/>
          <w:sz w:val="30"/>
          <w:szCs w:val="30"/>
          <w:highlight w:val="none"/>
          <w14:textFill>
            <w14:solidFill>
              <w14:schemeClr w14:val="tx1"/>
            </w14:solidFill>
          </w14:textFill>
        </w:rPr>
        <w:t xml:space="preserve">承包人负责材料的采购，确保采购的材料符合本合同约定的质量标准和</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工程所在地政府部门</w:t>
      </w:r>
      <w:r>
        <w:rPr>
          <w:rFonts w:hint="eastAsia" w:ascii="仿宋" w:hAnsi="仿宋" w:eastAsia="仿宋" w:cs="仿宋"/>
          <w:color w:val="000000" w:themeColor="text1"/>
          <w:sz w:val="30"/>
          <w:szCs w:val="30"/>
          <w:highlight w:val="none"/>
          <w14:textFill>
            <w14:solidFill>
              <w14:schemeClr w14:val="tx1"/>
            </w14:solidFill>
          </w14:textFill>
        </w:rPr>
        <w:t xml:space="preserve">相关规定。</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（2）</w:t>
      </w:r>
      <w:r>
        <w:rPr>
          <w:rFonts w:hint="eastAsia" w:ascii="仿宋" w:hAnsi="仿宋" w:eastAsia="仿宋" w:cs="仿宋"/>
          <w:color w:val="000000" w:themeColor="text1"/>
          <w:sz w:val="30"/>
          <w:szCs w:val="30"/>
          <w:highlight w:val="none"/>
          <w14:textFill>
            <w14:solidFill>
              <w14:schemeClr w14:val="tx1"/>
            </w14:solidFill>
          </w14:textFill>
        </w:rPr>
        <w:t xml:space="preserve">所有到场材料须经发包人</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、监理</w:t>
      </w:r>
      <w:r>
        <w:rPr>
          <w:rFonts w:hint="eastAsia" w:ascii="仿宋" w:hAnsi="仿宋" w:eastAsia="仿宋" w:cs="仿宋"/>
          <w:color w:val="000000" w:themeColor="text1"/>
          <w:sz w:val="30"/>
          <w:szCs w:val="30"/>
          <w:highlight w:val="none"/>
          <w14:textFill>
            <w14:solidFill>
              <w14:schemeClr w14:val="tx1"/>
            </w14:solidFill>
          </w14:textFill>
        </w:rPr>
        <w:t xml:space="preserve">验收，验收合格后方可使用</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；重要材料订货前必须送样认可，按磋商文件要求的品牌及生产厂家采购。未经认可或验收</w:t>
      </w:r>
      <w:r>
        <w:rPr>
          <w:rFonts w:hint="eastAsia" w:ascii="仿宋" w:hAnsi="仿宋" w:eastAsia="仿宋" w:cs="仿宋"/>
          <w:color w:val="000000" w:themeColor="text1"/>
          <w:sz w:val="30"/>
          <w:szCs w:val="30"/>
          <w:highlight w:val="none"/>
          <w14:textFill>
            <w14:solidFill>
              <w14:schemeClr w14:val="tx1"/>
            </w14:solidFill>
          </w14:textFill>
        </w:rPr>
        <w:t xml:space="preserve">不合格</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的</w:t>
      </w:r>
      <w:r>
        <w:rPr>
          <w:rFonts w:hint="eastAsia" w:ascii="仿宋" w:hAnsi="仿宋" w:eastAsia="仿宋" w:cs="仿宋"/>
          <w:color w:val="000000" w:themeColor="text1"/>
          <w:sz w:val="30"/>
          <w:szCs w:val="30"/>
          <w:highlight w:val="none"/>
          <w14:textFill>
            <w14:solidFill>
              <w14:schemeClr w14:val="tx1"/>
            </w14:solidFill>
          </w14:textFill>
        </w:rPr>
        <w:t xml:space="preserve">材料</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不得进场和使用，否则造成的一切损失由承包人承担</w:t>
      </w:r>
      <w:r>
        <w:rPr>
          <w:rFonts w:hint="eastAsia" w:ascii="仿宋" w:hAnsi="仿宋" w:eastAsia="仿宋" w:cs="仿宋"/>
          <w:color w:val="000000" w:themeColor="text1"/>
          <w:sz w:val="30"/>
          <w:szCs w:val="30"/>
          <w:highlight w:val="none"/>
          <w14:textFill>
            <w14:solidFill>
              <w14:schemeClr w14:val="tx1"/>
            </w14:solidFill>
          </w14:textFill>
        </w:rPr>
        <w:t xml:space="preserve">。</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（3）如有暂估价的材料，发包人、监管人保留甲供的权利。</w:t>
      </w:r>
      <w:r/>
    </w:p>
    <w:p>
      <w:pPr>
        <w:pStyle w:val="1245"/>
        <w:ind w:firstLine="584"/>
        <w:jc w:val="both"/>
        <w:spacing w:line="560" w:lineRule="exact"/>
        <w:widowControl w:val="off"/>
        <w:rPr>
          <w:rFonts w:hint="eastAsia" w:ascii="仿宋" w:hAnsi="仿宋" w:eastAsia="仿宋" w:cs="仿宋"/>
          <w:b/>
          <w:color w:val="000000" w:themeColor="text1"/>
          <w:sz w:val="30"/>
          <w:szCs w:val="30"/>
          <w:highlight w:val="none"/>
          <w14:textFill>
            <w14:solidFill>
              <w14:schemeClr w14:val="tx1"/>
            </w14:solidFill>
          </w14:textFill>
        </w:rPr>
      </w:pPr>
      <w:r>
        <w:rPr>
          <w:rFonts w:hint="eastAsia" w:ascii="仿宋" w:hAnsi="仿宋" w:eastAsia="仿宋" w:cs="仿宋"/>
          <w:b/>
          <w:color w:val="000000" w:themeColor="text1"/>
          <w:sz w:val="30"/>
          <w:szCs w:val="30"/>
          <w:highlight w:val="none"/>
          <w14:textFill>
            <w14:solidFill>
              <w14:schemeClr w14:val="tx1"/>
            </w14:solidFill>
          </w14:textFill>
        </w:rPr>
        <w:t xml:space="preserve">2.</w:t>
      </w:r>
      <w:r>
        <w:rPr>
          <w:rFonts w:hint="eastAsia" w:ascii="仿宋" w:hAnsi="仿宋" w:eastAsia="仿宋" w:cs="仿宋"/>
          <w:b/>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 xml:space="preserve">材料供应时限</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（1）</w:t>
      </w:r>
      <w:r>
        <w:rPr>
          <w:rFonts w:hint="eastAsia" w:ascii="仿宋" w:hAnsi="仿宋" w:eastAsia="仿宋" w:cs="仿宋"/>
          <w:color w:val="000000" w:themeColor="text1"/>
          <w:sz w:val="30"/>
          <w:szCs w:val="30"/>
          <w:highlight w:val="none"/>
          <w14:textFill>
            <w14:solidFill>
              <w14:schemeClr w14:val="tx1"/>
            </w14:solidFill>
          </w14:textFill>
        </w:rPr>
        <w:t xml:space="preserve">承包人须按照发包人确定的施工进度计划及时供应所需材料，任何延误须提前向发包人报告，并获得发包人书面同意。</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（2）</w:t>
      </w:r>
      <w:r>
        <w:rPr>
          <w:rFonts w:hint="eastAsia" w:ascii="仿宋" w:hAnsi="仿宋" w:eastAsia="仿宋" w:cs="仿宋"/>
          <w:color w:val="000000" w:themeColor="text1"/>
          <w:sz w:val="30"/>
          <w:szCs w:val="30"/>
          <w:highlight w:val="none"/>
          <w14:textFill>
            <w14:solidFill>
              <w14:schemeClr w14:val="tx1"/>
            </w14:solidFill>
          </w14:textFill>
        </w:rPr>
        <w:t xml:space="preserve">因材料供应问题导致的工程延期，承包人需承担关联责任及</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延期</w:t>
      </w:r>
      <w:r>
        <w:rPr>
          <w:rFonts w:hint="eastAsia" w:ascii="仿宋" w:hAnsi="仿宋" w:eastAsia="仿宋" w:cs="仿宋"/>
          <w:color w:val="000000" w:themeColor="text1"/>
          <w:sz w:val="30"/>
          <w:szCs w:val="30"/>
          <w:highlight w:val="none"/>
          <w14:textFill>
            <w14:solidFill>
              <w14:schemeClr w14:val="tx1"/>
            </w14:solidFill>
          </w14:textFill>
        </w:rPr>
        <w:t xml:space="preserve">费用。</w:t>
      </w:r>
      <w:r/>
    </w:p>
    <w:p>
      <w:pPr>
        <w:pStyle w:val="1245"/>
        <w:ind w:firstLine="584"/>
        <w:jc w:val="both"/>
        <w:spacing w:line="560" w:lineRule="exact"/>
        <w:widowControl w:val="off"/>
        <w:rPr>
          <w:rFonts w:hint="eastAsia" w:ascii="仿宋" w:hAnsi="仿宋" w:eastAsia="仿宋" w:cs="仿宋"/>
          <w:b/>
          <w:color w:val="000000" w:themeColor="text1"/>
          <w:sz w:val="30"/>
          <w:szCs w:val="30"/>
          <w:highlight w:val="none"/>
          <w14:textFill>
            <w14:solidFill>
              <w14:schemeClr w14:val="tx1"/>
            </w14:solidFill>
          </w14:textFill>
        </w:rPr>
      </w:pPr>
      <w:r>
        <w:rPr>
          <w:rFonts w:hint="eastAsia" w:ascii="仿宋" w:hAnsi="仿宋" w:eastAsia="仿宋" w:cs="仿宋"/>
          <w:b/>
          <w:color w:val="000000" w:themeColor="text1"/>
          <w:sz w:val="30"/>
          <w:szCs w:val="30"/>
          <w:highlight w:val="none"/>
          <w14:textFill>
            <w14:solidFill>
              <w14:schemeClr w14:val="tx1"/>
            </w14:solidFill>
          </w14:textFill>
        </w:rPr>
        <w:t xml:space="preserve">3.</w:t>
      </w:r>
      <w:r>
        <w:rPr>
          <w:rFonts w:hint="eastAsia" w:ascii="仿宋" w:hAnsi="仿宋" w:eastAsia="仿宋" w:cs="仿宋"/>
          <w:b/>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 xml:space="preserve">材料保管和使用</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（1）</w:t>
      </w:r>
      <w:r>
        <w:rPr>
          <w:rFonts w:hint="eastAsia" w:ascii="仿宋" w:hAnsi="仿宋" w:eastAsia="仿宋" w:cs="仿宋"/>
          <w:color w:val="000000" w:themeColor="text1"/>
          <w:sz w:val="30"/>
          <w:szCs w:val="30"/>
          <w:highlight w:val="none"/>
          <w14:textFill>
            <w14:solidFill>
              <w14:schemeClr w14:val="tx1"/>
            </w14:solidFill>
          </w14:textFill>
        </w:rPr>
        <w:t xml:space="preserve">承包人负责</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进场</w:t>
      </w:r>
      <w:r>
        <w:rPr>
          <w:rFonts w:hint="eastAsia" w:ascii="仿宋" w:hAnsi="仿宋" w:eastAsia="仿宋" w:cs="仿宋"/>
          <w:color w:val="000000" w:themeColor="text1"/>
          <w:sz w:val="30"/>
          <w:szCs w:val="30"/>
          <w:highlight w:val="none"/>
          <w14:textFill>
            <w14:solidFill>
              <w14:schemeClr w14:val="tx1"/>
            </w14:solidFill>
          </w14:textFill>
        </w:rPr>
        <w:t xml:space="preserve">材料的现场保管，确保其安全和完好，不得挪作他用。</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（2）</w:t>
      </w:r>
      <w:r>
        <w:rPr>
          <w:rFonts w:hint="eastAsia" w:ascii="仿宋" w:hAnsi="仿宋" w:eastAsia="仿宋" w:cs="仿宋"/>
          <w:color w:val="000000" w:themeColor="text1"/>
          <w:sz w:val="30"/>
          <w:szCs w:val="30"/>
          <w:highlight w:val="none"/>
          <w14:textFill>
            <w14:solidFill>
              <w14:schemeClr w14:val="tx1"/>
            </w14:solidFill>
          </w14:textFill>
        </w:rPr>
        <w:t xml:space="preserve">发包人有权不定期检查材料使用情况，不符合使用规范时，发包人有权要求承包人整改。</w:t>
      </w:r>
      <w:r/>
    </w:p>
    <w:p>
      <w:pPr>
        <w:pStyle w:val="1245"/>
        <w:ind w:firstLine="584"/>
        <w:jc w:val="both"/>
        <w:spacing w:line="560" w:lineRule="exact"/>
        <w:widowControl w:val="off"/>
        <w:rPr>
          <w:rFonts w:hint="eastAsia" w:ascii="仿宋" w:hAnsi="仿宋" w:eastAsia="仿宋" w:cs="仿宋"/>
          <w:b/>
          <w:color w:val="000000" w:themeColor="text1"/>
          <w:sz w:val="30"/>
          <w:szCs w:val="30"/>
          <w:highlight w:val="none"/>
          <w14:textFill>
            <w14:solidFill>
              <w14:schemeClr w14:val="tx1"/>
            </w14:solidFill>
          </w14:textFill>
        </w:rPr>
      </w:pPr>
      <w:r>
        <w:rPr>
          <w:rFonts w:hint="eastAsia" w:ascii="仿宋" w:hAnsi="仿宋" w:eastAsia="仿宋" w:cs="仿宋"/>
          <w:b/>
          <w:color w:val="000000" w:themeColor="text1"/>
          <w:sz w:val="30"/>
          <w:szCs w:val="30"/>
          <w:highlight w:val="none"/>
          <w14:textFill>
            <w14:solidFill>
              <w14:schemeClr w14:val="tx1"/>
            </w14:solidFill>
          </w14:textFill>
        </w:rPr>
        <w:t xml:space="preserve">4.</w:t>
      </w:r>
      <w:r>
        <w:rPr>
          <w:rFonts w:hint="eastAsia" w:ascii="仿宋" w:hAnsi="仿宋" w:eastAsia="仿宋" w:cs="仿宋"/>
          <w:b/>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 xml:space="preserve">材料替换与损耗</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（1）承包人</w:t>
      </w:r>
      <w:r>
        <w:rPr>
          <w:rFonts w:hint="eastAsia" w:ascii="仿宋" w:hAnsi="仿宋" w:eastAsia="仿宋" w:cs="仿宋"/>
          <w:color w:val="000000" w:themeColor="text1"/>
          <w:sz w:val="30"/>
          <w:szCs w:val="30"/>
          <w:highlight w:val="none"/>
          <w14:textFill>
            <w14:solidFill>
              <w14:schemeClr w14:val="tx1"/>
            </w14:solidFill>
          </w14:textFill>
        </w:rPr>
        <w:t xml:space="preserve">实施过程中如需替换材料，需经发包人书面批准后方可进行，替换材料</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而增加的</w:t>
      </w:r>
      <w:r>
        <w:rPr>
          <w:rFonts w:hint="eastAsia" w:ascii="仿宋" w:hAnsi="仿宋" w:eastAsia="仿宋" w:cs="仿宋"/>
          <w:color w:val="000000" w:themeColor="text1"/>
          <w:sz w:val="30"/>
          <w:szCs w:val="30"/>
          <w:highlight w:val="none"/>
          <w14:textFill>
            <w14:solidFill>
              <w14:schemeClr w14:val="tx1"/>
            </w14:solidFill>
          </w14:textFill>
        </w:rPr>
        <w:t xml:space="preserve">费用由承包人承担。</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（2）</w:t>
      </w:r>
      <w:r>
        <w:rPr>
          <w:rFonts w:hint="eastAsia" w:ascii="仿宋" w:hAnsi="仿宋" w:eastAsia="仿宋" w:cs="仿宋"/>
          <w:color w:val="000000" w:themeColor="text1"/>
          <w:sz w:val="30"/>
          <w:szCs w:val="30"/>
          <w:highlight w:val="none"/>
          <w14:textFill>
            <w14:solidFill>
              <w14:schemeClr w14:val="tx1"/>
            </w14:solidFill>
          </w14:textFill>
        </w:rPr>
        <w:t xml:space="preserve">材料的正常损耗应在合理范围内，如超出标准损耗，承包人应负责补充</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并承担</w:t>
      </w:r>
      <w:r>
        <w:rPr>
          <w:rFonts w:hint="eastAsia" w:ascii="仿宋" w:hAnsi="仿宋" w:eastAsia="仿宋" w:cs="仿宋"/>
          <w:color w:val="000000" w:themeColor="text1"/>
          <w:sz w:val="30"/>
          <w:szCs w:val="30"/>
          <w:highlight w:val="none"/>
          <w14:textFill>
            <w14:solidFill>
              <w14:schemeClr w14:val="tx1"/>
            </w14:solidFill>
          </w14:textFill>
        </w:rPr>
        <w:t xml:space="preserve">相关费用。</w:t>
      </w:r>
      <w:r/>
    </w:p>
    <w:p>
      <w:pPr>
        <w:pStyle w:val="1245"/>
        <w:ind w:firstLine="584"/>
        <w:jc w:val="both"/>
        <w:spacing w:line="560" w:lineRule="exact"/>
        <w:widowControl w:val="off"/>
        <w:rPr>
          <w:rFonts w:hint="eastAsia" w:ascii="仿宋" w:hAnsi="仿宋" w:eastAsia="仿宋" w:cs="仿宋"/>
          <w:b/>
          <w:color w:val="000000" w:themeColor="text1"/>
          <w:sz w:val="30"/>
          <w:szCs w:val="30"/>
          <w:highlight w:val="none"/>
          <w14:textFill>
            <w14:solidFill>
              <w14:schemeClr w14:val="tx1"/>
            </w14:solidFill>
          </w14:textFill>
        </w:rPr>
      </w:pPr>
      <w:r>
        <w:rPr>
          <w:rFonts w:hint="eastAsia" w:ascii="仿宋" w:hAnsi="仿宋" w:eastAsia="仿宋" w:cs="仿宋"/>
          <w:b/>
          <w:color w:val="000000" w:themeColor="text1"/>
          <w:sz w:val="30"/>
          <w:szCs w:val="30"/>
          <w:highlight w:val="none"/>
          <w14:textFill>
            <w14:solidFill>
              <w14:schemeClr w14:val="tx1"/>
            </w14:solidFill>
          </w14:textFill>
        </w:rPr>
        <w:t xml:space="preserve">5.</w:t>
      </w:r>
      <w:r>
        <w:rPr>
          <w:rFonts w:hint="eastAsia" w:ascii="仿宋" w:hAnsi="仿宋" w:eastAsia="仿宋" w:cs="仿宋"/>
          <w:b/>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 xml:space="preserve">材料废弃物处理</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（1）</w:t>
      </w:r>
      <w:r>
        <w:rPr>
          <w:rFonts w:hint="eastAsia" w:ascii="仿宋" w:hAnsi="仿宋" w:eastAsia="仿宋" w:cs="仿宋"/>
          <w:color w:val="000000" w:themeColor="text1"/>
          <w:sz w:val="30"/>
          <w:szCs w:val="30"/>
          <w:highlight w:val="none"/>
          <w14:textFill>
            <w14:solidFill>
              <w14:schemeClr w14:val="tx1"/>
            </w14:solidFill>
          </w14:textFill>
        </w:rPr>
        <w:t xml:space="preserve">承包人负责施工过程中产生的所有废弃材料的处理，需遵循环保规定，并由承包人承担处理费用。</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（2）</w:t>
      </w:r>
      <w:r>
        <w:rPr>
          <w:rFonts w:hint="eastAsia" w:ascii="仿宋" w:hAnsi="仿宋" w:eastAsia="仿宋" w:cs="仿宋"/>
          <w:color w:val="000000" w:themeColor="text1"/>
          <w:sz w:val="30"/>
          <w:szCs w:val="30"/>
          <w:highlight w:val="none"/>
          <w14:textFill>
            <w14:solidFill>
              <w14:schemeClr w14:val="tx1"/>
            </w14:solidFill>
          </w14:textFill>
        </w:rPr>
        <w:t xml:space="preserve">发包人保留因废弃物管理</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处置</w:t>
      </w:r>
      <w:r>
        <w:rPr>
          <w:rFonts w:hint="eastAsia" w:ascii="仿宋" w:hAnsi="仿宋" w:eastAsia="仿宋" w:cs="仿宋"/>
          <w:color w:val="000000" w:themeColor="text1"/>
          <w:sz w:val="30"/>
          <w:szCs w:val="30"/>
          <w:highlight w:val="none"/>
          <w14:textFill>
            <w14:solidFill>
              <w14:schemeClr w14:val="tx1"/>
            </w14:solidFill>
          </w14:textFill>
        </w:rPr>
        <w:t xml:space="preserve">不当进行索赔的权利。</w:t>
      </w:r>
      <w:r/>
    </w:p>
    <w:p>
      <w:pPr>
        <w:pStyle w:val="1245"/>
        <w:ind w:firstLine="584"/>
        <w:jc w:val="both"/>
        <w:spacing w:line="560" w:lineRule="exact"/>
        <w:widowControl w:val="off"/>
        <w:rPr>
          <w:rFonts w:hint="eastAsia" w:ascii="仿宋" w:hAnsi="仿宋" w:eastAsia="仿宋" w:cs="仿宋"/>
          <w:b/>
          <w:color w:val="000000" w:themeColor="text1"/>
          <w:sz w:val="30"/>
          <w:szCs w:val="30"/>
          <w:highlight w:val="none"/>
          <w14:textFill>
            <w14:solidFill>
              <w14:schemeClr w14:val="tx1"/>
            </w14:solidFill>
          </w14:textFill>
        </w:rPr>
      </w:pPr>
      <w:r>
        <w:rPr>
          <w:rFonts w:hint="eastAsia" w:ascii="仿宋" w:hAnsi="仿宋" w:eastAsia="仿宋" w:cs="仿宋"/>
          <w:b/>
          <w:color w:val="000000" w:themeColor="text1"/>
          <w:sz w:val="30"/>
          <w:szCs w:val="30"/>
          <w:highlight w:val="none"/>
          <w14:textFill>
            <w14:solidFill>
              <w14:schemeClr w14:val="tx1"/>
            </w14:solidFill>
          </w14:textFill>
        </w:rPr>
        <w:t xml:space="preserve">6.</w:t>
      </w:r>
      <w:r>
        <w:rPr>
          <w:rFonts w:hint="eastAsia" w:ascii="仿宋" w:hAnsi="仿宋" w:eastAsia="仿宋" w:cs="仿宋"/>
          <w:b/>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 xml:space="preserve">法律责任与保证</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（1）</w:t>
      </w:r>
      <w:r>
        <w:rPr>
          <w:rFonts w:hint="eastAsia" w:ascii="仿宋" w:hAnsi="仿宋" w:eastAsia="仿宋" w:cs="仿宋"/>
          <w:color w:val="000000" w:themeColor="text1"/>
          <w:sz w:val="30"/>
          <w:szCs w:val="30"/>
          <w:highlight w:val="none"/>
          <w14:textFill>
            <w14:solidFill>
              <w14:schemeClr w14:val="tx1"/>
            </w14:solidFill>
          </w14:textFill>
        </w:rPr>
        <w:t xml:space="preserve">承包人须保证所有材料符合国家质量标准和环保标准，因材料质量问题或不符合</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环保</w:t>
      </w:r>
      <w:r>
        <w:rPr>
          <w:rFonts w:hint="eastAsia" w:ascii="仿宋" w:hAnsi="仿宋" w:eastAsia="仿宋" w:cs="仿宋"/>
          <w:color w:val="000000" w:themeColor="text1"/>
          <w:sz w:val="30"/>
          <w:szCs w:val="30"/>
          <w:highlight w:val="none"/>
          <w14:textFill>
            <w14:solidFill>
              <w14:schemeClr w14:val="tx1"/>
            </w14:solidFill>
          </w14:textFill>
        </w:rPr>
        <w:t xml:space="preserve">标准而造成的损失由承包人负责。</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（2）承包人需提供材料的质量合格证明及相关认证，确保其来源合法、使用安全。</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四、工程变更</w:t>
      </w:r>
      <w:r/>
    </w:p>
    <w:p>
      <w:pPr>
        <w:pStyle w:val="1046"/>
        <w:ind w:firstLine="582"/>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en-US"/>
          <w14:textFill>
            <w14:solidFill>
              <w14:schemeClr w14:val="tx1"/>
            </w14:solidFill>
          </w14:textFill>
        </w:rPr>
        <w:t xml:space="preserve">1. </w:t>
      </w:r>
      <w:r>
        <w:rPr>
          <w:rFonts w:hint="eastAsia" w:ascii="仿宋" w:hAnsi="仿宋" w:eastAsia="仿宋" w:cs="仿宋"/>
          <w:color w:val="000000" w:themeColor="text1"/>
          <w:sz w:val="30"/>
          <w:szCs w:val="30"/>
          <w:highlight w:val="none"/>
          <w14:textFill>
            <w14:solidFill>
              <w14:schemeClr w14:val="tx1"/>
            </w14:solidFill>
          </w14:textFill>
        </w:rPr>
        <w:t xml:space="preserve">施工中承包人不得擅自变更设计，否则由此产生的一切费用和损失由承包</w:t>
      </w:r>
      <w:r>
        <w:rPr>
          <w:rFonts w:hint="eastAsia" w:ascii="仿宋" w:hAnsi="仿宋" w:eastAsia="仿宋" w:cs="仿宋"/>
          <w:color w:val="000000" w:themeColor="text1"/>
          <w:sz w:val="30"/>
          <w:szCs w:val="30"/>
          <w:highlight w:val="none"/>
          <w:lang w:val="en-US"/>
          <w14:textFill>
            <w14:solidFill>
              <w14:schemeClr w14:val="tx1"/>
            </w14:solidFill>
          </w14:textFill>
        </w:rPr>
        <w:t xml:space="preserve">人</w:t>
      </w:r>
      <w:r>
        <w:rPr>
          <w:rFonts w:hint="eastAsia" w:ascii="仿宋" w:hAnsi="仿宋" w:eastAsia="仿宋" w:cs="仿宋"/>
          <w:color w:val="000000" w:themeColor="text1"/>
          <w:sz w:val="30"/>
          <w:szCs w:val="30"/>
          <w:highlight w:val="none"/>
          <w14:textFill>
            <w14:solidFill>
              <w14:schemeClr w14:val="tx1"/>
            </w14:solidFill>
          </w14:textFill>
        </w:rPr>
        <w:t xml:space="preserve">承担，延误的工期不予顺延。发包人如需对原工程设计进行变更的，应</w:t>
      </w:r>
      <w:r>
        <w:rPr>
          <w:rFonts w:hint="eastAsia" w:ascii="仿宋" w:hAnsi="仿宋" w:eastAsia="仿宋" w:cs="仿宋"/>
          <w:color w:val="000000" w:themeColor="text1"/>
          <w:sz w:val="30"/>
          <w:szCs w:val="30"/>
          <w:highlight w:val="none"/>
          <w:lang w:val="en-US"/>
          <w14:textFill>
            <w14:solidFill>
              <w14:schemeClr w14:val="tx1"/>
            </w14:solidFill>
          </w14:textFill>
        </w:rPr>
        <w:t xml:space="preserve">经过监管人认可，再</w:t>
      </w:r>
      <w:r>
        <w:rPr>
          <w:rFonts w:hint="eastAsia" w:ascii="仿宋" w:hAnsi="仿宋" w:eastAsia="仿宋" w:cs="仿宋"/>
          <w:color w:val="000000" w:themeColor="text1"/>
          <w:sz w:val="30"/>
          <w:szCs w:val="30"/>
          <w:highlight w:val="none"/>
          <w14:textFill>
            <w14:solidFill>
              <w14:schemeClr w14:val="tx1"/>
            </w14:solidFill>
          </w14:textFill>
        </w:rPr>
        <w:t xml:space="preserve">由发包人或监理单位向承包人发出变更通知。若上述变更非承包</w:t>
      </w:r>
      <w:r>
        <w:rPr>
          <w:rFonts w:hint="eastAsia" w:ascii="仿宋" w:hAnsi="仿宋" w:eastAsia="仿宋" w:cs="仿宋"/>
          <w:color w:val="000000" w:themeColor="text1"/>
          <w:sz w:val="30"/>
          <w:szCs w:val="30"/>
          <w:highlight w:val="none"/>
          <w:lang w:val="en-US"/>
          <w14:textFill>
            <w14:solidFill>
              <w14:schemeClr w14:val="tx1"/>
            </w14:solidFill>
          </w14:textFill>
        </w:rPr>
        <w:t xml:space="preserve">人</w:t>
      </w:r>
      <w:r>
        <w:rPr>
          <w:rFonts w:hint="eastAsia" w:ascii="仿宋" w:hAnsi="仿宋" w:eastAsia="仿宋" w:cs="仿宋"/>
          <w:color w:val="000000" w:themeColor="text1"/>
          <w:sz w:val="30"/>
          <w:szCs w:val="30"/>
          <w:highlight w:val="none"/>
          <w14:textFill>
            <w14:solidFill>
              <w14:schemeClr w14:val="tx1"/>
            </w14:solidFill>
          </w14:textFill>
        </w:rPr>
        <w:t xml:space="preserve">责任造成，因变更导致合同价款的增减及造成的承包</w:t>
      </w:r>
      <w:r>
        <w:rPr>
          <w:rFonts w:hint="eastAsia" w:ascii="仿宋" w:hAnsi="仿宋" w:eastAsia="仿宋" w:cs="仿宋"/>
          <w:color w:val="000000" w:themeColor="text1"/>
          <w:sz w:val="30"/>
          <w:szCs w:val="30"/>
          <w:highlight w:val="none"/>
          <w:lang w:val="en-US"/>
          <w14:textFill>
            <w14:solidFill>
              <w14:schemeClr w14:val="tx1"/>
            </w14:solidFill>
          </w14:textFill>
        </w:rPr>
        <w:t xml:space="preserve">人</w:t>
      </w:r>
      <w:r>
        <w:rPr>
          <w:rFonts w:hint="eastAsia" w:ascii="仿宋" w:hAnsi="仿宋" w:eastAsia="仿宋" w:cs="仿宋"/>
          <w:color w:val="000000" w:themeColor="text1"/>
          <w:sz w:val="30"/>
          <w:szCs w:val="30"/>
          <w:highlight w:val="none"/>
          <w14:textFill>
            <w14:solidFill>
              <w14:schemeClr w14:val="tx1"/>
            </w14:solidFill>
          </w14:textFill>
        </w:rPr>
        <w:t xml:space="preserve">损失，由</w:t>
      </w:r>
      <w:r>
        <w:rPr>
          <w:rFonts w:hint="eastAsia" w:ascii="仿宋" w:hAnsi="仿宋" w:eastAsia="仿宋" w:cs="仿宋"/>
          <w:color w:val="000000" w:themeColor="text1"/>
          <w:sz w:val="30"/>
          <w:szCs w:val="30"/>
          <w:highlight w:val="none"/>
          <w:lang w:val="en-US"/>
          <w14:textFill>
            <w14:solidFill>
              <w14:schemeClr w14:val="tx1"/>
            </w14:solidFill>
          </w14:textFill>
        </w:rPr>
        <w:t xml:space="preserve">发包人</w:t>
      </w:r>
      <w:r>
        <w:rPr>
          <w:rFonts w:hint="eastAsia" w:ascii="仿宋" w:hAnsi="仿宋" w:eastAsia="仿宋" w:cs="仿宋"/>
          <w:color w:val="000000" w:themeColor="text1"/>
          <w:sz w:val="30"/>
          <w:szCs w:val="30"/>
          <w:highlight w:val="none"/>
          <w14:textFill>
            <w14:solidFill>
              <w14:schemeClr w14:val="tx1"/>
            </w14:solidFill>
          </w14:textFill>
        </w:rPr>
        <w:t xml:space="preserve">承担，延误的工期相应顺延。</w:t>
      </w:r>
      <w:r/>
    </w:p>
    <w:p>
      <w:pPr>
        <w:pStyle w:val="1046"/>
        <w:ind w:firstLine="582"/>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en-US"/>
          <w14:textFill>
            <w14:solidFill>
              <w14:schemeClr w14:val="tx1"/>
            </w14:solidFill>
          </w14:textFill>
        </w:rPr>
        <w:t xml:space="preserve">2. </w:t>
      </w:r>
      <w:r>
        <w:rPr>
          <w:rFonts w:hint="eastAsia" w:ascii="仿宋" w:hAnsi="仿宋" w:eastAsia="仿宋" w:cs="仿宋"/>
          <w:color w:val="000000" w:themeColor="text1"/>
          <w:sz w:val="30"/>
          <w:szCs w:val="30"/>
          <w:highlight w:val="none"/>
          <w14:textFill>
            <w14:solidFill>
              <w14:schemeClr w14:val="tx1"/>
            </w14:solidFill>
          </w14:textFill>
        </w:rPr>
        <w:t xml:space="preserve">承包</w:t>
      </w:r>
      <w:r>
        <w:rPr>
          <w:rFonts w:hint="eastAsia" w:ascii="仿宋" w:hAnsi="仿宋" w:eastAsia="仿宋" w:cs="仿宋"/>
          <w:color w:val="000000" w:themeColor="text1"/>
          <w:sz w:val="30"/>
          <w:szCs w:val="30"/>
          <w:highlight w:val="none"/>
          <w:lang w:val="en-US"/>
          <w14:textFill>
            <w14:solidFill>
              <w14:schemeClr w14:val="tx1"/>
            </w14:solidFill>
          </w14:textFill>
        </w:rPr>
        <w:t xml:space="preserve">人</w:t>
      </w:r>
      <w:r>
        <w:rPr>
          <w:rFonts w:hint="eastAsia" w:ascii="仿宋" w:hAnsi="仿宋" w:eastAsia="仿宋" w:cs="仿宋"/>
          <w:color w:val="000000" w:themeColor="text1"/>
          <w:sz w:val="30"/>
          <w:szCs w:val="30"/>
          <w:highlight w:val="none"/>
          <w14:textFill>
            <w14:solidFill>
              <w14:schemeClr w14:val="tx1"/>
            </w14:solidFill>
          </w14:textFill>
        </w:rPr>
        <w:t xml:space="preserve">在施工中提出的合理化建议涉及到对设计图纸或施工组织设计的更改及对材料、设备的换用，须报设计师同意并经监理工程师审查，在报请</w:t>
      </w:r>
      <w:r>
        <w:rPr>
          <w:rFonts w:hint="eastAsia" w:ascii="仿宋" w:hAnsi="仿宋" w:eastAsia="仿宋" w:cs="仿宋"/>
          <w:color w:val="000000" w:themeColor="text1"/>
          <w:sz w:val="30"/>
          <w:szCs w:val="30"/>
          <w:highlight w:val="none"/>
          <w:lang w:val="en-US"/>
          <w14:textFill>
            <w14:solidFill>
              <w14:schemeClr w14:val="tx1"/>
            </w14:solidFill>
          </w14:textFill>
        </w:rPr>
        <w:t xml:space="preserve">发包人</w:t>
      </w:r>
      <w:r>
        <w:rPr>
          <w:rFonts w:hint="eastAsia" w:ascii="仿宋" w:hAnsi="仿宋" w:eastAsia="仿宋" w:cs="仿宋"/>
          <w:color w:val="000000" w:themeColor="text1"/>
          <w:sz w:val="30"/>
          <w:szCs w:val="30"/>
          <w:highlight w:val="none"/>
          <w14:textFill>
            <w14:solidFill>
              <w14:schemeClr w14:val="tx1"/>
            </w14:solidFill>
          </w14:textFill>
        </w:rPr>
        <w:t xml:space="preserve">、监管</w:t>
      </w:r>
      <w:r>
        <w:rPr>
          <w:rFonts w:hint="eastAsia" w:ascii="仿宋" w:hAnsi="仿宋" w:eastAsia="仿宋" w:cs="仿宋"/>
          <w:color w:val="000000" w:themeColor="text1"/>
          <w:sz w:val="30"/>
          <w:szCs w:val="30"/>
          <w:highlight w:val="none"/>
          <w:lang w:val="en-US"/>
          <w14:textFill>
            <w14:solidFill>
              <w14:schemeClr w14:val="tx1"/>
            </w14:solidFill>
          </w14:textFill>
        </w:rPr>
        <w:t xml:space="preserve">人</w:t>
      </w:r>
      <w:r>
        <w:rPr>
          <w:rFonts w:hint="eastAsia" w:ascii="仿宋" w:hAnsi="仿宋" w:eastAsia="仿宋" w:cs="仿宋"/>
          <w:color w:val="000000" w:themeColor="text1"/>
          <w:sz w:val="30"/>
          <w:szCs w:val="30"/>
          <w:highlight w:val="none"/>
          <w14:textFill>
            <w14:solidFill>
              <w14:schemeClr w14:val="tx1"/>
            </w14:solidFill>
          </w14:textFill>
        </w:rPr>
        <w:t xml:space="preserve">批准后，方可组织实施。未经批准擅自更改或换用产生的一些费用和损失由承包人承担，延误的工期不予顺延。</w:t>
      </w:r>
      <w:r/>
    </w:p>
    <w:p>
      <w:pPr>
        <w:pStyle w:val="1046"/>
        <w:ind w:firstLine="582"/>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en-US"/>
          <w14:textFill>
            <w14:solidFill>
              <w14:schemeClr w14:val="tx1"/>
            </w14:solidFill>
          </w14:textFill>
        </w:rPr>
        <w:t xml:space="preserve">3. </w:t>
      </w:r>
      <w:r>
        <w:rPr>
          <w:rFonts w:hint="eastAsia" w:ascii="仿宋" w:hAnsi="仿宋" w:eastAsia="仿宋" w:cs="仿宋"/>
          <w:color w:val="000000" w:themeColor="text1"/>
          <w:sz w:val="30"/>
          <w:szCs w:val="30"/>
          <w:highlight w:val="none"/>
          <w14:textFill>
            <w14:solidFill>
              <w14:schemeClr w14:val="tx1"/>
            </w14:solidFill>
          </w14:textFill>
        </w:rPr>
        <w:t xml:space="preserve">承包人对设计变更、签证资料必须经设计师、监理同意，报发包人、监管</w:t>
      </w:r>
      <w:r>
        <w:rPr>
          <w:rFonts w:hint="eastAsia" w:ascii="仿宋" w:hAnsi="仿宋" w:eastAsia="仿宋" w:cs="仿宋"/>
          <w:color w:val="000000" w:themeColor="text1"/>
          <w:sz w:val="30"/>
          <w:szCs w:val="30"/>
          <w:highlight w:val="none"/>
          <w:lang w:val="en-US"/>
          <w14:textFill>
            <w14:solidFill>
              <w14:schemeClr w14:val="tx1"/>
            </w14:solidFill>
          </w14:textFill>
        </w:rPr>
        <w:t xml:space="preserve">人</w:t>
      </w:r>
      <w:r>
        <w:rPr>
          <w:rFonts w:hint="eastAsia" w:ascii="仿宋" w:hAnsi="仿宋" w:eastAsia="仿宋" w:cs="仿宋"/>
          <w:color w:val="000000" w:themeColor="text1"/>
          <w:sz w:val="30"/>
          <w:szCs w:val="30"/>
          <w:highlight w:val="none"/>
          <w14:textFill>
            <w14:solidFill>
              <w14:schemeClr w14:val="tx1"/>
            </w14:solidFill>
          </w14:textFill>
        </w:rPr>
        <w:t xml:space="preserve">确认，隐蔽性工程的变更签证要</w:t>
      </w:r>
      <w:r>
        <w:rPr>
          <w:rFonts w:hint="eastAsia" w:ascii="仿宋" w:hAnsi="仿宋" w:eastAsia="仿宋" w:cs="仿宋"/>
          <w:color w:val="000000" w:themeColor="text1"/>
          <w:sz w:val="30"/>
          <w:szCs w:val="30"/>
          <w:highlight w:val="none"/>
          <w:lang w:val="en-US"/>
          <w14:textFill>
            <w14:solidFill>
              <w14:schemeClr w14:val="tx1"/>
            </w14:solidFill>
          </w14:textFill>
        </w:rPr>
        <w:t xml:space="preserve">在完成后</w:t>
      </w:r>
      <w:r>
        <w:rPr>
          <w:rFonts w:hint="eastAsia" w:ascii="仿宋" w:hAnsi="仿宋" w:eastAsia="仿宋" w:cs="仿宋"/>
          <w:color w:val="000000" w:themeColor="text1"/>
          <w:sz w:val="30"/>
          <w:szCs w:val="30"/>
          <w:highlight w:val="none"/>
          <w:u w:val="single"/>
          <w14:textFill>
            <w14:solidFill>
              <w14:schemeClr w14:val="tx1"/>
            </w14:solidFill>
          </w14:textFill>
        </w:rPr>
        <w:t xml:space="preserve"> 3</w:t>
      </w:r>
      <w:r>
        <w:rPr>
          <w:rFonts w:hint="eastAsia" w:ascii="仿宋" w:hAnsi="仿宋" w:eastAsia="仿宋" w:cs="仿宋"/>
          <w:color w:val="000000" w:themeColor="text1"/>
          <w:sz w:val="30"/>
          <w:szCs w:val="30"/>
          <w:highlight w:val="none"/>
          <w14:textFill>
            <w14:solidFill>
              <w14:schemeClr w14:val="tx1"/>
            </w14:solidFill>
          </w14:textFill>
        </w:rPr>
        <w:t xml:space="preserve">日内</w:t>
      </w:r>
      <w:r>
        <w:rPr>
          <w:rFonts w:hint="eastAsia" w:ascii="仿宋" w:hAnsi="仿宋" w:eastAsia="仿宋" w:cs="仿宋"/>
          <w:color w:val="000000" w:themeColor="text1"/>
          <w:sz w:val="30"/>
          <w:szCs w:val="30"/>
          <w:highlight w:val="none"/>
          <w:lang w:val="en-US"/>
          <w14:textFill>
            <w14:solidFill>
              <w14:schemeClr w14:val="tx1"/>
            </w14:solidFill>
          </w14:textFill>
        </w:rPr>
        <w:t xml:space="preserve">且</w:t>
      </w:r>
      <w:r>
        <w:rPr>
          <w:rFonts w:hint="eastAsia" w:ascii="仿宋" w:hAnsi="仿宋" w:eastAsia="仿宋" w:cs="仿宋"/>
          <w:color w:val="000000" w:themeColor="text1"/>
          <w:sz w:val="30"/>
          <w:szCs w:val="30"/>
          <w:highlight w:val="none"/>
          <w14:textFill>
            <w14:solidFill>
              <w14:schemeClr w14:val="tx1"/>
            </w14:solidFill>
          </w14:textFill>
        </w:rPr>
        <w:t xml:space="preserve">隐蔽前</w:t>
      </w:r>
      <w:r>
        <w:rPr>
          <w:rFonts w:hint="eastAsia" w:ascii="仿宋" w:hAnsi="仿宋" w:eastAsia="仿宋" w:cs="仿宋"/>
          <w:color w:val="000000" w:themeColor="text1"/>
          <w:sz w:val="30"/>
          <w:szCs w:val="30"/>
          <w:highlight w:val="none"/>
          <w:lang w:val="en-US"/>
          <w14:textFill>
            <w14:solidFill>
              <w14:schemeClr w14:val="tx1"/>
            </w14:solidFill>
          </w14:textFill>
        </w:rPr>
        <w:t xml:space="preserve">申报</w:t>
      </w:r>
      <w:r>
        <w:rPr>
          <w:rFonts w:hint="eastAsia" w:ascii="仿宋" w:hAnsi="仿宋" w:eastAsia="仿宋" w:cs="仿宋"/>
          <w:color w:val="000000" w:themeColor="text1"/>
          <w:sz w:val="30"/>
          <w:szCs w:val="30"/>
          <w:highlight w:val="none"/>
          <w14:textFill>
            <w14:solidFill>
              <w14:schemeClr w14:val="tx1"/>
            </w14:solidFill>
          </w14:textFill>
        </w:rPr>
        <w:t xml:space="preserve">办理，其他变更签证</w:t>
      </w:r>
      <w:r>
        <w:rPr>
          <w:rFonts w:hint="eastAsia" w:ascii="仿宋" w:hAnsi="仿宋" w:eastAsia="仿宋" w:cs="仿宋"/>
          <w:color w:val="000000" w:themeColor="text1"/>
          <w:sz w:val="30"/>
          <w:szCs w:val="30"/>
          <w:highlight w:val="none"/>
          <w:u w:val="single"/>
          <w14:textFill>
            <w14:solidFill>
              <w14:schemeClr w14:val="tx1"/>
            </w14:solidFill>
          </w14:textFill>
        </w:rPr>
        <w:t xml:space="preserve"> 7 </w:t>
      </w:r>
      <w:r>
        <w:rPr>
          <w:rFonts w:hint="eastAsia" w:ascii="仿宋" w:hAnsi="仿宋" w:eastAsia="仿宋" w:cs="仿宋"/>
          <w:color w:val="000000" w:themeColor="text1"/>
          <w:sz w:val="30"/>
          <w:szCs w:val="30"/>
          <w:highlight w:val="none"/>
          <w14:textFill>
            <w14:solidFill>
              <w14:schemeClr w14:val="tx1"/>
            </w14:solidFill>
          </w14:textFill>
        </w:rPr>
        <w:t xml:space="preserve">日内办理，签证逾期</w:t>
      </w:r>
      <w:r>
        <w:rPr>
          <w:rFonts w:hint="eastAsia" w:ascii="仿宋" w:hAnsi="仿宋" w:eastAsia="仿宋" w:cs="仿宋"/>
          <w:color w:val="000000" w:themeColor="text1"/>
          <w:sz w:val="30"/>
          <w:szCs w:val="30"/>
          <w:highlight w:val="none"/>
          <w:lang w:val="en-US"/>
          <w14:textFill>
            <w14:solidFill>
              <w14:schemeClr w14:val="tx1"/>
            </w14:solidFill>
          </w14:textFill>
        </w:rPr>
        <w:t xml:space="preserve">办理，</w:t>
      </w:r>
      <w:r>
        <w:rPr>
          <w:rFonts w:hint="eastAsia" w:ascii="仿宋" w:hAnsi="仿宋" w:eastAsia="仿宋" w:cs="仿宋"/>
          <w:color w:val="000000" w:themeColor="text1"/>
          <w:sz w:val="30"/>
          <w:szCs w:val="30"/>
          <w:highlight w:val="none"/>
          <w14:textFill>
            <w14:solidFill>
              <w14:schemeClr w14:val="tx1"/>
            </w14:solidFill>
          </w14:textFill>
        </w:rPr>
        <w:t xml:space="preserve">发包人</w:t>
      </w:r>
      <w:r>
        <w:rPr>
          <w:rFonts w:hint="eastAsia" w:ascii="仿宋" w:hAnsi="仿宋" w:eastAsia="仿宋" w:cs="仿宋"/>
          <w:color w:val="000000" w:themeColor="text1"/>
          <w:sz w:val="30"/>
          <w:szCs w:val="30"/>
          <w:highlight w:val="none"/>
          <w:lang w:val="en-US"/>
          <w14:textFill>
            <w14:solidFill>
              <w14:schemeClr w14:val="tx1"/>
            </w14:solidFill>
          </w14:textFill>
        </w:rPr>
        <w:t xml:space="preserve">可</w:t>
      </w:r>
      <w:r>
        <w:rPr>
          <w:rFonts w:hint="eastAsia" w:ascii="仿宋" w:hAnsi="仿宋" w:eastAsia="仿宋" w:cs="仿宋"/>
          <w:color w:val="000000" w:themeColor="text1"/>
          <w:sz w:val="30"/>
          <w:szCs w:val="30"/>
          <w:highlight w:val="none"/>
          <w14:textFill>
            <w14:solidFill>
              <w14:schemeClr w14:val="tx1"/>
            </w14:solidFill>
          </w14:textFill>
        </w:rPr>
        <w:t xml:space="preserve">不予受理。</w:t>
      </w:r>
      <w:r/>
    </w:p>
    <w:p>
      <w:pPr>
        <w:pStyle w:val="1046"/>
        <w:ind w:firstLine="582"/>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en-US"/>
          <w14:textFill>
            <w14:solidFill>
              <w14:schemeClr w14:val="tx1"/>
            </w14:solidFill>
          </w14:textFill>
        </w:rPr>
        <w:t xml:space="preserve">4. </w:t>
      </w:r>
      <w:r>
        <w:rPr>
          <w:rFonts w:hint="eastAsia" w:ascii="仿宋" w:hAnsi="仿宋" w:eastAsia="仿宋" w:cs="仿宋"/>
          <w:color w:val="000000" w:themeColor="text1"/>
          <w:sz w:val="30"/>
          <w:szCs w:val="30"/>
          <w:highlight w:val="none"/>
          <w14:textFill>
            <w14:solidFill>
              <w14:schemeClr w14:val="tx1"/>
            </w14:solidFill>
          </w14:textFill>
        </w:rPr>
        <w:t xml:space="preserve">变更合同价款按下列方法进行：</w:t>
      </w:r>
      <w:r/>
    </w:p>
    <w:p>
      <w:pPr>
        <w:pStyle w:val="1046"/>
        <w:ind w:firstLine="582"/>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w:t>
      </w:r>
      <w:r>
        <w:rPr>
          <w:rFonts w:hint="eastAsia" w:ascii="仿宋" w:hAnsi="仿宋" w:eastAsia="仿宋" w:cs="仿宋"/>
          <w:color w:val="000000" w:themeColor="text1"/>
          <w:sz w:val="30"/>
          <w:szCs w:val="30"/>
          <w:highlight w:val="none"/>
          <w:lang w:val="en-US"/>
          <w14:textFill>
            <w14:solidFill>
              <w14:schemeClr w14:val="tx1"/>
            </w14:solidFill>
          </w14:textFill>
        </w:rPr>
        <w:t xml:space="preserve">1</w:t>
      </w:r>
      <w:r>
        <w:rPr>
          <w:rFonts w:hint="eastAsia" w:ascii="仿宋" w:hAnsi="仿宋" w:eastAsia="仿宋" w:cs="仿宋"/>
          <w:color w:val="000000" w:themeColor="text1"/>
          <w:sz w:val="30"/>
          <w:szCs w:val="30"/>
          <w:highlight w:val="none"/>
          <w14:textFill>
            <w14:solidFill>
              <w14:schemeClr w14:val="tx1"/>
            </w14:solidFill>
          </w14:textFill>
        </w:rPr>
        <w:t xml:space="preserve">）工程量发生变化时如合同中已有与变更工程一致的项目价格，按合同已有的综合单价执行。</w:t>
      </w:r>
      <w:r/>
    </w:p>
    <w:p>
      <w:pPr>
        <w:pStyle w:val="1046"/>
        <w:ind w:firstLine="582"/>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w:t>
      </w:r>
      <w:r>
        <w:rPr>
          <w:rFonts w:hint="eastAsia" w:ascii="仿宋" w:hAnsi="仿宋" w:eastAsia="仿宋" w:cs="仿宋"/>
          <w:color w:val="000000" w:themeColor="text1"/>
          <w:sz w:val="30"/>
          <w:szCs w:val="30"/>
          <w:highlight w:val="none"/>
          <w:lang w:val="en-US"/>
          <w14:textFill>
            <w14:solidFill>
              <w14:schemeClr w14:val="tx1"/>
            </w14:solidFill>
          </w14:textFill>
        </w:rPr>
        <w:t xml:space="preserve">2</w:t>
      </w:r>
      <w:r>
        <w:rPr>
          <w:rFonts w:hint="eastAsia" w:ascii="仿宋" w:hAnsi="仿宋" w:eastAsia="仿宋" w:cs="仿宋"/>
          <w:color w:val="000000" w:themeColor="text1"/>
          <w:sz w:val="30"/>
          <w:szCs w:val="30"/>
          <w:highlight w:val="none"/>
          <w14:textFill>
            <w14:solidFill>
              <w14:schemeClr w14:val="tx1"/>
            </w14:solidFill>
          </w14:textFill>
        </w:rPr>
        <w:t xml:space="preserve">）工程量发生变化时合同中已有与变更工程相似的项目价格，参照类似的价格进行调整。</w:t>
      </w:r>
      <w:r/>
    </w:p>
    <w:p>
      <w:pPr>
        <w:pStyle w:val="1046"/>
        <w:ind w:firstLine="606"/>
        <w:spacing w:line="560" w:lineRule="exact"/>
        <w:rPr>
          <w:rFonts w:hint="eastAsia" w:ascii="仿宋" w:hAnsi="仿宋" w:eastAsia="仿宋" w:cs="仿宋"/>
          <w:color w:val="000000" w:themeColor="text1"/>
          <w:spacing w:val="6"/>
          <w:sz w:val="30"/>
          <w:szCs w:val="30"/>
          <w:highlight w:val="none"/>
          <w14:textFill>
            <w14:solidFill>
              <w14:schemeClr w14:val="tx1"/>
            </w14:solidFill>
          </w14:textFill>
        </w:rPr>
      </w:pPr>
      <w:r>
        <w:rPr>
          <w:rFonts w:hint="eastAsia" w:ascii="仿宋" w:hAnsi="仿宋" w:eastAsia="仿宋" w:cs="仿宋"/>
          <w:color w:val="000000" w:themeColor="text1"/>
          <w:spacing w:val="6"/>
          <w:sz w:val="30"/>
          <w:szCs w:val="30"/>
          <w:highlight w:val="none"/>
          <w14:textFill>
            <w14:solidFill>
              <w14:schemeClr w14:val="tx1"/>
            </w14:solidFill>
          </w14:textFill>
        </w:rPr>
        <w:t xml:space="preserve">（</w:t>
      </w:r>
      <w:r>
        <w:rPr>
          <w:rFonts w:hint="eastAsia" w:ascii="仿宋" w:hAnsi="仿宋" w:eastAsia="仿宋" w:cs="仿宋"/>
          <w:color w:val="000000" w:themeColor="text1"/>
          <w:spacing w:val="6"/>
          <w:sz w:val="30"/>
          <w:szCs w:val="30"/>
          <w:highlight w:val="none"/>
          <w:lang w:val="en-US"/>
          <w14:textFill>
            <w14:solidFill>
              <w14:schemeClr w14:val="tx1"/>
            </w14:solidFill>
          </w14:textFill>
        </w:rPr>
        <w:t xml:space="preserve">3</w:t>
      </w:r>
      <w:r>
        <w:rPr>
          <w:rFonts w:hint="eastAsia" w:ascii="仿宋" w:hAnsi="仿宋" w:eastAsia="仿宋" w:cs="仿宋"/>
          <w:color w:val="000000" w:themeColor="text1"/>
          <w:spacing w:val="6"/>
          <w:sz w:val="30"/>
          <w:szCs w:val="30"/>
          <w:highlight w:val="none"/>
          <w14:textFill>
            <w14:solidFill>
              <w14:schemeClr w14:val="tx1"/>
            </w14:solidFill>
          </w14:textFill>
        </w:rPr>
        <w:t xml:space="preserve">）如合同中没有与变更工程相同的项目，由承包</w:t>
      </w:r>
      <w:r>
        <w:rPr>
          <w:rFonts w:hint="eastAsia" w:ascii="仿宋" w:hAnsi="仿宋" w:eastAsia="仿宋" w:cs="仿宋"/>
          <w:color w:val="000000" w:themeColor="text1"/>
          <w:spacing w:val="6"/>
          <w:sz w:val="30"/>
          <w:szCs w:val="30"/>
          <w:highlight w:val="none"/>
          <w:lang w:val="en-US"/>
          <w14:textFill>
            <w14:solidFill>
              <w14:schemeClr w14:val="tx1"/>
            </w14:solidFill>
          </w14:textFill>
        </w:rPr>
        <w:t xml:space="preserve">人</w:t>
      </w:r>
      <w:r>
        <w:rPr>
          <w:rFonts w:hint="eastAsia" w:ascii="仿宋" w:hAnsi="仿宋" w:eastAsia="仿宋" w:cs="仿宋"/>
          <w:color w:val="000000" w:themeColor="text1"/>
          <w:spacing w:val="6"/>
          <w:sz w:val="30"/>
          <w:szCs w:val="30"/>
          <w:highlight w:val="none"/>
          <w14:textFill>
            <w14:solidFill>
              <w14:schemeClr w14:val="tx1"/>
            </w14:solidFill>
          </w14:textFill>
        </w:rPr>
        <w:t xml:space="preserve">进行单价分析，经监理工程师、</w:t>
      </w:r>
      <w:r>
        <w:rPr>
          <w:rFonts w:hint="eastAsia" w:ascii="仿宋" w:hAnsi="仿宋" w:eastAsia="仿宋" w:cs="仿宋"/>
          <w:color w:val="000000" w:themeColor="text1"/>
          <w:spacing w:val="6"/>
          <w:sz w:val="30"/>
          <w:szCs w:val="30"/>
          <w:highlight w:val="none"/>
          <w:lang w:val="en-US"/>
          <w14:textFill>
            <w14:solidFill>
              <w14:schemeClr w14:val="tx1"/>
            </w14:solidFill>
          </w14:textFill>
        </w:rPr>
        <w:t xml:space="preserve">跟踪审计单位</w:t>
      </w:r>
      <w:r>
        <w:rPr>
          <w:rFonts w:hint="eastAsia" w:ascii="仿宋" w:hAnsi="仿宋" w:eastAsia="仿宋" w:cs="仿宋"/>
          <w:color w:val="000000" w:themeColor="text1"/>
          <w:spacing w:val="6"/>
          <w:sz w:val="30"/>
          <w:szCs w:val="30"/>
          <w:highlight w:val="none"/>
          <w14:textFill>
            <w14:solidFill>
              <w14:schemeClr w14:val="tx1"/>
            </w14:solidFill>
          </w14:textFill>
        </w:rPr>
        <w:t xml:space="preserve">审核并报</w:t>
      </w:r>
      <w:r>
        <w:rPr>
          <w:rFonts w:hint="eastAsia" w:ascii="仿宋" w:hAnsi="仿宋" w:eastAsia="仿宋" w:cs="仿宋"/>
          <w:color w:val="000000" w:themeColor="text1"/>
          <w:spacing w:val="6"/>
          <w:sz w:val="30"/>
          <w:szCs w:val="30"/>
          <w:highlight w:val="none"/>
          <w:lang w:val="en-US"/>
          <w14:textFill>
            <w14:solidFill>
              <w14:schemeClr w14:val="tx1"/>
            </w14:solidFill>
          </w14:textFill>
        </w:rPr>
        <w:t xml:space="preserve">发包人</w:t>
      </w:r>
      <w:r>
        <w:rPr>
          <w:rFonts w:hint="eastAsia" w:ascii="仿宋" w:hAnsi="仿宋" w:eastAsia="仿宋" w:cs="仿宋"/>
          <w:color w:val="000000" w:themeColor="text1"/>
          <w:spacing w:val="6"/>
          <w:sz w:val="30"/>
          <w:szCs w:val="30"/>
          <w:highlight w:val="none"/>
          <w14:textFill>
            <w14:solidFill>
              <w14:schemeClr w14:val="tx1"/>
            </w14:solidFill>
          </w14:textFill>
        </w:rPr>
        <w:t xml:space="preserve">、监管方批准后执行。</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五、安全责任管理</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1.</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 xml:space="preserve">安全管理责任</w:t>
      </w:r>
      <w:r/>
    </w:p>
    <w:p>
      <w:pPr>
        <w:pStyle w:val="1046"/>
        <w:ind w:firstLine="582"/>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w:t>
      </w:r>
      <w:r>
        <w:rPr>
          <w:rFonts w:hint="eastAsia" w:ascii="仿宋" w:hAnsi="仿宋" w:eastAsia="仿宋" w:cs="仿宋"/>
          <w:color w:val="000000" w:themeColor="text1"/>
          <w:sz w:val="30"/>
          <w:szCs w:val="30"/>
          <w:highlight w:val="none"/>
          <w:lang w:val="en-US"/>
          <w14:textFill>
            <w14:solidFill>
              <w14:schemeClr w14:val="tx1"/>
            </w14:solidFill>
          </w14:textFill>
        </w:rPr>
        <w:t xml:space="preserve">1</w:t>
      </w:r>
      <w:r>
        <w:rPr>
          <w:rFonts w:hint="eastAsia" w:ascii="仿宋" w:hAnsi="仿宋" w:eastAsia="仿宋" w:cs="仿宋"/>
          <w:color w:val="000000" w:themeColor="text1"/>
          <w:sz w:val="30"/>
          <w:szCs w:val="30"/>
          <w:highlight w:val="none"/>
          <w14:textFill>
            <w14:solidFill>
              <w14:schemeClr w14:val="tx1"/>
            </w14:solidFill>
          </w14:textFill>
        </w:rPr>
        <w:t xml:space="preserve">）承包人应严格遵守国家、</w:t>
      </w:r>
      <w:r>
        <w:rPr>
          <w:rFonts w:hint="eastAsia" w:ascii="仿宋" w:hAnsi="仿宋" w:eastAsia="仿宋" w:cs="仿宋"/>
          <w:color w:val="000000" w:themeColor="text1"/>
          <w:sz w:val="30"/>
          <w:szCs w:val="30"/>
          <w:highlight w:val="none"/>
          <w:lang w:val="en-US"/>
          <w14:textFill>
            <w14:solidFill>
              <w14:schemeClr w14:val="tx1"/>
            </w14:solidFill>
          </w14:textFill>
        </w:rPr>
        <w:t xml:space="preserve">工程所在省</w:t>
      </w:r>
      <w:r>
        <w:rPr>
          <w:rFonts w:hint="eastAsia" w:ascii="仿宋" w:hAnsi="仿宋" w:eastAsia="仿宋" w:cs="仿宋"/>
          <w:color w:val="000000" w:themeColor="text1"/>
          <w:sz w:val="30"/>
          <w:szCs w:val="30"/>
          <w:highlight w:val="none"/>
          <w14:textFill>
            <w14:solidFill>
              <w14:schemeClr w14:val="tx1"/>
            </w14:solidFill>
          </w14:textFill>
        </w:rPr>
        <w:t xml:space="preserve">市</w:t>
      </w:r>
      <w:r>
        <w:rPr>
          <w:rFonts w:hint="eastAsia" w:ascii="仿宋" w:hAnsi="仿宋" w:eastAsia="仿宋" w:cs="仿宋"/>
          <w:color w:val="000000" w:themeColor="text1"/>
          <w:sz w:val="30"/>
          <w:szCs w:val="30"/>
          <w:highlight w:val="none"/>
          <w:lang w:val="en-US"/>
          <w14:textFill>
            <w14:solidFill>
              <w14:schemeClr w14:val="tx1"/>
            </w14:solidFill>
          </w14:textFill>
        </w:rPr>
        <w:t xml:space="preserve">区</w:t>
      </w:r>
      <w:r>
        <w:rPr>
          <w:rFonts w:hint="eastAsia" w:ascii="仿宋" w:hAnsi="仿宋" w:eastAsia="仿宋" w:cs="仿宋"/>
          <w:color w:val="000000" w:themeColor="text1"/>
          <w:sz w:val="30"/>
          <w:szCs w:val="30"/>
          <w:highlight w:val="none"/>
          <w14:textFill>
            <w14:solidFill>
              <w14:schemeClr w14:val="tx1"/>
            </w14:solidFill>
          </w14:textFill>
        </w:rPr>
        <w:t xml:space="preserve">关于建设工程安全管理的</w:t>
      </w:r>
      <w:r>
        <w:rPr>
          <w:rFonts w:hint="eastAsia" w:ascii="仿宋" w:hAnsi="仿宋" w:eastAsia="仿宋" w:cs="仿宋"/>
          <w:color w:val="000000" w:themeColor="text1"/>
          <w:sz w:val="30"/>
          <w:szCs w:val="30"/>
          <w:highlight w:val="none"/>
          <w:lang w:val="en-US"/>
          <w14:textFill>
            <w14:solidFill>
              <w14:schemeClr w14:val="tx1"/>
            </w14:solidFill>
          </w14:textFill>
        </w:rPr>
        <w:t xml:space="preserve">规定</w:t>
      </w:r>
      <w:r>
        <w:rPr>
          <w:rFonts w:hint="eastAsia" w:ascii="仿宋" w:hAnsi="仿宋" w:eastAsia="仿宋" w:cs="仿宋"/>
          <w:color w:val="000000" w:themeColor="text1"/>
          <w:sz w:val="30"/>
          <w:szCs w:val="30"/>
          <w:highlight w:val="none"/>
          <w14:textFill>
            <w14:solidFill>
              <w14:schemeClr w14:val="tx1"/>
            </w14:solidFill>
          </w14:textFill>
        </w:rPr>
        <w:t xml:space="preserve">，确保施工过程中的安全。</w:t>
      </w:r>
      <w:r>
        <w:rPr>
          <w:rFonts w:hint="eastAsia" w:ascii="仿宋" w:hAnsi="仿宋" w:eastAsia="仿宋" w:cs="仿宋"/>
          <w:color w:val="000000" w:themeColor="text1"/>
          <w:sz w:val="30"/>
          <w:szCs w:val="30"/>
          <w:highlight w:val="none"/>
          <w:lang w:val="en-US"/>
          <w14:textFill>
            <w14:solidFill>
              <w14:schemeClr w14:val="tx1"/>
            </w14:solidFill>
          </w14:textFill>
        </w:rPr>
        <w:t xml:space="preserve">进入施工现场的各类安全防护由承包人统一协调管理，安全责任由承包人承担，费用包含在</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响应</w:t>
      </w:r>
      <w:r>
        <w:rPr>
          <w:rFonts w:hint="eastAsia" w:ascii="仿宋" w:hAnsi="仿宋" w:eastAsia="仿宋" w:cs="仿宋"/>
          <w:color w:val="000000" w:themeColor="text1"/>
          <w:sz w:val="30"/>
          <w:szCs w:val="30"/>
          <w:highlight w:val="none"/>
          <w:lang w:val="en-US"/>
          <w14:textFill>
            <w14:solidFill>
              <w14:schemeClr w14:val="tx1"/>
            </w14:solidFill>
          </w14:textFill>
        </w:rPr>
        <w:t xml:space="preserve">报价中。</w:t>
      </w:r>
      <w:r/>
    </w:p>
    <w:p>
      <w:pPr>
        <w:pStyle w:val="1046"/>
        <w:ind w:firstLine="582"/>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w:t>
      </w:r>
      <w:r>
        <w:rPr>
          <w:rFonts w:hint="eastAsia" w:ascii="仿宋" w:hAnsi="仿宋" w:eastAsia="仿宋" w:cs="仿宋"/>
          <w:color w:val="000000" w:themeColor="text1"/>
          <w:sz w:val="30"/>
          <w:szCs w:val="30"/>
          <w:highlight w:val="none"/>
          <w:lang w:val="en-US"/>
          <w14:textFill>
            <w14:solidFill>
              <w14:schemeClr w14:val="tx1"/>
            </w14:solidFill>
          </w14:textFill>
        </w:rPr>
        <w:t xml:space="preserve">2</w:t>
      </w:r>
      <w:r>
        <w:rPr>
          <w:rFonts w:hint="eastAsia" w:ascii="仿宋" w:hAnsi="仿宋" w:eastAsia="仿宋" w:cs="仿宋"/>
          <w:color w:val="000000" w:themeColor="text1"/>
          <w:sz w:val="30"/>
          <w:szCs w:val="30"/>
          <w:highlight w:val="none"/>
          <w14:textFill>
            <w14:solidFill>
              <w14:schemeClr w14:val="tx1"/>
            </w14:solidFill>
          </w14:textFill>
        </w:rPr>
        <w:t xml:space="preserve">）承包人应制定详细的安全管理计划，并在施工前提交给发包人和监管人审核。</w:t>
      </w:r>
      <w:r>
        <w:rPr>
          <w:rFonts w:hint="eastAsia" w:ascii="仿宋" w:hAnsi="仿宋" w:eastAsia="仿宋" w:cs="仿宋"/>
          <w:color w:val="000000" w:themeColor="text1"/>
          <w:sz w:val="30"/>
          <w:szCs w:val="30"/>
          <w:highlight w:val="none"/>
          <w:lang w:val="en-US"/>
          <w14:textFill>
            <w14:solidFill>
              <w14:schemeClr w14:val="tx1"/>
            </w14:solidFill>
          </w14:textFill>
        </w:rPr>
        <w:t xml:space="preserve">承包人负责进入现场施工人员及财物安全，发生任何伤亡事故与发包人无关，承包人自行解决，并承担所有责任。</w:t>
      </w:r>
      <w:r/>
    </w:p>
    <w:p>
      <w:pPr>
        <w:pStyle w:val="1046"/>
        <w:ind w:firstLine="582"/>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w:t>
      </w:r>
      <w:r>
        <w:rPr>
          <w:rFonts w:hint="eastAsia" w:ascii="仿宋" w:hAnsi="仿宋" w:eastAsia="仿宋" w:cs="仿宋"/>
          <w:color w:val="000000" w:themeColor="text1"/>
          <w:sz w:val="30"/>
          <w:szCs w:val="30"/>
          <w:highlight w:val="none"/>
          <w:lang w:val="en-US"/>
          <w14:textFill>
            <w14:solidFill>
              <w14:schemeClr w14:val="tx1"/>
            </w14:solidFill>
          </w14:textFill>
        </w:rPr>
        <w:t xml:space="preserve">3</w:t>
      </w:r>
      <w:r>
        <w:rPr>
          <w:rFonts w:hint="eastAsia" w:ascii="仿宋" w:hAnsi="仿宋" w:eastAsia="仿宋" w:cs="仿宋"/>
          <w:color w:val="000000" w:themeColor="text1"/>
          <w:sz w:val="30"/>
          <w:szCs w:val="30"/>
          <w:highlight w:val="none"/>
          <w14:textFill>
            <w14:solidFill>
              <w14:schemeClr w14:val="tx1"/>
            </w14:solidFill>
          </w14:textFill>
        </w:rPr>
        <w:t xml:space="preserve">）承包人应确保所有施工人员经过安全培训，并持有相关资格证书。</w:t>
      </w:r>
      <w:r>
        <w:rPr>
          <w:rFonts w:hint="eastAsia" w:ascii="仿宋" w:hAnsi="仿宋" w:eastAsia="仿宋" w:cs="仿宋"/>
          <w:color w:val="000000" w:themeColor="text1"/>
          <w:sz w:val="30"/>
          <w:szCs w:val="30"/>
          <w:highlight w:val="none"/>
          <w:lang w:val="en-US"/>
          <w14:textFill>
            <w14:solidFill>
              <w14:schemeClr w14:val="tx1"/>
            </w14:solidFill>
          </w14:textFill>
        </w:rPr>
        <w:t xml:space="preserve">高风险作业与危险性较大工程应按规定编制专项安全施工方案，报监理审批。</w:t>
      </w:r>
      <w:r/>
    </w:p>
    <w:p>
      <w:pPr>
        <w:pStyle w:val="1046"/>
        <w:ind w:firstLine="582"/>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en-US"/>
          <w14:textFill>
            <w14:solidFill>
              <w14:schemeClr w14:val="tx1"/>
            </w14:solidFill>
          </w14:textFill>
        </w:rPr>
        <w:t xml:space="preserve">（4）承包人应明确专职安全员，凡现场有施工，专职安全员必须在场。专职安全员必须参加每周召开的例会并接受发包人代表和监理总监的监督，有事须书面请假。</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2.</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 xml:space="preserve">安全设施及设备</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（1）</w:t>
      </w:r>
      <w:r>
        <w:rPr>
          <w:rFonts w:hint="eastAsia" w:ascii="仿宋" w:hAnsi="仿宋" w:eastAsia="仿宋" w:cs="仿宋"/>
          <w:color w:val="000000" w:themeColor="text1"/>
          <w:sz w:val="30"/>
          <w:szCs w:val="30"/>
          <w:highlight w:val="none"/>
          <w14:textFill>
            <w14:solidFill>
              <w14:schemeClr w14:val="tx1"/>
            </w14:solidFill>
          </w14:textFill>
        </w:rPr>
        <w:t xml:space="preserve">承包人应提供符合国家标准的安全设施及设备，并确保其在施工期间的正常使用。</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（2）</w:t>
      </w:r>
      <w:r>
        <w:rPr>
          <w:rFonts w:hint="eastAsia" w:ascii="仿宋" w:hAnsi="仿宋" w:eastAsia="仿宋" w:cs="仿宋"/>
          <w:color w:val="000000" w:themeColor="text1"/>
          <w:sz w:val="30"/>
          <w:szCs w:val="30"/>
          <w:highlight w:val="none"/>
          <w14:textFill>
            <w14:solidFill>
              <w14:schemeClr w14:val="tx1"/>
            </w14:solidFill>
          </w14:textFill>
        </w:rPr>
        <w:t xml:space="preserve">承包人应定期检查和维护</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现场提供和自行配置的</w:t>
      </w:r>
      <w:r>
        <w:rPr>
          <w:rFonts w:hint="eastAsia" w:ascii="仿宋" w:hAnsi="仿宋" w:eastAsia="仿宋" w:cs="仿宋"/>
          <w:color w:val="000000" w:themeColor="text1"/>
          <w:sz w:val="30"/>
          <w:szCs w:val="30"/>
          <w:highlight w:val="none"/>
          <w14:textFill>
            <w14:solidFill>
              <w14:schemeClr w14:val="tx1"/>
            </w14:solidFill>
          </w14:textFill>
        </w:rPr>
        <w:t xml:space="preserve">安全设施及设备，确保其处于良好状态。</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3.</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 xml:space="preserve">安全事故处理</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（1）</w:t>
      </w:r>
      <w:r>
        <w:rPr>
          <w:rFonts w:hint="eastAsia" w:ascii="仿宋" w:hAnsi="仿宋" w:eastAsia="仿宋" w:cs="仿宋"/>
          <w:color w:val="000000" w:themeColor="text1"/>
          <w:sz w:val="30"/>
          <w:szCs w:val="30"/>
          <w:highlight w:val="none"/>
          <w14:textFill>
            <w14:solidFill>
              <w14:schemeClr w14:val="tx1"/>
            </w14:solidFill>
          </w14:textFill>
        </w:rPr>
        <w:t xml:space="preserve">承包人应立即报告任何安全事故，并采取必要措施防止事故扩大。</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（2）</w:t>
      </w:r>
      <w:r>
        <w:rPr>
          <w:rFonts w:hint="eastAsia" w:ascii="仿宋" w:hAnsi="仿宋" w:eastAsia="仿宋" w:cs="仿宋"/>
          <w:color w:val="000000" w:themeColor="text1"/>
          <w:sz w:val="30"/>
          <w:szCs w:val="30"/>
          <w:highlight w:val="none"/>
          <w14:textFill>
            <w14:solidFill>
              <w14:schemeClr w14:val="tx1"/>
            </w14:solidFill>
          </w14:textFill>
        </w:rPr>
        <w:t xml:space="preserve">承包人应承担因安全事故导致的所有直接损失，并负责赔偿发包人因此遭受的损失。</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（3）</w:t>
      </w:r>
      <w:r>
        <w:rPr>
          <w:rFonts w:hint="eastAsia" w:ascii="仿宋" w:hAnsi="仿宋" w:eastAsia="仿宋" w:cs="仿宋"/>
          <w:color w:val="000000" w:themeColor="text1"/>
          <w:sz w:val="30"/>
          <w:szCs w:val="30"/>
          <w:highlight w:val="none"/>
          <w14:textFill>
            <w14:solidFill>
              <w14:schemeClr w14:val="tx1"/>
            </w14:solidFill>
          </w14:textFill>
        </w:rPr>
        <w:t xml:space="preserve">承包人应在事故发生后</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第一时间报告情况，并在规定的期限内</w:t>
      </w:r>
      <w:r>
        <w:rPr>
          <w:rFonts w:hint="eastAsia" w:ascii="仿宋" w:hAnsi="仿宋" w:eastAsia="仿宋" w:cs="仿宋"/>
          <w:color w:val="000000" w:themeColor="text1"/>
          <w:sz w:val="30"/>
          <w:szCs w:val="30"/>
          <w:highlight w:val="none"/>
          <w14:textFill>
            <w14:solidFill>
              <w14:schemeClr w14:val="tx1"/>
            </w14:solidFill>
          </w14:textFill>
        </w:rPr>
        <w:t xml:space="preserve">提交详细的事故报告</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完成事故处理。</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4.</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 xml:space="preserve">违约责任</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（1）</w:t>
      </w:r>
      <w:r>
        <w:rPr>
          <w:rFonts w:hint="eastAsia" w:ascii="仿宋" w:hAnsi="仿宋" w:eastAsia="仿宋" w:cs="仿宋"/>
          <w:color w:val="000000" w:themeColor="text1"/>
          <w:sz w:val="30"/>
          <w:szCs w:val="30"/>
          <w:highlight w:val="none"/>
          <w14:textFill>
            <w14:solidFill>
              <w14:schemeClr w14:val="tx1"/>
            </w14:solidFill>
          </w14:textFill>
        </w:rPr>
        <w:t xml:space="preserve">如承包人未能履行上述安全管理责任，发包人有权要求承包人采取补救措施，并支付违约金。</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（2）</w:t>
      </w:r>
      <w:r>
        <w:rPr>
          <w:rFonts w:hint="eastAsia" w:ascii="仿宋" w:hAnsi="仿宋" w:eastAsia="仿宋" w:cs="仿宋"/>
          <w:color w:val="000000" w:themeColor="text1"/>
          <w:sz w:val="30"/>
          <w:szCs w:val="30"/>
          <w:highlight w:val="none"/>
          <w14:textFill>
            <w14:solidFill>
              <w14:schemeClr w14:val="tx1"/>
            </w14:solidFill>
          </w14:textFill>
        </w:rPr>
        <w:t xml:space="preserve">违约金的计算方法为：每次违约支付合同总金额的</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3 </w:t>
      </w:r>
      <w:r>
        <w:rPr>
          <w:rFonts w:hint="eastAsia" w:ascii="仿宋" w:hAnsi="仿宋" w:eastAsia="仿宋" w:cs="仿宋"/>
          <w:color w:val="000000" w:themeColor="text1"/>
          <w:sz w:val="30"/>
          <w:szCs w:val="30"/>
          <w:highlight w:val="none"/>
          <w:u w:val="single"/>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作为违约金。</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5.</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 xml:space="preserve">安全检查</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（1）</w:t>
      </w:r>
      <w:r>
        <w:rPr>
          <w:rFonts w:hint="eastAsia" w:ascii="仿宋" w:hAnsi="仿宋" w:eastAsia="仿宋" w:cs="仿宋"/>
          <w:color w:val="000000" w:themeColor="text1"/>
          <w:sz w:val="30"/>
          <w:szCs w:val="30"/>
          <w:highlight w:val="none"/>
          <w14:textFill>
            <w14:solidFill>
              <w14:schemeClr w14:val="tx1"/>
            </w14:solidFill>
          </w14:textFill>
        </w:rPr>
        <w:t xml:space="preserve">发包人及监管人有权对施工现场进行安全检查，承包人应予以配合。</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（2）</w:t>
      </w:r>
      <w:r>
        <w:rPr>
          <w:rFonts w:hint="eastAsia" w:ascii="仿宋" w:hAnsi="仿宋" w:eastAsia="仿宋" w:cs="仿宋"/>
          <w:color w:val="000000" w:themeColor="text1"/>
          <w:sz w:val="30"/>
          <w:szCs w:val="30"/>
          <w:highlight w:val="none"/>
          <w14:textFill>
            <w14:solidFill>
              <w14:schemeClr w14:val="tx1"/>
            </w14:solidFill>
          </w14:textFill>
        </w:rPr>
        <w:t xml:space="preserve">如发现安全隐患，承包人应立即整改，并在</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3 </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日</w:t>
      </w:r>
      <w:r>
        <w:rPr>
          <w:rFonts w:hint="eastAsia" w:ascii="仿宋" w:hAnsi="仿宋" w:eastAsia="仿宋" w:cs="仿宋"/>
          <w:color w:val="000000" w:themeColor="text1"/>
          <w:sz w:val="30"/>
          <w:szCs w:val="30"/>
          <w:highlight w:val="none"/>
          <w14:textFill>
            <w14:solidFill>
              <w14:schemeClr w14:val="tx1"/>
            </w14:solidFill>
          </w14:textFill>
        </w:rPr>
        <w:t xml:space="preserve">内提交整改报告。</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（3）发包人及监管人的安全检查，不替代、不免除承包人应当承担的安全生产主体责任。</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6.</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 xml:space="preserve">保险责任</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（1）</w:t>
      </w:r>
      <w:r>
        <w:rPr>
          <w:rFonts w:hint="eastAsia" w:ascii="仿宋" w:hAnsi="仿宋" w:eastAsia="仿宋" w:cs="仿宋"/>
          <w:color w:val="000000" w:themeColor="text1"/>
          <w:sz w:val="30"/>
          <w:szCs w:val="30"/>
          <w:highlight w:val="none"/>
          <w14:textFill>
            <w14:solidFill>
              <w14:schemeClr w14:val="tx1"/>
            </w14:solidFill>
          </w14:textFill>
        </w:rPr>
        <w:t xml:space="preserve">承包人应为施工人员购买工伤保险，并承担相关费用。</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（2）</w:t>
      </w:r>
      <w:r>
        <w:rPr>
          <w:rFonts w:hint="eastAsia" w:ascii="仿宋" w:hAnsi="仿宋" w:eastAsia="仿宋" w:cs="仿宋"/>
          <w:color w:val="000000" w:themeColor="text1"/>
          <w:sz w:val="30"/>
          <w:szCs w:val="30"/>
          <w:highlight w:val="none"/>
          <w14:textFill>
            <w14:solidFill>
              <w14:schemeClr w14:val="tx1"/>
            </w14:solidFill>
          </w14:textFill>
        </w:rPr>
        <w:t xml:space="preserve">承包人应为施工项目购买工程保险，保险金额不低于合同总金额的</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0.6</w:t>
      </w:r>
      <w:r>
        <w:rPr>
          <w:rFonts w:hint="eastAsia" w:ascii="仿宋" w:hAnsi="仿宋" w:eastAsia="仿宋" w:cs="仿宋"/>
          <w:color w:val="000000" w:themeColor="text1"/>
          <w:sz w:val="30"/>
          <w:szCs w:val="30"/>
          <w:highlight w:val="none"/>
          <w:u w:val="single"/>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六、工程质量检查及验收</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1. 承包人应认真按照标准、规范和设计图纸要求以及工程师依据合同发出的指令，随时接受发包人、监管人的检查、检验，为检验提供便利条件。</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2. 当工程具备覆盖、掩盖条件或达到中间验收部位以前，承包人自检，并于</w:t>
      </w:r>
      <w:r>
        <w:rPr>
          <w:rFonts w:hint="eastAsia" w:ascii="仿宋" w:hAnsi="仿宋" w:eastAsia="仿宋" w:cs="仿宋"/>
          <w:color w:val="000000" w:themeColor="text1"/>
          <w:sz w:val="30"/>
          <w:szCs w:val="30"/>
          <w:highlight w:val="none"/>
          <w:u w:val="single"/>
          <w14:textFill>
            <w14:solidFill>
              <w14:schemeClr w14:val="tx1"/>
            </w14:solidFill>
          </w14:textFill>
        </w:rPr>
        <w:t xml:space="preserve"> 48</w:t>
      </w:r>
      <w:r>
        <w:rPr>
          <w:rFonts w:hint="eastAsia" w:ascii="仿宋" w:hAnsi="仿宋" w:eastAsia="仿宋" w:cs="仿宋"/>
          <w:color w:val="000000" w:themeColor="text1"/>
          <w:sz w:val="30"/>
          <w:szCs w:val="30"/>
          <w:highlight w:val="none"/>
          <w14:textFill>
            <w14:solidFill>
              <w14:schemeClr w14:val="tx1"/>
            </w14:solidFill>
          </w14:textFill>
        </w:rPr>
        <w:t xml:space="preserve">小时前通知发包人、监管人、监理参加，验收合格，发包人、监理在验收纪录上签字后，方可进行隐蔽和继续施工。验收不合格，承包人在限定时间内修改后重新验收。检验不应影响施工正常进行，检验不合格，影响正常施工的费用由承包人承担。</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3. 承包人完成合同约定工程内容，具备验收条件，应提供完整竣工资料和竣工验收报告，经监理组织竣工预验收通过后，发包人于</w:t>
      </w:r>
      <w:r>
        <w:rPr>
          <w:rFonts w:hint="eastAsia" w:ascii="仿宋" w:hAnsi="仿宋" w:eastAsia="仿宋" w:cs="仿宋"/>
          <w:color w:val="000000" w:themeColor="text1"/>
          <w:sz w:val="30"/>
          <w:szCs w:val="30"/>
          <w:highlight w:val="none"/>
          <w:u w:val="single"/>
          <w14:textFill>
            <w14:solidFill>
              <w14:schemeClr w14:val="tx1"/>
            </w14:solidFill>
          </w14:textFill>
        </w:rPr>
        <w:t xml:space="preserve"> 10</w:t>
      </w:r>
      <w:r>
        <w:rPr>
          <w:rFonts w:hint="eastAsia" w:ascii="仿宋" w:hAnsi="仿宋" w:eastAsia="仿宋" w:cs="仿宋"/>
          <w:color w:val="000000" w:themeColor="text1"/>
          <w:sz w:val="30"/>
          <w:szCs w:val="30"/>
          <w:highlight w:val="none"/>
          <w14:textFill>
            <w14:solidFill>
              <w14:schemeClr w14:val="tx1"/>
            </w14:solidFill>
          </w14:textFill>
        </w:rPr>
        <w:t xml:space="preserve">日内组织竣工验收，监管人参与并监督验收，合格后责任各方共同签署竣工验收文件。如发包人、监管人未能按以上时间进行验收，可向承包人提出延期要求。</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4. 承包人应在工程竣工后</w:t>
      </w:r>
      <w:r>
        <w:rPr>
          <w:rFonts w:hint="eastAsia" w:ascii="仿宋" w:hAnsi="仿宋" w:eastAsia="仿宋" w:cs="仿宋"/>
          <w:color w:val="000000" w:themeColor="text1"/>
          <w:sz w:val="30"/>
          <w:szCs w:val="30"/>
          <w:highlight w:val="none"/>
          <w:u w:val="single"/>
          <w14:textFill>
            <w14:solidFill>
              <w14:schemeClr w14:val="tx1"/>
            </w14:solidFill>
          </w14:textFill>
        </w:rPr>
        <w:t xml:space="preserve"> 1</w:t>
      </w:r>
      <w:r>
        <w:rPr>
          <w:rFonts w:hint="eastAsia" w:ascii="仿宋" w:hAnsi="仿宋" w:eastAsia="仿宋" w:cs="仿宋"/>
          <w:color w:val="000000" w:themeColor="text1"/>
          <w:sz w:val="30"/>
          <w:szCs w:val="30"/>
          <w:highlight w:val="none"/>
          <w14:textFill>
            <w14:solidFill>
              <w14:schemeClr w14:val="tx1"/>
            </w14:solidFill>
          </w14:textFill>
        </w:rPr>
        <w:t xml:space="preserve">个月内提供</w:t>
      </w:r>
      <w:r>
        <w:rPr>
          <w:rFonts w:hint="eastAsia" w:ascii="仿宋" w:hAnsi="仿宋" w:eastAsia="仿宋" w:cs="仿宋"/>
          <w:color w:val="000000" w:themeColor="text1"/>
          <w:sz w:val="30"/>
          <w:szCs w:val="30"/>
          <w:highlight w:val="none"/>
          <w:u w:val="single"/>
          <w14:textFill>
            <w14:solidFill>
              <w14:schemeClr w14:val="tx1"/>
            </w14:solidFill>
          </w14:textFill>
        </w:rPr>
        <w:t xml:space="preserve"> 3</w:t>
      </w:r>
      <w:r>
        <w:rPr>
          <w:rFonts w:hint="eastAsia" w:ascii="仿宋" w:hAnsi="仿宋" w:eastAsia="仿宋" w:cs="仿宋"/>
          <w:color w:val="000000" w:themeColor="text1"/>
          <w:sz w:val="30"/>
          <w:szCs w:val="30"/>
          <w:highlight w:val="none"/>
          <w14:textFill>
            <w14:solidFill>
              <w14:schemeClr w14:val="tx1"/>
            </w14:solidFill>
          </w14:textFill>
        </w:rPr>
        <w:t xml:space="preserve">套完整的竣工图和竣工结算及其他归档资料，否则监管人不予支付剩余工程款并每延迟一天按日向发包人支付合同价格万分之五的违约金。</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5. 工程竣工验收合格后，承包人应在</w:t>
      </w:r>
      <w:r>
        <w:rPr>
          <w:rFonts w:hint="eastAsia" w:ascii="仿宋" w:hAnsi="仿宋" w:eastAsia="仿宋" w:cs="仿宋"/>
          <w:color w:val="000000" w:themeColor="text1"/>
          <w:sz w:val="30"/>
          <w:szCs w:val="30"/>
          <w:highlight w:val="none"/>
          <w:u w:val="single"/>
          <w14:textFill>
            <w14:solidFill>
              <w14:schemeClr w14:val="tx1"/>
            </w14:solidFill>
          </w14:textFill>
        </w:rPr>
        <w:t xml:space="preserve"> 7</w:t>
      </w:r>
      <w:r>
        <w:rPr>
          <w:rFonts w:hint="eastAsia" w:ascii="仿宋" w:hAnsi="仿宋" w:eastAsia="仿宋" w:cs="仿宋"/>
          <w:color w:val="000000" w:themeColor="text1"/>
          <w:sz w:val="30"/>
          <w:szCs w:val="30"/>
          <w:highlight w:val="none"/>
          <w14:textFill>
            <w14:solidFill>
              <w14:schemeClr w14:val="tx1"/>
            </w14:solidFill>
          </w14:textFill>
        </w:rPr>
        <w:t xml:space="preserve">天内向发包人办理移交使用手续（设备更新类项目同时移交使用说明书、操作指南等），对使用管理人员进行必要的培训指导；承包人管理和施工人员、材料、设备必须全部退出现场，每延迟一天退场罚款</w:t>
      </w:r>
      <w:r>
        <w:rPr>
          <w:rFonts w:hint="eastAsia" w:ascii="仿宋" w:hAnsi="仿宋" w:eastAsia="仿宋" w:cs="仿宋"/>
          <w:color w:val="000000" w:themeColor="text1"/>
          <w:sz w:val="30"/>
          <w:szCs w:val="30"/>
          <w:highlight w:val="none"/>
          <w:u w:val="single"/>
          <w14:textFill>
            <w14:solidFill>
              <w14:schemeClr w14:val="tx1"/>
            </w14:solidFill>
          </w14:textFill>
        </w:rPr>
        <w:t xml:space="preserve"> 2000</w:t>
      </w:r>
      <w:r>
        <w:rPr>
          <w:rFonts w:hint="eastAsia" w:ascii="仿宋" w:hAnsi="仿宋" w:eastAsia="仿宋" w:cs="仿宋"/>
          <w:color w:val="000000" w:themeColor="text1"/>
          <w:sz w:val="30"/>
          <w:szCs w:val="30"/>
          <w:highlight w:val="none"/>
          <w14:textFill>
            <w14:solidFill>
              <w14:schemeClr w14:val="tx1"/>
            </w14:solidFill>
          </w14:textFill>
        </w:rPr>
        <w:t xml:space="preserve">元。</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七、缺陷责任期</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工程缺陷责任期为 24个月，缺陷责任期自工程通过竣工验收之日起计算。单位工程先于全部工程进行验收，单位工程缺陷责任期自单位工程验收合格之日起算。</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承包人在缺陷责任期内，须按照规定承担质量保修责任，及时处理工程质量缺陷问题。缺陷责任期届满前，承包人应组织工程回访复查，发包人对保修情况书面认可后，监管人支付剩余质量保证金。</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八、质量保修责任</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1. 属于保修范围、内容的项目，承包人应当在接到保修通知之日起7天内派人保修。承包人不在约定期限内派人保修的，发包人可以委托他人修理。</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2. 发生紧急事故需抢修的，承包人在接到事故通知后，应当立即到达事故现场抢修。</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3. 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4. 质量保修完成后，由发包人组织验收。</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九、合同解除</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1. 承包人具有下列情形之一，发包人、监管人可以解除合同：</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（1）</w:t>
      </w:r>
      <w:r>
        <w:rPr>
          <w:rFonts w:hint="eastAsia" w:ascii="仿宋" w:hAnsi="仿宋" w:eastAsia="仿宋" w:cs="仿宋"/>
          <w:color w:val="000000" w:themeColor="text1"/>
          <w:spacing w:val="8"/>
          <w:sz w:val="30"/>
          <w:szCs w:val="30"/>
          <w:highlight w:val="none"/>
          <w14:textFill>
            <w14:solidFill>
              <w14:schemeClr w14:val="tx1"/>
            </w14:solidFill>
          </w14:textFill>
        </w:rPr>
        <w:t xml:space="preserve">承包人明确表示或者以行为表示不履行合同主要义务的</w:t>
      </w:r>
      <w:r>
        <w:rPr>
          <w:rFonts w:hint="eastAsia" w:ascii="仿宋" w:hAnsi="仿宋" w:eastAsia="仿宋" w:cs="仿宋"/>
          <w:color w:val="000000" w:themeColor="text1"/>
          <w:sz w:val="30"/>
          <w:szCs w:val="30"/>
          <w:highlight w:val="none"/>
          <w14:textFill>
            <w14:solidFill>
              <w14:schemeClr w14:val="tx1"/>
            </w14:solidFill>
          </w14:textFill>
        </w:rPr>
        <w:t xml:space="preserve">。</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（2）合同约定期限内没有完工，且在发包人、监管人催告的合理期限内仍未完工的。</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（3）已经完成的建设工程质量不合格，并拒绝修复的。</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2. 解除合同需以书面形式通知承包人，通知应提前5个工作日发出，并说明解除原因。</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3. 合同解除后，承包人应返还监管人已支付的未履行部分的合同款项，并赔偿因违约造成的损失。</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4. 解除合同的法律后果应根据相关法律法规及合同约定进行处理，确保发包人、监管人的合法权益得到保障。</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十、转包或分包</w:t>
      </w:r>
      <w:r/>
    </w:p>
    <w:p>
      <w:pPr>
        <w:ind w:firstLine="573"/>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非经发包人同意，承包人不得将承包工程的任何部分分包；承包人不得将其承包的全部工程转包给他人，也不得将其承包的全部工程肢解以后以分包的名义分别转包给他人。如发生前述情形，发包人、监管人有权解除合同。</w:t>
      </w:r>
      <w:r/>
    </w:p>
    <w:p>
      <w:pPr>
        <w:ind w:firstLine="573"/>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承包人依法对特殊专业工程进行分包的，必须经发包人确认。工程分包单位须具备相应的施工资质，向承包人负责，承包人与分包单位对分包工程的质量安全承担连带责任。</w:t>
      </w:r>
      <w:r/>
    </w:p>
    <w:p>
      <w:pPr>
        <w:ind w:firstLine="584"/>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十一、合同价款中包括的风险范围</w:t>
      </w:r>
      <w:r/>
    </w:p>
    <w:p>
      <w:pPr>
        <w:ind w:firstLine="584"/>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（一）固定单价合同风险及价款调整办法。</w:t>
      </w:r>
      <w:r/>
    </w:p>
    <w:p>
      <w:pPr>
        <w:ind w:firstLine="584"/>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1. 固定单价合同是承包人在仔细阅读磋商文件、设计图纸、技术规范、查看现场等前提下，结合此工程的风险分析，自主作出的报价。综合单价已包括承包人为充分履行本合同而应支付或可能支付的一切费用及其合理利润。措施项目清单中的费用无论工程量是否发生变化、设计图纸是否发生变更，结算时均不得调整。</w:t>
      </w:r>
      <w:r/>
    </w:p>
    <w:p>
      <w:pPr>
        <w:ind w:firstLine="584"/>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2. 合同工程量的计取依据按照实际施工完成的工程量进行计量。工程量清单项目的项目特征与报价中的相同的，按报价的综合单价计算。无论清单项目的工程量是否发生变化或增减多少，该项综合单价不予调整。</w:t>
      </w:r>
      <w:r/>
    </w:p>
    <w:p>
      <w:pPr>
        <w:ind w:firstLine="584"/>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3. 合同履行期间，人工、机械、材料单价执行</w:t>
      </w:r>
      <w:r>
        <w:rPr>
          <w:rFonts w:hint="eastAsia" w:ascii="仿宋" w:hAnsi="仿宋" w:eastAsia="仿宋" w:cs="仿宋"/>
          <w:bCs/>
          <w:color w:val="000000" w:themeColor="text1"/>
          <w:sz w:val="30"/>
          <w:szCs w:val="30"/>
          <w:highlight w:val="none"/>
          <w:lang w:val="en-US" w:eastAsia="zh-CN"/>
          <w14:textFill>
            <w14:solidFill>
              <w14:schemeClr w14:val="tx1"/>
            </w14:solidFill>
          </w14:textFill>
        </w:rPr>
        <w:t xml:space="preserve">响应</w:t>
      </w:r>
      <w:r>
        <w:rPr>
          <w:rFonts w:hint="eastAsia" w:ascii="仿宋" w:hAnsi="仿宋" w:eastAsia="仿宋" w:cs="仿宋"/>
          <w:bCs/>
          <w:color w:val="000000" w:themeColor="text1"/>
          <w:sz w:val="30"/>
          <w:szCs w:val="30"/>
          <w:highlight w:val="none"/>
          <w14:textFill>
            <w14:solidFill>
              <w14:schemeClr w14:val="tx1"/>
            </w14:solidFill>
          </w14:textFill>
        </w:rPr>
        <w:t xml:space="preserve">单价，市场价变化和政策性调整风险由承包人承担，结算时不调整。若清单项目中部分主材发生变更或替换（如品牌、型号、规格、尺寸等），需办理材料单价确认手续，由跟踪审计单位提出书面核定意见，报发包人、监管人确认。</w:t>
      </w:r>
      <w:r/>
    </w:p>
    <w:p>
      <w:pPr>
        <w:ind w:firstLine="584"/>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4. 如果承包人响应文件的清单项目综合单价存在严重的不平衡报价（报价高于相应预算控制价</w:t>
      </w:r>
      <w:r>
        <w:rPr>
          <w:rFonts w:hint="eastAsia" w:ascii="仿宋" w:hAnsi="仿宋" w:eastAsia="仿宋" w:cs="仿宋"/>
          <w:bCs/>
          <w:color w:val="000000" w:themeColor="text1"/>
          <w:sz w:val="30"/>
          <w:szCs w:val="30"/>
          <w:highlight w:val="none"/>
          <w:u w:val="single"/>
          <w14:textFill>
            <w14:solidFill>
              <w14:schemeClr w14:val="tx1"/>
            </w14:solidFill>
          </w14:textFill>
        </w:rPr>
        <w:t xml:space="preserve"> 50%</w:t>
      </w:r>
      <w:r>
        <w:rPr>
          <w:rFonts w:hint="eastAsia" w:ascii="仿宋" w:hAnsi="仿宋" w:eastAsia="仿宋" w:cs="仿宋"/>
          <w:bCs/>
          <w:color w:val="000000" w:themeColor="text1"/>
          <w:sz w:val="30"/>
          <w:szCs w:val="30"/>
          <w:highlight w:val="none"/>
          <w14:textFill>
            <w14:solidFill>
              <w14:schemeClr w14:val="tx1"/>
            </w14:solidFill>
          </w14:textFill>
        </w:rPr>
        <w:t xml:space="preserve">及以上，由跟踪审计单位与发包人及监管方共同确认），工程量清单对应的综合单价可以不按照承包人</w:t>
      </w:r>
      <w:r>
        <w:rPr>
          <w:rFonts w:hint="eastAsia" w:ascii="仿宋" w:hAnsi="仿宋" w:eastAsia="仿宋" w:cs="仿宋"/>
          <w:bCs/>
          <w:color w:val="000000" w:themeColor="text1"/>
          <w:sz w:val="30"/>
          <w:szCs w:val="30"/>
          <w:highlight w:val="none"/>
          <w:lang w:val="en-US" w:eastAsia="zh-CN"/>
          <w14:textFill>
            <w14:solidFill>
              <w14:schemeClr w14:val="tx1"/>
            </w14:solidFill>
          </w14:textFill>
        </w:rPr>
        <w:t xml:space="preserve">成交</w:t>
      </w:r>
      <w:r>
        <w:rPr>
          <w:rFonts w:hint="eastAsia" w:ascii="仿宋" w:hAnsi="仿宋" w:eastAsia="仿宋" w:cs="仿宋"/>
          <w:bCs/>
          <w:color w:val="000000" w:themeColor="text1"/>
          <w:sz w:val="30"/>
          <w:szCs w:val="30"/>
          <w:highlight w:val="none"/>
          <w14:textFill>
            <w14:solidFill>
              <w14:schemeClr w14:val="tx1"/>
            </w14:solidFill>
          </w14:textFill>
        </w:rPr>
        <w:t xml:space="preserve">的综合单价执行，发包人、监管人有权对此价格进行修正。修正方法执行国家和工程所在地政府建设部门相关造价文件以及</w:t>
      </w:r>
      <w:r>
        <w:rPr>
          <w:rFonts w:hint="eastAsia" w:ascii="仿宋" w:hAnsi="仿宋" w:eastAsia="仿宋" w:cs="仿宋"/>
          <w:bCs/>
          <w:color w:val="000000" w:themeColor="text1"/>
          <w:sz w:val="30"/>
          <w:szCs w:val="30"/>
          <w:highlight w:val="none"/>
          <w:lang w:val="en-US" w:eastAsia="zh-CN"/>
          <w14:textFill>
            <w14:solidFill>
              <w14:schemeClr w14:val="tx1"/>
            </w14:solidFill>
          </w14:textFill>
        </w:rPr>
        <w:t xml:space="preserve">磋商、响应</w:t>
      </w:r>
      <w:r>
        <w:rPr>
          <w:rFonts w:hint="eastAsia" w:ascii="仿宋" w:hAnsi="仿宋" w:eastAsia="仿宋" w:cs="仿宋"/>
          <w:bCs/>
          <w:color w:val="000000" w:themeColor="text1"/>
          <w:sz w:val="30"/>
          <w:szCs w:val="30"/>
          <w:highlight w:val="none"/>
          <w14:textFill>
            <w14:solidFill>
              <w14:schemeClr w14:val="tx1"/>
            </w14:solidFill>
          </w14:textFill>
        </w:rPr>
        <w:t xml:space="preserve">文件依据的计价规范等规定，并按照</w:t>
      </w:r>
      <w:r>
        <w:rPr>
          <w:rFonts w:hint="eastAsia" w:ascii="仿宋" w:hAnsi="仿宋" w:eastAsia="仿宋" w:cs="仿宋"/>
          <w:bCs/>
          <w:color w:val="000000" w:themeColor="text1"/>
          <w:sz w:val="30"/>
          <w:szCs w:val="30"/>
          <w:highlight w:val="none"/>
          <w:lang w:val="en-US" w:eastAsia="zh-CN"/>
          <w14:textFill>
            <w14:solidFill>
              <w14:schemeClr w14:val="tx1"/>
            </w14:solidFill>
          </w14:textFill>
        </w:rPr>
        <w:t xml:space="preserve">响应</w:t>
      </w:r>
      <w:r>
        <w:rPr>
          <w:rFonts w:hint="eastAsia" w:ascii="仿宋" w:hAnsi="仿宋" w:eastAsia="仿宋" w:cs="仿宋"/>
          <w:bCs/>
          <w:color w:val="000000" w:themeColor="text1"/>
          <w:sz w:val="30"/>
          <w:szCs w:val="30"/>
          <w:highlight w:val="none"/>
          <w14:textFill>
            <w14:solidFill>
              <w14:schemeClr w14:val="tx1"/>
            </w14:solidFill>
          </w14:textFill>
        </w:rPr>
        <w:t xml:space="preserve">时的优惠条件同比例下浮。因不平衡报价造成的一切损失及责任由承包人承担。</w:t>
      </w:r>
      <w:r/>
    </w:p>
    <w:p>
      <w:pPr>
        <w:ind w:firstLine="584"/>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5. 风险范围以外合同价款调整办法：发包人认可的设计变更、现场签证。由于设计变更、额外增加以及签证部分造成新增的工程量清单综合单价的结算原则为：</w:t>
      </w:r>
      <w:r/>
    </w:p>
    <w:p>
      <w:pPr>
        <w:ind w:firstLine="584"/>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（1）合同文件中已有适用于变更工程的综合单价，按合同文件中已有的综合单价结算。</w:t>
      </w:r>
      <w:r/>
    </w:p>
    <w:p>
      <w:pPr>
        <w:ind w:firstLine="584"/>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（2）合同文件中有类似于变更工程的综合单价，按合同文件中已有的类似综合单价作相应调整后结算。</w:t>
      </w:r>
      <w:r/>
    </w:p>
    <w:p>
      <w:pPr>
        <w:ind w:firstLine="584"/>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（3）合同文件中无类似综合单价，由承包人执行国家和工程所在地政府建设部门相关造价文件以及</w:t>
      </w:r>
      <w:r>
        <w:rPr>
          <w:rFonts w:hint="eastAsia" w:ascii="仿宋" w:hAnsi="仿宋" w:eastAsia="仿宋" w:cs="仿宋"/>
          <w:bCs/>
          <w:color w:val="000000" w:themeColor="text1"/>
          <w:sz w:val="30"/>
          <w:szCs w:val="30"/>
          <w:highlight w:val="none"/>
          <w:lang w:val="en-US" w:eastAsia="zh-CN"/>
          <w14:textFill>
            <w14:solidFill>
              <w14:schemeClr w14:val="tx1"/>
            </w14:solidFill>
          </w14:textFill>
        </w:rPr>
        <w:t xml:space="preserve">磋商文件、响应</w:t>
      </w:r>
      <w:r>
        <w:rPr>
          <w:rFonts w:hint="eastAsia" w:ascii="仿宋" w:hAnsi="仿宋" w:eastAsia="仿宋" w:cs="仿宋"/>
          <w:bCs/>
          <w:color w:val="000000" w:themeColor="text1"/>
          <w:sz w:val="30"/>
          <w:szCs w:val="30"/>
          <w:highlight w:val="none"/>
          <w14:textFill>
            <w14:solidFill>
              <w14:schemeClr w14:val="tx1"/>
            </w14:solidFill>
          </w14:textFill>
        </w:rPr>
        <w:t xml:space="preserve">文件依据的计价规范等规定申报，承包人所报的人工、材料、机械价格、取费费率并参考原子目</w:t>
      </w:r>
      <w:r>
        <w:rPr>
          <w:rFonts w:hint="eastAsia" w:ascii="仿宋" w:hAnsi="仿宋" w:eastAsia="仿宋" w:cs="仿宋"/>
          <w:bCs/>
          <w:color w:val="000000" w:themeColor="text1"/>
          <w:sz w:val="30"/>
          <w:szCs w:val="30"/>
          <w:highlight w:val="none"/>
          <w:lang w:val="en-US" w:eastAsia="zh-CN"/>
          <w14:textFill>
            <w14:solidFill>
              <w14:schemeClr w14:val="tx1"/>
            </w14:solidFill>
          </w14:textFill>
        </w:rPr>
        <w:t xml:space="preserve">响应</w:t>
      </w:r>
      <w:r>
        <w:rPr>
          <w:rFonts w:hint="eastAsia" w:ascii="仿宋" w:hAnsi="仿宋" w:eastAsia="仿宋" w:cs="仿宋"/>
          <w:bCs/>
          <w:color w:val="000000" w:themeColor="text1"/>
          <w:sz w:val="30"/>
          <w:szCs w:val="30"/>
          <w:highlight w:val="none"/>
          <w14:textFill>
            <w14:solidFill>
              <w14:schemeClr w14:val="tx1"/>
            </w14:solidFill>
          </w14:textFill>
        </w:rPr>
        <w:t xml:space="preserve">报价与对应标底综合单价相比的同等优惠让利幅度编制综合单价及分析，经监理、跟踪单位、发包人及监管人审定后作为结算依据。</w:t>
      </w:r>
      <w:r/>
    </w:p>
    <w:p>
      <w:pPr>
        <w:ind w:firstLine="584"/>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（4）措施项目清单中的费用，无论工程量是否发生变化、设计图纸是否发生变更，结算时将不得调整。</w:t>
      </w:r>
      <w:r/>
    </w:p>
    <w:p>
      <w:pPr>
        <w:ind w:firstLine="584"/>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（二）固定总价合同风险及价款调整办法。</w:t>
      </w:r>
      <w:r/>
    </w:p>
    <w:p>
      <w:pPr>
        <w:ind w:firstLine="584"/>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固定总价合同是指合同当事人约定以施工图、已标价工程量清单或预算书及有关条件进行合同价格计算、调整和确认的建设工程施工合同，在约定的范围内合同总价不作调整。</w:t>
      </w:r>
      <w:r/>
    </w:p>
    <w:p>
      <w:pPr>
        <w:ind w:firstLine="584"/>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1. 固定总价包含的风险范围：①承包人施工技术、管理、组织、措施的风险；②采购文件（含答疑）、合同文件中约定的风险；③不调价材料（设备）的市场价格风险；④调价材料（设备）市场价格在</w:t>
      </w:r>
      <w:r>
        <w:rPr>
          <w:rFonts w:hint="eastAsia" w:ascii="仿宋" w:hAnsi="仿宋" w:eastAsia="仿宋" w:cs="仿宋"/>
          <w:bCs/>
          <w:color w:val="000000" w:themeColor="text1"/>
          <w:sz w:val="30"/>
          <w:szCs w:val="30"/>
          <w:highlight w:val="none"/>
          <w:u w:val="single"/>
          <w14:textFill>
            <w14:solidFill>
              <w14:schemeClr w14:val="tx1"/>
            </w14:solidFill>
          </w14:textFill>
        </w:rPr>
        <w:t xml:space="preserve">5%</w:t>
      </w:r>
      <w:r>
        <w:rPr>
          <w:rFonts w:hint="eastAsia" w:ascii="仿宋" w:hAnsi="仿宋" w:eastAsia="仿宋" w:cs="仿宋"/>
          <w:bCs/>
          <w:color w:val="000000" w:themeColor="text1"/>
          <w:sz w:val="30"/>
          <w:szCs w:val="30"/>
          <w:highlight w:val="none"/>
          <w14:textFill>
            <w14:solidFill>
              <w14:schemeClr w14:val="tx1"/>
            </w14:solidFill>
          </w14:textFill>
        </w:rPr>
        <w:t xml:space="preserve">范围内的涨跌；⑤</w:t>
      </w:r>
      <w:r>
        <w:rPr>
          <w:rFonts w:hint="eastAsia" w:ascii="仿宋" w:hAnsi="仿宋" w:eastAsia="仿宋" w:cs="仿宋"/>
          <w:color w:val="000000" w:themeColor="text1"/>
          <w:sz w:val="30"/>
          <w:szCs w:val="30"/>
          <w:highlight w:val="none"/>
          <w14:textFill>
            <w14:solidFill>
              <w14:schemeClr w14:val="tx1"/>
            </w14:solidFill>
          </w14:textFill>
        </w:rPr>
        <w:t xml:space="preserve">施工</w:t>
      </w:r>
      <w:r>
        <w:rPr>
          <w:rFonts w:hint="eastAsia" w:ascii="仿宋" w:hAnsi="仿宋" w:eastAsia="仿宋" w:cs="仿宋"/>
          <w:bCs/>
          <w:color w:val="000000" w:themeColor="text1"/>
          <w:sz w:val="30"/>
          <w:szCs w:val="30"/>
          <w:highlight w:val="none"/>
          <w14:textFill>
            <w14:solidFill>
              <w14:schemeClr w14:val="tx1"/>
            </w14:solidFill>
          </w14:textFill>
        </w:rPr>
        <w:t xml:space="preserve">图纸范围内的所有工程量差、项目特征描述不符或清单缺项的风险。</w:t>
      </w:r>
      <w:r/>
    </w:p>
    <w:p>
      <w:pPr>
        <w:ind w:firstLine="584"/>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2. 风险费用的计算方法：风险费用包含在合同价中。</w:t>
      </w:r>
      <w:r/>
    </w:p>
    <w:p>
      <w:pPr>
        <w:ind w:firstLine="584"/>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3. 风险范围以外合同价格的调整方法： </w:t>
      </w:r>
      <w:r/>
    </w:p>
    <w:p>
      <w:pPr>
        <w:ind w:firstLine="584"/>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（1）本工程以响应截止日前</w:t>
      </w:r>
      <w:r>
        <w:rPr>
          <w:rFonts w:hint="eastAsia" w:ascii="仿宋" w:hAnsi="仿宋" w:eastAsia="仿宋" w:cs="仿宋"/>
          <w:bCs/>
          <w:color w:val="000000" w:themeColor="text1"/>
          <w:sz w:val="30"/>
          <w:szCs w:val="30"/>
          <w:highlight w:val="none"/>
          <w:u w:val="single"/>
          <w14:textFill>
            <w14:solidFill>
              <w14:schemeClr w14:val="tx1"/>
            </w14:solidFill>
          </w14:textFill>
        </w:rPr>
        <w:t xml:space="preserve"> 28</w:t>
      </w:r>
      <w:r>
        <w:rPr>
          <w:rFonts w:hint="eastAsia" w:ascii="仿宋" w:hAnsi="仿宋" w:eastAsia="仿宋" w:cs="仿宋"/>
          <w:bCs/>
          <w:color w:val="000000" w:themeColor="text1"/>
          <w:sz w:val="30"/>
          <w:szCs w:val="30"/>
          <w:highlight w:val="none"/>
          <w14:textFill>
            <w14:solidFill>
              <w14:schemeClr w14:val="tx1"/>
            </w14:solidFill>
          </w14:textFill>
        </w:rPr>
        <w:t xml:space="preserve">日为基准，其后国家的法律、法规、规章和政策发生变化影响工程造价，按照省级建设行政主管部门或相关行业主管部门及其授权的工程造价管理机构发布的文件及合同的约定调整合同价格。</w:t>
      </w:r>
      <w:r/>
    </w:p>
    <w:p>
      <w:pPr>
        <w:ind w:firstLine="584"/>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（2）人工单价按省级建设行政主管部门或相关行业主管部门及其授权的工程造价管理机构发布的人工费等文件调整合同价格，但调整后的人工单价高于发布指导价的除外。</w:t>
      </w:r>
      <w:r/>
    </w:p>
    <w:p>
      <w:pPr>
        <w:ind w:firstLine="584"/>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（3）安全文明措施费中基本费、标化工地增加费、扬尘污染防治增加费根据实际考评情况按相关文件执行。</w:t>
      </w:r>
      <w:r/>
    </w:p>
    <w:p>
      <w:pPr>
        <w:ind w:firstLine="584"/>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（4）措施项目在整个合同执行期间以合同价固定项目和费用包干结算。如因合同变更或因工程量变化较大时，按下述方法调整：</w:t>
      </w:r>
      <w:r/>
    </w:p>
    <w:p>
      <w:pPr>
        <w:ind w:firstLine="584"/>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①当工程量增减引起价款调整不超过合同总价的5%时，则包干部分的措施费不调整。</w:t>
      </w:r>
      <w:r/>
    </w:p>
    <w:p>
      <w:pPr>
        <w:ind w:firstLine="584"/>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②当工程量增减引起价款调整超过合同总价的5%以上时，按下列方法调整：合同内包干部分措施费×（增减工程量引起的价款调整－合同价×5%）/合同价。</w:t>
      </w:r>
      <w:r/>
    </w:p>
    <w:p>
      <w:pPr>
        <w:ind w:firstLine="584"/>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（5）不可竞争费用中的环境保护税，竣工结算时按有权部门实际收取的金额调整。由于承包人管理等原因造成有权部门超额征收的部分和有权部门对本项目处罚性的征收部分均由承包人自行承担。</w:t>
      </w:r>
      <w:r/>
    </w:p>
    <w:p>
      <w:pPr>
        <w:ind w:firstLine="584"/>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（6）所有变更、签证应由承包人、监理人和/或造价咨询人员、发包人、监管人共同签字才能生效，否则不能作为结算的依据。</w:t>
      </w:r>
      <w:r/>
    </w:p>
    <w:p>
      <w:pPr>
        <w:ind w:firstLine="584"/>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（7）总承包服务费：按发包人专业分包工程结算价为基数，承包人报价中的费率结算。</w:t>
      </w:r>
      <w:r/>
    </w:p>
    <w:p>
      <w:pPr>
        <w:ind w:firstLine="584"/>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8）水电费：根据实际，采取两种办法：一是施工现场装表计量，承包人向发包人缴纳，差价不作调整；承包人生活区用水、电由承包人承担。二是工程量按定额含量结算，超出定额含量部分承包人自行承担，差价不作调整；承包人生活区用水、电由承包人承担。具体办法在合同协议书其他条款中约定。</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（三）</w:t>
      </w:r>
      <w:r>
        <w:rPr>
          <w:rFonts w:hint="eastAsia" w:ascii="仿宋" w:hAnsi="仿宋" w:eastAsia="仿宋" w:cs="仿宋"/>
          <w:color w:val="000000" w:themeColor="text1"/>
          <w:sz w:val="30"/>
          <w:szCs w:val="30"/>
          <w:highlight w:val="none"/>
          <w14:textFill>
            <w14:solidFill>
              <w14:schemeClr w14:val="tx1"/>
            </w14:solidFill>
          </w14:textFill>
        </w:rPr>
        <w:t xml:space="preserve">竣工结算审计时，核减率在</w:t>
      </w:r>
      <w:r>
        <w:rPr>
          <w:rFonts w:hint="eastAsia" w:ascii="仿宋" w:hAnsi="仿宋" w:eastAsia="仿宋" w:cs="仿宋"/>
          <w:color w:val="000000" w:themeColor="text1"/>
          <w:sz w:val="30"/>
          <w:szCs w:val="30"/>
          <w:highlight w:val="none"/>
          <w:u w:val="single"/>
          <w14:textFill>
            <w14:solidFill>
              <w14:schemeClr w14:val="tx1"/>
            </w14:solidFill>
          </w14:textFill>
        </w:rPr>
        <w:t xml:space="preserve"> 5%</w:t>
      </w:r>
      <w:r>
        <w:rPr>
          <w:rFonts w:hint="eastAsia" w:ascii="仿宋" w:hAnsi="仿宋" w:eastAsia="仿宋" w:cs="仿宋"/>
          <w:color w:val="000000" w:themeColor="text1"/>
          <w:sz w:val="30"/>
          <w:szCs w:val="30"/>
          <w:highlight w:val="none"/>
          <w14:textFill>
            <w14:solidFill>
              <w14:schemeClr w14:val="tx1"/>
            </w14:solidFill>
          </w14:textFill>
        </w:rPr>
        <w:t xml:space="preserve">及以下的，审计费由监管人承担；核减率在</w:t>
      </w:r>
      <w:r>
        <w:rPr>
          <w:rFonts w:hint="eastAsia" w:ascii="仿宋" w:hAnsi="仿宋" w:eastAsia="仿宋" w:cs="仿宋"/>
          <w:color w:val="000000" w:themeColor="text1"/>
          <w:sz w:val="30"/>
          <w:szCs w:val="30"/>
          <w:highlight w:val="none"/>
          <w:u w:val="single"/>
          <w14:textFill>
            <w14:solidFill>
              <w14:schemeClr w14:val="tx1"/>
            </w14:solidFill>
          </w14:textFill>
        </w:rPr>
        <w:t xml:space="preserve"> 5%</w:t>
      </w:r>
      <w:r>
        <w:rPr>
          <w:rFonts w:hint="eastAsia" w:ascii="仿宋" w:hAnsi="仿宋" w:eastAsia="仿宋" w:cs="仿宋"/>
          <w:color w:val="000000" w:themeColor="text1"/>
          <w:sz w:val="30"/>
          <w:szCs w:val="30"/>
          <w:highlight w:val="none"/>
          <w14:textFill>
            <w14:solidFill>
              <w14:schemeClr w14:val="tx1"/>
            </w14:solidFill>
          </w14:textFill>
        </w:rPr>
        <w:t xml:space="preserve">以上的，审计费全部由承包人承担。核减率=（送审金额-审定金额）/送审金额×100%。</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十二、补充条款</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1. 承包人向发包人及监管人承诺按照合同约定进行施工、竣工并在缺陷责任期内承担工程质量保修责任。</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2. 监管方向承包人承诺按照合同约定的期限和方式支付合同价款及其他应当支付的款项。</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3. 竣工结算审定价原则上不得超过签约合同价。如有特殊情况，应取得项目原批准部门认可。  </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十三、违约责任 </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1.</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 xml:space="preserve">延迟交付</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（1）</w:t>
      </w:r>
      <w:r>
        <w:rPr>
          <w:rFonts w:hint="eastAsia" w:ascii="仿宋" w:hAnsi="仿宋" w:eastAsia="仿宋" w:cs="仿宋"/>
          <w:color w:val="000000" w:themeColor="text1"/>
          <w:sz w:val="30"/>
          <w:szCs w:val="30"/>
          <w:highlight w:val="none"/>
          <w14:textFill>
            <w14:solidFill>
              <w14:schemeClr w14:val="tx1"/>
            </w14:solidFill>
          </w14:textFill>
        </w:rPr>
        <w:t xml:space="preserve">承包人未能在合同约定的期限内完成工程并交付使用的，每延迟一日，承包人应向发包人支付违约金，违约金的计算公式为：每日违约金金额=工程总价×</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0.05 </w:t>
      </w:r>
      <w:r>
        <w:rPr>
          <w:rFonts w:hint="eastAsia" w:ascii="仿宋" w:hAnsi="仿宋" w:eastAsia="仿宋" w:cs="仿宋"/>
          <w:color w:val="000000" w:themeColor="text1"/>
          <w:sz w:val="30"/>
          <w:szCs w:val="30"/>
          <w:highlight w:val="none"/>
          <w14:textFill>
            <w14:solidFill>
              <w14:schemeClr w14:val="tx1"/>
            </w14:solidFill>
          </w14:textFill>
        </w:rPr>
        <w:t xml:space="preserve">%。</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（2）</w:t>
      </w:r>
      <w:r>
        <w:rPr>
          <w:rFonts w:hint="eastAsia" w:ascii="仿宋" w:hAnsi="仿宋" w:eastAsia="仿宋" w:cs="仿宋"/>
          <w:color w:val="000000" w:themeColor="text1"/>
          <w:sz w:val="30"/>
          <w:szCs w:val="30"/>
          <w:highlight w:val="none"/>
          <w14:textFill>
            <w14:solidFill>
              <w14:schemeClr w14:val="tx1"/>
            </w14:solidFill>
          </w14:textFill>
        </w:rPr>
        <w:t xml:space="preserve">若延迟交付超过</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30 </w:t>
      </w:r>
      <w:r>
        <w:rPr>
          <w:rFonts w:hint="eastAsia" w:ascii="仿宋" w:hAnsi="仿宋" w:eastAsia="仿宋" w:cs="仿宋"/>
          <w:color w:val="000000" w:themeColor="text1"/>
          <w:sz w:val="30"/>
          <w:szCs w:val="30"/>
          <w:highlight w:val="none"/>
          <w14:textFill>
            <w14:solidFill>
              <w14:schemeClr w14:val="tx1"/>
            </w14:solidFill>
          </w14:textFill>
        </w:rPr>
        <w:t xml:space="preserve">日，发包人有权解除合同，并要求承包人赔偿因延迟交付所造成的直接损失。</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2.</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 xml:space="preserve">工程质量不符合约定</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（1）</w:t>
      </w:r>
      <w:r>
        <w:rPr>
          <w:rFonts w:hint="eastAsia" w:ascii="仿宋" w:hAnsi="仿宋" w:eastAsia="仿宋" w:cs="仿宋"/>
          <w:color w:val="000000" w:themeColor="text1"/>
          <w:sz w:val="30"/>
          <w:szCs w:val="30"/>
          <w:highlight w:val="none"/>
          <w14:textFill>
            <w14:solidFill>
              <w14:schemeClr w14:val="tx1"/>
            </w14:solidFill>
          </w14:textFill>
        </w:rPr>
        <w:t xml:space="preserve">承包人交付的工程质量不符合合同约定的标准，发包人有权要求承包人在</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10 </w:t>
      </w:r>
      <w:r>
        <w:rPr>
          <w:rFonts w:hint="eastAsia" w:ascii="仿宋" w:hAnsi="仿宋" w:eastAsia="仿宋" w:cs="仿宋"/>
          <w:color w:val="000000" w:themeColor="text1"/>
          <w:sz w:val="30"/>
          <w:szCs w:val="30"/>
          <w:highlight w:val="none"/>
          <w14:textFill>
            <w14:solidFill>
              <w14:schemeClr w14:val="tx1"/>
            </w14:solidFill>
          </w14:textFill>
        </w:rPr>
        <w:t xml:space="preserve">日内进行修复或重做，费用由承包人承担。</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（2）</w:t>
      </w:r>
      <w:r>
        <w:rPr>
          <w:rFonts w:hint="eastAsia" w:ascii="仿宋" w:hAnsi="仿宋" w:eastAsia="仿宋" w:cs="仿宋"/>
          <w:color w:val="000000" w:themeColor="text1"/>
          <w:sz w:val="30"/>
          <w:szCs w:val="30"/>
          <w:highlight w:val="none"/>
          <w14:textFill>
            <w14:solidFill>
              <w14:schemeClr w14:val="tx1"/>
            </w14:solidFill>
          </w14:textFill>
        </w:rPr>
        <w:t xml:space="preserve">若承包人未能在规定期限内完成修复或重做，发包人有权自行或委托第三方进行修复，相关费用由承包人承担，并支付违约金，违约金金额为修复费用的</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20 </w:t>
      </w:r>
      <w:r>
        <w:rPr>
          <w:rFonts w:hint="eastAsia" w:ascii="仿宋" w:hAnsi="仿宋" w:eastAsia="仿宋" w:cs="仿宋"/>
          <w:color w:val="000000" w:themeColor="text1"/>
          <w:sz w:val="30"/>
          <w:szCs w:val="30"/>
          <w:highlight w:val="none"/>
          <w14:textFill>
            <w14:solidFill>
              <w14:schemeClr w14:val="tx1"/>
            </w14:solidFill>
          </w14:textFill>
        </w:rPr>
        <w:t xml:space="preserve">%。</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3.</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 xml:space="preserve">未按时支付款项</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监管人未能按照合同约定的时间支付工程款项的，每延迟一日，监管人应向发</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承</w:t>
      </w:r>
      <w:r>
        <w:rPr>
          <w:rFonts w:hint="eastAsia" w:ascii="仿宋" w:hAnsi="仿宋" w:eastAsia="仿宋" w:cs="仿宋"/>
          <w:color w:val="000000" w:themeColor="text1"/>
          <w:sz w:val="30"/>
          <w:szCs w:val="30"/>
          <w:highlight w:val="none"/>
          <w14:textFill>
            <w14:solidFill>
              <w14:schemeClr w14:val="tx1"/>
            </w14:solidFill>
          </w14:textFill>
        </w:rPr>
        <w:t xml:space="preserve">包人支付违约金，违约金的计算公式为：每日违约金金额=未支付款项×</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万分之五</w:t>
      </w:r>
      <w:r>
        <w:rPr>
          <w:rFonts w:hint="eastAsia" w:ascii="仿宋" w:hAnsi="仿宋" w:eastAsia="仿宋" w:cs="仿宋"/>
          <w:color w:val="000000" w:themeColor="text1"/>
          <w:sz w:val="30"/>
          <w:szCs w:val="30"/>
          <w:highlight w:val="none"/>
          <w14:textFill>
            <w14:solidFill>
              <w14:schemeClr w14:val="tx1"/>
            </w14:solidFill>
          </w14:textFill>
        </w:rPr>
        <w:t xml:space="preserve">。</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违约金总额不超过</w:t>
      </w:r>
      <w:r>
        <w:rPr>
          <w:rFonts w:hint="eastAsia" w:ascii="仿宋" w:hAnsi="仿宋" w:eastAsia="仿宋" w:cs="仿宋"/>
          <w:color w:val="000000" w:themeColor="text1"/>
          <w:sz w:val="30"/>
          <w:szCs w:val="30"/>
          <w:highlight w:val="none"/>
          <w14:textFill>
            <w14:solidFill>
              <w14:schemeClr w14:val="tx1"/>
            </w14:solidFill>
          </w14:textFill>
        </w:rPr>
        <w:t xml:space="preserve">未支付款项</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的5%</w:t>
      </w:r>
      <w:r>
        <w:rPr>
          <w:rFonts w:hint="eastAsia" w:ascii="仿宋" w:hAnsi="仿宋" w:eastAsia="仿宋" w:cs="仿宋"/>
          <w:color w:val="000000" w:themeColor="text1"/>
          <w:sz w:val="30"/>
          <w:szCs w:val="30"/>
          <w:highlight w:val="none"/>
          <w14:textFill>
            <w14:solidFill>
              <w14:schemeClr w14:val="tx1"/>
            </w14:solidFill>
          </w14:textFill>
        </w:rPr>
        <w:t xml:space="preserve">。</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4.</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 xml:space="preserve">损失赔偿</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调查费、差旅费）。</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十四、廉洁约定</w:t>
      </w:r>
      <w:r/>
    </w:p>
    <w:p>
      <w:pPr>
        <w:ind w:firstLine="573"/>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1. 三方应当自觉遵守采购规则和廉政建设的各项规定。</w:t>
      </w:r>
      <w:r/>
    </w:p>
    <w:p>
      <w:pPr>
        <w:ind w:firstLine="573"/>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2. 发包人、监管人及其工作人员不得以任何形式向承包人及其工作人员索要和收受回扣等好处费；不得接受承包人及其工作人员的礼金、有价证券、贵重物品；不得在承包人报销任何应由发包人支付的费用；不得要求或者接受承包人及其工作人员为其住房装修、婚丧嫁娶、家属和子女的工作安排以及出国提供方便等不正当利益；不得向承包人及其工作人员介绍家属或者亲友从事与本次采购有关的经济活动；不得参加承包人及其工作人员安排的宴请和娱乐活动；不得索要或接受可能对公正执行公务有影响的其他不正当利益。</w:t>
      </w:r>
      <w:r/>
    </w:p>
    <w:p>
      <w:pPr>
        <w:ind w:firstLine="573"/>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3. 承包人及其工作人员应当通过正常途径开展相关业务，不得为获取某些不正当利益而向发包人、监管人及其工作人员赠送礼金、有价证券和贵重物品等；不得为谋取私利擅自与发包人、监管人及其工作人员就相关采购事宜进行私下商谈或者达成默契；不得邀请发包人、监管人及其工作人员外出旅游或参加娱乐活动；不得为发包人、监管人及其工作人员购置或者提供通讯工具、交通工具、家电、高档办公用品等物品；不得向发包人、监管人及其工作人员输送其他不正当利益。</w:t>
      </w:r>
      <w:r/>
    </w:p>
    <w:p>
      <w:pPr>
        <w:ind w:firstLine="573"/>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4. 承包人及其工作人员如发现发包人、监管人及其工作人员有违反廉洁规定和约定的，应向发包人、监管人直属机关纪委或上级纪检监察部门举报。发包人、监管人及其工作人员不得找任何借口对举报人进行报复。发包人、监管人及其工作人员对举报属实和严格遵守廉洁约定的一方，在同等条件下给与承接后续采购的优先邀请采购权。</w:t>
      </w:r>
      <w:r/>
    </w:p>
    <w:p>
      <w:pPr>
        <w:ind w:firstLine="573"/>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5. 发包人、监管人及其工作人员发现承包人及其工作人员有违反本廉洁约定或者采取不正当手段行贿的，根据具体情节和造成的后果追究承包人合同总价</w:t>
      </w:r>
      <w:r>
        <w:rPr>
          <w:rFonts w:hint="eastAsia" w:ascii="仿宋" w:hAnsi="仿宋" w:eastAsia="仿宋" w:cs="仿宋"/>
          <w:color w:val="000000" w:themeColor="text1"/>
          <w:sz w:val="30"/>
          <w:szCs w:val="30"/>
          <w:highlight w:val="none"/>
          <w:u w:val="single"/>
          <w14:textFill>
            <w14:solidFill>
              <w14:schemeClr w14:val="tx1"/>
            </w14:solidFill>
          </w14:textFill>
        </w:rPr>
        <w:t xml:space="preserve"> 1－5％</w:t>
      </w:r>
      <w:r>
        <w:rPr>
          <w:rFonts w:hint="eastAsia" w:ascii="仿宋" w:hAnsi="仿宋" w:eastAsia="仿宋" w:cs="仿宋"/>
          <w:color w:val="000000" w:themeColor="text1"/>
          <w:sz w:val="30"/>
          <w:szCs w:val="30"/>
          <w:highlight w:val="none"/>
          <w14:textFill>
            <w14:solidFill>
              <w14:schemeClr w14:val="tx1"/>
            </w14:solidFill>
          </w14:textFill>
        </w:rPr>
        <w:t xml:space="preserve">的违约金。由此给发包人、监管人造成的损失均由承包人承担。</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十五、争议解决</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任何因本合同引起的或与本合同有关的争议，各方应首先通过友好协商解决。如果经过友好协商仍无法达成一致，各方均同意提交工程所在地有管辖权的人民法院诉讼解决。</w:t>
      </w:r>
      <w:r/>
    </w:p>
    <w:p>
      <w:pPr>
        <w:spacing w:before="19" w:line="360" w:lineRule="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p>
      <w:pPr>
        <w:ind w:firstLine="404"/>
        <w:spacing w:line="360" w:lineRule="auto"/>
        <w:widowControl/>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r>
      <w:r/>
    </w:p>
    <w:p>
      <w:pPr>
        <w:pStyle w:val="1046"/>
        <w:ind w:firstLine="0"/>
        <w:jc w:val="center"/>
        <w:spacing w:line="240" w:lineRule="atLeast"/>
        <w:rPr>
          <w:rFonts w:hint="eastAsia" w:ascii="宋体" w:hAnsi="宋体" w:cs="宋体"/>
          <w:color w:val="000000" w:themeColor="text1"/>
          <w:sz w:val="24"/>
          <w:szCs w:val="24"/>
          <w:highlight w:val="none"/>
          <w14:textFill>
            <w14:solidFill>
              <w14:schemeClr w14:val="tx1"/>
            </w14:solidFill>
          </w14:textFill>
        </w:rPr>
        <w:outlineLvl w:val="0"/>
      </w:pPr>
      <w:r>
        <w:rPr>
          <w:rFonts w:hint="eastAsia" w:ascii="宋体" w:hAnsi="宋体" w:cs="宋体"/>
          <w:color w:val="000000" w:themeColor="text1"/>
          <w:sz w:val="24"/>
          <w:szCs w:val="24"/>
          <w:highlight w:val="none"/>
          <w14:textFill>
            <w14:solidFill>
              <w14:schemeClr w14:val="tx1"/>
            </w14:solidFill>
          </w14:textFill>
        </w:rPr>
        <w:br w:type="page" w:clear="all"/>
      </w:r>
      <w:bookmarkStart w:id="53" w:name="_Toc22380"/>
      <w:r/>
      <w:r/>
    </w:p>
    <w:p>
      <w:pPr>
        <w:pStyle w:val="1046"/>
        <w:ind w:firstLine="0"/>
        <w:jc w:val="center"/>
        <w:spacing w:line="240" w:lineRule="atLeast"/>
        <w:rPr>
          <w:rFonts w:hint="eastAsia" w:ascii="黑体" w:hAnsi="黑体" w:eastAsia="黑体" w:cs="黑体"/>
          <w:color w:val="000000" w:themeColor="text1"/>
          <w:sz w:val="36"/>
          <w:szCs w:val="36"/>
          <w:highlight w:val="none"/>
          <w14:textFill>
            <w14:solidFill>
              <w14:schemeClr w14:val="tx1"/>
            </w14:solidFill>
          </w14:textFill>
        </w:rPr>
        <w:outlineLvl w:val="0"/>
      </w:pPr>
      <w:r>
        <w:rPr>
          <w:rFonts w:hint="eastAsia" w:ascii="黑体" w:hAnsi="黑体" w:eastAsia="黑体" w:cs="黑体"/>
          <w:color w:val="000000" w:themeColor="text1"/>
          <w:sz w:val="36"/>
          <w:szCs w:val="36"/>
          <w:highlight w:val="none"/>
          <w14:textFill>
            <w14:solidFill>
              <w14:schemeClr w14:val="tx1"/>
            </w14:solidFill>
          </w14:textFill>
        </w:rPr>
        <w:t xml:space="preserve">第六章 竞争性磋商响应文件格式及附件</w:t>
      </w:r>
      <w:bookmarkEnd w:id="53"/>
      <w:r/>
      <w:r/>
    </w:p>
    <w:p>
      <w:pPr>
        <w:ind w:left="560"/>
        <w:jc w:val="center"/>
        <w:spacing w:line="240" w:lineRule="atLeast"/>
        <w:rPr>
          <w:rFonts w:ascii="黑体" w:eastAsia="黑体"/>
          <w:b/>
          <w:bCs/>
          <w:color w:val="000000" w:themeColor="text1"/>
          <w:sz w:val="36"/>
          <w:szCs w:val="36"/>
          <w:highlight w:val="none"/>
          <w:lang w:val="zh-CN"/>
          <w14:textFill>
            <w14:solidFill>
              <w14:schemeClr w14:val="tx1"/>
            </w14:solidFill>
          </w14:textFill>
        </w:rPr>
      </w:pPr>
      <w:r>
        <w:rPr>
          <w:rFonts w:ascii="黑体" w:eastAsia="黑体"/>
          <w:b/>
          <w:bCs/>
          <w:color w:val="000000" w:themeColor="text1"/>
          <w:sz w:val="36"/>
          <w:szCs w:val="36"/>
          <w:highlight w:val="none"/>
          <w:lang w:val="zh-CN"/>
          <w14:textFill>
            <w14:solidFill>
              <w14:schemeClr w14:val="tx1"/>
            </w14:solidFill>
          </w14:textFill>
        </w:rPr>
      </w:r>
      <w:r/>
    </w:p>
    <w:p>
      <w:pPr>
        <w:jc w:val="center"/>
        <w:rPr>
          <w:rFonts w:hint="eastAsia" w:ascii="宋体" w:hAnsi="宋体"/>
          <w:b/>
          <w:color w:val="000000" w:themeColor="text1"/>
          <w:sz w:val="72"/>
          <w:highlight w:val="none"/>
          <w14:textFill>
            <w14:solidFill>
              <w14:schemeClr w14:val="tx1"/>
            </w14:solidFill>
          </w14:textFill>
        </w:rPr>
      </w:pPr>
      <w:r>
        <w:rPr>
          <w:rFonts w:hint="eastAsia" w:ascii="宋体" w:hAnsi="宋体"/>
          <w:b/>
          <w:color w:val="000000" w:themeColor="text1"/>
          <w:sz w:val="72"/>
          <w:highlight w:val="none"/>
          <w14:textFill>
            <w14:solidFill>
              <w14:schemeClr w14:val="tx1"/>
            </w14:solidFill>
          </w14:textFill>
        </w:rPr>
      </w:r>
      <w:r/>
    </w:p>
    <w:p>
      <w:pPr>
        <w:jc w:val="center"/>
        <w:rPr>
          <w:rFonts w:hint="eastAsia" w:ascii="黑体" w:hAnsi="黑体" w:eastAsia="黑体" w:cs="黑体"/>
          <w:bCs/>
          <w:color w:val="000000" w:themeColor="text1"/>
          <w:sz w:val="72"/>
          <w:highlight w:val="none"/>
          <w14:textFill>
            <w14:solidFill>
              <w14:schemeClr w14:val="tx1"/>
            </w14:solidFill>
          </w14:textFill>
        </w:rPr>
      </w:pPr>
      <w:r>
        <w:rPr>
          <w:rFonts w:hint="eastAsia" w:ascii="黑体" w:hAnsi="黑体" w:eastAsia="黑体" w:cs="黑体"/>
          <w:bCs/>
          <w:color w:val="000000" w:themeColor="text1"/>
          <w:sz w:val="72"/>
          <w:highlight w:val="none"/>
          <w14:textFill>
            <w14:solidFill>
              <w14:schemeClr w14:val="tx1"/>
            </w14:solidFill>
          </w14:textFill>
        </w:rPr>
        <w:t xml:space="preserve">竞争性磋商响应文件</w:t>
      </w:r>
      <w:r/>
    </w:p>
    <w:p>
      <w:pPr>
        <w:ind w:firstLine="3611"/>
        <w:rPr>
          <w:rFonts w:hint="eastAsia"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r>
      <w:r/>
    </w:p>
    <w:p>
      <w:pPr>
        <w:jc w:val="center"/>
        <w:rPr>
          <w:rFonts w:hint="eastAsia" w:ascii="宋体" w:hAnsi="宋体"/>
          <w:b/>
          <w:color w:val="000000" w:themeColor="text1"/>
          <w:sz w:val="72"/>
          <w:highlight w:val="none"/>
          <w14:textFill>
            <w14:solidFill>
              <w14:schemeClr w14:val="tx1"/>
            </w14:solidFill>
          </w14:textFill>
        </w:rPr>
      </w:pPr>
      <w:r>
        <w:rPr>
          <w:rFonts w:hint="eastAsia" w:ascii="宋体" w:hAnsi="宋体"/>
          <w:b/>
          <w:color w:val="000000" w:themeColor="text1"/>
          <w:sz w:val="72"/>
          <w:highlight w:val="none"/>
          <w14:textFill>
            <w14:solidFill>
              <w14:schemeClr w14:val="tx1"/>
            </w14:solidFill>
          </w14:textFill>
        </w:rPr>
      </w:r>
      <w:r/>
    </w:p>
    <w:p>
      <w:pPr>
        <w:jc w:val="center"/>
        <w:rPr>
          <w:rFonts w:hint="eastAsia"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r>
      <w:r/>
    </w:p>
    <w:p>
      <w:pPr>
        <w:jc w:val="center"/>
        <w:rPr>
          <w:rFonts w:hint="eastAsia"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r>
      <w:r/>
    </w:p>
    <w:p>
      <w:pPr>
        <w:pStyle w:val="862"/>
        <w:ind w:left="1408" w:right="1408"/>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ind w:firstLine="2112"/>
        <w:jc w:val="left"/>
        <w:rPr>
          <w:rFonts w:hint="eastAsia" w:ascii="仿宋" w:hAnsi="仿宋" w:eastAsia="仿宋" w:cs="仿宋"/>
          <w:b/>
          <w:color w:val="000000" w:themeColor="text1"/>
          <w:sz w:val="36"/>
          <w:highlight w:val="none"/>
          <w14:textFill>
            <w14:solidFill>
              <w14:schemeClr w14:val="tx1"/>
            </w14:solidFill>
          </w14:textFill>
        </w:rPr>
      </w:pPr>
      <w:r>
        <w:rPr>
          <w:rFonts w:hint="eastAsia" w:ascii="仿宋" w:hAnsi="仿宋" w:eastAsia="仿宋" w:cs="仿宋"/>
          <w:b/>
          <w:color w:val="000000" w:themeColor="text1"/>
          <w:sz w:val="36"/>
          <w:highlight w:val="none"/>
          <w14:textFill>
            <w14:solidFill>
              <w14:schemeClr w14:val="tx1"/>
            </w14:solidFill>
          </w14:textFill>
        </w:rPr>
        <w:t xml:space="preserve">项 目 编号： </w:t>
      </w:r>
      <w:r>
        <w:rPr>
          <w:rFonts w:hint="eastAsia" w:ascii="仿宋" w:hAnsi="仿宋" w:eastAsia="仿宋" w:cs="仿宋"/>
          <w:b/>
          <w:color w:val="000000" w:themeColor="text1"/>
          <w:sz w:val="36"/>
          <w:highlight w:val="none"/>
          <w:u w:val="single"/>
          <w14:textFill>
            <w14:solidFill>
              <w14:schemeClr w14:val="tx1"/>
            </w14:solidFill>
          </w14:textFill>
        </w:rPr>
        <w:t xml:space="preserve">               </w:t>
      </w:r>
      <w:r/>
    </w:p>
    <w:p>
      <w:pPr>
        <w:ind w:firstLine="2112"/>
        <w:jc w:val="left"/>
        <w:rPr>
          <w:rFonts w:hint="eastAsia" w:ascii="仿宋" w:hAnsi="仿宋" w:eastAsia="仿宋" w:cs="仿宋"/>
          <w:b/>
          <w:color w:val="000000" w:themeColor="text1"/>
          <w:sz w:val="36"/>
          <w:highlight w:val="none"/>
          <w:u w:val="single"/>
          <w14:textFill>
            <w14:solidFill>
              <w14:schemeClr w14:val="tx1"/>
            </w14:solidFill>
          </w14:textFill>
        </w:rPr>
      </w:pPr>
      <w:r>
        <w:rPr>
          <w:rFonts w:hint="eastAsia" w:ascii="仿宋" w:hAnsi="仿宋" w:eastAsia="仿宋" w:cs="仿宋"/>
          <w:b/>
          <w:color w:val="000000" w:themeColor="text1"/>
          <w:sz w:val="36"/>
          <w:highlight w:val="none"/>
          <w14:textFill>
            <w14:solidFill>
              <w14:schemeClr w14:val="tx1"/>
            </w14:solidFill>
          </w14:textFill>
        </w:rPr>
        <w:t xml:space="preserve">项 目 名称： </w:t>
      </w:r>
      <w:r>
        <w:rPr>
          <w:rFonts w:hint="eastAsia" w:ascii="仿宋" w:hAnsi="仿宋" w:eastAsia="仿宋" w:cs="仿宋"/>
          <w:b/>
          <w:color w:val="000000" w:themeColor="text1"/>
          <w:sz w:val="36"/>
          <w:highlight w:val="none"/>
          <w:u w:val="single"/>
          <w14:textFill>
            <w14:solidFill>
              <w14:schemeClr w14:val="tx1"/>
            </w14:solidFill>
          </w14:textFill>
        </w:rPr>
        <w:t xml:space="preserve">               </w:t>
      </w:r>
      <w:r/>
    </w:p>
    <w:p>
      <w:pPr>
        <w:jc w:val="left"/>
        <w:rPr>
          <w:rFonts w:hint="eastAsia" w:ascii="仿宋" w:hAnsi="仿宋" w:eastAsia="仿宋" w:cs="仿宋"/>
          <w:b/>
          <w:color w:val="000000" w:themeColor="text1"/>
          <w:sz w:val="36"/>
          <w:highlight w:val="none"/>
          <w14:textFill>
            <w14:solidFill>
              <w14:schemeClr w14:val="tx1"/>
            </w14:solidFill>
          </w14:textFill>
        </w:rPr>
      </w:pPr>
      <w:r>
        <w:rPr>
          <w:rFonts w:hint="eastAsia" w:ascii="仿宋" w:hAnsi="仿宋" w:eastAsia="仿宋" w:cs="仿宋"/>
          <w:b/>
          <w:color w:val="000000" w:themeColor="text1"/>
          <w:sz w:val="36"/>
          <w:highlight w:val="none"/>
          <w14:textFill>
            <w14:solidFill>
              <w14:schemeClr w14:val="tx1"/>
            </w14:solidFill>
          </w14:textFill>
        </w:rPr>
      </w:r>
      <w:r/>
    </w:p>
    <w:p>
      <w:pPr>
        <w:jc w:val="left"/>
        <w:rPr>
          <w:rFonts w:hint="eastAsia" w:ascii="仿宋" w:hAnsi="仿宋" w:eastAsia="仿宋" w:cs="仿宋"/>
          <w:b/>
          <w:color w:val="000000" w:themeColor="text1"/>
          <w:sz w:val="36"/>
          <w:highlight w:val="none"/>
          <w14:textFill>
            <w14:solidFill>
              <w14:schemeClr w14:val="tx1"/>
            </w14:solidFill>
          </w14:textFill>
        </w:rPr>
      </w:pPr>
      <w:r>
        <w:rPr>
          <w:rFonts w:hint="eastAsia" w:ascii="仿宋" w:hAnsi="仿宋" w:eastAsia="仿宋" w:cs="仿宋"/>
          <w:b/>
          <w:color w:val="000000" w:themeColor="text1"/>
          <w:sz w:val="36"/>
          <w:highlight w:val="none"/>
          <w14:textFill>
            <w14:solidFill>
              <w14:schemeClr w14:val="tx1"/>
            </w14:solidFill>
          </w14:textFill>
        </w:rPr>
      </w:r>
      <w:r/>
    </w:p>
    <w:p>
      <w:pPr>
        <w:jc w:val="left"/>
        <w:rPr>
          <w:rFonts w:hint="eastAsia" w:ascii="仿宋" w:hAnsi="仿宋" w:eastAsia="仿宋" w:cs="仿宋"/>
          <w:b/>
          <w:color w:val="000000" w:themeColor="text1"/>
          <w:sz w:val="36"/>
          <w:highlight w:val="none"/>
          <w14:textFill>
            <w14:solidFill>
              <w14:schemeClr w14:val="tx1"/>
            </w14:solidFill>
          </w14:textFill>
        </w:rPr>
      </w:pPr>
      <w:r>
        <w:rPr>
          <w:rFonts w:hint="eastAsia" w:ascii="仿宋" w:hAnsi="仿宋" w:eastAsia="仿宋" w:cs="仿宋"/>
          <w:b/>
          <w:color w:val="000000" w:themeColor="text1"/>
          <w:sz w:val="36"/>
          <w:highlight w:val="none"/>
          <w14:textFill>
            <w14:solidFill>
              <w14:schemeClr w14:val="tx1"/>
            </w14:solidFill>
          </w14:textFill>
        </w:rPr>
      </w:r>
      <w:r/>
    </w:p>
    <w:p>
      <w:pPr>
        <w:jc w:val="left"/>
        <w:rPr>
          <w:rFonts w:hint="eastAsia" w:ascii="仿宋" w:hAnsi="仿宋" w:eastAsia="仿宋" w:cs="仿宋"/>
          <w:b/>
          <w:color w:val="000000" w:themeColor="text1"/>
          <w:sz w:val="36"/>
          <w:highlight w:val="none"/>
          <w14:textFill>
            <w14:solidFill>
              <w14:schemeClr w14:val="tx1"/>
            </w14:solidFill>
          </w14:textFill>
        </w:rPr>
      </w:pPr>
      <w:r>
        <w:rPr>
          <w:rFonts w:hint="eastAsia" w:ascii="仿宋" w:hAnsi="仿宋" w:eastAsia="仿宋" w:cs="仿宋"/>
          <w:b/>
          <w:color w:val="000000" w:themeColor="text1"/>
          <w:sz w:val="36"/>
          <w:highlight w:val="none"/>
          <w14:textFill>
            <w14:solidFill>
              <w14:schemeClr w14:val="tx1"/>
            </w14:solidFill>
          </w14:textFill>
        </w:rPr>
      </w:r>
      <w:r/>
    </w:p>
    <w:p>
      <w:pPr>
        <w:jc w:val="left"/>
        <w:rPr>
          <w:rFonts w:hint="eastAsia" w:ascii="仿宋" w:hAnsi="仿宋" w:eastAsia="仿宋" w:cs="仿宋"/>
          <w:b/>
          <w:color w:val="000000" w:themeColor="text1"/>
          <w:sz w:val="36"/>
          <w:highlight w:val="none"/>
          <w14:textFill>
            <w14:solidFill>
              <w14:schemeClr w14:val="tx1"/>
            </w14:solidFill>
          </w14:textFill>
        </w:rPr>
      </w:pPr>
      <w:r>
        <w:rPr>
          <w:rFonts w:hint="eastAsia" w:ascii="仿宋" w:hAnsi="仿宋" w:eastAsia="仿宋" w:cs="仿宋"/>
          <w:b/>
          <w:color w:val="000000" w:themeColor="text1"/>
          <w:sz w:val="36"/>
          <w:highlight w:val="none"/>
          <w14:textFill>
            <w14:solidFill>
              <w14:schemeClr w14:val="tx1"/>
            </w14:solidFill>
          </w14:textFill>
        </w:rPr>
      </w:r>
      <w:r/>
    </w:p>
    <w:p>
      <w:pPr>
        <w:ind w:firstLine="2112"/>
        <w:jc w:val="left"/>
        <w:rPr>
          <w:rFonts w:hint="eastAsia" w:ascii="仿宋" w:hAnsi="仿宋" w:eastAsia="仿宋" w:cs="仿宋"/>
          <w:b/>
          <w:color w:val="000000" w:themeColor="text1"/>
          <w:sz w:val="36"/>
          <w:highlight w:val="none"/>
          <w:u w:val="single"/>
          <w14:textFill>
            <w14:solidFill>
              <w14:schemeClr w14:val="tx1"/>
            </w14:solidFill>
          </w14:textFill>
        </w:rPr>
      </w:pPr>
      <w:r>
        <w:rPr>
          <w:rFonts w:hint="eastAsia" w:ascii="仿宋" w:hAnsi="仿宋" w:eastAsia="仿宋" w:cs="仿宋"/>
          <w:b/>
          <w:color w:val="000000" w:themeColor="text1"/>
          <w:sz w:val="36"/>
          <w:highlight w:val="none"/>
          <w14:textFill>
            <w14:solidFill>
              <w14:schemeClr w14:val="tx1"/>
            </w14:solidFill>
          </w14:textFill>
        </w:rPr>
        <w:t xml:space="preserve">供应商名称 ：</w:t>
      </w:r>
      <w:r>
        <w:rPr>
          <w:rFonts w:hint="eastAsia" w:ascii="仿宋" w:hAnsi="仿宋" w:eastAsia="仿宋" w:cs="仿宋"/>
          <w:b/>
          <w:color w:val="000000" w:themeColor="text1"/>
          <w:sz w:val="36"/>
          <w:highlight w:val="none"/>
          <w:u w:val="single"/>
          <w14:textFill>
            <w14:solidFill>
              <w14:schemeClr w14:val="tx1"/>
            </w14:solidFill>
          </w14:textFill>
        </w:rPr>
        <w:t xml:space="preserve">               </w:t>
      </w:r>
      <w:r/>
    </w:p>
    <w:p>
      <w:pPr>
        <w:ind w:firstLine="2112"/>
        <w:jc w:val="left"/>
        <w:rPr>
          <w:rFonts w:hint="eastAsia" w:ascii="仿宋" w:hAnsi="仿宋" w:eastAsia="仿宋" w:cs="仿宋"/>
          <w:b/>
          <w:color w:val="000000" w:themeColor="text1"/>
          <w:sz w:val="36"/>
          <w:highlight w:val="none"/>
          <w14:textFill>
            <w14:solidFill>
              <w14:schemeClr w14:val="tx1"/>
            </w14:solidFill>
          </w14:textFill>
        </w:rPr>
      </w:pPr>
      <w:r>
        <w:rPr>
          <w:rFonts w:hint="eastAsia" w:ascii="仿宋" w:hAnsi="仿宋" w:eastAsia="仿宋" w:cs="仿宋"/>
          <w:b/>
          <w:color w:val="000000" w:themeColor="text1"/>
          <w:sz w:val="36"/>
          <w:highlight w:val="none"/>
          <w14:textFill>
            <w14:solidFill>
              <w14:schemeClr w14:val="tx1"/>
            </w14:solidFill>
          </w14:textFill>
        </w:rPr>
        <w:t xml:space="preserve">日      期 ：</w:t>
      </w:r>
      <w:r>
        <w:rPr>
          <w:rFonts w:hint="eastAsia" w:ascii="仿宋" w:hAnsi="仿宋" w:eastAsia="仿宋" w:cs="仿宋"/>
          <w:b/>
          <w:color w:val="000000" w:themeColor="text1"/>
          <w:sz w:val="36"/>
          <w:highlight w:val="none"/>
          <w:u w:val="single"/>
          <w14:textFill>
            <w14:solidFill>
              <w14:schemeClr w14:val="tx1"/>
            </w14:solidFill>
          </w14:textFill>
        </w:rPr>
        <w:t xml:space="preserve">               </w:t>
      </w:r>
      <w:r/>
    </w:p>
    <w:p>
      <w:pPr>
        <w:jc w:val="center"/>
        <w:rPr>
          <w:rFonts w:hint="eastAsia" w:ascii="宋体" w:hAnsi="宋体" w:cs="宋体"/>
          <w:b/>
          <w:bCs/>
          <w:color w:val="000000" w:themeColor="text1"/>
          <w:sz w:val="32"/>
          <w:szCs w:val="32"/>
          <w:highlight w:val="none"/>
          <w14:textFill>
            <w14:solidFill>
              <w14:schemeClr w14:val="tx1"/>
            </w14:solidFill>
          </w14:textFill>
        </w:rPr>
      </w:pPr>
      <w:r/>
      <w:bookmarkStart w:id="54" w:name="_Toc489655320"/>
      <w:r/>
      <w:bookmarkStart w:id="55" w:name="_Toc508699424"/>
      <w:r>
        <w:rPr>
          <w:rFonts w:hint="eastAsia" w:ascii="宋体" w:hAnsi="宋体" w:cs="宋体"/>
          <w:b/>
          <w:bCs/>
          <w:color w:val="000000" w:themeColor="text1"/>
          <w:sz w:val="32"/>
          <w:szCs w:val="32"/>
          <w:highlight w:val="none"/>
          <w14:textFill>
            <w14:solidFill>
              <w14:schemeClr w14:val="tx1"/>
            </w14:solidFill>
          </w14:textFill>
        </w:rPr>
        <w:br w:type="page" w:clear="all"/>
      </w:r>
      <w:r/>
    </w:p>
    <w:p>
      <w:pPr>
        <w:jc w:val="center"/>
        <w:rPr>
          <w:rFonts w:hint="eastAsia" w:ascii="黑体" w:hAnsi="黑体" w:eastAsia="黑体" w:cs="黑体"/>
          <w:color w:val="000000" w:themeColor="text1"/>
          <w:sz w:val="32"/>
          <w:szCs w:val="32"/>
          <w:highlight w:val="none"/>
          <w14:textFill>
            <w14:solidFill>
              <w14:schemeClr w14:val="tx1"/>
            </w14:solidFill>
          </w14:textFill>
        </w:rPr>
      </w:pPr>
      <w:r>
        <w:rPr>
          <w:rFonts w:hint="eastAsia" w:ascii="黑体" w:hAnsi="黑体" w:eastAsia="黑体" w:cs="黑体"/>
          <w:color w:val="000000" w:themeColor="text1"/>
          <w:sz w:val="32"/>
          <w:szCs w:val="32"/>
          <w:highlight w:val="none"/>
          <w14:textFill>
            <w14:solidFill>
              <w14:schemeClr w14:val="tx1"/>
            </w14:solidFill>
          </w14:textFill>
        </w:rPr>
        <w:t xml:space="preserve">磋商文件主要目录</w:t>
      </w:r>
      <w:bookmarkEnd w:id="54"/>
      <w:r>
        <w:rPr>
          <w:rFonts w:hint="eastAsia" w:ascii="黑体" w:hAnsi="黑体" w:eastAsia="黑体" w:cs="黑体"/>
          <w:color w:val="000000" w:themeColor="text1"/>
          <w:sz w:val="32"/>
          <w:szCs w:val="32"/>
          <w:highlight w:val="none"/>
          <w14:textFill>
            <w14:solidFill>
              <w14:schemeClr w14:val="tx1"/>
            </w14:solidFill>
          </w14:textFill>
        </w:rPr>
        <w:t xml:space="preserve">及相关证明材料格式、附件</w:t>
      </w:r>
      <w:bookmarkEnd w:id="55"/>
      <w:r/>
      <w:r/>
    </w:p>
    <w:p>
      <w:pPr>
        <w:jc w:val="left"/>
        <w:spacing w:line="56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ind w:firstLine="430"/>
        <w:jc w:val="left"/>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一、磋商申请及声明</w:t>
      </w:r>
      <w:r/>
    </w:p>
    <w:p>
      <w:pPr>
        <w:ind w:firstLine="430"/>
        <w:jc w:val="left"/>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二、法定代表人授权书</w:t>
      </w:r>
      <w:r/>
    </w:p>
    <w:p>
      <w:pPr>
        <w:ind w:firstLine="430"/>
        <w:jc w:val="left"/>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三、磋商报价表</w:t>
      </w:r>
      <w:r/>
    </w:p>
    <w:p>
      <w:pPr>
        <w:ind w:firstLine="430"/>
        <w:jc w:val="left"/>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四、资格证明文件</w:t>
      </w:r>
      <w:r/>
    </w:p>
    <w:p>
      <w:pPr>
        <w:ind w:firstLine="430"/>
        <w:jc w:val="left"/>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五、已标价</w:t>
      </w:r>
      <w:r>
        <w:rPr>
          <w:rFonts w:hint="eastAsia" w:ascii="仿宋" w:hAnsi="仿宋" w:eastAsia="仿宋" w:cs="仿宋"/>
          <w:color w:val="000000" w:themeColor="text1"/>
          <w:sz w:val="30"/>
          <w:szCs w:val="30"/>
          <w:highlight w:val="none"/>
          <w14:textFill>
            <w14:solidFill>
              <w14:schemeClr w14:val="tx1"/>
            </w14:solidFill>
          </w14:textFill>
        </w:rPr>
        <w:t xml:space="preserve">工程量清单（分项报价）</w:t>
      </w:r>
      <w:r/>
    </w:p>
    <w:p>
      <w:pPr>
        <w:ind w:firstLine="430"/>
        <w:jc w:val="left"/>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六、供应商类似业绩情况表</w:t>
      </w:r>
      <w:r/>
    </w:p>
    <w:p>
      <w:pPr>
        <w:ind w:firstLine="430"/>
        <w:jc w:val="left"/>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七、技术参数偏离表</w:t>
      </w:r>
      <w:r/>
    </w:p>
    <w:p>
      <w:pPr>
        <w:ind w:firstLine="430"/>
        <w:jc w:val="left"/>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八、商务条款偏离表</w:t>
      </w:r>
      <w:r/>
    </w:p>
    <w:p>
      <w:pPr>
        <w:ind w:firstLine="430"/>
        <w:jc w:val="left"/>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九、项目技术方案或服务说明</w:t>
      </w:r>
      <w:r/>
    </w:p>
    <w:p>
      <w:pPr>
        <w:ind w:firstLine="430"/>
        <w:jc w:val="left"/>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十、服务与承诺</w:t>
      </w:r>
      <w:r/>
    </w:p>
    <w:p>
      <w:pPr>
        <w:ind w:firstLine="430"/>
        <w:jc w:val="left"/>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十一、磋商需要的其他证明文件及材料（若有)</w:t>
      </w:r>
      <w:r/>
    </w:p>
    <w:p>
      <w:pPr>
        <w:ind w:firstLine="430"/>
        <w:jc w:val="left"/>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附件一、中小企业声明函格式</w:t>
      </w:r>
      <w:r/>
    </w:p>
    <w:p>
      <w:pPr>
        <w:ind w:firstLine="430"/>
        <w:jc w:val="left"/>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附件二、残疾人福利性单位声明函</w:t>
      </w:r>
      <w:r/>
    </w:p>
    <w:p>
      <w:pPr>
        <w:ind w:firstLine="430"/>
        <w:jc w:val="left"/>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附件三、属于监狱企业的证明文件格式</w:t>
      </w:r>
      <w:r/>
    </w:p>
    <w:p>
      <w:pPr>
        <w:ind w:firstLine="430"/>
        <w:jc w:val="left"/>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附件四、无重大违法记录声明格式</w:t>
      </w:r>
      <w:r/>
    </w:p>
    <w:p>
      <w:pPr>
        <w:ind w:firstLine="430"/>
        <w:jc w:val="left"/>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附件五、具备履行合同所必需的设备和专业技术能力的声明格式及证明材料</w:t>
      </w:r>
      <w:r/>
    </w:p>
    <w:p>
      <w:pPr>
        <w:ind w:firstLine="430"/>
        <w:jc w:val="left"/>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附件六 、承诺书</w:t>
      </w:r>
      <w:r/>
    </w:p>
    <w:p>
      <w:pPr>
        <w:spacing w:line="240" w:lineRule="atLeast"/>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r>
      <w:r/>
    </w:p>
    <w:p>
      <w:pPr>
        <w:spacing w:line="240" w:lineRule="atLeast"/>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r>
      <w:r/>
    </w:p>
    <w:p>
      <w:pPr>
        <w:spacing w:line="240" w:lineRule="atLeast"/>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r>
      <w:r/>
    </w:p>
    <w:p>
      <w:pPr>
        <w:spacing w:line="360" w:lineRule="auto"/>
        <w:rPr>
          <w:rFonts w:hint="eastAsia" w:ascii="方正黑体_GBK" w:hAnsi="方正黑体_GBK" w:eastAsia="方正黑体_GBK" w:cs="方正黑体_GBK"/>
          <w:color w:val="000000" w:themeColor="text1"/>
          <w:sz w:val="30"/>
          <w:szCs w:val="30"/>
          <w:highlight w:val="none"/>
          <w:lang w:val="zh-CN"/>
          <w14:textFill>
            <w14:solidFill>
              <w14:schemeClr w14:val="tx1"/>
            </w14:solidFill>
          </w14:textFill>
        </w:rPr>
      </w:pPr>
      <w:r>
        <w:rPr>
          <w:rFonts w:hint="eastAsia" w:ascii="方正黑体_GBK" w:hAnsi="方正黑体_GBK" w:eastAsia="方正黑体_GBK" w:cs="方正黑体_GBK"/>
          <w:color w:val="000000" w:themeColor="text1"/>
          <w:sz w:val="30"/>
          <w:szCs w:val="30"/>
          <w:highlight w:val="none"/>
          <w:lang w:val="zh-CN"/>
          <w14:textFill>
            <w14:solidFill>
              <w14:schemeClr w14:val="tx1"/>
            </w14:solidFill>
          </w14:textFill>
        </w:rPr>
      </w:r>
      <w:r/>
    </w:p>
    <w:p>
      <w:pPr>
        <w:spacing w:line="360" w:lineRule="auto"/>
        <w:rPr>
          <w:rFonts w:hint="eastAsia" w:ascii="黑体" w:hAnsi="黑体" w:eastAsia="黑体" w:cs="黑体"/>
          <w:color w:val="000000" w:themeColor="text1"/>
          <w:sz w:val="30"/>
          <w:szCs w:val="30"/>
          <w:highlight w:val="none"/>
          <w:lang w:val="zh-CN"/>
          <w14:textFill>
            <w14:solidFill>
              <w14:schemeClr w14:val="tx1"/>
            </w14:solidFill>
          </w14:textFill>
        </w:rPr>
      </w:pPr>
      <w:r>
        <w:rPr>
          <w:rFonts w:hint="eastAsia" w:ascii="黑体" w:hAnsi="黑体" w:eastAsia="黑体" w:cs="黑体"/>
          <w:color w:val="000000" w:themeColor="text1"/>
          <w:sz w:val="30"/>
          <w:szCs w:val="30"/>
          <w:highlight w:val="none"/>
          <w:lang w:val="zh-CN"/>
          <w14:textFill>
            <w14:solidFill>
              <w14:schemeClr w14:val="tx1"/>
            </w14:solidFill>
          </w14:textFill>
        </w:rPr>
        <w:t xml:space="preserve">目录一：磋商申请及声明</w:t>
      </w:r>
      <w:r/>
    </w:p>
    <w:p>
      <w:pPr>
        <w:jc w:val="center"/>
        <w:spacing w:line="360" w:lineRule="auto"/>
        <w:rPr>
          <w:rFonts w:hint="eastAsia" w:ascii="黑体" w:hAnsi="黑体" w:eastAsia="黑体" w:cs="黑体"/>
          <w:b/>
          <w:bCs/>
          <w:color w:val="000000" w:themeColor="text1"/>
          <w:sz w:val="30"/>
          <w:szCs w:val="30"/>
          <w:highlight w:val="none"/>
          <w14:textFill>
            <w14:solidFill>
              <w14:schemeClr w14:val="tx1"/>
            </w14:solidFill>
          </w14:textFill>
        </w:rPr>
      </w:pPr>
      <w:r>
        <w:rPr>
          <w:rFonts w:hint="eastAsia" w:ascii="黑体" w:hAnsi="黑体" w:eastAsia="黑体" w:cs="黑体"/>
          <w:b/>
          <w:bCs/>
          <w:color w:val="000000" w:themeColor="text1"/>
          <w:sz w:val="30"/>
          <w:szCs w:val="30"/>
          <w:highlight w:val="none"/>
          <w14:textFill>
            <w14:solidFill>
              <w14:schemeClr w14:val="tx1"/>
            </w14:solidFill>
          </w14:textFill>
        </w:rPr>
      </w:r>
      <w:r/>
    </w:p>
    <w:p>
      <w:pPr>
        <w:jc w:val="center"/>
        <w:spacing w:line="360" w:lineRule="auto"/>
        <w:rPr>
          <w:rFonts w:hint="eastAsia" w:ascii="黑体" w:hAnsi="黑体" w:eastAsia="黑体" w:cs="黑体"/>
          <w:color w:val="000000" w:themeColor="text1"/>
          <w:sz w:val="36"/>
          <w:szCs w:val="36"/>
          <w:highlight w:val="none"/>
          <w14:textFill>
            <w14:solidFill>
              <w14:schemeClr w14:val="tx1"/>
            </w14:solidFill>
          </w14:textFill>
        </w:rPr>
      </w:pPr>
      <w:r>
        <w:rPr>
          <w:rFonts w:hint="eastAsia" w:ascii="黑体" w:hAnsi="黑体" w:eastAsia="黑体" w:cs="黑体"/>
          <w:color w:val="000000" w:themeColor="text1"/>
          <w:sz w:val="36"/>
          <w:szCs w:val="36"/>
          <w:highlight w:val="none"/>
          <w14:textFill>
            <w14:solidFill>
              <w14:schemeClr w14:val="tx1"/>
            </w14:solidFill>
          </w14:textFill>
        </w:rPr>
        <w:t xml:space="preserve">磋商申请及声明</w:t>
      </w:r>
      <w:r/>
    </w:p>
    <w:p>
      <w:pPr>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致：</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p>
    <w:p>
      <w:pPr>
        <w:ind w:firstLine="584"/>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根据贵方</w:t>
      </w:r>
      <w:r>
        <w:rPr>
          <w:rFonts w:hint="eastAsia" w:ascii="仿宋" w:hAnsi="仿宋" w:eastAsia="仿宋" w:cs="仿宋"/>
          <w:color w:val="000000" w:themeColor="text1"/>
          <w:sz w:val="30"/>
          <w:szCs w:val="30"/>
          <w:highlight w:val="none"/>
          <w:u w:val="single"/>
          <w:lang w:val="zh-CN"/>
          <w14:textFill>
            <w14:solidFill>
              <w14:schemeClr w14:val="tx1"/>
            </w14:solidFill>
          </w14:textFill>
        </w:rPr>
        <w:t xml:space="preserve">                            </w:t>
      </w:r>
      <w:r>
        <w:rPr>
          <w:rFonts w:hint="eastAsia" w:ascii="仿宋" w:hAnsi="仿宋" w:eastAsia="仿宋" w:cs="仿宋"/>
          <w:color w:val="000000" w:themeColor="text1"/>
          <w:sz w:val="30"/>
          <w:szCs w:val="30"/>
          <w:highlight w:val="none"/>
          <w:lang w:val="zh-CN"/>
          <w14:textFill>
            <w14:solidFill>
              <w14:schemeClr w14:val="tx1"/>
            </w14:solidFill>
          </w14:textFill>
        </w:rPr>
        <w:t xml:space="preserve">（项目名称） </w:t>
      </w:r>
      <w:r>
        <w:rPr>
          <w:rFonts w:hint="eastAsia" w:ascii="仿宋" w:hAnsi="仿宋" w:eastAsia="仿宋" w:cs="仿宋"/>
          <w:b/>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lang w:val="zh-CN"/>
          <w14:textFill>
            <w14:solidFill>
              <w14:schemeClr w14:val="tx1"/>
            </w14:solidFill>
          </w14:textFill>
        </w:rPr>
        <w:t xml:space="preserve">（项目编号）磋商邀请，正式授权下述签字人</w:t>
      </w:r>
      <w:r>
        <w:rPr>
          <w:rFonts w:hint="eastAsia" w:ascii="仿宋" w:hAnsi="仿宋" w:eastAsia="仿宋" w:cs="仿宋"/>
          <w:color w:val="000000" w:themeColor="text1"/>
          <w:sz w:val="30"/>
          <w:szCs w:val="30"/>
          <w:highlight w:val="none"/>
          <w:u w:val="single"/>
          <w:lang w:val="zh-CN"/>
          <w14:textFill>
            <w14:solidFill>
              <w14:schemeClr w14:val="tx1"/>
            </w14:solidFill>
          </w14:textFill>
        </w:rPr>
        <w:t xml:space="preserve">                   </w:t>
      </w:r>
      <w:r>
        <w:rPr>
          <w:rFonts w:hint="eastAsia" w:ascii="仿宋" w:hAnsi="仿宋" w:eastAsia="仿宋" w:cs="仿宋"/>
          <w:color w:val="000000" w:themeColor="text1"/>
          <w:sz w:val="30"/>
          <w:szCs w:val="30"/>
          <w:highlight w:val="none"/>
          <w:lang w:val="zh-CN"/>
          <w14:textFill>
            <w14:solidFill>
              <w14:schemeClr w14:val="tx1"/>
            </w14:solidFill>
          </w14:textFill>
        </w:rPr>
        <w:t xml:space="preserve">(姓名和职务)代表</w:t>
      </w:r>
      <w:r>
        <w:rPr>
          <w:rFonts w:hint="eastAsia" w:ascii="仿宋" w:hAnsi="仿宋" w:eastAsia="仿宋" w:cs="仿宋"/>
          <w:color w:val="000000" w:themeColor="text1"/>
          <w:sz w:val="30"/>
          <w:szCs w:val="30"/>
          <w:highlight w:val="none"/>
          <w:u w:val="single"/>
          <w:lang w:val="zh-CN"/>
          <w14:textFill>
            <w14:solidFill>
              <w14:schemeClr w14:val="tx1"/>
            </w14:solidFill>
          </w14:textFill>
        </w:rPr>
        <w:t xml:space="preserve">                        </w:t>
      </w:r>
      <w:r>
        <w:rPr>
          <w:rFonts w:hint="eastAsia" w:ascii="仿宋" w:hAnsi="仿宋" w:eastAsia="仿宋" w:cs="仿宋"/>
          <w:color w:val="000000" w:themeColor="text1"/>
          <w:sz w:val="30"/>
          <w:szCs w:val="30"/>
          <w:highlight w:val="none"/>
          <w:lang w:val="zh-CN"/>
          <w14:textFill>
            <w14:solidFill>
              <w14:schemeClr w14:val="tx1"/>
            </w14:solidFill>
          </w14:textFill>
        </w:rPr>
        <w:t xml:space="preserve">（供应商名称），提交响应文件并参加磋商。</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据此函，签字人兹宣布同意如下：</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1、</w:t>
      </w:r>
      <w:r>
        <w:rPr>
          <w:rFonts w:hint="eastAsia" w:ascii="仿宋" w:hAnsi="仿宋" w:eastAsia="仿宋" w:cs="仿宋"/>
          <w:color w:val="000000" w:themeColor="text1"/>
          <w:sz w:val="30"/>
          <w:szCs w:val="30"/>
          <w:highlight w:val="none"/>
          <w:lang w:val="zh-CN"/>
          <w14:textFill>
            <w14:solidFill>
              <w14:schemeClr w14:val="tx1"/>
            </w14:solidFill>
          </w14:textFill>
        </w:rPr>
        <w:t xml:space="preserve">我们的资格条件完全符合政府采购法和本次采购要求，</w:t>
      </w:r>
      <w:r>
        <w:rPr>
          <w:rFonts w:hint="eastAsia" w:ascii="仿宋" w:hAnsi="仿宋" w:eastAsia="仿宋" w:cs="仿宋"/>
          <w:color w:val="000000" w:themeColor="text1"/>
          <w:sz w:val="30"/>
          <w:szCs w:val="30"/>
          <w:highlight w:val="none"/>
          <w14:textFill>
            <w14:solidFill>
              <w14:schemeClr w14:val="tx1"/>
            </w14:solidFill>
          </w14:textFill>
        </w:rPr>
        <w:t xml:space="preserve">我们</w:t>
      </w:r>
      <w:r>
        <w:rPr>
          <w:rFonts w:hint="eastAsia" w:ascii="仿宋" w:hAnsi="仿宋" w:eastAsia="仿宋" w:cs="仿宋"/>
          <w:color w:val="000000" w:themeColor="text1"/>
          <w:sz w:val="30"/>
          <w:szCs w:val="30"/>
          <w:highlight w:val="none"/>
          <w:lang w:val="zh-CN"/>
          <w14:textFill>
            <w14:solidFill>
              <w14:schemeClr w14:val="tx1"/>
            </w14:solidFill>
          </w14:textFill>
        </w:rPr>
        <w:t xml:space="preserve">同意并向贵方提供了与本次采购活动有关的所有证据和资料</w:t>
      </w:r>
      <w:r>
        <w:rPr>
          <w:rFonts w:hint="eastAsia" w:ascii="仿宋" w:hAnsi="仿宋" w:eastAsia="仿宋" w:cs="仿宋"/>
          <w:color w:val="000000" w:themeColor="text1"/>
          <w:sz w:val="30"/>
          <w:szCs w:val="30"/>
          <w:highlight w:val="none"/>
          <w14:textFill>
            <w14:solidFill>
              <w14:schemeClr w14:val="tx1"/>
            </w14:solidFill>
          </w14:textFill>
        </w:rPr>
        <w:t xml:space="preserve">。</w:t>
      </w:r>
      <w:r/>
    </w:p>
    <w:p>
      <w:pPr>
        <w:ind w:firstLine="584"/>
        <w:jc w:val="left"/>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2、项目</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名</w:t>
      </w:r>
      <w:r>
        <w:rPr>
          <w:rFonts w:hint="eastAsia" w:ascii="仿宋" w:hAnsi="仿宋" w:eastAsia="仿宋" w:cs="仿宋"/>
          <w:color w:val="000000" w:themeColor="text1"/>
          <w:sz w:val="30"/>
          <w:szCs w:val="30"/>
          <w:highlight w:val="none"/>
          <w14:textFill>
            <w14:solidFill>
              <w14:schemeClr w14:val="tx1"/>
            </w14:solidFill>
          </w14:textFill>
        </w:rPr>
        <w:t xml:space="preserve">称：</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w:t>
      </w:r>
      <w:r/>
    </w:p>
    <w:p>
      <w:pPr>
        <w:ind w:firstLine="584"/>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3、</w:t>
      </w:r>
      <w:r>
        <w:rPr>
          <w:rFonts w:hint="eastAsia" w:ascii="仿宋" w:hAnsi="仿宋" w:eastAsia="仿宋" w:cs="仿宋"/>
          <w:color w:val="000000" w:themeColor="text1"/>
          <w:sz w:val="30"/>
          <w:szCs w:val="30"/>
          <w:highlight w:val="none"/>
          <w:lang w:val="zh-CN"/>
          <w14:textFill>
            <w14:solidFill>
              <w14:schemeClr w14:val="tx1"/>
            </w14:solidFill>
          </w14:textFill>
        </w:rPr>
        <w:t xml:space="preserve">我们的</w:t>
      </w:r>
      <w:r>
        <w:rPr>
          <w:rFonts w:hint="eastAsia" w:ascii="仿宋" w:hAnsi="仿宋" w:eastAsia="仿宋" w:cs="仿宋"/>
          <w:color w:val="000000" w:themeColor="text1"/>
          <w:sz w:val="30"/>
          <w:szCs w:val="30"/>
          <w:highlight w:val="none"/>
          <w14:textFill>
            <w14:solidFill>
              <w14:schemeClr w14:val="tx1"/>
            </w14:solidFill>
          </w14:textFill>
        </w:rPr>
        <w:t xml:space="preserve">总报价为（大写）</w:t>
      </w:r>
      <w:r>
        <w:rPr>
          <w:rFonts w:hint="eastAsia" w:ascii="仿宋" w:hAnsi="仿宋" w:eastAsia="仿宋" w:cs="仿宋"/>
          <w:b/>
          <w:bCs/>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元人民币、（小写）</w:t>
      </w:r>
      <w:r>
        <w:rPr>
          <w:rFonts w:hint="eastAsia" w:ascii="仿宋" w:hAnsi="仿宋" w:eastAsia="仿宋" w:cs="仿宋"/>
          <w:b/>
          <w:bCs/>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元人民币。</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4、</w:t>
      </w:r>
      <w:r>
        <w:rPr>
          <w:rFonts w:hint="eastAsia" w:ascii="仿宋" w:hAnsi="仿宋" w:eastAsia="仿宋" w:cs="仿宋"/>
          <w:color w:val="000000" w:themeColor="text1"/>
          <w:sz w:val="30"/>
          <w:szCs w:val="30"/>
          <w:highlight w:val="none"/>
          <w:lang w:val="zh-CN"/>
          <w14:textFill>
            <w14:solidFill>
              <w14:schemeClr w14:val="tx1"/>
            </w14:solidFill>
          </w14:textFill>
        </w:rPr>
        <w:t xml:space="preserve">我们已详细审核全部磋商文件及其有效补充文件，我们放弃对磋商文件任何误解的权利，提交响应文件后，</w:t>
      </w:r>
      <w:r>
        <w:rPr>
          <w:rFonts w:hint="eastAsia" w:ascii="仿宋" w:hAnsi="仿宋" w:eastAsia="仿宋" w:cs="仿宋"/>
          <w:b/>
          <w:color w:val="000000" w:themeColor="text1"/>
          <w:sz w:val="30"/>
          <w:szCs w:val="30"/>
          <w:highlight w:val="none"/>
          <w:lang w:val="zh-CN"/>
          <w14:textFill>
            <w14:solidFill>
              <w14:schemeClr w14:val="tx1"/>
            </w14:solidFill>
          </w14:textFill>
        </w:rPr>
        <w:t xml:space="preserve">不对磋商文件本身提出质疑</w:t>
      </w:r>
      <w:r>
        <w:rPr>
          <w:rFonts w:hint="eastAsia" w:ascii="仿宋" w:hAnsi="仿宋" w:eastAsia="仿宋" w:cs="仿宋"/>
          <w:color w:val="000000" w:themeColor="text1"/>
          <w:sz w:val="30"/>
          <w:szCs w:val="30"/>
          <w:highlight w:val="none"/>
          <w:lang w:val="zh-CN"/>
          <w14:textFill>
            <w14:solidFill>
              <w14:schemeClr w14:val="tx1"/>
            </w14:solidFill>
          </w14:textFill>
        </w:rPr>
        <w:t xml:space="preserve">。否则，属于不诚信和故意扰乱政府采购活动行为，我们将无条件接受处罚。</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5、一旦我方成交，我方将根据磋商文件的规定，严格履行合同，保证于承诺的时间内完成本项目规定的服务内容。</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6、我方决不提供虚假材料谋取成交、决不采取不正当手段诋毁、排挤其他供应商、决不与采购人、其它供应商或者代理人恶意串通、决不向采购人、代理人工作人员和磋商小组进行商业贿赂、决不拒绝有关部门监督检查或提供虚假情况，如有违反，无条件接受贵方及相关管理部门的处罚。</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7、我方正式通讯方式为：</w:t>
      </w:r>
      <w:r/>
    </w:p>
    <w:p>
      <w:pPr>
        <w:ind w:firstLine="584"/>
        <w:spacing w:line="560" w:lineRule="exact"/>
        <w:rPr>
          <w:rFonts w:hint="eastAsia" w:ascii="仿宋" w:hAnsi="仿宋" w:eastAsia="仿宋" w:cs="仿宋"/>
          <w:color w:val="000000" w:themeColor="text1"/>
          <w:sz w:val="30"/>
          <w:szCs w:val="30"/>
          <w:highlight w:val="none"/>
          <w:u w:val="singl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地   址：</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p>
    <w:p>
      <w:pPr>
        <w:ind w:firstLine="584"/>
        <w:spacing w:line="560" w:lineRule="exact"/>
        <w:rPr>
          <w:rFonts w:hint="eastAsia" w:ascii="仿宋" w:hAnsi="仿宋" w:eastAsia="仿宋" w:cs="仿宋"/>
          <w:color w:val="000000" w:themeColor="text1"/>
          <w:sz w:val="30"/>
          <w:szCs w:val="30"/>
          <w:highlight w:val="none"/>
          <w:u w:val="singl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电   话：</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p>
    <w:p>
      <w:pPr>
        <w:ind w:firstLine="584"/>
        <w:spacing w:line="560" w:lineRule="exact"/>
        <w:rPr>
          <w:rFonts w:hint="eastAsia" w:ascii="仿宋" w:hAnsi="仿宋" w:eastAsia="仿宋" w:cs="仿宋"/>
          <w:color w:val="000000" w:themeColor="text1"/>
          <w:sz w:val="30"/>
          <w:szCs w:val="30"/>
          <w:highlight w:val="none"/>
          <w:u w:val="singl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传   真：</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8、我方正式开户银行和账号为：</w:t>
      </w:r>
      <w:r/>
    </w:p>
    <w:p>
      <w:pPr>
        <w:ind w:firstLine="584"/>
        <w:spacing w:line="560" w:lineRule="exact"/>
        <w:rPr>
          <w:rFonts w:hint="eastAsia" w:ascii="仿宋" w:hAnsi="仿宋" w:eastAsia="仿宋" w:cs="仿宋"/>
          <w:color w:val="000000" w:themeColor="text1"/>
          <w:sz w:val="30"/>
          <w:szCs w:val="30"/>
          <w:highlight w:val="none"/>
          <w:u w:val="singl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开户银行：</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账    号：</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p>
    <w:p>
      <w:pPr>
        <w:ind w:firstLine="584"/>
        <w:spacing w:line="560" w:lineRule="exact"/>
        <w:rPr>
          <w:rFonts w:hint="eastAsia" w:ascii="仿宋" w:hAnsi="仿宋" w:eastAsia="仿宋" w:cs="仿宋"/>
          <w:color w:val="000000" w:themeColor="text1"/>
          <w:sz w:val="30"/>
          <w:szCs w:val="30"/>
          <w:highlight w:val="none"/>
          <w:u w:val="singl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供应商授权代表姓名（签字）：</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供应商名称（加盖CA电子公章）：</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日    期：</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年</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月</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日</w:t>
      </w:r>
      <w:r/>
    </w:p>
    <w:p>
      <w:pPr>
        <w:ind w:firstLine="584"/>
        <w:spacing w:line="360" w:lineRule="auto"/>
        <w:rPr>
          <w:rFonts w:hint="eastAsia" w:ascii="华文仿宋" w:hAnsi="华文仿宋" w:eastAsia="华文仿宋" w:cs="华文仿宋"/>
          <w:color w:val="000000" w:themeColor="text1"/>
          <w:sz w:val="30"/>
          <w:szCs w:val="30"/>
          <w:highlight w:val="none"/>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br w:type="page" w:clear="all"/>
      </w:r>
      <w:r/>
    </w:p>
    <w:p>
      <w:pPr>
        <w:spacing w:line="360" w:lineRule="auto"/>
        <w:rPr>
          <w:rFonts w:hint="eastAsia" w:ascii="方正黑体_GBK" w:hAnsi="方正黑体_GBK" w:eastAsia="方正黑体_GBK" w:cs="方正黑体_GBK"/>
          <w:color w:val="000000" w:themeColor="text1"/>
          <w:sz w:val="30"/>
          <w:szCs w:val="30"/>
          <w:highlight w:val="none"/>
          <w:lang w:val="zh-CN"/>
          <w14:textFill>
            <w14:solidFill>
              <w14:schemeClr w14:val="tx1"/>
            </w14:solidFill>
          </w14:textFill>
        </w:rPr>
      </w:pPr>
      <w:r>
        <w:rPr>
          <w:rFonts w:hint="eastAsia" w:ascii="方正黑体_GBK" w:hAnsi="方正黑体_GBK" w:eastAsia="方正黑体_GBK" w:cs="方正黑体_GBK"/>
          <w:color w:val="000000" w:themeColor="text1"/>
          <w:sz w:val="30"/>
          <w:szCs w:val="30"/>
          <w:highlight w:val="none"/>
          <w:lang w:val="zh-CN"/>
          <w14:textFill>
            <w14:solidFill>
              <w14:schemeClr w14:val="tx1"/>
            </w14:solidFill>
          </w14:textFill>
        </w:rPr>
        <w:t xml:space="preserve">目录二：法定代表人授权书格式</w:t>
      </w:r>
      <w:r/>
    </w:p>
    <w:p>
      <w:pPr>
        <w:jc w:val="center"/>
        <w:spacing w:line="360" w:lineRule="auto"/>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r>
      <w:r/>
    </w:p>
    <w:p>
      <w:pPr>
        <w:jc w:val="center"/>
        <w:spacing w:line="360" w:lineRule="auto"/>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pPr>
      <w:r>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t xml:space="preserve">法定代表人授权书</w:t>
      </w:r>
      <w:r/>
    </w:p>
    <w:p>
      <w:pPr>
        <w:spacing w:line="360" w:lineRule="auto"/>
        <w:rPr>
          <w:rFonts w:hint="eastAsia" w:ascii="宋体" w:hAnsi="宋体" w:cs="宋体"/>
          <w:color w:val="000000" w:themeColor="text1"/>
          <w:sz w:val="30"/>
          <w:szCs w:val="30"/>
          <w:highlight w:val="none"/>
          <w:lang w:val="zh-CN"/>
          <w14:textFill>
            <w14:solidFill>
              <w14:schemeClr w14:val="tx1"/>
            </w14:solidFill>
          </w14:textFill>
        </w:rPr>
      </w:pPr>
      <w:r>
        <w:rPr>
          <w:rFonts w:hint="eastAsia" w:ascii="宋体" w:hAnsi="宋体" w:cs="宋体"/>
          <w:b/>
          <w:bCs/>
          <w:color w:val="000000" w:themeColor="text1"/>
          <w:sz w:val="30"/>
          <w:szCs w:val="30"/>
          <w:highlight w:val="none"/>
          <w:u w:val="single"/>
          <w14:textFill>
            <w14:solidFill>
              <w14:schemeClr w14:val="tx1"/>
            </w14:solidFill>
          </w14:textFill>
        </w:rPr>
        <w:t xml:space="preserve">                </w:t>
      </w:r>
      <w:r>
        <w:rPr>
          <w:rFonts w:hint="eastAsia" w:ascii="宋体" w:hAnsi="宋体" w:cs="宋体"/>
          <w:color w:val="000000" w:themeColor="text1"/>
          <w:sz w:val="30"/>
          <w:szCs w:val="30"/>
          <w:highlight w:val="none"/>
          <w:lang w:val="zh-CN"/>
          <w14:textFill>
            <w14:solidFill>
              <w14:schemeClr w14:val="tx1"/>
            </w14:solidFill>
          </w14:textFill>
        </w:rPr>
        <w:t xml:space="preserve">：</w:t>
      </w:r>
      <w:r/>
    </w:p>
    <w:p>
      <w:pPr>
        <w:ind w:firstLine="582"/>
        <w:spacing w:line="360" w:lineRule="auto"/>
        <w:rPr>
          <w:rFonts w:hint="eastAsia" w:ascii="仿宋" w:hAnsi="仿宋" w:eastAsia="仿宋" w:cs="仿宋"/>
          <w:color w:val="000000" w:themeColor="text1"/>
          <w:sz w:val="30"/>
          <w:szCs w:val="30"/>
          <w:highlight w:val="none"/>
          <w:u w:val="single"/>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本授权书声明：注册于</w:t>
      </w:r>
      <w:r>
        <w:rPr>
          <w:rFonts w:hint="eastAsia" w:ascii="仿宋" w:hAnsi="仿宋" w:eastAsia="仿宋" w:cs="仿宋"/>
          <w:color w:val="000000" w:themeColor="text1"/>
          <w:sz w:val="30"/>
          <w:szCs w:val="30"/>
          <w:highlight w:val="none"/>
          <w:u w:val="single"/>
          <w:lang w:val="zh-CN"/>
          <w14:textFill>
            <w14:solidFill>
              <w14:schemeClr w14:val="tx1"/>
            </w14:solidFill>
          </w14:textFill>
        </w:rPr>
        <w:t xml:space="preserve">                             </w:t>
      </w:r>
      <w:r>
        <w:rPr>
          <w:rFonts w:hint="eastAsia" w:ascii="仿宋" w:hAnsi="仿宋" w:eastAsia="仿宋" w:cs="仿宋"/>
          <w:color w:val="000000" w:themeColor="text1"/>
          <w:sz w:val="30"/>
          <w:szCs w:val="30"/>
          <w:highlight w:val="none"/>
          <w:lang w:val="zh-CN"/>
          <w14:textFill>
            <w14:solidFill>
              <w14:schemeClr w14:val="tx1"/>
            </w14:solidFill>
          </w14:textFill>
        </w:rPr>
        <w:t xml:space="preserve">（供应商住址）的</w:t>
      </w:r>
      <w:r>
        <w:rPr>
          <w:rFonts w:hint="eastAsia" w:ascii="仿宋" w:hAnsi="仿宋" w:eastAsia="仿宋" w:cs="仿宋"/>
          <w:color w:val="000000" w:themeColor="text1"/>
          <w:sz w:val="30"/>
          <w:szCs w:val="30"/>
          <w:highlight w:val="none"/>
          <w:u w:val="single"/>
          <w:lang w:val="zh-CN"/>
          <w14:textFill>
            <w14:solidFill>
              <w14:schemeClr w14:val="tx1"/>
            </w14:solidFill>
          </w14:textFill>
        </w:rPr>
        <w:t xml:space="preserve">    </w:t>
      </w:r>
      <w:r>
        <w:rPr>
          <w:rFonts w:hint="eastAsia" w:ascii="仿宋" w:hAnsi="仿宋" w:eastAsia="仿宋" w:cs="仿宋"/>
          <w:color w:val="000000" w:themeColor="text1"/>
          <w:sz w:val="30"/>
          <w:szCs w:val="30"/>
          <w:highlight w:val="none"/>
          <w:lang w:val="zh-CN"/>
          <w14:textFill>
            <w14:solidFill>
              <w14:schemeClr w14:val="tx1"/>
            </w14:solidFill>
          </w14:textFill>
        </w:rPr>
        <w:t xml:space="preserve">（供应商名称）法定代表人</w:t>
      </w:r>
      <w:r>
        <w:rPr>
          <w:rFonts w:hint="eastAsia" w:ascii="仿宋" w:hAnsi="仿宋" w:eastAsia="仿宋" w:cs="仿宋"/>
          <w:color w:val="000000" w:themeColor="text1"/>
          <w:sz w:val="30"/>
          <w:szCs w:val="30"/>
          <w:highlight w:val="none"/>
          <w:u w:val="single"/>
          <w:lang w:val="zh-CN"/>
          <w14:textFill>
            <w14:solidFill>
              <w14:schemeClr w14:val="tx1"/>
            </w14:solidFill>
          </w14:textFill>
        </w:rPr>
        <w:t xml:space="preserve">                      </w:t>
      </w:r>
      <w:r>
        <w:rPr>
          <w:rFonts w:hint="eastAsia" w:ascii="仿宋" w:hAnsi="仿宋" w:eastAsia="仿宋" w:cs="仿宋"/>
          <w:color w:val="000000" w:themeColor="text1"/>
          <w:sz w:val="30"/>
          <w:szCs w:val="30"/>
          <w:highlight w:val="none"/>
          <w:lang w:val="zh-CN"/>
          <w14:textFill>
            <w14:solidFill>
              <w14:schemeClr w14:val="tx1"/>
            </w14:solidFill>
          </w14:textFill>
        </w:rPr>
        <w:t xml:space="preserve">（法定代表人姓名、职务）代表本公司授权在下面签字的</w:t>
      </w:r>
      <w:r>
        <w:rPr>
          <w:rFonts w:hint="eastAsia" w:ascii="仿宋" w:hAnsi="仿宋" w:eastAsia="仿宋" w:cs="仿宋"/>
          <w:color w:val="000000" w:themeColor="text1"/>
          <w:sz w:val="30"/>
          <w:szCs w:val="30"/>
          <w:highlight w:val="none"/>
          <w:u w:val="single"/>
          <w:lang w:val="zh-CN"/>
          <w14:textFill>
            <w14:solidFill>
              <w14:schemeClr w14:val="tx1"/>
            </w14:solidFill>
          </w14:textFill>
        </w:rPr>
        <w:t xml:space="preserve">          </w:t>
      </w:r>
      <w:r>
        <w:rPr>
          <w:rFonts w:hint="eastAsia" w:ascii="仿宋" w:hAnsi="仿宋" w:eastAsia="仿宋" w:cs="仿宋"/>
          <w:color w:val="000000" w:themeColor="text1"/>
          <w:sz w:val="30"/>
          <w:szCs w:val="30"/>
          <w:highlight w:val="none"/>
          <w:lang w:val="zh-CN"/>
          <w14:textFill>
            <w14:solidFill>
              <w14:schemeClr w14:val="tx1"/>
            </w14:solidFill>
          </w14:textFill>
        </w:rPr>
        <w:t xml:space="preserve">（供应商代表姓名、职务）为本公司的合法代理人，就贵方组织的</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（项目名称） </w:t>
      </w:r>
      <w:r>
        <w:rPr>
          <w:rFonts w:hint="eastAsia" w:ascii="仿宋" w:hAnsi="仿宋" w:eastAsia="仿宋" w:cs="仿宋"/>
          <w:b/>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lang w:val="zh-CN"/>
          <w14:textFill>
            <w14:solidFill>
              <w14:schemeClr w14:val="tx1"/>
            </w14:solidFill>
          </w14:textFill>
        </w:rPr>
        <w:t xml:space="preserve">（项目编号）竞争性磋商，以本公司名义处理一切与之有关的事务。</w:t>
      </w:r>
      <w:r/>
    </w:p>
    <w:p>
      <w:pPr>
        <w:spacing w:line="360" w:lineRule="auto"/>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    本授权书于</w:t>
      </w:r>
      <w:r>
        <w:rPr>
          <w:rFonts w:hint="eastAsia" w:ascii="仿宋" w:hAnsi="仿宋" w:eastAsia="仿宋" w:cs="仿宋"/>
          <w:color w:val="000000" w:themeColor="text1"/>
          <w:sz w:val="30"/>
          <w:szCs w:val="30"/>
          <w:highlight w:val="none"/>
          <w:u w:val="single"/>
          <w:lang w:val="zh-CN"/>
          <w14:textFill>
            <w14:solidFill>
              <w14:schemeClr w14:val="tx1"/>
            </w14:solidFill>
          </w14:textFill>
        </w:rPr>
        <w:t xml:space="preserve">        </w:t>
      </w:r>
      <w:r>
        <w:rPr>
          <w:rFonts w:hint="eastAsia" w:ascii="仿宋" w:hAnsi="仿宋" w:eastAsia="仿宋" w:cs="仿宋"/>
          <w:color w:val="000000" w:themeColor="text1"/>
          <w:sz w:val="30"/>
          <w:szCs w:val="30"/>
          <w:highlight w:val="none"/>
          <w:lang w:val="zh-CN"/>
          <w14:textFill>
            <w14:solidFill>
              <w14:schemeClr w14:val="tx1"/>
            </w14:solidFill>
          </w14:textFill>
        </w:rPr>
        <w:t xml:space="preserve">年</w:t>
      </w:r>
      <w:r>
        <w:rPr>
          <w:rFonts w:hint="eastAsia" w:ascii="仿宋" w:hAnsi="仿宋" w:eastAsia="仿宋" w:cs="仿宋"/>
          <w:color w:val="000000" w:themeColor="text1"/>
          <w:sz w:val="30"/>
          <w:szCs w:val="30"/>
          <w:highlight w:val="none"/>
          <w:u w:val="single"/>
          <w:lang w:val="zh-CN"/>
          <w14:textFill>
            <w14:solidFill>
              <w14:schemeClr w14:val="tx1"/>
            </w14:solidFill>
          </w14:textFill>
        </w:rPr>
        <w:t xml:space="preserve">   </w:t>
      </w:r>
      <w:r>
        <w:rPr>
          <w:rFonts w:hint="eastAsia" w:ascii="仿宋" w:hAnsi="仿宋" w:eastAsia="仿宋" w:cs="仿宋"/>
          <w:color w:val="000000" w:themeColor="text1"/>
          <w:sz w:val="30"/>
          <w:szCs w:val="30"/>
          <w:highlight w:val="none"/>
          <w:lang w:val="zh-CN"/>
          <w14:textFill>
            <w14:solidFill>
              <w14:schemeClr w14:val="tx1"/>
            </w14:solidFill>
          </w14:textFill>
        </w:rPr>
        <w:t xml:space="preserve">月</w:t>
      </w:r>
      <w:r>
        <w:rPr>
          <w:rFonts w:hint="eastAsia" w:ascii="仿宋" w:hAnsi="仿宋" w:eastAsia="仿宋" w:cs="仿宋"/>
          <w:color w:val="000000" w:themeColor="text1"/>
          <w:sz w:val="30"/>
          <w:szCs w:val="30"/>
          <w:highlight w:val="none"/>
          <w:u w:val="single"/>
          <w:lang w:val="zh-CN"/>
          <w14:textFill>
            <w14:solidFill>
              <w14:schemeClr w14:val="tx1"/>
            </w14:solidFill>
          </w14:textFill>
        </w:rPr>
        <w:t xml:space="preserve">   </w:t>
      </w:r>
      <w:r>
        <w:rPr>
          <w:rFonts w:hint="eastAsia" w:ascii="仿宋" w:hAnsi="仿宋" w:eastAsia="仿宋" w:cs="仿宋"/>
          <w:color w:val="000000" w:themeColor="text1"/>
          <w:sz w:val="30"/>
          <w:szCs w:val="30"/>
          <w:highlight w:val="none"/>
          <w:lang w:val="zh-CN"/>
          <w14:textFill>
            <w14:solidFill>
              <w14:schemeClr w14:val="tx1"/>
            </w14:solidFill>
          </w14:textFill>
        </w:rPr>
        <w:t xml:space="preserve">日签字生效，特此声明。</w:t>
      </w:r>
      <w:r/>
    </w:p>
    <w:p>
      <w:pPr>
        <w:spacing w:line="360" w:lineRule="auto"/>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    授权单位名称：（加盖CA电子公章）</w:t>
      </w:r>
      <w:r/>
    </w:p>
    <w:p>
      <w:pPr>
        <w:ind w:firstLine="584"/>
        <w:spacing w:line="360" w:lineRule="auto"/>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法定代表人签字：</w:t>
      </w:r>
      <w:r/>
    </w:p>
    <w:p>
      <w:pPr>
        <w:spacing w:line="360" w:lineRule="auto"/>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    被授权人签字：                    </w:t>
      </w:r>
      <w:r/>
    </w:p>
    <w:p>
      <w:pPr>
        <w:ind w:firstLine="420"/>
        <w:spacing w:line="360" w:lineRule="auto"/>
        <w:tabs>
          <w:tab w:val="left" w:pos="1440" w:leader="none"/>
        </w:tabs>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日        期：</w:t>
      </w:r>
      <w:r>
        <w:rPr>
          <w:rFonts w:hint="eastAsia" w:ascii="仿宋" w:hAnsi="仿宋" w:eastAsia="仿宋" w:cs="仿宋"/>
          <w:bCs/>
          <w:color w:val="000000" w:themeColor="text1"/>
          <w:sz w:val="30"/>
          <w:szCs w:val="30"/>
          <w:highlight w:val="none"/>
          <w:lang w:val="zh-CN"/>
          <w14:textFill>
            <w14:solidFill>
              <w14:schemeClr w14:val="tx1"/>
            </w14:solidFill>
          </w14:textFill>
        </w:rPr>
        <w:t xml:space="preserve">年</w:t>
      </w:r>
      <w:r>
        <w:rPr>
          <w:rFonts w:hint="eastAsia" w:ascii="仿宋" w:hAnsi="仿宋" w:eastAsia="仿宋" w:cs="仿宋"/>
          <w:bCs/>
          <w:color w:val="000000" w:themeColor="text1"/>
          <w:sz w:val="30"/>
          <w:szCs w:val="30"/>
          <w:highlight w:val="none"/>
          <w:lang w:val="zh-CN"/>
          <w14:textFill>
            <w14:solidFill>
              <w14:schemeClr w14:val="tx1"/>
            </w14:solidFill>
          </w14:textFill>
        </w:rPr>
        <w:tab/>
      </w:r>
      <w:r>
        <w:rPr>
          <w:rFonts w:hint="eastAsia" w:ascii="仿宋" w:hAnsi="仿宋" w:eastAsia="仿宋" w:cs="仿宋"/>
          <w:bCs/>
          <w:color w:val="000000" w:themeColor="text1"/>
          <w:sz w:val="30"/>
          <w:szCs w:val="30"/>
          <w:highlight w:val="none"/>
          <w:lang w:val="zh-CN"/>
          <w14:textFill>
            <w14:solidFill>
              <w14:schemeClr w14:val="tx1"/>
            </w14:solidFill>
          </w14:textFill>
        </w:rPr>
        <w:t xml:space="preserve">月</w:t>
      </w:r>
      <w:r>
        <w:rPr>
          <w:rFonts w:hint="eastAsia" w:ascii="仿宋" w:hAnsi="仿宋" w:eastAsia="仿宋" w:cs="仿宋"/>
          <w:bCs/>
          <w:color w:val="000000" w:themeColor="text1"/>
          <w:sz w:val="30"/>
          <w:szCs w:val="30"/>
          <w:highlight w:val="none"/>
          <w:lang w:val="zh-CN"/>
          <w14:textFill>
            <w14:solidFill>
              <w14:schemeClr w14:val="tx1"/>
            </w14:solidFill>
          </w14:textFill>
        </w:rPr>
        <w:tab/>
      </w:r>
      <w:r>
        <w:rPr>
          <w:rFonts w:hint="eastAsia" w:ascii="仿宋" w:hAnsi="仿宋" w:eastAsia="仿宋" w:cs="仿宋"/>
          <w:bCs/>
          <w:color w:val="000000" w:themeColor="text1"/>
          <w:sz w:val="30"/>
          <w:szCs w:val="30"/>
          <w:highlight w:val="none"/>
          <w:lang w:val="zh-CN"/>
          <w14:textFill>
            <w14:solidFill>
              <w14:schemeClr w14:val="tx1"/>
            </w14:solidFill>
          </w14:textFill>
        </w:rPr>
        <w:t xml:space="preserve">日</w:t>
      </w:r>
      <w:r/>
    </w:p>
    <w:p>
      <w:pPr>
        <w:ind w:firstLine="584"/>
        <w:rPr>
          <w:rFonts w:hint="eastAsia" w:ascii="仿宋" w:hAnsi="仿宋" w:eastAsia="仿宋" w:cs="仿宋"/>
          <w:b/>
          <w:color w:val="000000" w:themeColor="text1"/>
          <w:sz w:val="30"/>
          <w:szCs w:val="30"/>
          <w:highlight w:val="none"/>
          <w:lang w:val="zh-CN"/>
          <w14:textFill>
            <w14:solidFill>
              <w14:schemeClr w14:val="tx1"/>
            </w14:solidFill>
          </w14:textFill>
        </w:rPr>
      </w:pPr>
      <w:r>
        <w:rPr>
          <w:rFonts w:hint="eastAsia" w:ascii="仿宋" w:hAnsi="仿宋" w:eastAsia="仿宋" w:cs="仿宋"/>
          <w:b/>
          <w:color w:val="000000" w:themeColor="text1"/>
          <w:sz w:val="30"/>
          <w:szCs w:val="30"/>
          <w:highlight w:val="none"/>
          <w:lang w:val="zh-CN"/>
          <w14:textFill>
            <w14:solidFill>
              <w14:schemeClr w14:val="tx1"/>
            </w14:solidFill>
          </w14:textFill>
        </w:rPr>
        <w:t xml:space="preserve">附法定代表人及被授权人身份证复印件</w:t>
      </w:r>
      <w:r/>
    </w:p>
    <w:tbl>
      <w:tblPr>
        <w:tblStyle w:val="8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0"/>
      </w:tblGrid>
      <w:tr>
        <w:trPr>
          <w:trHeight w:val="2796"/>
        </w:trPr>
        <w:tc>
          <w:tcPr>
            <w:tcW w:w="8440" w:type="dxa"/>
            <w:textDirection w:val="lrTb"/>
            <w:noWrap w:val="false"/>
          </w:tcPr>
          <w:p>
            <w:pPr>
              <w:pStyle w:val="866"/>
              <w:jc w:val="left"/>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r>
            <w:r/>
          </w:p>
          <w:p>
            <w:pPr>
              <w:pStyle w:val="866"/>
              <w:jc w:val="left"/>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r>
            <w:r/>
          </w:p>
          <w:p>
            <w:pPr>
              <w:pStyle w:val="866"/>
              <w:jc w:val="left"/>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r>
            <w:r/>
          </w:p>
          <w:p>
            <w:pPr>
              <w:pStyle w:val="866"/>
              <w:jc w:val="left"/>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r>
            <w:r/>
          </w:p>
          <w:p>
            <w:pPr>
              <w:pStyle w:val="866"/>
              <w:jc w:val="left"/>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r>
            <w:r/>
          </w:p>
          <w:p>
            <w:pPr>
              <w:pStyle w:val="866"/>
              <w:jc w:val="left"/>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r>
            <w:r/>
          </w:p>
        </w:tc>
      </w:tr>
    </w:tbl>
    <w:p>
      <w:pPr>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br w:type="page" w:clear="all"/>
      </w:r>
      <w:r>
        <w:rPr>
          <w:rFonts w:hint="eastAsia" w:ascii="黑体" w:hAnsi="黑体" w:eastAsia="黑体" w:cs="黑体"/>
          <w:color w:val="000000" w:themeColor="text1"/>
          <w:sz w:val="30"/>
          <w:szCs w:val="30"/>
          <w:highlight w:val="none"/>
          <w:lang w:val="zh-CN"/>
          <w14:textFill>
            <w14:solidFill>
              <w14:schemeClr w14:val="tx1"/>
            </w14:solidFill>
          </w14:textFill>
        </w:rPr>
        <w:t xml:space="preserve">目录三：报价表格式</w:t>
      </w:r>
      <w:r/>
    </w:p>
    <w:p>
      <w:pPr>
        <w:jc w:val="center"/>
        <w:spacing w:line="360" w:lineRule="auto"/>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t xml:space="preserve">报</w:t>
      </w:r>
      <w:r>
        <w:rPr>
          <w:rFonts w:hint="eastAsia" w:ascii="宋体" w:hAnsi="宋体" w:eastAsia="宋体" w:cs="宋体"/>
          <w:color w:val="000000" w:themeColor="text1"/>
          <w:sz w:val="36"/>
          <w:szCs w:val="36"/>
          <w:highlight w:val="none"/>
          <w14:textFill>
            <w14:solidFill>
              <w14:schemeClr w14:val="tx1"/>
            </w14:solidFill>
          </w14:textFill>
        </w:rPr>
        <w:tab/>
      </w:r>
      <w:r>
        <w:rPr>
          <w:rFonts w:hint="eastAsia" w:ascii="宋体" w:hAnsi="宋体" w:eastAsia="宋体" w:cs="宋体"/>
          <w:color w:val="000000" w:themeColor="text1"/>
          <w:sz w:val="36"/>
          <w:szCs w:val="36"/>
          <w:highlight w:val="none"/>
          <w14:textFill>
            <w14:solidFill>
              <w14:schemeClr w14:val="tx1"/>
            </w14:solidFill>
          </w14:textFill>
        </w:rPr>
        <w:t xml:space="preserve">价</w:t>
      </w:r>
      <w:r>
        <w:rPr>
          <w:rFonts w:hint="eastAsia" w:ascii="宋体" w:hAnsi="宋体" w:eastAsia="宋体" w:cs="宋体"/>
          <w:color w:val="000000" w:themeColor="text1"/>
          <w:sz w:val="36"/>
          <w:szCs w:val="36"/>
          <w:highlight w:val="none"/>
          <w14:textFill>
            <w14:solidFill>
              <w14:schemeClr w14:val="tx1"/>
            </w14:solidFill>
          </w14:textFill>
        </w:rPr>
        <w:tab/>
      </w:r>
      <w:r>
        <w:rPr>
          <w:rFonts w:hint="eastAsia" w:ascii="宋体" w:hAnsi="宋体" w:eastAsia="宋体" w:cs="宋体"/>
          <w:color w:val="000000" w:themeColor="text1"/>
          <w:sz w:val="36"/>
          <w:szCs w:val="36"/>
          <w:highlight w:val="none"/>
          <w14:textFill>
            <w14:solidFill>
              <w14:schemeClr w14:val="tx1"/>
            </w14:solidFill>
          </w14:textFill>
        </w:rPr>
        <w:t xml:space="preserve">表</w:t>
      </w:r>
      <w:r/>
    </w:p>
    <w:tbl>
      <w:tblPr>
        <w:tblStyle w:val="846"/>
        <w:tblW w:w="0" w:type="auto"/>
        <w:jc w:val="center"/>
        <w:tblLayout w:type="fixed"/>
        <w:tblCellMar>
          <w:left w:w="0" w:type="dxa"/>
          <w:top w:w="0" w:type="dxa"/>
          <w:right w:w="0" w:type="dxa"/>
          <w:bottom w:w="0" w:type="dxa"/>
        </w:tblCellMar>
        <w:tblLook w:val="04A0" w:firstRow="1" w:lastRow="0" w:firstColumn="1" w:lastColumn="0" w:noHBand="0" w:noVBand="1"/>
      </w:tblPr>
      <w:tblGrid>
        <w:gridCol w:w="2425"/>
        <w:gridCol w:w="1155"/>
        <w:gridCol w:w="3053"/>
        <w:gridCol w:w="2565"/>
      </w:tblGrid>
      <w:tr>
        <w:trPr>
          <w:jc w:val="center"/>
          <w:trHeight w:val="284"/>
        </w:trPr>
        <w:tc>
          <w:tcPr>
            <w:gridSpan w:val="3"/>
            <w:tcBorders>
              <w:top w:val="none" w:color="000000" w:sz="4" w:space="0"/>
              <w:left w:val="none" w:color="000000" w:sz="4" w:space="0"/>
              <w:bottom w:val="single" w:color="auto" w:sz="6" w:space="0"/>
              <w:right w:val="none" w:color="000000" w:sz="4" w:space="0"/>
            </w:tcBorders>
            <w:tcW w:w="6633" w:type="dxa"/>
            <w:vAlign w:val="center"/>
            <w:textDirection w:val="lrTb"/>
            <w:noWrap w:val="false"/>
          </w:tcPr>
          <w:p>
            <w:pPr>
              <w:jc w:val="left"/>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项目名称：</w:t>
            </w:r>
            <w:r/>
          </w:p>
        </w:tc>
        <w:tc>
          <w:tcPr>
            <w:tcBorders>
              <w:top w:val="none" w:color="000000" w:sz="4" w:space="0"/>
              <w:left w:val="none" w:color="000000" w:sz="4" w:space="0"/>
              <w:bottom w:val="single" w:color="auto" w:sz="6" w:space="0"/>
              <w:right w:val="none" w:color="000000" w:sz="4" w:space="0"/>
            </w:tcBorders>
            <w:tcW w:w="2565" w:type="dxa"/>
            <w:vAlign w:val="center"/>
            <w:textDirection w:val="lrTb"/>
            <w:noWrap w:val="false"/>
          </w:tcPr>
          <w:p>
            <w:pPr>
              <w:jc w:val="left"/>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项目编号：</w:t>
            </w:r>
            <w:r/>
          </w:p>
        </w:tc>
      </w:tr>
      <w:tr>
        <w:trPr>
          <w:jc w:val="center"/>
          <w:trHeight w:val="1317"/>
        </w:trPr>
        <w:tc>
          <w:tcPr>
            <w:tcBorders>
              <w:bottom w:val="single" w:color="000000" w:sz="6" w:space="0"/>
            </w:tcBorders>
            <w:tcW w:w="2425" w:type="dxa"/>
            <w:vAlign w:val="center"/>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响应总价</w:t>
            </w:r>
            <w:r/>
          </w:p>
        </w:tc>
        <w:tc>
          <w:tcPr>
            <w:tcBorders>
              <w:bottom w:val="single" w:color="000000" w:sz="6" w:space="0"/>
            </w:tcBorders>
            <w:tcW w:w="1155" w:type="dxa"/>
            <w:vAlign w:val="center"/>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合计</w:t>
            </w:r>
            <w:r/>
          </w:p>
        </w:tc>
        <w:tc>
          <w:tcPr>
            <w:gridSpan w:val="2"/>
            <w:tcBorders>
              <w:bottom w:val="single" w:color="000000" w:sz="6" w:space="0"/>
            </w:tcBorders>
            <w:tcW w:w="5618" w:type="dxa"/>
            <w:vAlign w:val="center"/>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小写：</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color w:val="000000" w:themeColor="text1"/>
                <w:sz w:val="24"/>
                <w:szCs w:val="24"/>
                <w:highlight w:val="none"/>
                <w14:textFill>
                  <w14:solidFill>
                    <w14:schemeClr w14:val="tx1"/>
                  </w14:solidFill>
                </w14:textFill>
              </w:rPr>
              <w:t xml:space="preserve">           人民币</w:t>
            </w:r>
            <w:r/>
          </w:p>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大写：</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color w:val="000000" w:themeColor="text1"/>
                <w:sz w:val="24"/>
                <w:szCs w:val="24"/>
                <w:highlight w:val="none"/>
                <w14:textFill>
                  <w14:solidFill>
                    <w14:schemeClr w14:val="tx1"/>
                  </w14:solidFill>
                </w14:textFill>
              </w:rPr>
              <w:t xml:space="preserve">           人民币</w:t>
            </w:r>
            <w:r/>
          </w:p>
        </w:tc>
      </w:tr>
      <w:tr>
        <w:trPr>
          <w:jc w:val="center"/>
          <w:trHeight w:val="878"/>
        </w:trPr>
        <w:tc>
          <w:tcPr>
            <w:tcBorders>
              <w:top w:val="single" w:color="000000" w:sz="6" w:space="0"/>
            </w:tcBorders>
            <w:tcW w:w="2425" w:type="dxa"/>
            <w:vAlign w:val="center"/>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合同履行期限</w:t>
            </w:r>
            <w:r/>
          </w:p>
        </w:tc>
        <w:tc>
          <w:tcPr>
            <w:gridSpan w:val="3"/>
            <w:tcBorders>
              <w:top w:val="single" w:color="000000" w:sz="6" w:space="0"/>
            </w:tcBorders>
            <w:tcW w:w="6773" w:type="dxa"/>
            <w:vAlign w:val="center"/>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满足磋商文件要求。</w:t>
            </w:r>
            <w:r/>
          </w:p>
        </w:tc>
      </w:tr>
      <w:tr>
        <w:trPr>
          <w:jc w:val="center"/>
          <w:trHeight w:val="688"/>
        </w:trPr>
        <w:tc>
          <w:tcPr>
            <w:tcBorders>
              <w:top w:val="single" w:color="000000" w:sz="6" w:space="0"/>
            </w:tcBorders>
            <w:tcW w:w="2425" w:type="dxa"/>
            <w:vAlign w:val="center"/>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项目负责人</w:t>
            </w:r>
            <w:r/>
          </w:p>
        </w:tc>
        <w:tc>
          <w:tcPr>
            <w:gridSpan w:val="3"/>
            <w:tcBorders>
              <w:top w:val="single" w:color="000000" w:sz="6" w:space="0"/>
            </w:tcBorders>
            <w:tcW w:w="6773" w:type="dxa"/>
            <w:vAlign w:val="center"/>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jc w:val="center"/>
          <w:trHeight w:val="1206"/>
        </w:trPr>
        <w:tc>
          <w:tcPr>
            <w:tcW w:w="2425" w:type="dxa"/>
            <w:vAlign w:val="center"/>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响应标的是否全部由小微企业提供</w:t>
            </w:r>
            <w:r/>
          </w:p>
        </w:tc>
        <w:tc>
          <w:tcPr>
            <w:gridSpan w:val="3"/>
            <w:tcW w:w="6773" w:type="dxa"/>
            <w:vAlign w:val="center"/>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（填写“是”或“否）</w:t>
            </w:r>
            <w:r/>
          </w:p>
        </w:tc>
      </w:tr>
    </w:tbl>
    <w:p>
      <w:pPr>
        <w:ind w:firstLine="584"/>
        <w:spacing w:line="52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供应商（加盖CA电子公章）: </w:t>
      </w:r>
      <w:r>
        <w:rPr>
          <w:rFonts w:hint="eastAsia" w:ascii="仿宋" w:hAnsi="仿宋" w:eastAsia="仿宋" w:cs="仿宋"/>
          <w:color w:val="000000" w:themeColor="text1"/>
          <w:sz w:val="30"/>
          <w:szCs w:val="30"/>
          <w:highlight w:val="none"/>
          <w14:textFill>
            <w14:solidFill>
              <w14:schemeClr w14:val="tx1"/>
            </w14:solidFill>
          </w14:textFill>
        </w:rPr>
        <w:tab/>
      </w:r>
      <w:r/>
    </w:p>
    <w:p>
      <w:pPr>
        <w:ind w:firstLine="544"/>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法定代表人或其授权代表（签字）：</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t xml:space="preserve">     </w:t>
      </w:r>
      <w:r/>
    </w:p>
    <w:p>
      <w:pPr>
        <w:ind w:firstLine="544"/>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日</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t xml:space="preserve">期：</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t xml:space="preserve">年</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t xml:space="preserve">月</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t xml:space="preserve">日</w:t>
      </w:r>
      <w:r/>
    </w:p>
    <w:p>
      <w:pPr>
        <w:ind w:firstLine="544"/>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ind w:firstLine="544"/>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说明：</w:t>
      </w:r>
      <w:r/>
    </w:p>
    <w:p>
      <w:pPr>
        <w:ind w:firstLine="544"/>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1、本项目仅接受一个价格，不得填报有选择性报价方案。若有优惠条款须注明，但不得影响报价，影响产品整体功能。</w:t>
      </w:r>
      <w:r/>
    </w:p>
    <w:p>
      <w:pPr>
        <w:ind w:firstLine="544"/>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响应标的是否全部由小微企业提供”栏内填写“是”或“否”。如填写“是”，供应商应按采购文件要求提供《中小企业声明函》《残疾人福利性单位声明函》《属于监狱企业的证明文件》。如未按要求提供、填写，视为未提供。</w:t>
      </w:r>
      <w:r/>
    </w:p>
    <w:p>
      <w:pPr>
        <w:ind w:firstLine="544"/>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3、磋商结束后，磋商小组将要求所有实质性响应的供应商在规定时间内提交最后报价。</w:t>
      </w:r>
      <w:r/>
    </w:p>
    <w:p>
      <w:pPr>
        <w:ind w:firstLine="544"/>
        <w:spacing w:line="360" w:lineRule="auto"/>
        <w:rPr>
          <w:rFonts w:hint="eastAsia" w:ascii="华文仿宋" w:hAnsi="华文仿宋" w:eastAsia="华文仿宋" w:cs="华文仿宋"/>
          <w:color w:val="000000" w:themeColor="text1"/>
          <w:sz w:val="28"/>
          <w:szCs w:val="28"/>
          <w:highlight w:val="none"/>
          <w14:textFill>
            <w14:solidFill>
              <w14:schemeClr w14:val="tx1"/>
            </w14:solidFill>
          </w14:textFill>
        </w:rPr>
        <w:sectPr>
          <w:footerReference w:type="default" r:id="rId13"/>
          <w:footnotePr/>
          <w:endnotePr/>
          <w:type w:val="nextPage"/>
          <w:pgSz w:w="11910" w:h="16840" w:orient="portrait"/>
          <w:pgMar w:top="2098" w:right="1531" w:bottom="1701" w:left="1531" w:header="0" w:footer="992" w:gutter="0"/>
          <w:cols w:num="1" w:sep="0" w:space="720" w:equalWidth="1"/>
          <w:docGrid w:linePitch="360"/>
        </w:sectPr>
      </w:pPr>
      <w:r>
        <w:rPr>
          <w:rFonts w:hint="eastAsia" w:ascii="华文仿宋" w:hAnsi="华文仿宋" w:eastAsia="华文仿宋" w:cs="华文仿宋"/>
          <w:color w:val="000000" w:themeColor="text1"/>
          <w:sz w:val="28"/>
          <w:szCs w:val="28"/>
          <w:highlight w:val="none"/>
          <w14:textFill>
            <w14:solidFill>
              <w14:schemeClr w14:val="tx1"/>
            </w14:solidFill>
          </w14:textFill>
        </w:rPr>
      </w:r>
      <w:r/>
    </w:p>
    <w:p>
      <w:pPr>
        <w:jc w:val="left"/>
        <w:spacing w:line="360" w:lineRule="auto"/>
        <w:widowControl/>
        <w:rPr>
          <w:rFonts w:hint="eastAsia" w:ascii="方正黑体_GBK" w:hAnsi="方正黑体_GBK" w:eastAsia="方正黑体_GBK" w:cs="方正黑体_GBK"/>
          <w:bCs/>
          <w:color w:val="000000" w:themeColor="text1"/>
          <w:sz w:val="30"/>
          <w:szCs w:val="30"/>
          <w:highlight w:val="none"/>
          <w:lang w:val="zh-CN"/>
          <w14:textFill>
            <w14:solidFill>
              <w14:schemeClr w14:val="tx1"/>
            </w14:solidFill>
          </w14:textFill>
        </w:rPr>
      </w:pPr>
      <w:r>
        <w:rPr>
          <w:rFonts w:hint="eastAsia" w:ascii="方正黑体_GBK" w:hAnsi="方正黑体_GBK" w:eastAsia="方正黑体_GBK" w:cs="方正黑体_GBK"/>
          <w:bCs/>
          <w:color w:val="000000" w:themeColor="text1"/>
          <w:sz w:val="30"/>
          <w:szCs w:val="30"/>
          <w:highlight w:val="none"/>
          <w:lang w:val="zh-CN"/>
          <w14:textFill>
            <w14:solidFill>
              <w14:schemeClr w14:val="tx1"/>
            </w14:solidFill>
          </w14:textFill>
        </w:rPr>
      </w:r>
      <w:r/>
    </w:p>
    <w:p>
      <w:pPr>
        <w:jc w:val="left"/>
        <w:spacing w:line="360" w:lineRule="auto"/>
        <w:widowControl/>
        <w:rPr>
          <w:rFonts w:hint="eastAsia" w:ascii="黑体" w:hAnsi="黑体" w:eastAsia="黑体" w:cs="黑体"/>
          <w:bCs/>
          <w:color w:val="000000" w:themeColor="text1"/>
          <w:sz w:val="30"/>
          <w:szCs w:val="30"/>
          <w:highlight w:val="none"/>
          <w:lang w:val="zh-CN"/>
          <w14:textFill>
            <w14:solidFill>
              <w14:schemeClr w14:val="tx1"/>
            </w14:solidFill>
          </w14:textFill>
        </w:rPr>
      </w:pPr>
      <w:r>
        <w:rPr>
          <w:rFonts w:hint="eastAsia" w:ascii="黑体" w:hAnsi="黑体" w:eastAsia="黑体" w:cs="黑体"/>
          <w:bCs/>
          <w:color w:val="000000" w:themeColor="text1"/>
          <w:sz w:val="30"/>
          <w:szCs w:val="30"/>
          <w:highlight w:val="none"/>
          <w:lang w:val="zh-CN"/>
          <w14:textFill>
            <w14:solidFill>
              <w14:schemeClr w14:val="tx1"/>
            </w14:solidFill>
          </w14:textFill>
        </w:rPr>
        <w:t xml:space="preserve">目录四：资格证明文件</w:t>
      </w:r>
      <w:r/>
    </w:p>
    <w:p>
      <w:pPr>
        <w:jc w:val="center"/>
        <w:spacing w:line="360" w:lineRule="auto"/>
        <w:rPr>
          <w:rFonts w:hint="eastAsia" w:ascii="黑体" w:hAnsi="黑体" w:eastAsia="黑体" w:cs="黑体"/>
          <w:color w:val="000000" w:themeColor="text1"/>
          <w:sz w:val="36"/>
          <w:szCs w:val="36"/>
          <w:highlight w:val="none"/>
          <w14:textFill>
            <w14:solidFill>
              <w14:schemeClr w14:val="tx1"/>
            </w14:solidFill>
          </w14:textFill>
        </w:rPr>
      </w:pPr>
      <w:r/>
      <w:bookmarkStart w:id="56" w:name="_Toc508699425"/>
      <w:r/>
      <w:bookmarkStart w:id="57" w:name="_Toc489655335"/>
      <w:r>
        <w:rPr>
          <w:rFonts w:hint="eastAsia" w:ascii="黑体" w:hAnsi="黑体" w:eastAsia="黑体" w:cs="黑体"/>
          <w:color w:val="000000" w:themeColor="text1"/>
          <w:sz w:val="36"/>
          <w:szCs w:val="36"/>
          <w:highlight w:val="none"/>
          <w14:textFill>
            <w14:solidFill>
              <w14:schemeClr w14:val="tx1"/>
            </w14:solidFill>
          </w14:textFill>
        </w:rPr>
        <w:t xml:space="preserve">资格证明文件</w:t>
      </w:r>
      <w:bookmarkEnd w:id="56"/>
      <w:r/>
      <w:bookmarkEnd w:id="57"/>
      <w:r/>
      <w:r/>
    </w:p>
    <w:p>
      <w:pPr>
        <w:ind w:firstLine="588"/>
        <w:spacing w:line="360" w:lineRule="auto"/>
        <w:rPr>
          <w:rFonts w:hint="eastAsia" w:ascii="宋体" w:hAnsi="宋体" w:cs="宋体"/>
          <w:bCs/>
          <w:color w:val="000000" w:themeColor="text1"/>
          <w:sz w:val="30"/>
          <w:szCs w:val="30"/>
          <w:highlight w:val="none"/>
          <w14:textFill>
            <w14:solidFill>
              <w14:schemeClr w14:val="tx1"/>
            </w14:solidFill>
          </w14:textFill>
        </w:rPr>
      </w:pPr>
      <w:r>
        <w:rPr>
          <w:rFonts w:hint="eastAsia" w:ascii="宋体" w:hAnsi="宋体" w:cs="宋体"/>
          <w:bCs/>
          <w:color w:val="000000" w:themeColor="text1"/>
          <w:sz w:val="30"/>
          <w:szCs w:val="30"/>
          <w:highlight w:val="none"/>
          <w14:textFill>
            <w14:solidFill>
              <w14:schemeClr w14:val="tx1"/>
            </w14:solidFill>
          </w14:textFill>
        </w:rPr>
      </w:r>
      <w:r/>
    </w:p>
    <w:p>
      <w:pPr>
        <w:ind w:firstLine="594"/>
        <w:spacing w:before="50" w:after="50"/>
        <w:rPr>
          <w:rFonts w:hint="eastAsia" w:ascii="华文仿宋" w:hAnsi="华文仿宋" w:eastAsia="华文仿宋" w:cs="华文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请按照磋商文件第一章竞争性磋商采购公告二、申请人的资格要求提供相关资料，不提供视为无，作资格审查不通过处理</w:t>
      </w:r>
      <w:r>
        <w:rPr>
          <w:rFonts w:hint="eastAsia" w:ascii="华文仿宋" w:hAnsi="华文仿宋" w:eastAsia="华文仿宋" w:cs="华文仿宋"/>
          <w:bCs/>
          <w:color w:val="000000" w:themeColor="text1"/>
          <w:sz w:val="30"/>
          <w:szCs w:val="30"/>
          <w:highlight w:val="none"/>
          <w14:textFill>
            <w14:solidFill>
              <w14:schemeClr w14:val="tx1"/>
            </w14:solidFill>
          </w14:textFill>
        </w:rPr>
        <w:t xml:space="preserve">。</w:t>
      </w:r>
      <w:r/>
    </w:p>
    <w:p>
      <w:pPr>
        <w:jc w:val="left"/>
        <w:widowControl/>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br w:type="page" w:clear="all"/>
      </w:r>
      <w:r>
        <w:rPr>
          <w:rFonts w:hint="eastAsia" w:ascii="黑体" w:hAnsi="黑体" w:eastAsia="黑体" w:cs="黑体"/>
          <w:bCs/>
          <w:color w:val="000000" w:themeColor="text1"/>
          <w:sz w:val="30"/>
          <w:szCs w:val="30"/>
          <w:highlight w:val="none"/>
          <w:lang w:val="zh-CN"/>
          <w14:textFill>
            <w14:solidFill>
              <w14:schemeClr w14:val="tx1"/>
            </w14:solidFill>
          </w14:textFill>
        </w:rPr>
        <w:t xml:space="preserve">目录五：已标价</w:t>
      </w:r>
      <w:r>
        <w:rPr>
          <w:rFonts w:hint="eastAsia" w:ascii="黑体" w:hAnsi="黑体" w:eastAsia="黑体" w:cs="黑体"/>
          <w:bCs/>
          <w:color w:val="000000" w:themeColor="text1"/>
          <w:sz w:val="30"/>
          <w:szCs w:val="30"/>
          <w:highlight w:val="none"/>
          <w14:textFill>
            <w14:solidFill>
              <w14:schemeClr w14:val="tx1"/>
            </w14:solidFill>
          </w14:textFill>
        </w:rPr>
        <w:t xml:space="preserve">工程量清单</w:t>
      </w:r>
      <w:r/>
    </w:p>
    <w:p>
      <w:pPr>
        <w:ind w:firstLine="480"/>
        <w:jc w:val="center"/>
        <w:spacing w:line="360" w:lineRule="auto"/>
        <w:widowControl/>
        <w:rPr>
          <w:rFonts w:hint="eastAsia" w:ascii="仿宋" w:hAnsi="仿宋" w:eastAsia="仿宋" w:cs="仿宋"/>
          <w:bCs/>
          <w:color w:val="000000" w:themeColor="text1"/>
          <w:sz w:val="24"/>
          <w:szCs w:val="24"/>
          <w:highlight w:val="none"/>
          <w:lang w:val="zh-CN"/>
          <w14:textFill>
            <w14:solidFill>
              <w14:schemeClr w14:val="tx1"/>
            </w14:solidFill>
          </w14:textFill>
        </w:rPr>
      </w:pPr>
      <w:r>
        <w:rPr>
          <w:rFonts w:hint="eastAsia" w:ascii="仿宋" w:hAnsi="仿宋" w:eastAsia="仿宋" w:cs="仿宋"/>
          <w:bCs/>
          <w:color w:val="000000" w:themeColor="text1"/>
          <w:sz w:val="24"/>
          <w:szCs w:val="24"/>
          <w:highlight w:val="none"/>
          <w:lang w:val="zh-CN"/>
          <w14:textFill>
            <w14:solidFill>
              <w14:schemeClr w14:val="tx1"/>
            </w14:solidFill>
          </w14:textFill>
        </w:rPr>
      </w:r>
      <w:r/>
    </w:p>
    <w:p>
      <w:pPr>
        <w:ind w:firstLine="600"/>
        <w:jc w:val="left"/>
        <w:spacing w:line="360" w:lineRule="auto"/>
        <w:widowControl/>
        <w:rPr>
          <w:rFonts w:hint="eastAsia" w:ascii="仿宋" w:hAnsi="仿宋" w:eastAsia="仿宋" w:cs="仿宋"/>
          <w:bCs/>
          <w:color w:val="000000" w:themeColor="text1"/>
          <w:sz w:val="30"/>
          <w:szCs w:val="30"/>
          <w:highlight w:val="none"/>
          <w:lang w:val="zh-CN"/>
          <w14:textFill>
            <w14:solidFill>
              <w14:schemeClr w14:val="tx1"/>
            </w14:solidFill>
          </w14:textFill>
        </w:rPr>
      </w:pPr>
      <w:r>
        <w:rPr>
          <w:rFonts w:hint="eastAsia" w:ascii="仿宋" w:hAnsi="仿宋" w:eastAsia="仿宋" w:cs="仿宋"/>
          <w:bCs/>
          <w:color w:val="000000" w:themeColor="text1"/>
          <w:sz w:val="30"/>
          <w:szCs w:val="30"/>
          <w:highlight w:val="none"/>
          <w:lang w:val="zh-CN"/>
          <w14:textFill>
            <w14:solidFill>
              <w14:schemeClr w14:val="tx1"/>
            </w14:solidFill>
          </w14:textFill>
        </w:rPr>
        <w:t xml:space="preserve">本项目按工程量清单计价模式进行计价。供应商按照采购文件附件《工程量清单》要求报价。                             </w:t>
      </w:r>
      <w:r/>
    </w:p>
    <w:p>
      <w:pPr>
        <w:jc w:val="left"/>
        <w:spacing w:line="360" w:lineRule="auto"/>
        <w:widowControl/>
        <w:rPr>
          <w:rFonts w:hint="eastAsia" w:ascii="仿宋" w:hAnsi="仿宋" w:eastAsia="仿宋" w:cs="仿宋"/>
          <w:bCs/>
          <w:color w:val="000000" w:themeColor="text1"/>
          <w:sz w:val="30"/>
          <w:szCs w:val="30"/>
          <w:highlight w:val="none"/>
          <w:lang w:val="zh-CN"/>
          <w14:textFill>
            <w14:solidFill>
              <w14:schemeClr w14:val="tx1"/>
            </w14:solidFill>
          </w14:textFill>
        </w:rPr>
      </w:pPr>
      <w:r>
        <w:rPr>
          <w:rFonts w:hint="eastAsia" w:ascii="仿宋" w:hAnsi="仿宋" w:eastAsia="仿宋" w:cs="仿宋"/>
          <w:bCs/>
          <w:color w:val="000000" w:themeColor="text1"/>
          <w:sz w:val="30"/>
          <w:szCs w:val="30"/>
          <w:highlight w:val="none"/>
          <w:lang w:val="zh-CN"/>
          <w14:textFill>
            <w14:solidFill>
              <w14:schemeClr w14:val="tx1"/>
            </w14:solidFill>
          </w14:textFill>
        </w:rPr>
      </w:r>
      <w:r/>
    </w:p>
    <w:p>
      <w:pPr>
        <w:ind w:firstLine="600"/>
        <w:jc w:val="left"/>
        <w:spacing w:line="360" w:lineRule="auto"/>
        <w:widowControl/>
        <w:rPr>
          <w:rFonts w:hint="eastAsia" w:ascii="仿宋" w:hAnsi="仿宋" w:eastAsia="仿宋" w:cs="仿宋"/>
          <w:bCs/>
          <w:color w:val="000000" w:themeColor="text1"/>
          <w:sz w:val="30"/>
          <w:szCs w:val="30"/>
          <w:highlight w:val="none"/>
          <w:lang w:val="zh-CN"/>
          <w14:textFill>
            <w14:solidFill>
              <w14:schemeClr w14:val="tx1"/>
            </w14:solidFill>
          </w14:textFill>
        </w:rPr>
      </w:pPr>
      <w:r>
        <w:rPr>
          <w:rFonts w:hint="eastAsia" w:ascii="仿宋" w:hAnsi="仿宋" w:eastAsia="仿宋" w:cs="仿宋"/>
          <w:bCs/>
          <w:color w:val="000000" w:themeColor="text1"/>
          <w:sz w:val="30"/>
          <w:szCs w:val="30"/>
          <w:highlight w:val="none"/>
          <w:lang w:val="zh-CN"/>
          <w14:textFill>
            <w14:solidFill>
              <w14:schemeClr w14:val="tx1"/>
            </w14:solidFill>
          </w14:textFill>
        </w:rPr>
        <w:t xml:space="preserve">说明：</w:t>
      </w:r>
      <w:r>
        <w:rPr>
          <w:rFonts w:hint="eastAsia" w:ascii="仿宋" w:hAnsi="仿宋" w:eastAsia="仿宋" w:cs="仿宋"/>
          <w:bCs/>
          <w:color w:val="000000" w:themeColor="text1"/>
          <w:sz w:val="30"/>
          <w:szCs w:val="30"/>
          <w:highlight w:val="none"/>
          <w:lang w:val="zh-CN"/>
          <w14:textFill>
            <w14:solidFill>
              <w14:schemeClr w14:val="tx1"/>
            </w14:solidFill>
          </w14:textFill>
        </w:rPr>
        <w:t xml:space="preserve">经磋商后，如果成交价高于或低于供应商在响应文件首次报价的，除暂列金、暂估价以外</w:t>
      </w:r>
      <w:r>
        <w:rPr>
          <w:rFonts w:hint="eastAsia" w:ascii="仿宋" w:hAnsi="仿宋" w:eastAsia="仿宋" w:cs="仿宋"/>
          <w:bCs/>
          <w:color w:val="000000" w:themeColor="text1"/>
          <w:sz w:val="30"/>
          <w:szCs w:val="30"/>
          <w:highlight w:val="none"/>
          <w14:textFill>
            <w14:solidFill>
              <w14:schemeClr w14:val="tx1"/>
            </w14:solidFill>
          </w14:textFill>
        </w:rPr>
        <w:t xml:space="preserve">的</w:t>
      </w:r>
      <w:r>
        <w:rPr>
          <w:rFonts w:hint="eastAsia" w:ascii="仿宋" w:hAnsi="仿宋" w:eastAsia="仿宋" w:cs="仿宋"/>
          <w:bCs/>
          <w:color w:val="000000" w:themeColor="text1"/>
          <w:sz w:val="30"/>
          <w:szCs w:val="30"/>
          <w:highlight w:val="none"/>
          <w:lang w:val="zh-CN"/>
          <w14:textFill>
            <w14:solidFill>
              <w14:schemeClr w14:val="tx1"/>
            </w14:solidFill>
          </w14:textFill>
        </w:rPr>
        <w:t xml:space="preserve">分项报价同比例调整。</w:t>
      </w:r>
      <w:r/>
    </w:p>
    <w:p>
      <w:pPr>
        <w:jc w:val="left"/>
        <w:spacing w:line="240" w:lineRule="atLeast"/>
        <w:widowControl/>
        <w:rPr>
          <w:rFonts w:hint="eastAsia" w:ascii="方正仿宋_GBK" w:hAnsi="方正仿宋_GBK" w:eastAsia="方正仿宋_GBK" w:cs="方正仿宋_GBK"/>
          <w:bCs/>
          <w:color w:val="000000" w:themeColor="text1"/>
          <w:sz w:val="30"/>
          <w:szCs w:val="30"/>
          <w:highlight w:val="none"/>
          <w:lang w:val="zh-CN"/>
          <w14:textFill>
            <w14:solidFill>
              <w14:schemeClr w14:val="tx1"/>
            </w14:solidFill>
          </w14:textFill>
        </w:rPr>
      </w:pPr>
      <w:r>
        <w:rPr>
          <w:rFonts w:hint="eastAsia" w:ascii="方正仿宋_GBK" w:hAnsi="方正仿宋_GBK" w:eastAsia="方正仿宋_GBK" w:cs="方正仿宋_GBK"/>
          <w:bCs/>
          <w:color w:val="000000" w:themeColor="text1"/>
          <w:sz w:val="30"/>
          <w:szCs w:val="30"/>
          <w:highlight w:val="none"/>
          <w:lang w:val="zh-CN"/>
          <w14:textFill>
            <w14:solidFill>
              <w14:schemeClr w14:val="tx1"/>
            </w14:solidFill>
          </w14:textFill>
        </w:rPr>
      </w:r>
      <w:r/>
    </w:p>
    <w:p>
      <w:pPr>
        <w:jc w:val="left"/>
        <w:spacing w:line="240" w:lineRule="atLeast"/>
        <w:widowControl/>
        <w:rPr>
          <w:rFonts w:hint="eastAsia" w:ascii="方正仿宋_GBK" w:hAnsi="方正仿宋_GBK" w:eastAsia="方正仿宋_GBK" w:cs="方正仿宋_GBK"/>
          <w:bCs/>
          <w:color w:val="000000" w:themeColor="text1"/>
          <w:sz w:val="30"/>
          <w:szCs w:val="30"/>
          <w:highlight w:val="none"/>
          <w:lang w:val="zh-CN"/>
          <w14:textFill>
            <w14:solidFill>
              <w14:schemeClr w14:val="tx1"/>
            </w14:solidFill>
          </w14:textFill>
        </w:rPr>
        <w:sectPr>
          <w:footnotePr/>
          <w:endnotePr/>
          <w:type w:val="nextPage"/>
          <w:pgSz w:w="11910" w:h="16840" w:orient="portrait"/>
          <w:pgMar w:top="2098" w:right="1531" w:bottom="1701" w:left="1531" w:header="0" w:footer="990" w:gutter="0"/>
          <w:cols w:num="1" w:sep="0" w:space="720" w:equalWidth="1"/>
          <w:docGrid w:linePitch="360"/>
        </w:sectPr>
      </w:pPr>
      <w:r>
        <w:rPr>
          <w:rFonts w:hint="eastAsia" w:ascii="方正仿宋_GBK" w:hAnsi="方正仿宋_GBK" w:eastAsia="方正仿宋_GBK" w:cs="方正仿宋_GBK"/>
          <w:bCs/>
          <w:color w:val="000000" w:themeColor="text1"/>
          <w:sz w:val="30"/>
          <w:szCs w:val="30"/>
          <w:highlight w:val="none"/>
          <w:lang w:val="zh-CN"/>
          <w14:textFill>
            <w14:solidFill>
              <w14:schemeClr w14:val="tx1"/>
            </w14:solidFill>
          </w14:textFill>
        </w:rPr>
      </w:r>
      <w:r/>
    </w:p>
    <w:p>
      <w:pPr>
        <w:jc w:val="left"/>
        <w:spacing w:line="240" w:lineRule="atLeast"/>
        <w:widowControl/>
        <w:rPr>
          <w:rFonts w:hint="eastAsia" w:ascii="黑体" w:hAnsi="黑体" w:eastAsia="黑体" w:cs="黑体"/>
          <w:bCs/>
          <w:color w:val="000000" w:themeColor="text1"/>
          <w:sz w:val="30"/>
          <w:szCs w:val="30"/>
          <w:highlight w:val="none"/>
          <w:lang w:val="zh-CN" w:bidi="zh-CN"/>
          <w14:textFill>
            <w14:solidFill>
              <w14:schemeClr w14:val="tx1"/>
            </w14:solidFill>
          </w14:textFill>
        </w:rPr>
      </w:pPr>
      <w:r>
        <w:rPr>
          <w:rFonts w:hint="eastAsia" w:ascii="黑体" w:hAnsi="黑体" w:eastAsia="黑体" w:cs="黑体"/>
          <w:bCs/>
          <w:color w:val="000000" w:themeColor="text1"/>
          <w:sz w:val="30"/>
          <w:szCs w:val="30"/>
          <w:highlight w:val="none"/>
          <w:lang w:val="zh-CN"/>
          <w14:textFill>
            <w14:solidFill>
              <w14:schemeClr w14:val="tx1"/>
            </w14:solidFill>
          </w14:textFill>
        </w:rPr>
        <w:t xml:space="preserve">目录六：供应商类似业绩情况表</w:t>
      </w:r>
      <w:r/>
    </w:p>
    <w:p>
      <w:pPr>
        <w:jc w:val="center"/>
        <w:spacing w:line="360" w:lineRule="auto"/>
        <w:rPr>
          <w:rFonts w:hint="eastAsia" w:ascii="黑体" w:hAnsi="黑体" w:eastAsia="黑体" w:cs="黑体"/>
          <w:color w:val="000000" w:themeColor="text1"/>
          <w:sz w:val="36"/>
          <w:szCs w:val="36"/>
          <w:highlight w:val="none"/>
          <w:lang w:val="zh-CN"/>
          <w14:textFill>
            <w14:solidFill>
              <w14:schemeClr w14:val="tx1"/>
            </w14:solidFill>
          </w14:textFill>
        </w:rPr>
      </w:pPr>
      <w:r>
        <w:rPr>
          <w:rFonts w:hint="eastAsia" w:ascii="黑体" w:hAnsi="黑体" w:eastAsia="黑体" w:cs="黑体"/>
          <w:color w:val="000000" w:themeColor="text1"/>
          <w:sz w:val="36"/>
          <w:szCs w:val="36"/>
          <w:highlight w:val="none"/>
          <w:lang w:val="zh-CN"/>
          <w14:textFill>
            <w14:solidFill>
              <w14:schemeClr w14:val="tx1"/>
            </w14:solidFill>
          </w14:textFill>
        </w:rPr>
      </w:r>
      <w:r/>
    </w:p>
    <w:p>
      <w:pPr>
        <w:jc w:val="center"/>
        <w:spacing w:line="360" w:lineRule="auto"/>
        <w:rPr>
          <w:rFonts w:hint="eastAsia" w:ascii="黑体" w:hAnsi="黑体" w:eastAsia="黑体" w:cs="黑体"/>
          <w:color w:val="000000" w:themeColor="text1"/>
          <w:sz w:val="36"/>
          <w:szCs w:val="36"/>
          <w:highlight w:val="none"/>
          <w:lang w:val="zh-CN"/>
          <w14:textFill>
            <w14:solidFill>
              <w14:schemeClr w14:val="tx1"/>
            </w14:solidFill>
          </w14:textFill>
        </w:rPr>
      </w:pPr>
      <w:r>
        <w:rPr>
          <w:rFonts w:hint="eastAsia" w:ascii="黑体" w:hAnsi="黑体" w:eastAsia="黑体" w:cs="黑体"/>
          <w:color w:val="000000" w:themeColor="text1"/>
          <w:sz w:val="36"/>
          <w:szCs w:val="36"/>
          <w:highlight w:val="none"/>
          <w:lang w:val="zh-CN"/>
          <w14:textFill>
            <w14:solidFill>
              <w14:schemeClr w14:val="tx1"/>
            </w14:solidFill>
          </w14:textFill>
        </w:rPr>
        <w:t xml:space="preserve">供应商类似业绩情况表</w:t>
      </w:r>
      <w:r/>
    </w:p>
    <w:tbl>
      <w:tblPr>
        <w:tblStyle w:val="846"/>
        <w:tblW w:w="0" w:type="auto"/>
        <w:jc w:val="center"/>
        <w:tblLayout w:type="fixed"/>
        <w:tblCellMar>
          <w:left w:w="0" w:type="dxa"/>
          <w:top w:w="0" w:type="dxa"/>
          <w:right w:w="0" w:type="dxa"/>
          <w:bottom w:w="0" w:type="dxa"/>
        </w:tblCellMar>
        <w:tblLook w:val="04A0" w:firstRow="1" w:lastRow="0" w:firstColumn="1" w:lastColumn="0" w:noHBand="0" w:noVBand="1"/>
      </w:tblPr>
      <w:tblGrid>
        <w:gridCol w:w="1061"/>
        <w:gridCol w:w="1467"/>
        <w:gridCol w:w="1350"/>
        <w:gridCol w:w="1700"/>
        <w:gridCol w:w="497"/>
        <w:gridCol w:w="1037"/>
        <w:gridCol w:w="1027"/>
        <w:gridCol w:w="1024"/>
      </w:tblGrid>
      <w:tr>
        <w:trPr>
          <w:jc w:val="center"/>
          <w:trHeight w:val="284"/>
        </w:trPr>
        <w:tc>
          <w:tcPr>
            <w:gridSpan w:val="5"/>
            <w:tcBorders>
              <w:top w:val="none" w:color="000000" w:sz="4" w:space="0"/>
              <w:left w:val="none" w:color="000000" w:sz="4" w:space="0"/>
              <w:bottom w:val="single" w:color="auto" w:sz="6" w:space="0"/>
              <w:right w:val="none" w:color="000000" w:sz="4" w:space="0"/>
            </w:tcBorders>
            <w:tcW w:w="6075" w:type="dxa"/>
            <w:vAlign w:val="center"/>
            <w:textDirection w:val="lrTb"/>
            <w:noWrap w:val="false"/>
          </w:tcPr>
          <w:p>
            <w:pPr>
              <w:jc w:val="left"/>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项目名称：</w:t>
            </w:r>
            <w:r/>
          </w:p>
        </w:tc>
        <w:tc>
          <w:tcPr>
            <w:gridSpan w:val="3"/>
            <w:tcBorders>
              <w:top w:val="none" w:color="000000" w:sz="4" w:space="0"/>
              <w:left w:val="none" w:color="000000" w:sz="4" w:space="0"/>
              <w:bottom w:val="single" w:color="auto" w:sz="6" w:space="0"/>
              <w:right w:val="none" w:color="000000" w:sz="4" w:space="0"/>
            </w:tcBorders>
            <w:tcW w:w="3088" w:type="dxa"/>
            <w:vAlign w:val="center"/>
            <w:textDirection w:val="lrTb"/>
            <w:noWrap w:val="false"/>
          </w:tcPr>
          <w:p>
            <w:pPr>
              <w:jc w:val="left"/>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项目编号：</w:t>
            </w:r>
            <w:r/>
          </w:p>
        </w:tc>
      </w:tr>
      <w:tr>
        <w:trPr>
          <w:jc w:val="center"/>
          <w:trHeight w:val="890"/>
        </w:trPr>
        <w:tc>
          <w:tcPr>
            <w:tcW w:w="1061" w:type="dxa"/>
            <w:vAlign w:val="center"/>
            <w:textDirection w:val="lrTb"/>
            <w:noWrap w:val="false"/>
          </w:tcPr>
          <w:p>
            <w:pPr>
              <w:jc w:val="center"/>
              <w:spacing w:line="360" w:lineRule="auto"/>
              <w:widowControl/>
              <w:rPr>
                <w:rFonts w:hint="eastAsia" w:ascii="仿宋" w:hAnsi="仿宋" w:eastAsia="仿宋" w:cs="仿宋"/>
                <w:b/>
                <w:color w:val="000000" w:themeColor="text1"/>
                <w:sz w:val="24"/>
                <w:szCs w:val="24"/>
                <w:highlight w:val="none"/>
                <w:lang w:val="zh-CN"/>
                <w14:textFill>
                  <w14:solidFill>
                    <w14:schemeClr w14:val="tx1"/>
                  </w14:solidFill>
                </w14:textFill>
              </w:rPr>
            </w:pPr>
            <w:r>
              <w:rPr>
                <w:rFonts w:hint="eastAsia" w:ascii="仿宋" w:hAnsi="仿宋" w:eastAsia="仿宋" w:cs="仿宋"/>
                <w:b/>
                <w:color w:val="000000" w:themeColor="text1"/>
                <w:sz w:val="24"/>
                <w:szCs w:val="24"/>
                <w:highlight w:val="none"/>
                <w:lang w:val="zh-CN"/>
                <w14:textFill>
                  <w14:solidFill>
                    <w14:schemeClr w14:val="tx1"/>
                  </w14:solidFill>
                </w14:textFill>
              </w:rPr>
              <w:t xml:space="preserve">序号</w:t>
            </w:r>
            <w:r/>
          </w:p>
        </w:tc>
        <w:tc>
          <w:tcPr>
            <w:tcW w:w="1467" w:type="dxa"/>
            <w:vAlign w:val="center"/>
            <w:textDirection w:val="lrTb"/>
            <w:noWrap w:val="false"/>
          </w:tcPr>
          <w:p>
            <w:pPr>
              <w:jc w:val="center"/>
              <w:spacing w:line="360" w:lineRule="auto"/>
              <w:widowControl/>
              <w:rPr>
                <w:rFonts w:hint="eastAsia" w:ascii="仿宋" w:hAnsi="仿宋" w:eastAsia="仿宋" w:cs="仿宋"/>
                <w:b/>
                <w:color w:val="000000" w:themeColor="text1"/>
                <w:sz w:val="24"/>
                <w:szCs w:val="24"/>
                <w:highlight w:val="none"/>
                <w:lang w:val="zh-CN"/>
                <w14:textFill>
                  <w14:solidFill>
                    <w14:schemeClr w14:val="tx1"/>
                  </w14:solidFill>
                </w14:textFill>
              </w:rPr>
            </w:pPr>
            <w:r>
              <w:rPr>
                <w:rFonts w:hint="eastAsia" w:ascii="仿宋" w:hAnsi="仿宋" w:eastAsia="仿宋" w:cs="仿宋"/>
                <w:b/>
                <w:color w:val="000000" w:themeColor="text1"/>
                <w:sz w:val="24"/>
                <w:szCs w:val="24"/>
                <w:highlight w:val="none"/>
                <w:lang w:val="zh-CN"/>
                <w14:textFill>
                  <w14:solidFill>
                    <w14:schemeClr w14:val="tx1"/>
                  </w14:solidFill>
                </w14:textFill>
              </w:rPr>
              <w:t xml:space="preserve">项目名称</w:t>
            </w:r>
            <w:r/>
          </w:p>
        </w:tc>
        <w:tc>
          <w:tcPr>
            <w:tcW w:w="1350" w:type="dxa"/>
            <w:vAlign w:val="center"/>
            <w:textDirection w:val="lrTb"/>
            <w:noWrap w:val="false"/>
          </w:tcPr>
          <w:p>
            <w:pPr>
              <w:jc w:val="center"/>
              <w:spacing w:line="360" w:lineRule="auto"/>
              <w:widowControl/>
              <w:rPr>
                <w:rFonts w:hint="eastAsia" w:ascii="仿宋" w:hAnsi="仿宋" w:eastAsia="仿宋" w:cs="仿宋"/>
                <w:b/>
                <w:color w:val="000000" w:themeColor="text1"/>
                <w:sz w:val="24"/>
                <w:szCs w:val="24"/>
                <w:highlight w:val="none"/>
                <w:lang w:val="zh-CN"/>
                <w14:textFill>
                  <w14:solidFill>
                    <w14:schemeClr w14:val="tx1"/>
                  </w14:solidFill>
                </w14:textFill>
              </w:rPr>
            </w:pPr>
            <w:r>
              <w:rPr>
                <w:rFonts w:hint="eastAsia" w:ascii="仿宋" w:hAnsi="仿宋" w:eastAsia="仿宋" w:cs="仿宋"/>
                <w:b/>
                <w:color w:val="000000" w:themeColor="text1"/>
                <w:sz w:val="24"/>
                <w:szCs w:val="24"/>
                <w:highlight w:val="none"/>
                <w:lang w:val="zh-CN"/>
                <w14:textFill>
                  <w14:solidFill>
                    <w14:schemeClr w14:val="tx1"/>
                  </w14:solidFill>
                </w14:textFill>
              </w:rPr>
              <w:t xml:space="preserve">业主单位</w:t>
            </w:r>
            <w:r/>
          </w:p>
        </w:tc>
        <w:tc>
          <w:tcPr>
            <w:tcW w:w="1700" w:type="dxa"/>
            <w:vAlign w:val="center"/>
            <w:textDirection w:val="lrTb"/>
            <w:noWrap w:val="false"/>
          </w:tcPr>
          <w:p>
            <w:pPr>
              <w:jc w:val="center"/>
              <w:spacing w:line="360" w:lineRule="auto"/>
              <w:widowControl/>
              <w:rPr>
                <w:rFonts w:hint="eastAsia" w:ascii="仿宋" w:hAnsi="仿宋" w:eastAsia="仿宋" w:cs="仿宋"/>
                <w:b/>
                <w:color w:val="000000" w:themeColor="text1"/>
                <w:sz w:val="24"/>
                <w:szCs w:val="24"/>
                <w:highlight w:val="none"/>
                <w:lang w:val="zh-CN"/>
                <w14:textFill>
                  <w14:solidFill>
                    <w14:schemeClr w14:val="tx1"/>
                  </w14:solidFill>
                </w14:textFill>
              </w:rPr>
            </w:pPr>
            <w:r>
              <w:rPr>
                <w:rFonts w:hint="eastAsia" w:ascii="仿宋" w:hAnsi="仿宋" w:eastAsia="仿宋" w:cs="仿宋"/>
                <w:b/>
                <w:color w:val="000000" w:themeColor="text1"/>
                <w:sz w:val="24"/>
                <w:szCs w:val="24"/>
                <w:highlight w:val="none"/>
                <w:lang w:val="zh-CN"/>
                <w14:textFill>
                  <w14:solidFill>
                    <w14:schemeClr w14:val="tx1"/>
                  </w14:solidFill>
                </w14:textFill>
              </w:rPr>
              <w:t xml:space="preserve">业主联系方式</w:t>
            </w:r>
            <w:r/>
          </w:p>
        </w:tc>
        <w:tc>
          <w:tcPr>
            <w:gridSpan w:val="2"/>
            <w:tcW w:w="1534" w:type="dxa"/>
            <w:vAlign w:val="center"/>
            <w:textDirection w:val="lrTb"/>
            <w:noWrap w:val="false"/>
          </w:tcPr>
          <w:p>
            <w:pPr>
              <w:jc w:val="center"/>
              <w:spacing w:line="360" w:lineRule="auto"/>
              <w:widowControl/>
              <w:rPr>
                <w:rFonts w:hint="eastAsia" w:ascii="仿宋" w:hAnsi="仿宋" w:eastAsia="仿宋" w:cs="仿宋"/>
                <w:b/>
                <w:color w:val="000000" w:themeColor="text1"/>
                <w:sz w:val="24"/>
                <w:szCs w:val="24"/>
                <w:highlight w:val="none"/>
                <w:lang w:val="zh-CN"/>
                <w14:textFill>
                  <w14:solidFill>
                    <w14:schemeClr w14:val="tx1"/>
                  </w14:solidFill>
                </w14:textFill>
              </w:rPr>
            </w:pPr>
            <w:r>
              <w:rPr>
                <w:rFonts w:hint="eastAsia" w:ascii="仿宋" w:hAnsi="仿宋" w:eastAsia="仿宋" w:cs="仿宋"/>
                <w:b/>
                <w:color w:val="000000" w:themeColor="text1"/>
                <w:sz w:val="24"/>
                <w:szCs w:val="24"/>
                <w:highlight w:val="none"/>
                <w:lang w:val="zh-CN"/>
                <w14:textFill>
                  <w14:solidFill>
                    <w14:schemeClr w14:val="tx1"/>
                  </w14:solidFill>
                </w14:textFill>
              </w:rPr>
              <w:t xml:space="preserve">工作主要内容</w:t>
            </w:r>
            <w:r/>
          </w:p>
        </w:tc>
        <w:tc>
          <w:tcPr>
            <w:tcW w:w="1027" w:type="dxa"/>
            <w:vAlign w:val="center"/>
            <w:textDirection w:val="lrTb"/>
            <w:noWrap w:val="false"/>
          </w:tcPr>
          <w:p>
            <w:pPr>
              <w:jc w:val="center"/>
              <w:spacing w:line="360" w:lineRule="auto"/>
              <w:widowControl/>
              <w:rPr>
                <w:rFonts w:hint="eastAsia" w:ascii="仿宋" w:hAnsi="仿宋" w:eastAsia="仿宋" w:cs="仿宋"/>
                <w:b/>
                <w:color w:val="000000" w:themeColor="text1"/>
                <w:sz w:val="24"/>
                <w:szCs w:val="24"/>
                <w:highlight w:val="none"/>
                <w:lang w:val="zh-CN"/>
                <w14:textFill>
                  <w14:solidFill>
                    <w14:schemeClr w14:val="tx1"/>
                  </w14:solidFill>
                </w14:textFill>
              </w:rPr>
            </w:pPr>
            <w:r>
              <w:rPr>
                <w:rFonts w:hint="eastAsia" w:ascii="仿宋" w:hAnsi="仿宋" w:eastAsia="仿宋" w:cs="仿宋"/>
                <w:b/>
                <w:color w:val="000000" w:themeColor="text1"/>
                <w:sz w:val="24"/>
                <w:szCs w:val="24"/>
                <w:highlight w:val="none"/>
                <w:lang w:val="zh-CN"/>
                <w14:textFill>
                  <w14:solidFill>
                    <w14:schemeClr w14:val="tx1"/>
                  </w14:solidFill>
                </w14:textFill>
              </w:rPr>
              <w:t xml:space="preserve">合同金额</w:t>
            </w:r>
            <w:r/>
          </w:p>
        </w:tc>
        <w:tc>
          <w:tcPr>
            <w:tcW w:w="1024" w:type="dxa"/>
            <w:vAlign w:val="center"/>
            <w:textDirection w:val="lrTb"/>
            <w:noWrap w:val="false"/>
          </w:tcPr>
          <w:p>
            <w:pPr>
              <w:jc w:val="center"/>
              <w:spacing w:line="360" w:lineRule="auto"/>
              <w:widowControl/>
              <w:rPr>
                <w:rFonts w:hint="eastAsia" w:ascii="仿宋" w:hAnsi="仿宋" w:eastAsia="仿宋" w:cs="仿宋"/>
                <w:b/>
                <w:color w:val="000000" w:themeColor="text1"/>
                <w:sz w:val="24"/>
                <w:szCs w:val="24"/>
                <w:highlight w:val="none"/>
                <w:lang w:val="zh-CN"/>
                <w14:textFill>
                  <w14:solidFill>
                    <w14:schemeClr w14:val="tx1"/>
                  </w14:solidFill>
                </w14:textFill>
              </w:rPr>
            </w:pPr>
            <w:r>
              <w:rPr>
                <w:rFonts w:hint="eastAsia" w:ascii="仿宋" w:hAnsi="仿宋" w:eastAsia="仿宋" w:cs="仿宋"/>
                <w:b/>
                <w:color w:val="000000" w:themeColor="text1"/>
                <w:sz w:val="24"/>
                <w:szCs w:val="24"/>
                <w:highlight w:val="none"/>
                <w:lang w:val="zh-CN"/>
                <w14:textFill>
                  <w14:solidFill>
                    <w14:schemeClr w14:val="tx1"/>
                  </w14:solidFill>
                </w14:textFill>
              </w:rPr>
              <w:t xml:space="preserve">备注</w:t>
            </w:r>
            <w:r/>
          </w:p>
        </w:tc>
      </w:tr>
      <w:tr>
        <w:trPr>
          <w:jc w:val="center"/>
          <w:trHeight w:val="352"/>
        </w:trPr>
        <w:tc>
          <w:tcPr>
            <w:tcW w:w="1061" w:type="dxa"/>
            <w:vAlign w:val="center"/>
            <w:textDirection w:val="lrTb"/>
            <w:noWrap w:val="false"/>
          </w:tcPr>
          <w:p>
            <w:pPr>
              <w:jc w:val="center"/>
              <w:spacing w:line="360" w:lineRule="auto"/>
              <w:widowControl/>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r>
            <w:r/>
          </w:p>
        </w:tc>
        <w:tc>
          <w:tcPr>
            <w:tcW w:w="1467" w:type="dxa"/>
            <w:vAlign w:val="center"/>
            <w:textDirection w:val="lrTb"/>
            <w:noWrap w:val="false"/>
          </w:tcPr>
          <w:p>
            <w:pPr>
              <w:jc w:val="center"/>
              <w:spacing w:line="360" w:lineRule="auto"/>
              <w:widowControl/>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r>
            <w:r/>
          </w:p>
        </w:tc>
        <w:tc>
          <w:tcPr>
            <w:tcW w:w="1350" w:type="dxa"/>
            <w:vAlign w:val="center"/>
            <w:textDirection w:val="lrTb"/>
            <w:noWrap w:val="false"/>
          </w:tcPr>
          <w:p>
            <w:pPr>
              <w:jc w:val="center"/>
              <w:spacing w:line="360" w:lineRule="auto"/>
              <w:widowControl/>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r>
            <w:r/>
          </w:p>
        </w:tc>
        <w:tc>
          <w:tcPr>
            <w:tcW w:w="1700" w:type="dxa"/>
            <w:vAlign w:val="center"/>
            <w:textDirection w:val="lrTb"/>
            <w:noWrap w:val="false"/>
          </w:tcPr>
          <w:p>
            <w:pPr>
              <w:jc w:val="center"/>
              <w:spacing w:line="360" w:lineRule="auto"/>
              <w:widowControl/>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r>
            <w:r/>
          </w:p>
        </w:tc>
        <w:tc>
          <w:tcPr>
            <w:gridSpan w:val="2"/>
            <w:tcW w:w="1534" w:type="dxa"/>
            <w:vAlign w:val="center"/>
            <w:textDirection w:val="lrTb"/>
            <w:noWrap w:val="false"/>
          </w:tcPr>
          <w:p>
            <w:pPr>
              <w:jc w:val="center"/>
              <w:spacing w:line="360" w:lineRule="auto"/>
              <w:widowControl/>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r>
            <w:r/>
          </w:p>
        </w:tc>
        <w:tc>
          <w:tcPr>
            <w:tcW w:w="1027" w:type="dxa"/>
            <w:vAlign w:val="center"/>
            <w:textDirection w:val="lrTb"/>
            <w:noWrap w:val="false"/>
          </w:tcPr>
          <w:p>
            <w:pPr>
              <w:jc w:val="center"/>
              <w:spacing w:line="360" w:lineRule="auto"/>
              <w:widowControl/>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r>
            <w:r/>
          </w:p>
        </w:tc>
        <w:tc>
          <w:tcPr>
            <w:tcW w:w="1024" w:type="dxa"/>
            <w:vAlign w:val="center"/>
            <w:textDirection w:val="lrTb"/>
            <w:noWrap w:val="false"/>
          </w:tcPr>
          <w:p>
            <w:pPr>
              <w:jc w:val="center"/>
              <w:spacing w:line="360" w:lineRule="auto"/>
              <w:widowControl/>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r>
            <w:r/>
          </w:p>
        </w:tc>
      </w:tr>
      <w:tr>
        <w:trPr>
          <w:jc w:val="center"/>
          <w:trHeight w:val="352"/>
        </w:trPr>
        <w:tc>
          <w:tcPr>
            <w:tcW w:w="1061" w:type="dxa"/>
            <w:vAlign w:val="center"/>
            <w:textDirection w:val="lrTb"/>
            <w:noWrap w:val="false"/>
          </w:tcPr>
          <w:p>
            <w:pPr>
              <w:jc w:val="center"/>
              <w:spacing w:line="360" w:lineRule="auto"/>
              <w:widowControl/>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r>
            <w:r/>
          </w:p>
        </w:tc>
        <w:tc>
          <w:tcPr>
            <w:tcW w:w="1467" w:type="dxa"/>
            <w:vAlign w:val="center"/>
            <w:textDirection w:val="lrTb"/>
            <w:noWrap w:val="false"/>
          </w:tcPr>
          <w:p>
            <w:pPr>
              <w:jc w:val="center"/>
              <w:spacing w:line="360" w:lineRule="auto"/>
              <w:widowControl/>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r>
            <w:r/>
          </w:p>
        </w:tc>
        <w:tc>
          <w:tcPr>
            <w:tcW w:w="1350" w:type="dxa"/>
            <w:vAlign w:val="center"/>
            <w:textDirection w:val="lrTb"/>
            <w:noWrap w:val="false"/>
          </w:tcPr>
          <w:p>
            <w:pPr>
              <w:jc w:val="center"/>
              <w:spacing w:line="360" w:lineRule="auto"/>
              <w:widowControl/>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r>
            <w:r/>
          </w:p>
        </w:tc>
        <w:tc>
          <w:tcPr>
            <w:tcW w:w="1700" w:type="dxa"/>
            <w:vAlign w:val="center"/>
            <w:textDirection w:val="lrTb"/>
            <w:noWrap w:val="false"/>
          </w:tcPr>
          <w:p>
            <w:pPr>
              <w:jc w:val="center"/>
              <w:spacing w:line="360" w:lineRule="auto"/>
              <w:widowControl/>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r>
            <w:r/>
          </w:p>
        </w:tc>
        <w:tc>
          <w:tcPr>
            <w:gridSpan w:val="2"/>
            <w:tcW w:w="1534" w:type="dxa"/>
            <w:vAlign w:val="center"/>
            <w:textDirection w:val="lrTb"/>
            <w:noWrap w:val="false"/>
          </w:tcPr>
          <w:p>
            <w:pPr>
              <w:jc w:val="center"/>
              <w:spacing w:line="360" w:lineRule="auto"/>
              <w:widowControl/>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r>
            <w:r/>
          </w:p>
        </w:tc>
        <w:tc>
          <w:tcPr>
            <w:tcW w:w="1027" w:type="dxa"/>
            <w:vAlign w:val="center"/>
            <w:textDirection w:val="lrTb"/>
            <w:noWrap w:val="false"/>
          </w:tcPr>
          <w:p>
            <w:pPr>
              <w:jc w:val="center"/>
              <w:spacing w:line="360" w:lineRule="auto"/>
              <w:widowControl/>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r>
            <w:r/>
          </w:p>
        </w:tc>
        <w:tc>
          <w:tcPr>
            <w:tcW w:w="1024" w:type="dxa"/>
            <w:vAlign w:val="center"/>
            <w:textDirection w:val="lrTb"/>
            <w:noWrap w:val="false"/>
          </w:tcPr>
          <w:p>
            <w:pPr>
              <w:jc w:val="center"/>
              <w:spacing w:line="360" w:lineRule="auto"/>
              <w:widowControl/>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r>
            <w:r/>
          </w:p>
        </w:tc>
      </w:tr>
      <w:tr>
        <w:trPr>
          <w:jc w:val="center"/>
          <w:trHeight w:val="362"/>
        </w:trPr>
        <w:tc>
          <w:tcPr>
            <w:tcW w:w="1061" w:type="dxa"/>
            <w:vAlign w:val="center"/>
            <w:textDirection w:val="lrTb"/>
            <w:noWrap w:val="false"/>
          </w:tcPr>
          <w:p>
            <w:pPr>
              <w:jc w:val="center"/>
              <w:spacing w:line="360" w:lineRule="auto"/>
              <w:widowControl/>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r>
            <w:r/>
          </w:p>
        </w:tc>
        <w:tc>
          <w:tcPr>
            <w:tcW w:w="1467" w:type="dxa"/>
            <w:vAlign w:val="center"/>
            <w:textDirection w:val="lrTb"/>
            <w:noWrap w:val="false"/>
          </w:tcPr>
          <w:p>
            <w:pPr>
              <w:jc w:val="center"/>
              <w:spacing w:line="360" w:lineRule="auto"/>
              <w:widowControl/>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r>
            <w:r/>
          </w:p>
        </w:tc>
        <w:tc>
          <w:tcPr>
            <w:tcW w:w="1350" w:type="dxa"/>
            <w:vAlign w:val="center"/>
            <w:textDirection w:val="lrTb"/>
            <w:noWrap w:val="false"/>
          </w:tcPr>
          <w:p>
            <w:pPr>
              <w:jc w:val="center"/>
              <w:spacing w:line="360" w:lineRule="auto"/>
              <w:widowControl/>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r>
            <w:r/>
          </w:p>
        </w:tc>
        <w:tc>
          <w:tcPr>
            <w:tcW w:w="1700" w:type="dxa"/>
            <w:vAlign w:val="center"/>
            <w:textDirection w:val="lrTb"/>
            <w:noWrap w:val="false"/>
          </w:tcPr>
          <w:p>
            <w:pPr>
              <w:jc w:val="center"/>
              <w:spacing w:line="360" w:lineRule="auto"/>
              <w:widowControl/>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r>
            <w:r/>
          </w:p>
        </w:tc>
        <w:tc>
          <w:tcPr>
            <w:gridSpan w:val="2"/>
            <w:tcW w:w="1534" w:type="dxa"/>
            <w:vAlign w:val="center"/>
            <w:textDirection w:val="lrTb"/>
            <w:noWrap w:val="false"/>
          </w:tcPr>
          <w:p>
            <w:pPr>
              <w:jc w:val="center"/>
              <w:spacing w:line="360" w:lineRule="auto"/>
              <w:widowControl/>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r>
            <w:r/>
          </w:p>
        </w:tc>
        <w:tc>
          <w:tcPr>
            <w:tcW w:w="1027" w:type="dxa"/>
            <w:vAlign w:val="center"/>
            <w:textDirection w:val="lrTb"/>
            <w:noWrap w:val="false"/>
          </w:tcPr>
          <w:p>
            <w:pPr>
              <w:jc w:val="center"/>
              <w:spacing w:line="360" w:lineRule="auto"/>
              <w:widowControl/>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r>
            <w:r/>
          </w:p>
        </w:tc>
        <w:tc>
          <w:tcPr>
            <w:tcW w:w="1024" w:type="dxa"/>
            <w:vAlign w:val="center"/>
            <w:textDirection w:val="lrTb"/>
            <w:noWrap w:val="false"/>
          </w:tcPr>
          <w:p>
            <w:pPr>
              <w:jc w:val="center"/>
              <w:spacing w:line="360" w:lineRule="auto"/>
              <w:widowControl/>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r>
            <w:r/>
          </w:p>
        </w:tc>
      </w:tr>
      <w:tr>
        <w:trPr>
          <w:jc w:val="center"/>
          <w:trHeight w:val="362"/>
        </w:trPr>
        <w:tc>
          <w:tcPr>
            <w:tcW w:w="1061" w:type="dxa"/>
            <w:vAlign w:val="center"/>
            <w:textDirection w:val="lrTb"/>
            <w:noWrap w:val="false"/>
          </w:tcPr>
          <w:p>
            <w:pPr>
              <w:jc w:val="center"/>
              <w:spacing w:line="360" w:lineRule="auto"/>
              <w:widowControl/>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r>
            <w:r/>
          </w:p>
        </w:tc>
        <w:tc>
          <w:tcPr>
            <w:tcW w:w="1467" w:type="dxa"/>
            <w:vAlign w:val="center"/>
            <w:textDirection w:val="lrTb"/>
            <w:noWrap w:val="false"/>
          </w:tcPr>
          <w:p>
            <w:pPr>
              <w:jc w:val="center"/>
              <w:spacing w:line="360" w:lineRule="auto"/>
              <w:widowControl/>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r>
            <w:r/>
          </w:p>
        </w:tc>
        <w:tc>
          <w:tcPr>
            <w:tcW w:w="1350" w:type="dxa"/>
            <w:vAlign w:val="center"/>
            <w:textDirection w:val="lrTb"/>
            <w:noWrap w:val="false"/>
          </w:tcPr>
          <w:p>
            <w:pPr>
              <w:jc w:val="center"/>
              <w:spacing w:line="360" w:lineRule="auto"/>
              <w:widowControl/>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r>
            <w:r/>
          </w:p>
        </w:tc>
        <w:tc>
          <w:tcPr>
            <w:tcW w:w="1700" w:type="dxa"/>
            <w:vAlign w:val="center"/>
            <w:textDirection w:val="lrTb"/>
            <w:noWrap w:val="false"/>
          </w:tcPr>
          <w:p>
            <w:pPr>
              <w:jc w:val="center"/>
              <w:spacing w:line="360" w:lineRule="auto"/>
              <w:widowControl/>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r>
            <w:r/>
          </w:p>
        </w:tc>
        <w:tc>
          <w:tcPr>
            <w:gridSpan w:val="2"/>
            <w:tcW w:w="1534" w:type="dxa"/>
            <w:vAlign w:val="center"/>
            <w:textDirection w:val="lrTb"/>
            <w:noWrap w:val="false"/>
          </w:tcPr>
          <w:p>
            <w:pPr>
              <w:jc w:val="center"/>
              <w:spacing w:line="360" w:lineRule="auto"/>
              <w:widowControl/>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r>
            <w:r/>
          </w:p>
        </w:tc>
        <w:tc>
          <w:tcPr>
            <w:tcW w:w="1027" w:type="dxa"/>
            <w:vAlign w:val="center"/>
            <w:textDirection w:val="lrTb"/>
            <w:noWrap w:val="false"/>
          </w:tcPr>
          <w:p>
            <w:pPr>
              <w:jc w:val="center"/>
              <w:spacing w:line="360" w:lineRule="auto"/>
              <w:widowControl/>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r>
            <w:r/>
          </w:p>
        </w:tc>
        <w:tc>
          <w:tcPr>
            <w:tcW w:w="1024" w:type="dxa"/>
            <w:vAlign w:val="center"/>
            <w:textDirection w:val="lrTb"/>
            <w:noWrap w:val="false"/>
          </w:tcPr>
          <w:p>
            <w:pPr>
              <w:jc w:val="center"/>
              <w:spacing w:line="360" w:lineRule="auto"/>
              <w:widowControl/>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r>
            <w:r/>
          </w:p>
        </w:tc>
      </w:tr>
      <w:tr>
        <w:trPr>
          <w:jc w:val="center"/>
          <w:trHeight w:val="362"/>
        </w:trPr>
        <w:tc>
          <w:tcPr>
            <w:tcW w:w="1061" w:type="dxa"/>
            <w:vAlign w:val="center"/>
            <w:textDirection w:val="lrTb"/>
            <w:noWrap w:val="false"/>
          </w:tcPr>
          <w:p>
            <w:pPr>
              <w:jc w:val="center"/>
              <w:spacing w:line="360" w:lineRule="auto"/>
              <w:widowControl/>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r>
            <w:r/>
          </w:p>
        </w:tc>
        <w:tc>
          <w:tcPr>
            <w:tcW w:w="1467" w:type="dxa"/>
            <w:vAlign w:val="center"/>
            <w:textDirection w:val="lrTb"/>
            <w:noWrap w:val="false"/>
          </w:tcPr>
          <w:p>
            <w:pPr>
              <w:jc w:val="center"/>
              <w:spacing w:line="360" w:lineRule="auto"/>
              <w:widowControl/>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r>
            <w:r/>
          </w:p>
        </w:tc>
        <w:tc>
          <w:tcPr>
            <w:tcW w:w="1350" w:type="dxa"/>
            <w:vAlign w:val="center"/>
            <w:textDirection w:val="lrTb"/>
            <w:noWrap w:val="false"/>
          </w:tcPr>
          <w:p>
            <w:pPr>
              <w:jc w:val="center"/>
              <w:spacing w:line="360" w:lineRule="auto"/>
              <w:widowControl/>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r>
            <w:r/>
          </w:p>
        </w:tc>
        <w:tc>
          <w:tcPr>
            <w:tcW w:w="1700" w:type="dxa"/>
            <w:vAlign w:val="center"/>
            <w:textDirection w:val="lrTb"/>
            <w:noWrap w:val="false"/>
          </w:tcPr>
          <w:p>
            <w:pPr>
              <w:jc w:val="center"/>
              <w:spacing w:line="360" w:lineRule="auto"/>
              <w:widowControl/>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r>
            <w:r/>
          </w:p>
        </w:tc>
        <w:tc>
          <w:tcPr>
            <w:gridSpan w:val="2"/>
            <w:tcW w:w="1534" w:type="dxa"/>
            <w:vAlign w:val="center"/>
            <w:textDirection w:val="lrTb"/>
            <w:noWrap w:val="false"/>
          </w:tcPr>
          <w:p>
            <w:pPr>
              <w:jc w:val="center"/>
              <w:spacing w:line="360" w:lineRule="auto"/>
              <w:widowControl/>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r>
            <w:r/>
          </w:p>
        </w:tc>
        <w:tc>
          <w:tcPr>
            <w:tcW w:w="1027" w:type="dxa"/>
            <w:vAlign w:val="center"/>
            <w:textDirection w:val="lrTb"/>
            <w:noWrap w:val="false"/>
          </w:tcPr>
          <w:p>
            <w:pPr>
              <w:jc w:val="center"/>
              <w:spacing w:line="360" w:lineRule="auto"/>
              <w:widowControl/>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r>
            <w:r/>
          </w:p>
        </w:tc>
        <w:tc>
          <w:tcPr>
            <w:tcW w:w="1024" w:type="dxa"/>
            <w:vAlign w:val="center"/>
            <w:textDirection w:val="lrTb"/>
            <w:noWrap w:val="false"/>
          </w:tcPr>
          <w:p>
            <w:pPr>
              <w:jc w:val="center"/>
              <w:spacing w:line="360" w:lineRule="auto"/>
              <w:widowControl/>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b/>
                <w:color w:val="000000" w:themeColor="text1"/>
                <w:sz w:val="24"/>
                <w:szCs w:val="24"/>
                <w:highlight w:val="none"/>
                <w:lang w:val="zh-CN"/>
                <w14:textFill>
                  <w14:solidFill>
                    <w14:schemeClr w14:val="tx1"/>
                  </w14:solidFill>
                </w14:textFill>
              </w:rPr>
            </w:r>
            <w:r/>
          </w:p>
        </w:tc>
      </w:tr>
    </w:tbl>
    <w:p>
      <w:pPr>
        <w:jc w:val="left"/>
        <w:spacing w:line="360" w:lineRule="auto"/>
        <w:widowControl/>
        <w:rPr>
          <w:rFonts w:hint="eastAsia" w:ascii="宋体" w:hAnsi="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lang w:val="zh-CN"/>
          <w14:textFill>
            <w14:solidFill>
              <w14:schemeClr w14:val="tx1"/>
            </w14:solidFill>
          </w14:textFill>
        </w:rPr>
      </w:r>
      <w:r/>
    </w:p>
    <w:p>
      <w:pPr>
        <w:ind w:firstLine="1200"/>
        <w:jc w:val="left"/>
        <w:spacing w:line="360" w:lineRule="auto"/>
        <w:widowControl/>
        <w:rPr>
          <w:rFonts w:hint="eastAsia" w:ascii="仿宋" w:hAnsi="仿宋" w:eastAsia="仿宋" w:cs="仿宋"/>
          <w:bCs/>
          <w:color w:val="000000" w:themeColor="text1"/>
          <w:sz w:val="30"/>
          <w:szCs w:val="30"/>
          <w:highlight w:val="none"/>
          <w:u w:val="single"/>
          <w:lang w:val="zh-CN"/>
          <w14:textFill>
            <w14:solidFill>
              <w14:schemeClr w14:val="tx1"/>
            </w14:solidFill>
          </w14:textFill>
        </w:rPr>
      </w:pPr>
      <w:r>
        <w:rPr>
          <w:rFonts w:hint="eastAsia" w:ascii="仿宋" w:hAnsi="仿宋" w:eastAsia="仿宋" w:cs="仿宋"/>
          <w:bCs/>
          <w:color w:val="000000" w:themeColor="text1"/>
          <w:sz w:val="30"/>
          <w:szCs w:val="30"/>
          <w:highlight w:val="none"/>
          <w:lang w:val="zh-CN"/>
          <w14:textFill>
            <w14:solidFill>
              <w14:schemeClr w14:val="tx1"/>
            </w14:solidFill>
          </w14:textFill>
        </w:rPr>
        <w:t xml:space="preserve">供应商（加盖CA电子公章）: </w:t>
      </w:r>
      <w:r>
        <w:rPr>
          <w:rFonts w:hint="eastAsia" w:ascii="仿宋" w:hAnsi="仿宋" w:eastAsia="仿宋" w:cs="仿宋"/>
          <w:bCs/>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bCs/>
          <w:color w:val="000000" w:themeColor="text1"/>
          <w:sz w:val="30"/>
          <w:szCs w:val="30"/>
          <w:highlight w:val="none"/>
          <w:u w:val="single"/>
          <w:lang w:val="en-US" w:eastAsia="zh-CN"/>
          <w14:textFill>
            <w14:solidFill>
              <w14:schemeClr w14:val="tx1"/>
            </w14:solidFill>
          </w14:textFill>
        </w:rPr>
        <w:t xml:space="preserve">          </w:t>
      </w:r>
      <w:r>
        <w:rPr>
          <w:rFonts w:hint="eastAsia" w:ascii="仿宋" w:hAnsi="仿宋" w:eastAsia="仿宋" w:cs="仿宋"/>
          <w:bCs/>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bCs/>
          <w:color w:val="000000" w:themeColor="text1"/>
          <w:sz w:val="30"/>
          <w:szCs w:val="30"/>
          <w:highlight w:val="none"/>
          <w:u w:val="single"/>
          <w:lang w:val="zh-CN"/>
          <w14:textFill>
            <w14:solidFill>
              <w14:schemeClr w14:val="tx1"/>
            </w14:solidFill>
          </w14:textFill>
        </w:rPr>
        <w:tab/>
      </w:r>
      <w:r/>
    </w:p>
    <w:p>
      <w:pPr>
        <w:ind w:firstLine="1200"/>
        <w:jc w:val="left"/>
        <w:spacing w:line="360" w:lineRule="auto"/>
        <w:widowControl/>
        <w:rPr>
          <w:rFonts w:hint="eastAsia" w:ascii="仿宋" w:hAnsi="仿宋" w:eastAsia="仿宋" w:cs="仿宋"/>
          <w:bCs/>
          <w:color w:val="000000" w:themeColor="text1"/>
          <w:sz w:val="30"/>
          <w:szCs w:val="30"/>
          <w:highlight w:val="none"/>
          <w:u w:val="single"/>
          <w:lang w:val="zh-CN"/>
          <w14:textFill>
            <w14:solidFill>
              <w14:schemeClr w14:val="tx1"/>
            </w14:solidFill>
          </w14:textFill>
        </w:rPr>
      </w:pPr>
      <w:r>
        <w:rPr>
          <w:rFonts w:hint="eastAsia" w:ascii="仿宋" w:hAnsi="仿宋" w:eastAsia="仿宋" w:cs="仿宋"/>
          <w:bCs/>
          <w:color w:val="000000" w:themeColor="text1"/>
          <w:sz w:val="30"/>
          <w:szCs w:val="30"/>
          <w:highlight w:val="none"/>
          <w:lang w:val="zh-CN"/>
          <w14:textFill>
            <w14:solidFill>
              <w14:schemeClr w14:val="tx1"/>
            </w14:solidFill>
          </w14:textFill>
        </w:rPr>
        <w:t xml:space="preserve">法定代表人或其授权代表（签字）：</w:t>
      </w:r>
      <w:r>
        <w:rPr>
          <w:rFonts w:hint="eastAsia" w:ascii="仿宋" w:hAnsi="仿宋" w:eastAsia="仿宋" w:cs="仿宋"/>
          <w:bCs/>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bCs/>
          <w:color w:val="000000" w:themeColor="text1"/>
          <w:sz w:val="30"/>
          <w:szCs w:val="30"/>
          <w:highlight w:val="none"/>
          <w:u w:val="single"/>
          <w:lang w:val="zh-CN"/>
          <w14:textFill>
            <w14:solidFill>
              <w14:schemeClr w14:val="tx1"/>
            </w14:solidFill>
          </w14:textFill>
        </w:rPr>
        <w:tab/>
      </w:r>
      <w:r>
        <w:rPr>
          <w:rFonts w:hint="eastAsia" w:ascii="仿宋" w:hAnsi="仿宋" w:eastAsia="仿宋" w:cs="仿宋"/>
          <w:bCs/>
          <w:color w:val="000000" w:themeColor="text1"/>
          <w:sz w:val="30"/>
          <w:szCs w:val="30"/>
          <w:highlight w:val="none"/>
          <w:u w:val="single"/>
          <w:lang w:val="zh-CN"/>
          <w14:textFill>
            <w14:solidFill>
              <w14:schemeClr w14:val="tx1"/>
            </w14:solidFill>
          </w14:textFill>
        </w:rPr>
        <w:t xml:space="preserve">    </w:t>
      </w:r>
      <w:r/>
    </w:p>
    <w:p>
      <w:pPr>
        <w:ind w:firstLine="600"/>
        <w:jc w:val="left"/>
        <w:spacing w:line="360" w:lineRule="auto"/>
        <w:widowControl/>
        <w:rPr>
          <w:rFonts w:hint="eastAsia" w:ascii="仿宋" w:hAnsi="仿宋" w:eastAsia="仿宋" w:cs="仿宋"/>
          <w:bCs/>
          <w:color w:val="000000" w:themeColor="text1"/>
          <w:sz w:val="30"/>
          <w:szCs w:val="30"/>
          <w:highlight w:val="none"/>
          <w:lang w:val="zh-CN"/>
          <w14:textFill>
            <w14:solidFill>
              <w14:schemeClr w14:val="tx1"/>
            </w14:solidFill>
          </w14:textFill>
        </w:rPr>
        <w:sectPr>
          <w:footnotePr/>
          <w:endnotePr/>
          <w:type w:val="nextPage"/>
          <w:pgSz w:w="11910" w:h="16840" w:orient="portrait"/>
          <w:pgMar w:top="2098" w:right="1531" w:bottom="1701" w:left="1531" w:header="0" w:footer="990" w:gutter="0"/>
          <w:cols w:num="1" w:sep="0" w:space="720" w:equalWidth="1"/>
          <w:docGrid w:linePitch="360"/>
        </w:sectPr>
      </w:pPr>
      <w:r>
        <w:rPr>
          <w:rFonts w:hint="eastAsia" w:ascii="仿宋" w:hAnsi="仿宋" w:eastAsia="仿宋" w:cs="仿宋"/>
          <w:bCs/>
          <w:color w:val="000000" w:themeColor="text1"/>
          <w:sz w:val="30"/>
          <w:szCs w:val="30"/>
          <w:highlight w:val="none"/>
          <w:lang w:val="zh-CN"/>
          <w14:textFill>
            <w14:solidFill>
              <w14:schemeClr w14:val="tx1"/>
            </w14:solidFill>
          </w14:textFill>
        </w:rPr>
        <w:t xml:space="preserve"> </w:t>
      </w:r>
      <w:r>
        <w:rPr>
          <w:rFonts w:hint="eastAsia" w:ascii="仿宋" w:hAnsi="仿宋" w:eastAsia="仿宋" w:cs="仿宋"/>
          <w:bCs/>
          <w:color w:val="000000" w:themeColor="text1"/>
          <w:sz w:val="30"/>
          <w:szCs w:val="30"/>
          <w:highlight w:val="none"/>
          <w14:textFill>
            <w14:solidFill>
              <w14:schemeClr w14:val="tx1"/>
            </w14:solidFill>
          </w14:textFill>
        </w:rPr>
        <w:t xml:space="preserve">    </w:t>
      </w:r>
      <w:r>
        <w:rPr>
          <w:rFonts w:hint="eastAsia" w:ascii="仿宋" w:hAnsi="仿宋" w:eastAsia="仿宋" w:cs="仿宋"/>
          <w:bCs/>
          <w:color w:val="000000" w:themeColor="text1"/>
          <w:sz w:val="30"/>
          <w:szCs w:val="30"/>
          <w:highlight w:val="none"/>
          <w:lang w:val="zh-CN"/>
          <w14:textFill>
            <w14:solidFill>
              <w14:schemeClr w14:val="tx1"/>
            </w14:solidFill>
          </w14:textFill>
        </w:rPr>
        <w:t xml:space="preserve">日</w:t>
      </w:r>
      <w:r>
        <w:rPr>
          <w:rFonts w:hint="eastAsia" w:ascii="仿宋" w:hAnsi="仿宋" w:eastAsia="仿宋" w:cs="仿宋"/>
          <w:bCs/>
          <w:color w:val="000000" w:themeColor="text1"/>
          <w:sz w:val="30"/>
          <w:szCs w:val="30"/>
          <w:highlight w:val="none"/>
          <w:lang w:val="zh-CN"/>
          <w14:textFill>
            <w14:solidFill>
              <w14:schemeClr w14:val="tx1"/>
            </w14:solidFill>
          </w14:textFill>
        </w:rPr>
        <w:tab/>
      </w:r>
      <w:r>
        <w:rPr>
          <w:rFonts w:hint="eastAsia" w:ascii="仿宋" w:hAnsi="仿宋" w:eastAsia="仿宋" w:cs="仿宋"/>
          <w:bCs/>
          <w:color w:val="000000" w:themeColor="text1"/>
          <w:sz w:val="30"/>
          <w:szCs w:val="30"/>
          <w:highlight w:val="none"/>
          <w14:textFill>
            <w14:solidFill>
              <w14:schemeClr w14:val="tx1"/>
            </w14:solidFill>
          </w14:textFill>
        </w:rPr>
        <w:t xml:space="preserve"> </w:t>
      </w:r>
      <w:r>
        <w:rPr>
          <w:rFonts w:hint="eastAsia" w:ascii="仿宋" w:hAnsi="仿宋" w:eastAsia="仿宋" w:cs="仿宋"/>
          <w:bCs/>
          <w:color w:val="000000" w:themeColor="text1"/>
          <w:sz w:val="30"/>
          <w:szCs w:val="30"/>
          <w:highlight w:val="none"/>
          <w:lang w:val="zh-CN"/>
          <w14:textFill>
            <w14:solidFill>
              <w14:schemeClr w14:val="tx1"/>
            </w14:solidFill>
          </w14:textFill>
        </w:rPr>
        <w:t xml:space="preserve">期：</w:t>
      </w:r>
      <w:r>
        <w:rPr>
          <w:rFonts w:hint="eastAsia" w:ascii="仿宋" w:hAnsi="仿宋" w:eastAsia="仿宋" w:cs="仿宋"/>
          <w:bCs/>
          <w:color w:val="000000" w:themeColor="text1"/>
          <w:sz w:val="30"/>
          <w:szCs w:val="30"/>
          <w:highlight w:val="none"/>
          <w:lang w:val="zh-CN"/>
          <w14:textFill>
            <w14:solidFill>
              <w14:schemeClr w14:val="tx1"/>
            </w14:solidFill>
          </w14:textFill>
        </w:rPr>
        <w:tab/>
      </w:r>
      <w:r>
        <w:rPr>
          <w:rFonts w:hint="eastAsia" w:ascii="仿宋" w:hAnsi="仿宋" w:eastAsia="仿宋" w:cs="仿宋"/>
          <w:bCs/>
          <w:color w:val="000000" w:themeColor="text1"/>
          <w:sz w:val="30"/>
          <w:szCs w:val="30"/>
          <w:highlight w:val="none"/>
          <w:lang w:val="zh-CN"/>
          <w14:textFill>
            <w14:solidFill>
              <w14:schemeClr w14:val="tx1"/>
            </w14:solidFill>
          </w14:textFill>
        </w:rPr>
        <w:t xml:space="preserve">年</w:t>
      </w:r>
      <w:r>
        <w:rPr>
          <w:rFonts w:hint="eastAsia" w:ascii="仿宋" w:hAnsi="仿宋" w:eastAsia="仿宋" w:cs="仿宋"/>
          <w:bCs/>
          <w:color w:val="000000" w:themeColor="text1"/>
          <w:sz w:val="30"/>
          <w:szCs w:val="30"/>
          <w:highlight w:val="none"/>
          <w:lang w:val="zh-CN"/>
          <w14:textFill>
            <w14:solidFill>
              <w14:schemeClr w14:val="tx1"/>
            </w14:solidFill>
          </w14:textFill>
        </w:rPr>
        <w:tab/>
      </w:r>
      <w:r>
        <w:rPr>
          <w:rFonts w:hint="eastAsia" w:ascii="仿宋" w:hAnsi="仿宋" w:eastAsia="仿宋" w:cs="仿宋"/>
          <w:bCs/>
          <w:color w:val="000000" w:themeColor="text1"/>
          <w:sz w:val="30"/>
          <w:szCs w:val="30"/>
          <w:highlight w:val="none"/>
          <w:lang w:val="zh-CN"/>
          <w14:textFill>
            <w14:solidFill>
              <w14:schemeClr w14:val="tx1"/>
            </w14:solidFill>
          </w14:textFill>
        </w:rPr>
        <w:t xml:space="preserve">月</w:t>
      </w:r>
      <w:r>
        <w:rPr>
          <w:rFonts w:hint="eastAsia" w:ascii="仿宋" w:hAnsi="仿宋" w:eastAsia="仿宋" w:cs="仿宋"/>
          <w:bCs/>
          <w:color w:val="000000" w:themeColor="text1"/>
          <w:sz w:val="30"/>
          <w:szCs w:val="30"/>
          <w:highlight w:val="none"/>
          <w:lang w:val="zh-CN"/>
          <w14:textFill>
            <w14:solidFill>
              <w14:schemeClr w14:val="tx1"/>
            </w14:solidFill>
          </w14:textFill>
        </w:rPr>
        <w:tab/>
      </w:r>
      <w:r>
        <w:rPr>
          <w:rFonts w:hint="eastAsia" w:ascii="仿宋" w:hAnsi="仿宋" w:eastAsia="仿宋" w:cs="仿宋"/>
          <w:bCs/>
          <w:color w:val="000000" w:themeColor="text1"/>
          <w:sz w:val="30"/>
          <w:szCs w:val="30"/>
          <w:highlight w:val="none"/>
          <w:lang w:val="zh-CN"/>
          <w14:textFill>
            <w14:solidFill>
              <w14:schemeClr w14:val="tx1"/>
            </w14:solidFill>
          </w14:textFill>
        </w:rPr>
        <w:t xml:space="preserve">日</w:t>
      </w:r>
      <w:r/>
    </w:p>
    <w:p>
      <w:pPr>
        <w:jc w:val="left"/>
        <w:spacing w:line="360" w:lineRule="auto"/>
        <w:widowControl/>
        <w:rPr>
          <w:rFonts w:hint="eastAsia" w:ascii="黑体" w:hAnsi="黑体" w:eastAsia="黑体" w:cs="黑体"/>
          <w:bCs/>
          <w:color w:val="000000" w:themeColor="text1"/>
          <w:sz w:val="30"/>
          <w:szCs w:val="30"/>
          <w:highlight w:val="none"/>
          <w:lang w:val="zh-CN"/>
          <w14:textFill>
            <w14:solidFill>
              <w14:schemeClr w14:val="tx1"/>
            </w14:solidFill>
          </w14:textFill>
        </w:rPr>
      </w:pPr>
      <w:r>
        <w:rPr>
          <w:rFonts w:hint="eastAsia" w:ascii="黑体" w:hAnsi="黑体" w:eastAsia="黑体" w:cs="黑体"/>
          <w:bCs/>
          <w:color w:val="000000" w:themeColor="text1"/>
          <w:sz w:val="30"/>
          <w:szCs w:val="30"/>
          <w:highlight w:val="none"/>
          <w:lang w:val="zh-CN"/>
          <w14:textFill>
            <w14:solidFill>
              <w14:schemeClr w14:val="tx1"/>
            </w14:solidFill>
          </w14:textFill>
        </w:rPr>
        <w:t xml:space="preserve">目录七：技术条款偏离表格式</w:t>
      </w:r>
      <w:r/>
    </w:p>
    <w:p>
      <w:pPr>
        <w:jc w:val="center"/>
        <w:spacing w:line="360" w:lineRule="auto"/>
        <w:rPr>
          <w:rFonts w:hint="eastAsia" w:ascii="宋体" w:hAnsi="宋体" w:cs="宋体"/>
          <w:b/>
          <w:bCs/>
          <w:color w:val="000000" w:themeColor="text1"/>
          <w:sz w:val="28"/>
          <w:szCs w:val="28"/>
          <w:highlight w:val="none"/>
          <w:lang w:val="zh-CN"/>
          <w14:textFill>
            <w14:solidFill>
              <w14:schemeClr w14:val="tx1"/>
            </w14:solidFill>
          </w14:textFill>
        </w:rPr>
      </w:pPr>
      <w:r/>
      <w:bookmarkStart w:id="58" w:name="_Toc508699426"/>
      <w:r/>
      <w:r/>
    </w:p>
    <w:p>
      <w:pPr>
        <w:jc w:val="center"/>
        <w:spacing w:line="360" w:lineRule="auto"/>
        <w:rPr>
          <w:rFonts w:hint="eastAsia" w:ascii="方正小标宋_GBK" w:hAnsi="方正小标宋_GBK" w:eastAsia="方正小标宋_GBK" w:cs="方正小标宋_GBK"/>
          <w:color w:val="000000" w:themeColor="text1"/>
          <w:sz w:val="36"/>
          <w:szCs w:val="36"/>
          <w:highlight w:val="none"/>
          <w:lang w:val="zh-CN"/>
          <w14:textFill>
            <w14:solidFill>
              <w14:schemeClr w14:val="tx1"/>
            </w14:solidFill>
          </w14:textFill>
        </w:rPr>
      </w:pPr>
      <w:r>
        <w:rPr>
          <w:rFonts w:hint="eastAsia" w:ascii="黑体" w:hAnsi="黑体" w:eastAsia="黑体" w:cs="黑体"/>
          <w:color w:val="000000" w:themeColor="text1"/>
          <w:sz w:val="36"/>
          <w:szCs w:val="36"/>
          <w:highlight w:val="none"/>
          <w:lang w:val="zh-CN"/>
          <w14:textFill>
            <w14:solidFill>
              <w14:schemeClr w14:val="tx1"/>
            </w14:solidFill>
          </w14:textFill>
        </w:rPr>
        <w:t xml:space="preserve">技术</w:t>
      </w:r>
      <w:r>
        <w:rPr>
          <w:rFonts w:hint="eastAsia" w:ascii="黑体" w:hAnsi="黑体" w:eastAsia="黑体" w:cs="黑体"/>
          <w:color w:val="000000" w:themeColor="text1"/>
          <w:sz w:val="36"/>
          <w:szCs w:val="36"/>
          <w:highlight w:val="none"/>
          <w14:textFill>
            <w14:solidFill>
              <w14:schemeClr w14:val="tx1"/>
            </w14:solidFill>
          </w14:textFill>
        </w:rPr>
        <w:t xml:space="preserve">参数</w:t>
      </w:r>
      <w:r>
        <w:rPr>
          <w:rFonts w:hint="eastAsia" w:ascii="黑体" w:hAnsi="黑体" w:eastAsia="黑体" w:cs="黑体"/>
          <w:color w:val="000000" w:themeColor="text1"/>
          <w:sz w:val="36"/>
          <w:szCs w:val="36"/>
          <w:highlight w:val="none"/>
          <w:lang w:val="zh-CN"/>
          <w14:textFill>
            <w14:solidFill>
              <w14:schemeClr w14:val="tx1"/>
            </w14:solidFill>
          </w14:textFill>
        </w:rPr>
        <w:t xml:space="preserve">偏离表</w:t>
      </w:r>
      <w:bookmarkEnd w:id="58"/>
      <w:r/>
      <w:r/>
    </w:p>
    <w:tbl>
      <w:tblPr>
        <w:tblStyle w:val="846"/>
        <w:tblW w:w="0" w:type="auto"/>
        <w:jc w:val="center"/>
        <w:tblLayout w:type="fixed"/>
        <w:tblCellMar>
          <w:left w:w="0" w:type="dxa"/>
          <w:top w:w="0" w:type="dxa"/>
          <w:right w:w="0" w:type="dxa"/>
          <w:bottom w:w="0" w:type="dxa"/>
        </w:tblCellMar>
        <w:tblLook w:val="04A0" w:firstRow="1" w:lastRow="0" w:firstColumn="1" w:lastColumn="0" w:noHBand="0" w:noVBand="1"/>
      </w:tblPr>
      <w:tblGrid>
        <w:gridCol w:w="765"/>
        <w:gridCol w:w="1874"/>
        <w:gridCol w:w="2199"/>
        <w:gridCol w:w="1658"/>
        <w:gridCol w:w="1829"/>
        <w:gridCol w:w="1110"/>
      </w:tblGrid>
      <w:tr>
        <w:trPr>
          <w:jc w:val="center"/>
          <w:trHeight w:val="284"/>
        </w:trPr>
        <w:tc>
          <w:tcPr>
            <w:gridSpan w:val="4"/>
            <w:tcBorders>
              <w:top w:val="none" w:color="000000" w:sz="4" w:space="0"/>
              <w:left w:val="none" w:color="000000" w:sz="4" w:space="0"/>
              <w:bottom w:val="single" w:color="auto" w:sz="6" w:space="0"/>
              <w:right w:val="none" w:color="000000" w:sz="4" w:space="0"/>
            </w:tcBorders>
            <w:tcW w:w="6496" w:type="dxa"/>
            <w:vAlign w:val="center"/>
            <w:textDirection w:val="lrTb"/>
            <w:noWrap w:val="false"/>
          </w:tcPr>
          <w:p>
            <w:pPr>
              <w:jc w:val="left"/>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项目名称：</w:t>
            </w:r>
            <w:r/>
          </w:p>
        </w:tc>
        <w:tc>
          <w:tcPr>
            <w:gridSpan w:val="2"/>
            <w:tcBorders>
              <w:top w:val="none" w:color="000000" w:sz="4" w:space="0"/>
              <w:left w:val="none" w:color="000000" w:sz="4" w:space="0"/>
              <w:bottom w:val="single" w:color="auto" w:sz="6" w:space="0"/>
              <w:right w:val="none" w:color="000000" w:sz="4" w:space="0"/>
            </w:tcBorders>
            <w:tcW w:w="2939" w:type="dxa"/>
            <w:vAlign w:val="center"/>
            <w:textDirection w:val="lrTb"/>
            <w:noWrap w:val="false"/>
          </w:tcPr>
          <w:p>
            <w:pPr>
              <w:jc w:val="left"/>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bottom"/>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1874" w:type="dxa"/>
            <w:vAlign w:val="bottom"/>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磋商文件条目号</w:t>
            </w:r>
            <w:r/>
          </w:p>
        </w:tc>
        <w:tc>
          <w:tcPr>
            <w:tcBorders>
              <w:top w:val="single" w:color="auto" w:sz="6" w:space="0"/>
              <w:left w:val="single" w:color="auto" w:sz="6" w:space="0"/>
              <w:bottom w:val="single" w:color="auto" w:sz="6" w:space="0"/>
              <w:right w:val="single" w:color="auto" w:sz="6" w:space="0"/>
            </w:tcBorders>
            <w:tcW w:w="2199" w:type="dxa"/>
            <w:vAlign w:val="bottom"/>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磋商要求规格</w:t>
            </w:r>
            <w:r/>
          </w:p>
        </w:tc>
        <w:tc>
          <w:tcPr>
            <w:gridSpan w:val="2"/>
            <w:tcBorders>
              <w:top w:val="single" w:color="auto" w:sz="6" w:space="0"/>
              <w:left w:val="single" w:color="auto" w:sz="6" w:space="0"/>
              <w:bottom w:val="single" w:color="auto" w:sz="6" w:space="0"/>
              <w:right w:val="single" w:color="auto" w:sz="6" w:space="0"/>
            </w:tcBorders>
            <w:tcW w:w="3487" w:type="dxa"/>
            <w:vAlign w:val="bottom"/>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供应商响应</w:t>
            </w:r>
            <w:r/>
          </w:p>
        </w:tc>
        <w:tc>
          <w:tcPr>
            <w:tcBorders>
              <w:top w:val="single" w:color="auto" w:sz="6" w:space="0"/>
              <w:left w:val="single" w:color="auto" w:sz="6" w:space="0"/>
              <w:bottom w:val="single" w:color="auto" w:sz="6" w:space="0"/>
              <w:right w:val="single" w:color="auto" w:sz="6" w:space="0"/>
            </w:tcBorders>
            <w:tcW w:w="1110" w:type="dxa"/>
            <w:vAlign w:val="bottom"/>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r>
            <w:r/>
          </w:p>
        </w:tc>
      </w:tr>
    </w:tbl>
    <w:p>
      <w:pPr>
        <w:jc w:val="left"/>
        <w:spacing w:line="360" w:lineRule="auto"/>
        <w:widowControl/>
        <w:rPr>
          <w:rFonts w:hint="eastAsia" w:ascii="方正仿宋_GBK" w:hAnsi="方正仿宋_GBK" w:eastAsia="方正仿宋_GBK" w:cs="方正仿宋_GBK"/>
          <w:color w:val="000000" w:themeColor="text1"/>
          <w:sz w:val="30"/>
          <w:szCs w:val="30"/>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30"/>
          <w:szCs w:val="30"/>
          <w:highlight w:val="none"/>
          <w:lang w:val="zh-CN"/>
          <w14:textFill>
            <w14:solidFill>
              <w14:schemeClr w14:val="tx1"/>
            </w14:solidFill>
          </w14:textFill>
        </w:rPr>
      </w:r>
      <w:r/>
    </w:p>
    <w:p>
      <w:pPr>
        <w:ind w:firstLine="582"/>
        <w:jc w:val="left"/>
        <w:spacing w:line="360" w:lineRule="auto"/>
        <w:widowControl/>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供应商名称：</w:t>
      </w:r>
      <w:r>
        <w:rPr>
          <w:rFonts w:hint="eastAsia" w:ascii="仿宋" w:hAnsi="仿宋" w:eastAsia="仿宋" w:cs="仿宋"/>
          <w:color w:val="000000" w:themeColor="text1"/>
          <w:sz w:val="30"/>
          <w:szCs w:val="30"/>
          <w:highlight w:val="none"/>
          <w:u w:val="single"/>
          <w:lang w:val="zh-CN"/>
          <w14:textFill>
            <w14:solidFill>
              <w14:schemeClr w14:val="tx1"/>
            </w14:solidFill>
          </w14:textFill>
        </w:rPr>
        <w:t xml:space="preserve">                      （加盖CA电子公章）</w:t>
      </w:r>
      <w:r/>
    </w:p>
    <w:p>
      <w:pPr>
        <w:ind w:firstLine="582"/>
        <w:jc w:val="left"/>
        <w:spacing w:line="360" w:lineRule="auto"/>
        <w:widowControl/>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说明：如果行数不够，请自行增加。</w:t>
      </w:r>
      <w:r/>
    </w:p>
    <w:p>
      <w:pPr>
        <w:pStyle w:val="870"/>
        <w:ind w:left="0" w:firstLine="0"/>
        <w:rPr>
          <w:rFonts w:hint="eastAsia" w:ascii="方正黑体_GBK" w:hAnsi="方正黑体_GBK" w:eastAsia="方正黑体_GBK" w:cs="方正黑体_GBK"/>
          <w:bCs/>
          <w:color w:val="000000" w:themeColor="text1"/>
          <w:sz w:val="30"/>
          <w:szCs w:val="30"/>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br w:type="page" w:clear="all"/>
      </w:r>
      <w:r>
        <w:rPr>
          <w:rFonts w:hint="eastAsia" w:ascii="黑体" w:hAnsi="黑体" w:eastAsia="黑体" w:cs="黑体"/>
          <w:bCs/>
          <w:color w:val="000000" w:themeColor="text1"/>
          <w:sz w:val="30"/>
          <w:szCs w:val="30"/>
          <w:highlight w:val="none"/>
          <w:lang w:val="zh-CN"/>
          <w14:textFill>
            <w14:solidFill>
              <w14:schemeClr w14:val="tx1"/>
            </w14:solidFill>
          </w14:textFill>
        </w:rPr>
        <w:t xml:space="preserve">目录八：商务条款偏离表格式</w:t>
      </w:r>
      <w:r/>
    </w:p>
    <w:p>
      <w:pPr>
        <w:jc w:val="center"/>
        <w:spacing w:line="360" w:lineRule="auto"/>
        <w:rPr>
          <w:rFonts w:hint="eastAsia" w:ascii="方正小标宋_GBK" w:hAnsi="方正小标宋_GBK" w:eastAsia="方正小标宋_GBK" w:cs="方正小标宋_GBK"/>
          <w:b/>
          <w:bCs/>
          <w:color w:val="000000" w:themeColor="text1"/>
          <w:sz w:val="36"/>
          <w:szCs w:val="36"/>
          <w:highlight w:val="none"/>
          <w:lang w:val="zh-CN"/>
          <w14:textFill>
            <w14:solidFill>
              <w14:schemeClr w14:val="tx1"/>
            </w14:solidFill>
          </w14:textFill>
        </w:rPr>
      </w:pPr>
      <w:r/>
      <w:bookmarkStart w:id="59" w:name="_Toc508699427"/>
      <w:r/>
      <w:r/>
    </w:p>
    <w:p>
      <w:pPr>
        <w:jc w:val="center"/>
        <w:spacing w:line="360" w:lineRule="auto"/>
        <w:rPr>
          <w:rFonts w:hint="eastAsia" w:ascii="黑体" w:hAnsi="黑体" w:eastAsia="黑体" w:cs="黑体"/>
          <w:color w:val="000000" w:themeColor="text1"/>
          <w:sz w:val="36"/>
          <w:szCs w:val="36"/>
          <w:highlight w:val="none"/>
          <w:lang w:val="zh-CN"/>
          <w14:textFill>
            <w14:solidFill>
              <w14:schemeClr w14:val="tx1"/>
            </w14:solidFill>
          </w14:textFill>
        </w:rPr>
      </w:pPr>
      <w:r>
        <w:rPr>
          <w:rFonts w:hint="eastAsia" w:ascii="黑体" w:hAnsi="黑体" w:eastAsia="黑体" w:cs="黑体"/>
          <w:color w:val="000000" w:themeColor="text1"/>
          <w:sz w:val="36"/>
          <w:szCs w:val="36"/>
          <w:highlight w:val="none"/>
          <w:lang w:val="zh-CN"/>
          <w14:textFill>
            <w14:solidFill>
              <w14:schemeClr w14:val="tx1"/>
            </w14:solidFill>
          </w14:textFill>
        </w:rPr>
        <w:t xml:space="preserve">商务条款偏离表</w:t>
      </w:r>
      <w:bookmarkEnd w:id="59"/>
      <w:r/>
      <w:r/>
    </w:p>
    <w:p>
      <w:pPr>
        <w:pStyle w:val="87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bl>
      <w:tblPr>
        <w:tblStyle w:val="8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2138"/>
        <w:gridCol w:w="2182"/>
        <w:gridCol w:w="1415"/>
        <w:gridCol w:w="1458"/>
        <w:gridCol w:w="1372"/>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项目编号：</w:t>
            </w:r>
            <w:r/>
          </w:p>
        </w:tc>
      </w:tr>
      <w:tr>
        <w:trPr>
          <w:jc w:val="center"/>
          <w:trHeight w:val="284"/>
        </w:trPr>
        <w:tc>
          <w:tcPr>
            <w:tcW w:w="651" w:type="dxa"/>
            <w:vAlign w:val="center"/>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序号</w:t>
            </w:r>
            <w:r/>
          </w:p>
        </w:tc>
        <w:tc>
          <w:tcPr>
            <w:tcW w:w="2138" w:type="dxa"/>
            <w:vAlign w:val="center"/>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磋商文件条目号</w:t>
            </w:r>
            <w:r/>
          </w:p>
        </w:tc>
        <w:tc>
          <w:tcPr>
            <w:tcW w:w="2182" w:type="dxa"/>
            <w:vAlign w:val="center"/>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磋商要求规格</w:t>
            </w:r>
            <w:r/>
          </w:p>
        </w:tc>
        <w:tc>
          <w:tcPr>
            <w:gridSpan w:val="2"/>
            <w:tcW w:w="2873" w:type="dxa"/>
            <w:vAlign w:val="center"/>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供应商响应</w:t>
            </w:r>
            <w:r/>
          </w:p>
        </w:tc>
        <w:tc>
          <w:tcPr>
            <w:tcW w:w="1372" w:type="dxa"/>
            <w:vAlign w:val="center"/>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color w:val="000000" w:themeColor="text1"/>
                <w:sz w:val="24"/>
                <w:szCs w:val="24"/>
                <w:highlight w:val="none"/>
                <w:lang w:val="zh-CN"/>
                <w14:textFill>
                  <w14:solidFill>
                    <w14:schemeClr w14:val="tx1"/>
                  </w14:solidFill>
                </w14:textFill>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color w:val="000000" w:themeColor="text1"/>
                <w:sz w:val="24"/>
                <w:szCs w:val="24"/>
                <w:highlight w:val="none"/>
                <w:lang w:val="zh-CN"/>
                <w14:textFill>
                  <w14:solidFill>
                    <w14:schemeClr w14:val="tx1"/>
                  </w14:solidFill>
                </w14:textFill>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color w:val="000000" w:themeColor="text1"/>
                <w:sz w:val="24"/>
                <w:szCs w:val="24"/>
                <w:highlight w:val="none"/>
                <w:lang w:val="zh-CN"/>
                <w14:textFill>
                  <w14:solidFill>
                    <w14:schemeClr w14:val="tx1"/>
                  </w14:solidFill>
                </w14:textFill>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color w:val="000000" w:themeColor="text1"/>
                <w:sz w:val="24"/>
                <w:szCs w:val="24"/>
                <w:highlight w:val="none"/>
                <w:lang w:val="zh-CN"/>
                <w14:textFill>
                  <w14:solidFill>
                    <w14:schemeClr w14:val="tx1"/>
                  </w14:solidFill>
                </w14:textFill>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color w:val="000000" w:themeColor="text1"/>
                <w:sz w:val="24"/>
                <w:szCs w:val="24"/>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color w:val="000000" w:themeColor="text1"/>
                <w:sz w:val="24"/>
                <w:szCs w:val="24"/>
                <w:highlight w:val="none"/>
                <w:lang w:val="zh-CN"/>
                <w14:textFill>
                  <w14:solidFill>
                    <w14:schemeClr w14:val="tx1"/>
                  </w14:solidFill>
                </w14:textFill>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color w:val="000000" w:themeColor="text1"/>
                <w:sz w:val="24"/>
                <w:szCs w:val="24"/>
                <w:highlight w:val="none"/>
                <w:lang w:val="zh-CN"/>
                <w14:textFill>
                  <w14:solidFill>
                    <w14:schemeClr w14:val="tx1"/>
                  </w14:solidFill>
                </w14:textFill>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color w:val="000000" w:themeColor="text1"/>
                <w:sz w:val="24"/>
                <w:szCs w:val="24"/>
                <w:highlight w:val="none"/>
                <w:lang w:val="zh-CN"/>
                <w14:textFill>
                  <w14:solidFill>
                    <w14:schemeClr w14:val="tx1"/>
                  </w14:solidFill>
                </w14:textFill>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color w:val="000000" w:themeColor="text1"/>
                <w:sz w:val="24"/>
                <w:szCs w:val="24"/>
                <w:highlight w:val="none"/>
                <w:lang w:val="zh-CN"/>
                <w14:textFill>
                  <w14:solidFill>
                    <w14:schemeClr w14:val="tx1"/>
                  </w14:solidFill>
                </w14:textFill>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color w:val="000000" w:themeColor="text1"/>
                <w:sz w:val="24"/>
                <w:szCs w:val="24"/>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color w:val="000000" w:themeColor="text1"/>
                <w:sz w:val="24"/>
                <w:szCs w:val="24"/>
                <w:highlight w:val="none"/>
                <w:lang w:val="zh-CN"/>
                <w14:textFill>
                  <w14:solidFill>
                    <w14:schemeClr w14:val="tx1"/>
                  </w14:solidFill>
                </w14:textFill>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color w:val="000000" w:themeColor="text1"/>
                <w:sz w:val="24"/>
                <w:szCs w:val="24"/>
                <w:highlight w:val="none"/>
                <w:lang w:val="zh-CN"/>
                <w14:textFill>
                  <w14:solidFill>
                    <w14:schemeClr w14:val="tx1"/>
                  </w14:solidFill>
                </w14:textFill>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color w:val="000000" w:themeColor="text1"/>
                <w:sz w:val="24"/>
                <w:szCs w:val="24"/>
                <w:highlight w:val="none"/>
                <w:lang w:val="zh-CN"/>
                <w14:textFill>
                  <w14:solidFill>
                    <w14:schemeClr w14:val="tx1"/>
                  </w14:solidFill>
                </w14:textFill>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color w:val="000000" w:themeColor="text1"/>
                <w:sz w:val="24"/>
                <w:szCs w:val="24"/>
                <w:highlight w:val="none"/>
                <w:lang w:val="zh-CN"/>
                <w14:textFill>
                  <w14:solidFill>
                    <w14:schemeClr w14:val="tx1"/>
                  </w14:solidFill>
                </w14:textFill>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color w:val="000000" w:themeColor="text1"/>
                <w:sz w:val="24"/>
                <w:szCs w:val="24"/>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color w:val="000000" w:themeColor="text1"/>
                <w:sz w:val="24"/>
                <w:szCs w:val="24"/>
                <w:highlight w:val="none"/>
                <w:lang w:val="zh-CN"/>
                <w14:textFill>
                  <w14:solidFill>
                    <w14:schemeClr w14:val="tx1"/>
                  </w14:solidFill>
                </w14:textFill>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color w:val="000000" w:themeColor="text1"/>
                <w:sz w:val="24"/>
                <w:szCs w:val="24"/>
                <w:highlight w:val="none"/>
                <w:lang w:val="zh-CN"/>
                <w14:textFill>
                  <w14:solidFill>
                    <w14:schemeClr w14:val="tx1"/>
                  </w14:solidFill>
                </w14:textFill>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color w:val="000000" w:themeColor="text1"/>
                <w:sz w:val="24"/>
                <w:szCs w:val="24"/>
                <w:highlight w:val="none"/>
                <w:lang w:val="zh-CN"/>
                <w14:textFill>
                  <w14:solidFill>
                    <w14:schemeClr w14:val="tx1"/>
                  </w14:solidFill>
                </w14:textFill>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color w:val="000000" w:themeColor="text1"/>
                <w:sz w:val="24"/>
                <w:szCs w:val="24"/>
                <w:highlight w:val="none"/>
                <w:lang w:val="zh-CN"/>
                <w14:textFill>
                  <w14:solidFill>
                    <w14:schemeClr w14:val="tx1"/>
                  </w14:solidFill>
                </w14:textFill>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color w:val="000000" w:themeColor="text1"/>
                <w:sz w:val="24"/>
                <w:szCs w:val="24"/>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color w:val="000000" w:themeColor="text1"/>
                <w:sz w:val="24"/>
                <w:szCs w:val="24"/>
                <w:highlight w:val="none"/>
                <w:lang w:val="zh-CN"/>
                <w14:textFill>
                  <w14:solidFill>
                    <w14:schemeClr w14:val="tx1"/>
                  </w14:solidFill>
                </w14:textFill>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color w:val="000000" w:themeColor="text1"/>
                <w:sz w:val="24"/>
                <w:szCs w:val="24"/>
                <w:highlight w:val="none"/>
                <w:lang w:val="zh-CN"/>
                <w14:textFill>
                  <w14:solidFill>
                    <w14:schemeClr w14:val="tx1"/>
                  </w14:solidFill>
                </w14:textFill>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color w:val="000000" w:themeColor="text1"/>
                <w:sz w:val="24"/>
                <w:szCs w:val="24"/>
                <w:highlight w:val="none"/>
                <w:lang w:val="zh-CN"/>
                <w14:textFill>
                  <w14:solidFill>
                    <w14:schemeClr w14:val="tx1"/>
                  </w14:solidFill>
                </w14:textFill>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color w:val="000000" w:themeColor="text1"/>
                <w:sz w:val="24"/>
                <w:szCs w:val="24"/>
                <w:highlight w:val="none"/>
                <w:lang w:val="zh-CN"/>
                <w14:textFill>
                  <w14:solidFill>
                    <w14:schemeClr w14:val="tx1"/>
                  </w14:solidFill>
                </w14:textFill>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color w:val="000000" w:themeColor="text1"/>
                <w:sz w:val="24"/>
                <w:szCs w:val="24"/>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color w:val="000000" w:themeColor="text1"/>
                <w:sz w:val="24"/>
                <w:szCs w:val="24"/>
                <w:highlight w:val="none"/>
                <w:lang w:val="zh-CN"/>
                <w14:textFill>
                  <w14:solidFill>
                    <w14:schemeClr w14:val="tx1"/>
                  </w14:solidFill>
                </w14:textFill>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color w:val="000000" w:themeColor="text1"/>
                <w:sz w:val="24"/>
                <w:szCs w:val="24"/>
                <w:highlight w:val="none"/>
                <w:lang w:val="zh-CN"/>
                <w14:textFill>
                  <w14:solidFill>
                    <w14:schemeClr w14:val="tx1"/>
                  </w14:solidFill>
                </w14:textFill>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color w:val="000000" w:themeColor="text1"/>
                <w:sz w:val="24"/>
                <w:szCs w:val="24"/>
                <w:highlight w:val="none"/>
                <w:lang w:val="zh-CN"/>
                <w14:textFill>
                  <w14:solidFill>
                    <w14:schemeClr w14:val="tx1"/>
                  </w14:solidFill>
                </w14:textFill>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color w:val="000000" w:themeColor="text1"/>
                <w:sz w:val="24"/>
                <w:szCs w:val="24"/>
                <w:highlight w:val="none"/>
                <w:lang w:val="zh-CN"/>
                <w14:textFill>
                  <w14:solidFill>
                    <w14:schemeClr w14:val="tx1"/>
                  </w14:solidFill>
                </w14:textFill>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000000" w:themeColor="text1"/>
                <w:sz w:val="24"/>
                <w:szCs w:val="24"/>
                <w:highlight w:val="none"/>
                <w:lang w:val="zh-CN"/>
                <w14:textFill>
                  <w14:solidFill>
                    <w14:schemeClr w14:val="tx1"/>
                  </w14:solidFill>
                </w14:textFill>
              </w:rPr>
            </w:pPr>
            <w:r>
              <w:rPr>
                <w:rFonts w:hint="eastAsia" w:ascii="华文仿宋" w:hAnsi="华文仿宋" w:eastAsia="华文仿宋" w:cs="华文仿宋"/>
                <w:color w:val="000000" w:themeColor="text1"/>
                <w:sz w:val="24"/>
                <w:szCs w:val="24"/>
                <w:highlight w:val="none"/>
                <w:lang w:val="zh-CN"/>
                <w14:textFill>
                  <w14:solidFill>
                    <w14:schemeClr w14:val="tx1"/>
                  </w14:solidFill>
                </w14:textFill>
              </w:rPr>
            </w:r>
            <w:r/>
          </w:p>
        </w:tc>
      </w:tr>
      <w:tr>
        <w:trPr>
          <w:jc w:val="center"/>
        </w:trPr>
        <w:tc>
          <w:tcPr>
            <w:tcW w:w="651" w:type="dxa"/>
            <w:vAlign w:val="center"/>
            <w:textDirection w:val="lrTb"/>
            <w:noWrap w:val="false"/>
          </w:tcPr>
          <w:p>
            <w:pPr>
              <w:jc w:val="left"/>
              <w:spacing w:line="360" w:lineRule="auto"/>
              <w:widowControl/>
              <w:rPr>
                <w:rFonts w:hint="eastAsia" w:ascii="华文仿宋" w:hAnsi="华文仿宋" w:eastAsia="华文仿宋" w:cs="华文仿宋"/>
                <w:color w:val="000000" w:themeColor="text1"/>
                <w:sz w:val="24"/>
                <w:szCs w:val="24"/>
                <w:highlight w:val="none"/>
                <w14:textFill>
                  <w14:solidFill>
                    <w14:schemeClr w14:val="tx1"/>
                  </w14:solidFill>
                </w14:textFill>
              </w:rPr>
            </w:pPr>
            <w:r>
              <w:rPr>
                <w:rFonts w:hint="eastAsia" w:ascii="华文仿宋" w:hAnsi="华文仿宋" w:eastAsia="华文仿宋" w:cs="华文仿宋"/>
                <w:color w:val="000000" w:themeColor="text1"/>
                <w:sz w:val="24"/>
                <w:szCs w:val="24"/>
                <w:highlight w:val="none"/>
                <w14:textFill>
                  <w14:solidFill>
                    <w14:schemeClr w14:val="tx1"/>
                  </w14:solidFill>
                </w14:textFill>
              </w:rPr>
            </w:r>
            <w:r/>
          </w:p>
        </w:tc>
        <w:tc>
          <w:tcPr>
            <w:tcW w:w="2138" w:type="dxa"/>
            <w:vAlign w:val="center"/>
            <w:textDirection w:val="lrTb"/>
            <w:noWrap w:val="false"/>
          </w:tcPr>
          <w:p>
            <w:pPr>
              <w:jc w:val="left"/>
              <w:spacing w:line="360" w:lineRule="auto"/>
              <w:widowControl/>
              <w:rPr>
                <w:rFonts w:hint="eastAsia" w:ascii="华文仿宋" w:hAnsi="华文仿宋" w:eastAsia="华文仿宋" w:cs="华文仿宋"/>
                <w:color w:val="000000" w:themeColor="text1"/>
                <w:sz w:val="24"/>
                <w:szCs w:val="24"/>
                <w:highlight w:val="none"/>
                <w14:textFill>
                  <w14:solidFill>
                    <w14:schemeClr w14:val="tx1"/>
                  </w14:solidFill>
                </w14:textFill>
              </w:rPr>
            </w:pPr>
            <w:r>
              <w:rPr>
                <w:rFonts w:hint="eastAsia" w:ascii="华文仿宋" w:hAnsi="华文仿宋" w:eastAsia="华文仿宋" w:cs="华文仿宋"/>
                <w:color w:val="000000" w:themeColor="text1"/>
                <w:sz w:val="24"/>
                <w:szCs w:val="24"/>
                <w:highlight w:val="none"/>
                <w14:textFill>
                  <w14:solidFill>
                    <w14:schemeClr w14:val="tx1"/>
                  </w14:solidFill>
                </w14:textFill>
              </w:rPr>
            </w:r>
            <w:r/>
          </w:p>
        </w:tc>
        <w:tc>
          <w:tcPr>
            <w:tcW w:w="2182" w:type="dxa"/>
            <w:vAlign w:val="center"/>
            <w:textDirection w:val="lrTb"/>
            <w:noWrap w:val="false"/>
          </w:tcPr>
          <w:p>
            <w:pPr>
              <w:jc w:val="left"/>
              <w:spacing w:line="360" w:lineRule="auto"/>
              <w:widowControl/>
              <w:rPr>
                <w:rFonts w:hint="eastAsia" w:ascii="华文仿宋" w:hAnsi="华文仿宋" w:eastAsia="华文仿宋" w:cs="华文仿宋"/>
                <w:color w:val="000000" w:themeColor="text1"/>
                <w:sz w:val="24"/>
                <w:szCs w:val="24"/>
                <w:highlight w:val="none"/>
                <w14:textFill>
                  <w14:solidFill>
                    <w14:schemeClr w14:val="tx1"/>
                  </w14:solidFill>
                </w14:textFill>
              </w:rPr>
            </w:pPr>
            <w:r>
              <w:rPr>
                <w:rFonts w:hint="eastAsia" w:ascii="华文仿宋" w:hAnsi="华文仿宋" w:eastAsia="华文仿宋" w:cs="华文仿宋"/>
                <w:color w:val="000000" w:themeColor="text1"/>
                <w:sz w:val="24"/>
                <w:szCs w:val="24"/>
                <w:highlight w:val="none"/>
                <w14:textFill>
                  <w14:solidFill>
                    <w14:schemeClr w14:val="tx1"/>
                  </w14:solidFill>
                </w14:textFill>
              </w:rPr>
            </w:r>
            <w:r/>
          </w:p>
        </w:tc>
        <w:tc>
          <w:tcPr>
            <w:gridSpan w:val="2"/>
            <w:tcW w:w="2873" w:type="dxa"/>
            <w:vAlign w:val="center"/>
            <w:textDirection w:val="lrTb"/>
            <w:noWrap w:val="false"/>
          </w:tcPr>
          <w:p>
            <w:pPr>
              <w:jc w:val="left"/>
              <w:spacing w:line="360" w:lineRule="auto"/>
              <w:widowControl/>
              <w:rPr>
                <w:rFonts w:hint="eastAsia" w:ascii="华文仿宋" w:hAnsi="华文仿宋" w:eastAsia="华文仿宋" w:cs="华文仿宋"/>
                <w:color w:val="000000" w:themeColor="text1"/>
                <w:sz w:val="24"/>
                <w:szCs w:val="24"/>
                <w:highlight w:val="none"/>
                <w14:textFill>
                  <w14:solidFill>
                    <w14:schemeClr w14:val="tx1"/>
                  </w14:solidFill>
                </w14:textFill>
              </w:rPr>
            </w:pPr>
            <w:r>
              <w:rPr>
                <w:rFonts w:hint="eastAsia" w:ascii="华文仿宋" w:hAnsi="华文仿宋" w:eastAsia="华文仿宋" w:cs="华文仿宋"/>
                <w:color w:val="000000" w:themeColor="text1"/>
                <w:sz w:val="24"/>
                <w:szCs w:val="24"/>
                <w:highlight w:val="none"/>
                <w14:textFill>
                  <w14:solidFill>
                    <w14:schemeClr w14:val="tx1"/>
                  </w14:solidFill>
                </w14:textFill>
              </w:rPr>
            </w:r>
            <w:r/>
          </w:p>
        </w:tc>
        <w:tc>
          <w:tcPr>
            <w:tcW w:w="1372" w:type="dxa"/>
            <w:vAlign w:val="center"/>
            <w:textDirection w:val="lrTb"/>
            <w:noWrap w:val="false"/>
          </w:tcPr>
          <w:p>
            <w:pPr>
              <w:jc w:val="left"/>
              <w:spacing w:line="360" w:lineRule="auto"/>
              <w:widowControl/>
              <w:rPr>
                <w:rFonts w:hint="eastAsia" w:ascii="华文仿宋" w:hAnsi="华文仿宋" w:eastAsia="华文仿宋" w:cs="华文仿宋"/>
                <w:color w:val="000000" w:themeColor="text1"/>
                <w:sz w:val="24"/>
                <w:szCs w:val="24"/>
                <w:highlight w:val="none"/>
                <w14:textFill>
                  <w14:solidFill>
                    <w14:schemeClr w14:val="tx1"/>
                  </w14:solidFill>
                </w14:textFill>
              </w:rPr>
            </w:pPr>
            <w:r>
              <w:rPr>
                <w:rFonts w:hint="eastAsia" w:ascii="华文仿宋" w:hAnsi="华文仿宋" w:eastAsia="华文仿宋" w:cs="华文仿宋"/>
                <w:color w:val="000000" w:themeColor="text1"/>
                <w:sz w:val="24"/>
                <w:szCs w:val="24"/>
                <w:highlight w:val="none"/>
                <w14:textFill>
                  <w14:solidFill>
                    <w14:schemeClr w14:val="tx1"/>
                  </w14:solidFill>
                </w14:textFill>
              </w:rPr>
            </w:r>
            <w:r/>
          </w:p>
        </w:tc>
      </w:tr>
    </w:tbl>
    <w:p>
      <w:pPr>
        <w:jc w:val="left"/>
        <w:spacing w:line="360" w:lineRule="auto"/>
        <w:widowControl/>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r>
      <w:r/>
    </w:p>
    <w:p>
      <w:pPr>
        <w:jc w:val="left"/>
        <w:spacing w:line="360" w:lineRule="auto"/>
        <w:widowControl/>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供应商名称：</w:t>
      </w:r>
      <w:r>
        <w:rPr>
          <w:rFonts w:hint="eastAsia" w:ascii="仿宋" w:hAnsi="仿宋" w:eastAsia="仿宋" w:cs="仿宋"/>
          <w:color w:val="000000" w:themeColor="text1"/>
          <w:sz w:val="30"/>
          <w:szCs w:val="30"/>
          <w:highlight w:val="none"/>
          <w:u w:val="single"/>
          <w:lang w:val="zh-CN"/>
          <w14:textFill>
            <w14:solidFill>
              <w14:schemeClr w14:val="tx1"/>
            </w14:solidFill>
          </w14:textFill>
        </w:rPr>
        <w:t xml:space="preserve">                                                      </w:t>
      </w:r>
      <w:r>
        <w:rPr>
          <w:rFonts w:hint="eastAsia" w:ascii="仿宋" w:hAnsi="仿宋" w:eastAsia="仿宋" w:cs="仿宋"/>
          <w:color w:val="000000" w:themeColor="text1"/>
          <w:sz w:val="30"/>
          <w:szCs w:val="30"/>
          <w:highlight w:val="none"/>
          <w:lang w:val="zh-CN"/>
          <w14:textFill>
            <w14:solidFill>
              <w14:schemeClr w14:val="tx1"/>
            </w14:solidFill>
          </w14:textFill>
        </w:rPr>
        <w:t xml:space="preserve">（加盖CA电子公章）</w:t>
      </w:r>
      <w:r/>
    </w:p>
    <w:p>
      <w:pPr>
        <w:jc w:val="left"/>
        <w:spacing w:line="360" w:lineRule="auto"/>
        <w:widowControl/>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说明：如果行数不够，请自行增加。</w:t>
      </w:r>
      <w:r/>
    </w:p>
    <w:p>
      <w:pPr>
        <w:jc w:val="left"/>
        <w:spacing w:line="360" w:lineRule="auto"/>
        <w:widowControl/>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br w:type="page" w:clear="all"/>
      </w:r>
      <w:r/>
    </w:p>
    <w:p>
      <w:pPr>
        <w:spacing w:line="240" w:lineRule="atLeast"/>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目录九：项目技术方案或服务说明</w:t>
      </w:r>
      <w:r/>
    </w:p>
    <w:p>
      <w:pPr>
        <w:spacing w:line="240" w:lineRule="atLeast"/>
        <w:rPr>
          <w:rFonts w:hint="eastAsia" w:ascii="方正小标宋_GBK" w:hAnsi="方正小标宋_GBK" w:eastAsia="方正小标宋_GBK" w:cs="方正小标宋_GBK"/>
          <w:bCs/>
          <w:color w:val="000000" w:themeColor="text1"/>
          <w:sz w:val="36"/>
          <w:szCs w:val="36"/>
          <w:highlight w:val="none"/>
          <w14:textFill>
            <w14:solidFill>
              <w14:schemeClr w14:val="tx1"/>
            </w14:solidFill>
          </w14:textFill>
        </w:rPr>
      </w:pPr>
      <w:r>
        <w:rPr>
          <w:rFonts w:hint="eastAsia" w:ascii="方正小标宋_GBK" w:hAnsi="方正小标宋_GBK" w:eastAsia="方正小标宋_GBK" w:cs="方正小标宋_GBK"/>
          <w:bCs/>
          <w:color w:val="000000" w:themeColor="text1"/>
          <w:sz w:val="36"/>
          <w:szCs w:val="36"/>
          <w:highlight w:val="none"/>
          <w14:textFill>
            <w14:solidFill>
              <w14:schemeClr w14:val="tx1"/>
            </w14:solidFill>
          </w14:textFill>
        </w:rPr>
      </w:r>
      <w:r/>
    </w:p>
    <w:p>
      <w:pPr>
        <w:jc w:val="center"/>
        <w:spacing w:line="360" w:lineRule="auto"/>
        <w:rPr>
          <w:rFonts w:hint="eastAsia" w:ascii="黑体" w:hAnsi="黑体" w:eastAsia="黑体" w:cs="黑体"/>
          <w:bCs/>
          <w:color w:val="000000" w:themeColor="text1"/>
          <w:sz w:val="36"/>
          <w:szCs w:val="36"/>
          <w:highlight w:val="none"/>
          <w:lang w:val="zh-CN"/>
          <w14:textFill>
            <w14:solidFill>
              <w14:schemeClr w14:val="tx1"/>
            </w14:solidFill>
          </w14:textFill>
        </w:rPr>
      </w:pPr>
      <w:r>
        <w:rPr>
          <w:rFonts w:hint="eastAsia" w:ascii="黑体" w:hAnsi="黑体" w:eastAsia="黑体" w:cs="黑体"/>
          <w:bCs/>
          <w:color w:val="000000" w:themeColor="text1"/>
          <w:sz w:val="36"/>
          <w:szCs w:val="36"/>
          <w:highlight w:val="none"/>
          <w:lang w:val="zh-CN"/>
          <w14:textFill>
            <w14:solidFill>
              <w14:schemeClr w14:val="tx1"/>
            </w14:solidFill>
          </w14:textFill>
        </w:rPr>
        <w:t xml:space="preserve">项目技术方案或服务说明</w:t>
      </w:r>
      <w:r/>
    </w:p>
    <w:p>
      <w:pPr>
        <w:spacing w:line="240" w:lineRule="atLeast"/>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r>
      <w:r/>
    </w:p>
    <w:p>
      <w:pPr>
        <w:spacing w:line="240" w:lineRule="atLeast"/>
        <w:rPr>
          <w:rFonts w:hint="eastAsia" w:ascii="黑体" w:hAnsi="黑体" w:eastAsia="黑体" w:cs="黑体"/>
          <w:b/>
          <w:color w:val="000000" w:themeColor="text1"/>
          <w:sz w:val="24"/>
          <w:szCs w:val="24"/>
          <w:highlight w:val="none"/>
          <w14:textFill>
            <w14:solidFill>
              <w14:schemeClr w14:val="tx1"/>
            </w14:solidFill>
          </w14:textFill>
        </w:rPr>
      </w:pPr>
      <w:r>
        <w:rPr>
          <w:rFonts w:hint="eastAsia" w:ascii="黑体" w:hAnsi="黑体" w:eastAsia="黑体" w:cs="黑体"/>
          <w:b/>
          <w:color w:val="000000" w:themeColor="text1"/>
          <w:sz w:val="24"/>
          <w:szCs w:val="24"/>
          <w:highlight w:val="none"/>
          <w14:textFill>
            <w14:solidFill>
              <w14:schemeClr w14:val="tx1"/>
            </w14:solidFill>
          </w14:textFill>
        </w:rPr>
      </w:r>
      <w:r/>
    </w:p>
    <w:p>
      <w:pPr>
        <w:spacing w:line="240" w:lineRule="atLeast"/>
        <w:rPr>
          <w:rFonts w:hint="eastAsia" w:ascii="黑体" w:hAnsi="黑体" w:eastAsia="黑体" w:cs="黑体"/>
          <w:bCs/>
          <w:color w:val="000000" w:themeColor="text1"/>
          <w:sz w:val="24"/>
          <w:szCs w:val="24"/>
          <w:highlight w:val="none"/>
          <w14:textFill>
            <w14:solidFill>
              <w14:schemeClr w14:val="tx1"/>
            </w14:solidFill>
          </w14:textFill>
        </w:rPr>
      </w:pPr>
      <w:r>
        <w:rPr>
          <w:rFonts w:hint="eastAsia" w:ascii="黑体" w:hAnsi="黑体" w:eastAsia="黑体" w:cs="黑体"/>
          <w:bCs/>
          <w:color w:val="000000" w:themeColor="text1"/>
          <w:sz w:val="24"/>
          <w:szCs w:val="24"/>
          <w:highlight w:val="none"/>
          <w14:textFill>
            <w14:solidFill>
              <w14:schemeClr w14:val="tx1"/>
            </w14:solidFill>
          </w14:textFill>
        </w:rPr>
        <w:t xml:space="preserve">目录十：服务与承诺</w:t>
      </w:r>
      <w:r/>
    </w:p>
    <w:p>
      <w:pPr>
        <w:spacing w:line="240" w:lineRule="atLeast"/>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jc w:val="center"/>
        <w:spacing w:line="360" w:lineRule="auto"/>
        <w:rPr>
          <w:rFonts w:hint="eastAsia" w:ascii="黑体" w:hAnsi="黑体" w:eastAsia="黑体" w:cs="黑体"/>
          <w:bCs/>
          <w:color w:val="000000" w:themeColor="text1"/>
          <w:sz w:val="36"/>
          <w:szCs w:val="36"/>
          <w:highlight w:val="none"/>
          <w:lang w:val="zh-CN"/>
          <w14:textFill>
            <w14:solidFill>
              <w14:schemeClr w14:val="tx1"/>
            </w14:solidFill>
          </w14:textFill>
        </w:rPr>
      </w:pPr>
      <w:r>
        <w:rPr>
          <w:rFonts w:hint="eastAsia" w:ascii="黑体" w:hAnsi="黑体" w:eastAsia="黑体" w:cs="黑体"/>
          <w:bCs/>
          <w:color w:val="000000" w:themeColor="text1"/>
          <w:sz w:val="36"/>
          <w:szCs w:val="36"/>
          <w:highlight w:val="none"/>
          <w:lang w:val="zh-CN"/>
          <w14:textFill>
            <w14:solidFill>
              <w14:schemeClr w14:val="tx1"/>
            </w14:solidFill>
          </w14:textFill>
        </w:rPr>
        <w:t xml:space="preserve">服务与承诺</w:t>
      </w:r>
      <w:r/>
    </w:p>
    <w:p>
      <w:pPr>
        <w:jc w:val="center"/>
        <w:spacing w:line="360" w:lineRule="auto"/>
        <w:rPr>
          <w:rFonts w:hint="eastAsia" w:ascii="方正小标宋_GBK" w:hAnsi="方正小标宋_GBK" w:eastAsia="方正小标宋_GBK" w:cs="方正小标宋_GBK"/>
          <w:bCs/>
          <w:color w:val="000000" w:themeColor="text1"/>
          <w:sz w:val="36"/>
          <w:szCs w:val="36"/>
          <w:highlight w:val="none"/>
          <w:lang w:val="zh-CN"/>
          <w14:textFill>
            <w14:solidFill>
              <w14:schemeClr w14:val="tx1"/>
            </w14:solidFill>
          </w14:textFill>
        </w:rPr>
      </w:pPr>
      <w:r>
        <w:rPr>
          <w:rFonts w:hint="eastAsia" w:ascii="方正小标宋_GBK" w:hAnsi="方正小标宋_GBK" w:eastAsia="方正小标宋_GBK" w:cs="方正小标宋_GBK"/>
          <w:bCs/>
          <w:color w:val="000000" w:themeColor="text1"/>
          <w:sz w:val="36"/>
          <w:szCs w:val="36"/>
          <w:highlight w:val="none"/>
          <w:lang w:val="zh-CN"/>
          <w14:textFill>
            <w14:solidFill>
              <w14:schemeClr w14:val="tx1"/>
            </w14:solidFill>
          </w14:textFill>
        </w:rPr>
      </w:r>
      <w:r/>
    </w:p>
    <w:p>
      <w:pPr>
        <w:spacing w:line="240" w:lineRule="atLeast"/>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r>
      <w:r/>
    </w:p>
    <w:p>
      <w:pPr>
        <w:spacing w:line="240" w:lineRule="atLeast"/>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r>
      <w:r/>
    </w:p>
    <w:p>
      <w:pPr>
        <w:spacing w:line="240" w:lineRule="atLeast"/>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r>
      <w:r/>
    </w:p>
    <w:p>
      <w:pPr>
        <w:spacing w:line="240" w:lineRule="atLeast"/>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r>
      <w:r/>
    </w:p>
    <w:p>
      <w:pPr>
        <w:spacing w:line="240" w:lineRule="atLeast"/>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r>
      <w:r/>
    </w:p>
    <w:p>
      <w:pPr>
        <w:spacing w:line="240" w:lineRule="atLeast"/>
        <w:rPr>
          <w:rFonts w:hint="eastAsia" w:ascii="黑体" w:hAnsi="黑体" w:eastAsia="黑体" w:cs="黑体"/>
          <w:bCs/>
          <w:color w:val="000000" w:themeColor="text1"/>
          <w:sz w:val="24"/>
          <w:szCs w:val="24"/>
          <w:highlight w:val="none"/>
          <w14:textFill>
            <w14:solidFill>
              <w14:schemeClr w14:val="tx1"/>
            </w14:solidFill>
          </w14:textFill>
        </w:rPr>
      </w:pPr>
      <w:r>
        <w:rPr>
          <w:rFonts w:hint="eastAsia" w:ascii="黑体" w:hAnsi="黑体" w:eastAsia="黑体" w:cs="黑体"/>
          <w:bCs/>
          <w:color w:val="000000" w:themeColor="text1"/>
          <w:sz w:val="24"/>
          <w:szCs w:val="24"/>
          <w:highlight w:val="none"/>
          <w14:textFill>
            <w14:solidFill>
              <w14:schemeClr w14:val="tx1"/>
            </w14:solidFill>
          </w14:textFill>
        </w:rPr>
        <w:t xml:space="preserve">目录十一：磋商需要的其他证明文件及材料</w:t>
      </w:r>
      <w:r/>
    </w:p>
    <w:p>
      <w:pPr>
        <w:spacing w:line="240" w:lineRule="atLeast"/>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spacing w:line="240" w:lineRule="atLeast"/>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jc w:val="center"/>
        <w:spacing w:line="360" w:lineRule="auto"/>
        <w:rPr>
          <w:rFonts w:hint="eastAsia" w:ascii="黑体" w:hAnsi="黑体" w:eastAsia="黑体" w:cs="黑体"/>
          <w:bCs/>
          <w:color w:val="000000" w:themeColor="text1"/>
          <w:sz w:val="36"/>
          <w:szCs w:val="36"/>
          <w:highlight w:val="none"/>
          <w:lang w:val="zh-CN"/>
          <w14:textFill>
            <w14:solidFill>
              <w14:schemeClr w14:val="tx1"/>
            </w14:solidFill>
          </w14:textFill>
        </w:rPr>
      </w:pPr>
      <w:r>
        <w:rPr>
          <w:rFonts w:hint="eastAsia" w:ascii="黑体" w:hAnsi="黑体" w:eastAsia="黑体" w:cs="黑体"/>
          <w:bCs/>
          <w:color w:val="000000" w:themeColor="text1"/>
          <w:sz w:val="36"/>
          <w:szCs w:val="36"/>
          <w:highlight w:val="none"/>
          <w:lang w:val="zh-CN"/>
          <w14:textFill>
            <w14:solidFill>
              <w14:schemeClr w14:val="tx1"/>
            </w14:solidFill>
          </w14:textFill>
        </w:rPr>
        <w:t xml:space="preserve">磋商需要的其他证明文件及材料（若有）</w:t>
      </w:r>
      <w:r/>
    </w:p>
    <w:p>
      <w:pPr>
        <w:jc w:val="center"/>
        <w:spacing w:line="360" w:lineRule="auto"/>
        <w:rPr>
          <w:rFonts w:hint="eastAsia" w:ascii="方正小标宋_GBK" w:hAnsi="方正小标宋_GBK" w:eastAsia="方正小标宋_GBK" w:cs="方正小标宋_GBK"/>
          <w:bCs/>
          <w:color w:val="000000" w:themeColor="text1"/>
          <w:sz w:val="36"/>
          <w:szCs w:val="36"/>
          <w:highlight w:val="none"/>
          <w:lang w:val="zh-CN"/>
          <w14:textFill>
            <w14:solidFill>
              <w14:schemeClr w14:val="tx1"/>
            </w14:solidFill>
          </w14:textFill>
        </w:rPr>
      </w:pPr>
      <w:r>
        <w:rPr>
          <w:rFonts w:hint="eastAsia" w:ascii="方正小标宋_GBK" w:hAnsi="方正小标宋_GBK" w:eastAsia="方正小标宋_GBK" w:cs="方正小标宋_GBK"/>
          <w:bCs/>
          <w:color w:val="000000" w:themeColor="text1"/>
          <w:sz w:val="36"/>
          <w:szCs w:val="36"/>
          <w:highlight w:val="none"/>
          <w:lang w:val="zh-CN"/>
          <w14:textFill>
            <w14:solidFill>
              <w14:schemeClr w14:val="tx1"/>
            </w14:solidFill>
          </w14:textFill>
        </w:rPr>
      </w:r>
      <w:r/>
    </w:p>
    <w:p>
      <w:pPr>
        <w:spacing w:line="240" w:lineRule="atLeast"/>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r>
      <w:r/>
    </w:p>
    <w:p>
      <w:pPr>
        <w:spacing w:line="240" w:lineRule="atLeast"/>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r>
      <w:r/>
    </w:p>
    <w:p>
      <w:pPr>
        <w:spacing w:line="560" w:lineRule="exact"/>
        <w:rPr>
          <w:rFonts w:hint="eastAsia" w:ascii="方正黑体_GBK" w:hAnsi="方正黑体_GBK" w:eastAsia="方正黑体_GBK" w:cs="方正黑体_GBK"/>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color w:val="000000" w:themeColor="text1"/>
          <w:sz w:val="30"/>
          <w:szCs w:val="30"/>
          <w:highlight w:val="none"/>
          <w14:textFill>
            <w14:solidFill>
              <w14:schemeClr w14:val="tx1"/>
            </w14:solidFill>
          </w14:textFill>
        </w:rPr>
      </w:r>
      <w:r/>
    </w:p>
    <w:p>
      <w:pPr>
        <w:spacing w:line="560" w:lineRule="exact"/>
        <w:rPr>
          <w:rFonts w:hint="eastAsia" w:ascii="方正黑体_GBK" w:hAnsi="方正黑体_GBK" w:eastAsia="方正黑体_GBK" w:cs="方正黑体_GBK"/>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color w:val="000000" w:themeColor="text1"/>
          <w:sz w:val="30"/>
          <w:szCs w:val="30"/>
          <w:highlight w:val="none"/>
          <w14:textFill>
            <w14:solidFill>
              <w14:schemeClr w14:val="tx1"/>
            </w14:solidFill>
          </w14:textFill>
        </w:rPr>
      </w:r>
      <w:r/>
    </w:p>
    <w:p>
      <w:pPr>
        <w:spacing w:line="560" w:lineRule="exact"/>
        <w:rPr>
          <w:rFonts w:hint="eastAsia" w:ascii="方正黑体_GBK" w:hAnsi="方正黑体_GBK" w:eastAsia="方正黑体_GBK" w:cs="方正黑体_GBK"/>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color w:val="000000" w:themeColor="text1"/>
          <w:sz w:val="30"/>
          <w:szCs w:val="30"/>
          <w:highlight w:val="none"/>
          <w14:textFill>
            <w14:solidFill>
              <w14:schemeClr w14:val="tx1"/>
            </w14:solidFill>
          </w14:textFill>
        </w:rPr>
      </w:r>
      <w:r/>
    </w:p>
    <w:p>
      <w:pPr>
        <w:spacing w:line="560" w:lineRule="exact"/>
        <w:rPr>
          <w:rFonts w:hint="eastAsia" w:ascii="黑体" w:hAnsi="黑体" w:eastAsia="黑体" w:cs="黑体"/>
          <w:color w:val="000000" w:themeColor="text1"/>
          <w:sz w:val="24"/>
          <w:szCs w:val="24"/>
          <w:highlight w:val="none"/>
          <w14:textFill>
            <w14:solidFill>
              <w14:schemeClr w14:val="tx1"/>
            </w14:solidFill>
          </w14:textFill>
        </w:rPr>
      </w:pPr>
      <w:r>
        <w:rPr>
          <w:rFonts w:hint="eastAsia" w:ascii="黑体" w:hAnsi="黑体" w:eastAsia="黑体" w:cs="黑体"/>
          <w:color w:val="000000" w:themeColor="text1"/>
          <w:sz w:val="30"/>
          <w:szCs w:val="30"/>
          <w:highlight w:val="none"/>
          <w14:textFill>
            <w14:solidFill>
              <w14:schemeClr w14:val="tx1"/>
            </w14:solidFill>
          </w14:textFill>
        </w:rPr>
        <w:t xml:space="preserve">附件1</w:t>
      </w:r>
      <w:r/>
    </w:p>
    <w:p>
      <w:pPr>
        <w:ind w:firstLine="344"/>
        <w:jc w:val="center"/>
        <w:spacing w:line="560" w:lineRule="exact"/>
        <w:rPr>
          <w:rFonts w:hint="eastAsia" w:ascii="黑体" w:hAnsi="黑体" w:eastAsia="黑体" w:cs="黑体"/>
          <w:color w:val="000000" w:themeColor="text1"/>
          <w:sz w:val="36"/>
          <w:szCs w:val="36"/>
          <w:highlight w:val="none"/>
          <w:lang w:val="zh-CN"/>
          <w14:textFill>
            <w14:solidFill>
              <w14:schemeClr w14:val="tx1"/>
            </w14:solidFill>
          </w14:textFill>
        </w:rPr>
      </w:pPr>
      <w:r/>
      <w:bookmarkStart w:id="60" w:name="bookmark33"/>
      <w:r/>
      <w:bookmarkStart w:id="61" w:name="bookmark34"/>
      <w:r/>
      <w:bookmarkStart w:id="62" w:name="bookmark32"/>
      <w:r/>
      <w:r/>
    </w:p>
    <w:p>
      <w:pPr>
        <w:ind w:firstLine="344"/>
        <w:jc w:val="center"/>
        <w:spacing w:line="560" w:lineRule="exact"/>
        <w:rPr>
          <w:rFonts w:hint="eastAsia" w:ascii="黑体" w:hAnsi="黑体" w:eastAsia="黑体" w:cs="黑体"/>
          <w:color w:val="000000" w:themeColor="text1"/>
          <w:sz w:val="36"/>
          <w:szCs w:val="36"/>
          <w:highlight w:val="none"/>
          <w:lang w:val="zh-CN"/>
          <w14:textFill>
            <w14:solidFill>
              <w14:schemeClr w14:val="tx1"/>
            </w14:solidFill>
          </w14:textFill>
        </w:rPr>
      </w:pPr>
      <w:r>
        <w:rPr>
          <w:rFonts w:hint="eastAsia" w:ascii="黑体" w:hAnsi="黑体" w:eastAsia="黑体" w:cs="黑体"/>
          <w:color w:val="000000" w:themeColor="text1"/>
          <w:sz w:val="36"/>
          <w:szCs w:val="36"/>
          <w:highlight w:val="none"/>
          <w:lang w:val="zh-CN"/>
          <w14:textFill>
            <w14:solidFill>
              <w14:schemeClr w14:val="tx1"/>
            </w14:solidFill>
          </w14:textFill>
        </w:rPr>
        <w:t xml:space="preserve">中小企业声明函（工程、服务）</w:t>
      </w:r>
      <w:bookmarkEnd w:id="60"/>
      <w:r/>
      <w:bookmarkEnd w:id="61"/>
      <w:r/>
      <w:bookmarkEnd w:id="62"/>
      <w:r/>
      <w:r/>
    </w:p>
    <w:p>
      <w:pPr>
        <w:ind w:firstLine="582"/>
        <w:jc w:val="left"/>
        <w:spacing w:line="560" w:lineRule="exact"/>
        <w:widowControl/>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本公司（联合体）郑重声明，根据《政府采购促进中小企业发展管理办法》（财库〔2020）46号）的规定，本公司（联合体）参加</w:t>
      </w:r>
      <w:r>
        <w:rPr>
          <w:rFonts w:hint="eastAsia" w:ascii="仿宋" w:hAnsi="仿宋" w:eastAsia="仿宋" w:cs="仿宋"/>
          <w:color w:val="000000" w:themeColor="text1"/>
          <w:sz w:val="30"/>
          <w:szCs w:val="30"/>
          <w:highlight w:val="none"/>
          <w:u w:val="single"/>
          <w14:textFill>
            <w14:solidFill>
              <w14:schemeClr w14:val="tx1"/>
            </w14:solidFill>
          </w14:textFill>
        </w:rPr>
        <w:t xml:space="preserve">（单位名称）</w:t>
      </w:r>
      <w:r>
        <w:rPr>
          <w:rFonts w:hint="eastAsia" w:ascii="仿宋" w:hAnsi="仿宋" w:eastAsia="仿宋" w:cs="仿宋"/>
          <w:color w:val="000000" w:themeColor="text1"/>
          <w:sz w:val="30"/>
          <w:szCs w:val="30"/>
          <w:highlight w:val="none"/>
          <w14:textFill>
            <w14:solidFill>
              <w14:schemeClr w14:val="tx1"/>
            </w14:solidFill>
          </w14:textFill>
        </w:rPr>
        <w:t xml:space="preserve">的</w:t>
      </w:r>
      <w:r>
        <w:rPr>
          <w:rFonts w:hint="eastAsia" w:ascii="仿宋" w:hAnsi="仿宋" w:eastAsia="仿宋" w:cs="仿宋"/>
          <w:color w:val="000000" w:themeColor="text1"/>
          <w:sz w:val="30"/>
          <w:szCs w:val="30"/>
          <w:highlight w:val="none"/>
          <w:u w:val="single"/>
          <w14:textFill>
            <w14:solidFill>
              <w14:schemeClr w14:val="tx1"/>
            </w14:solidFill>
          </w14:textFill>
        </w:rPr>
        <w:t xml:space="preserve">（项目名称）</w:t>
      </w:r>
      <w:r>
        <w:rPr>
          <w:rFonts w:hint="eastAsia" w:ascii="仿宋" w:hAnsi="仿宋" w:eastAsia="仿宋" w:cs="仿宋"/>
          <w:color w:val="000000" w:themeColor="text1"/>
          <w:sz w:val="30"/>
          <w:szCs w:val="30"/>
          <w:highlight w:val="none"/>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582"/>
        <w:jc w:val="left"/>
        <w:spacing w:line="560" w:lineRule="exact"/>
        <w:widowControl/>
        <w:rPr>
          <w:rFonts w:hint="eastAsia" w:ascii="仿宋" w:hAnsi="仿宋" w:eastAsia="仿宋" w:cs="仿宋"/>
          <w:color w:val="000000" w:themeColor="text1"/>
          <w:sz w:val="30"/>
          <w:szCs w:val="30"/>
          <w:highlight w:val="none"/>
          <w14:textFill>
            <w14:solidFill>
              <w14:schemeClr w14:val="tx1"/>
            </w14:solidFill>
          </w14:textFill>
        </w:rPr>
      </w:pPr>
      <w:r/>
      <w:bookmarkStart w:id="63" w:name="bookmark35"/>
      <w:r/>
      <w:bookmarkEnd w:id="63"/>
      <w:r>
        <w:rPr>
          <w:rFonts w:hint="eastAsia" w:ascii="仿宋" w:hAnsi="仿宋" w:eastAsia="仿宋" w:cs="仿宋"/>
          <w:color w:val="000000" w:themeColor="text1"/>
          <w:sz w:val="30"/>
          <w:szCs w:val="30"/>
          <w:highlight w:val="none"/>
          <w14:textFill>
            <w14:solidFill>
              <w14:schemeClr w14:val="tx1"/>
            </w14:solidFill>
          </w14:textFill>
        </w:rPr>
        <w:t xml:space="preserve">1、</w:t>
      </w:r>
      <w:r>
        <w:rPr>
          <w:rFonts w:hint="eastAsia" w:ascii="仿宋" w:hAnsi="仿宋" w:eastAsia="仿宋" w:cs="仿宋"/>
          <w:color w:val="000000" w:themeColor="text1"/>
          <w:sz w:val="30"/>
          <w:szCs w:val="30"/>
          <w:highlight w:val="none"/>
          <w:u w:val="single"/>
          <w14:textFill>
            <w14:solidFill>
              <w14:schemeClr w14:val="tx1"/>
            </w14:solidFill>
          </w14:textFill>
        </w:rPr>
        <w:t xml:space="preserve">（标的名称）</w:t>
      </w:r>
      <w:r>
        <w:rPr>
          <w:rFonts w:hint="eastAsia" w:ascii="仿宋" w:hAnsi="仿宋" w:eastAsia="仿宋" w:cs="仿宋"/>
          <w:color w:val="000000" w:themeColor="text1"/>
          <w:sz w:val="30"/>
          <w:szCs w:val="30"/>
          <w:highlight w:val="none"/>
          <w14:textFill>
            <w14:solidFill>
              <w14:schemeClr w14:val="tx1"/>
            </w14:solidFill>
          </w14:textFill>
        </w:rPr>
        <w:t xml:space="preserve">，属于</w:t>
      </w:r>
      <w:r>
        <w:rPr>
          <w:rFonts w:hint="eastAsia" w:ascii="仿宋" w:hAnsi="仿宋" w:eastAsia="仿宋" w:cs="仿宋"/>
          <w:color w:val="000000" w:themeColor="text1"/>
          <w:sz w:val="30"/>
          <w:szCs w:val="30"/>
          <w:highlight w:val="none"/>
          <w:u w:val="single"/>
          <w14:textFill>
            <w14:solidFill>
              <w14:schemeClr w14:val="tx1"/>
            </w14:solidFill>
          </w14:textFill>
        </w:rPr>
        <w:t xml:space="preserve">建筑业</w:t>
      </w:r>
      <w:r>
        <w:rPr>
          <w:rFonts w:hint="eastAsia" w:ascii="仿宋" w:hAnsi="仿宋" w:eastAsia="仿宋" w:cs="仿宋"/>
          <w:color w:val="000000" w:themeColor="text1"/>
          <w:sz w:val="30"/>
          <w:szCs w:val="30"/>
          <w:highlight w:val="none"/>
          <w14:textFill>
            <w14:solidFill>
              <w14:schemeClr w14:val="tx1"/>
            </w14:solidFill>
          </w14:textFill>
        </w:rPr>
        <w:t xml:space="preserve">，承建（承接）企业为</w:t>
      </w:r>
      <w:r>
        <w:rPr>
          <w:rFonts w:hint="eastAsia" w:ascii="仿宋" w:hAnsi="仿宋" w:eastAsia="仿宋" w:cs="仿宋"/>
          <w:color w:val="000000" w:themeColor="text1"/>
          <w:sz w:val="30"/>
          <w:szCs w:val="30"/>
          <w:highlight w:val="none"/>
          <w:u w:val="single"/>
          <w14:textFill>
            <w14:solidFill>
              <w14:schemeClr w14:val="tx1"/>
            </w14:solidFill>
          </w14:textFill>
        </w:rPr>
        <w:t xml:space="preserve">（企业名称）</w:t>
      </w:r>
      <w:r>
        <w:rPr>
          <w:rFonts w:hint="eastAsia" w:ascii="仿宋" w:hAnsi="仿宋" w:eastAsia="仿宋" w:cs="仿宋"/>
          <w:color w:val="000000" w:themeColor="text1"/>
          <w:sz w:val="30"/>
          <w:szCs w:val="30"/>
          <w:highlight w:val="none"/>
          <w14:textFill>
            <w14:solidFill>
              <w14:schemeClr w14:val="tx1"/>
            </w14:solidFill>
          </w14:textFill>
        </w:rPr>
        <w:t xml:space="preserve">，从业人员</w:t>
      </w:r>
      <w:r>
        <w:rPr>
          <w:rFonts w:hint="eastAsia" w:ascii="仿宋" w:hAnsi="仿宋" w:eastAsia="仿宋" w:cs="仿宋"/>
          <w:color w:val="000000" w:themeColor="text1"/>
          <w:sz w:val="30"/>
          <w:szCs w:val="30"/>
          <w:highlight w:val="none"/>
          <w:u w:val="single"/>
          <w14:textFill>
            <w14:solidFill>
              <w14:schemeClr w14:val="tx1"/>
            </w14:solidFill>
          </w14:textFill>
        </w:rPr>
        <w:tab/>
      </w:r>
      <w:r>
        <w:rPr>
          <w:rFonts w:hint="eastAsia" w:ascii="仿宋" w:hAnsi="仿宋" w:eastAsia="仿宋" w:cs="仿宋"/>
          <w:color w:val="000000" w:themeColor="text1"/>
          <w:sz w:val="30"/>
          <w:szCs w:val="30"/>
          <w:highlight w:val="none"/>
          <w14:textFill>
            <w14:solidFill>
              <w14:schemeClr w14:val="tx1"/>
            </w14:solidFill>
          </w14:textFill>
        </w:rPr>
        <w:t xml:space="preserve">人，营业收入为</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万元，资产总额为</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万元，属于</w:t>
      </w:r>
      <w:r>
        <w:rPr>
          <w:rFonts w:hint="eastAsia" w:ascii="仿宋" w:hAnsi="仿宋" w:eastAsia="仿宋" w:cs="仿宋"/>
          <w:color w:val="000000" w:themeColor="text1"/>
          <w:sz w:val="30"/>
          <w:szCs w:val="30"/>
          <w:highlight w:val="none"/>
          <w:u w:val="single"/>
          <w14:textFill>
            <w14:solidFill>
              <w14:schemeClr w14:val="tx1"/>
            </w14:solidFill>
          </w14:textFill>
        </w:rPr>
        <w:t xml:space="preserve">（中型企业、小型企业、微型企业）</w:t>
      </w:r>
      <w:r>
        <w:rPr>
          <w:rFonts w:hint="eastAsia" w:ascii="仿宋" w:hAnsi="仿宋" w:eastAsia="仿宋" w:cs="仿宋"/>
          <w:color w:val="000000" w:themeColor="text1"/>
          <w:sz w:val="30"/>
          <w:szCs w:val="30"/>
          <w:highlight w:val="none"/>
          <w14:textFill>
            <w14:solidFill>
              <w14:schemeClr w14:val="tx1"/>
            </w14:solidFill>
          </w14:textFill>
        </w:rPr>
        <w:t xml:space="preserve">；</w:t>
      </w:r>
      <w:r/>
    </w:p>
    <w:p>
      <w:pPr>
        <w:ind w:firstLine="582"/>
        <w:jc w:val="left"/>
        <w:spacing w:line="560" w:lineRule="exact"/>
        <w:widowControl/>
        <w:rPr>
          <w:rFonts w:hint="eastAsia" w:ascii="仿宋" w:hAnsi="仿宋" w:eastAsia="仿宋" w:cs="仿宋"/>
          <w:color w:val="000000" w:themeColor="text1"/>
          <w:sz w:val="30"/>
          <w:szCs w:val="30"/>
          <w:highlight w:val="none"/>
          <w14:textFill>
            <w14:solidFill>
              <w14:schemeClr w14:val="tx1"/>
            </w14:solidFill>
          </w14:textFill>
        </w:rPr>
      </w:pPr>
      <w:r/>
      <w:bookmarkStart w:id="64" w:name="bookmark36"/>
      <w:r/>
      <w:bookmarkEnd w:id="64"/>
      <w:r>
        <w:rPr>
          <w:rFonts w:hint="eastAsia" w:ascii="仿宋" w:hAnsi="仿宋" w:eastAsia="仿宋" w:cs="仿宋"/>
          <w:color w:val="000000" w:themeColor="text1"/>
          <w:sz w:val="30"/>
          <w:szCs w:val="30"/>
          <w:highlight w:val="none"/>
          <w14:textFill>
            <w14:solidFill>
              <w14:schemeClr w14:val="tx1"/>
            </w14:solidFill>
          </w14:textFill>
        </w:rPr>
        <w:t xml:space="preserve">2、</w:t>
      </w:r>
      <w:r>
        <w:rPr>
          <w:rFonts w:hint="eastAsia" w:ascii="仿宋" w:hAnsi="仿宋" w:eastAsia="仿宋" w:cs="仿宋"/>
          <w:color w:val="000000" w:themeColor="text1"/>
          <w:sz w:val="30"/>
          <w:szCs w:val="30"/>
          <w:highlight w:val="none"/>
          <w:u w:val="single"/>
          <w14:textFill>
            <w14:solidFill>
              <w14:schemeClr w14:val="tx1"/>
            </w14:solidFill>
          </w14:textFill>
        </w:rPr>
        <w:t xml:space="preserve">（标的名称）</w:t>
      </w:r>
      <w:r>
        <w:rPr>
          <w:rFonts w:hint="eastAsia" w:ascii="仿宋" w:hAnsi="仿宋" w:eastAsia="仿宋" w:cs="仿宋"/>
          <w:color w:val="000000" w:themeColor="text1"/>
          <w:sz w:val="30"/>
          <w:szCs w:val="30"/>
          <w:highlight w:val="none"/>
          <w14:textFill>
            <w14:solidFill>
              <w14:schemeClr w14:val="tx1"/>
            </w14:solidFill>
          </w14:textFill>
        </w:rPr>
        <w:t xml:space="preserve">，属于</w:t>
      </w:r>
      <w:r>
        <w:rPr>
          <w:rFonts w:hint="eastAsia" w:ascii="仿宋" w:hAnsi="仿宋" w:eastAsia="仿宋" w:cs="仿宋"/>
          <w:color w:val="000000" w:themeColor="text1"/>
          <w:sz w:val="30"/>
          <w:szCs w:val="30"/>
          <w:highlight w:val="none"/>
          <w:u w:val="single"/>
          <w14:textFill>
            <w14:solidFill>
              <w14:schemeClr w14:val="tx1"/>
            </w14:solidFill>
          </w14:textFill>
        </w:rPr>
        <w:t xml:space="preserve">（采购文件中明确的所属行业）</w:t>
      </w:r>
      <w:r>
        <w:rPr>
          <w:rFonts w:hint="eastAsia" w:ascii="仿宋" w:hAnsi="仿宋" w:eastAsia="仿宋" w:cs="仿宋"/>
          <w:color w:val="000000" w:themeColor="text1"/>
          <w:sz w:val="30"/>
          <w:szCs w:val="30"/>
          <w:highlight w:val="none"/>
          <w14:textFill>
            <w14:solidFill>
              <w14:schemeClr w14:val="tx1"/>
            </w14:solidFill>
          </w14:textFill>
        </w:rPr>
        <w:t xml:space="preserve">，承建（承接）企业为</w:t>
      </w:r>
      <w:r>
        <w:rPr>
          <w:rFonts w:hint="eastAsia" w:ascii="仿宋" w:hAnsi="仿宋" w:eastAsia="仿宋" w:cs="仿宋"/>
          <w:color w:val="000000" w:themeColor="text1"/>
          <w:sz w:val="30"/>
          <w:szCs w:val="30"/>
          <w:highlight w:val="none"/>
          <w:u w:val="single"/>
          <w14:textFill>
            <w14:solidFill>
              <w14:schemeClr w14:val="tx1"/>
            </w14:solidFill>
          </w14:textFill>
        </w:rPr>
        <w:t xml:space="preserve">（企业名称）</w:t>
      </w:r>
      <w:r>
        <w:rPr>
          <w:rFonts w:hint="eastAsia" w:ascii="仿宋" w:hAnsi="仿宋" w:eastAsia="仿宋" w:cs="仿宋"/>
          <w:color w:val="000000" w:themeColor="text1"/>
          <w:sz w:val="30"/>
          <w:szCs w:val="30"/>
          <w:highlight w:val="none"/>
          <w14:textFill>
            <w14:solidFill>
              <w14:schemeClr w14:val="tx1"/>
            </w14:solidFill>
          </w14:textFill>
        </w:rPr>
        <w:t xml:space="preserve">，从业人员</w:t>
      </w:r>
      <w:r>
        <w:rPr>
          <w:rFonts w:hint="eastAsia" w:ascii="仿宋" w:hAnsi="仿宋" w:eastAsia="仿宋" w:cs="仿宋"/>
          <w:color w:val="000000" w:themeColor="text1"/>
          <w:sz w:val="30"/>
          <w:szCs w:val="30"/>
          <w:highlight w:val="none"/>
          <w:u w:val="single"/>
          <w14:textFill>
            <w14:solidFill>
              <w14:schemeClr w14:val="tx1"/>
            </w14:solidFill>
          </w14:textFill>
        </w:rPr>
        <w:tab/>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人，营业收入为</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万元，资产总额为</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万元，属于</w:t>
      </w:r>
      <w:r>
        <w:rPr>
          <w:rFonts w:hint="eastAsia" w:ascii="仿宋" w:hAnsi="仿宋" w:eastAsia="仿宋" w:cs="仿宋"/>
          <w:color w:val="000000" w:themeColor="text1"/>
          <w:sz w:val="30"/>
          <w:szCs w:val="30"/>
          <w:highlight w:val="none"/>
          <w:u w:val="single"/>
          <w14:textFill>
            <w14:solidFill>
              <w14:schemeClr w14:val="tx1"/>
            </w14:solidFill>
          </w14:textFill>
        </w:rPr>
        <w:t xml:space="preserve">（中型企业、小型企业、微型企</w:t>
      </w:r>
      <w:r>
        <w:rPr>
          <w:rFonts w:hint="eastAsia" w:ascii="仿宋" w:hAnsi="仿宋" w:eastAsia="仿宋" w:cs="仿宋"/>
          <w:color w:val="000000" w:themeColor="text1"/>
          <w:sz w:val="30"/>
          <w:szCs w:val="30"/>
          <w:highlight w:val="none"/>
          <w:u w:val="single"/>
          <w:lang w:val="zh-CN"/>
          <w14:textFill>
            <w14:solidFill>
              <w14:schemeClr w14:val="tx1"/>
            </w14:solidFill>
          </w14:textFill>
        </w:rPr>
        <w:t xml:space="preserve">业）</w:t>
      </w:r>
      <w:r>
        <w:rPr>
          <w:rFonts w:hint="eastAsia" w:ascii="仿宋" w:hAnsi="仿宋" w:eastAsia="仿宋" w:cs="仿宋"/>
          <w:color w:val="000000" w:themeColor="text1"/>
          <w:sz w:val="30"/>
          <w:szCs w:val="30"/>
          <w:highlight w:val="none"/>
          <w:lang w:val="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582"/>
        <w:jc w:val="left"/>
        <w:spacing w:line="560" w:lineRule="exact"/>
        <w:widowControl/>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本企业对上述声明内容的真实性负责。如有虚假，将依法承担相应责任。</w:t>
      </w:r>
      <w:r/>
    </w:p>
    <w:p>
      <w:pPr>
        <w:ind w:left="3710" w:firstLine="0"/>
        <w:spacing w:line="560" w:lineRule="exact"/>
        <w:widowControl/>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企业名称（加盖CA电子公章）：           日期：</w:t>
      </w:r>
      <w:r>
        <w:rPr>
          <w:rFonts w:hint="eastAsia" w:ascii="仿宋" w:hAnsi="仿宋" w:eastAsia="仿宋" w:cs="仿宋"/>
          <w:bCs/>
          <w:color w:val="000000" w:themeColor="text1"/>
          <w:sz w:val="30"/>
          <w:szCs w:val="30"/>
          <w:highlight w:val="none"/>
          <w:lang w:val="zh-CN"/>
          <w14:textFill>
            <w14:solidFill>
              <w14:schemeClr w14:val="tx1"/>
            </w14:solidFill>
          </w14:textFill>
        </w:rPr>
        <w:t xml:space="preserve">年</w:t>
      </w:r>
      <w:r>
        <w:rPr>
          <w:rFonts w:hint="eastAsia" w:ascii="仿宋" w:hAnsi="仿宋" w:eastAsia="仿宋" w:cs="仿宋"/>
          <w:bCs/>
          <w:color w:val="000000" w:themeColor="text1"/>
          <w:sz w:val="30"/>
          <w:szCs w:val="30"/>
          <w:highlight w:val="none"/>
          <w:lang w:val="zh-CN"/>
          <w14:textFill>
            <w14:solidFill>
              <w14:schemeClr w14:val="tx1"/>
            </w14:solidFill>
          </w14:textFill>
        </w:rPr>
        <w:tab/>
      </w:r>
      <w:r>
        <w:rPr>
          <w:rFonts w:hint="eastAsia" w:ascii="仿宋" w:hAnsi="仿宋" w:eastAsia="仿宋" w:cs="仿宋"/>
          <w:bCs/>
          <w:color w:val="000000" w:themeColor="text1"/>
          <w:sz w:val="30"/>
          <w:szCs w:val="30"/>
          <w:highlight w:val="none"/>
          <w:lang w:val="zh-CN"/>
          <w14:textFill>
            <w14:solidFill>
              <w14:schemeClr w14:val="tx1"/>
            </w14:solidFill>
          </w14:textFill>
        </w:rPr>
        <w:t xml:space="preserve">月</w:t>
      </w:r>
      <w:r>
        <w:rPr>
          <w:rFonts w:hint="eastAsia" w:ascii="仿宋" w:hAnsi="仿宋" w:eastAsia="仿宋" w:cs="仿宋"/>
          <w:bCs/>
          <w:color w:val="000000" w:themeColor="text1"/>
          <w:sz w:val="30"/>
          <w:szCs w:val="30"/>
          <w:highlight w:val="none"/>
          <w:lang w:val="zh-CN"/>
          <w14:textFill>
            <w14:solidFill>
              <w14:schemeClr w14:val="tx1"/>
            </w14:solidFill>
          </w14:textFill>
        </w:rPr>
        <w:tab/>
      </w:r>
      <w:r>
        <w:rPr>
          <w:rFonts w:hint="eastAsia" w:ascii="仿宋" w:hAnsi="仿宋" w:eastAsia="仿宋" w:cs="仿宋"/>
          <w:bCs/>
          <w:color w:val="000000" w:themeColor="text1"/>
          <w:sz w:val="30"/>
          <w:szCs w:val="30"/>
          <w:highlight w:val="none"/>
          <w:lang w:val="zh-CN"/>
          <w14:textFill>
            <w14:solidFill>
              <w14:schemeClr w14:val="tx1"/>
            </w14:solidFill>
          </w14:textFill>
        </w:rPr>
        <w:t xml:space="preserve">日</w:t>
      </w:r>
      <w:r/>
    </w:p>
    <w:p>
      <w:pPr>
        <w:ind w:firstLine="582"/>
        <w:jc w:val="left"/>
        <w:spacing w:line="560" w:lineRule="exact"/>
        <w:widowControl/>
        <w:rPr>
          <w:rFonts w:hint="eastAsia" w:ascii="仿宋" w:hAnsi="仿宋" w:eastAsia="仿宋" w:cs="仿宋"/>
          <w:b/>
          <w:color w:val="000000" w:themeColor="text1"/>
          <w:sz w:val="30"/>
          <w:szCs w:val="30"/>
          <w:highlight w:val="none"/>
          <w14:textFill>
            <w14:solidFill>
              <w14:schemeClr w14:val="tx1"/>
            </w14:solidFill>
          </w14:textFill>
        </w:rPr>
      </w:pPr>
      <w:r>
        <w:rPr>
          <w:rFonts w:hint="eastAsia" w:ascii="仿宋" w:hAnsi="仿宋" w:eastAsia="仿宋" w:cs="仿宋"/>
          <w:b/>
          <w:color w:val="000000" w:themeColor="text1"/>
          <w:sz w:val="30"/>
          <w:szCs w:val="30"/>
          <w:highlight w:val="none"/>
          <w14:textFill>
            <w14:solidFill>
              <w14:schemeClr w14:val="tx1"/>
            </w14:solidFill>
          </w14:textFill>
        </w:rPr>
        <w:t xml:space="preserve">注：从业人员、营业收入、资产总额填报上一年度数据，无上一年度数据的新成立企业可不填报。</w:t>
      </w:r>
      <w:r/>
    </w:p>
    <w:p>
      <w:pPr>
        <w:spacing w:line="560" w:lineRule="exact"/>
        <w:rPr>
          <w:rFonts w:hint="eastAsia" w:ascii="宋体" w:hAnsi="宋体" w:cs="宋体"/>
          <w:color w:val="000000" w:themeColor="text1"/>
          <w:sz w:val="24"/>
          <w:szCs w:val="24"/>
          <w:highlight w:val="none"/>
          <w14:textFill>
            <w14:solidFill>
              <w14:schemeClr w14:val="tx1"/>
            </w14:solidFill>
          </w14:textFill>
        </w:rPr>
        <w:sectPr>
          <w:headerReference w:type="default" r:id="rId10"/>
          <w:footerReference w:type="default" r:id="rId14"/>
          <w:footerReference w:type="even" r:id="rId15"/>
          <w:footnotePr/>
          <w:endnotePr/>
          <w:type w:val="nextPage"/>
          <w:pgSz w:w="11906" w:h="16838" w:orient="portrait"/>
          <w:pgMar w:top="2098" w:right="1531" w:bottom="1701" w:left="1531" w:header="851" w:footer="680" w:gutter="0"/>
          <w:cols w:num="1" w:sep="0" w:space="720" w:equalWidth="1"/>
          <w:docGrid w:linePitch="360"/>
        </w:sectPr>
      </w:pPr>
      <w:r>
        <w:rPr>
          <w:rFonts w:hint="eastAsia" w:ascii="宋体" w:hAnsi="宋体" w:cs="宋体"/>
          <w:color w:val="000000" w:themeColor="text1"/>
          <w:sz w:val="24"/>
          <w:szCs w:val="24"/>
          <w:highlight w:val="none"/>
          <w14:textFill>
            <w14:solidFill>
              <w14:schemeClr w14:val="tx1"/>
            </w14:solidFill>
          </w14:textFill>
        </w:rPr>
      </w:r>
      <w:r/>
    </w:p>
    <w:p>
      <w:pPr>
        <w:spacing w:line="240" w:lineRule="atLeast"/>
        <w:rPr>
          <w:rFonts w:hint="eastAsia" w:ascii="黑体" w:hAnsi="黑体" w:eastAsia="黑体" w:cs="黑体"/>
          <w:color w:val="000000" w:themeColor="text1"/>
          <w:sz w:val="30"/>
          <w:szCs w:val="30"/>
          <w:highlight w:val="none"/>
          <w14:textFill>
            <w14:solidFill>
              <w14:schemeClr w14:val="tx1"/>
            </w14:solidFill>
          </w14:textFill>
        </w:rPr>
      </w:pPr>
      <w:r>
        <w:rPr>
          <w:rFonts w:hint="eastAsia" w:ascii="黑体" w:hAnsi="黑体" w:eastAsia="黑体" w:cs="黑体"/>
          <w:color w:val="000000" w:themeColor="text1"/>
          <w:sz w:val="30"/>
          <w:szCs w:val="30"/>
          <w:highlight w:val="none"/>
          <w14:textFill>
            <w14:solidFill>
              <w14:schemeClr w14:val="tx1"/>
            </w14:solidFill>
          </w14:textFill>
        </w:rPr>
        <w:t xml:space="preserve">附件2</w:t>
      </w:r>
      <w:r/>
    </w:p>
    <w:p>
      <w:pPr>
        <w:ind w:firstLine="352"/>
        <w:jc w:val="center"/>
        <w:spacing w:before="50" w:after="50" w:line="360" w:lineRule="auto"/>
        <w:rPr>
          <w:rFonts w:hint="eastAsia" w:ascii="黑体" w:hAnsi="黑体" w:eastAsia="黑体" w:cs="黑体"/>
          <w:color w:val="000000" w:themeColor="text1"/>
          <w:sz w:val="36"/>
          <w:szCs w:val="36"/>
          <w:highlight w:val="none"/>
          <w:lang w:val="zh-CN"/>
          <w14:textFill>
            <w14:solidFill>
              <w14:schemeClr w14:val="tx1"/>
            </w14:solidFill>
          </w14:textFill>
        </w:rPr>
      </w:pPr>
      <w:r/>
      <w:bookmarkStart w:id="65" w:name="OLE_LINK14"/>
      <w:r/>
      <w:bookmarkStart w:id="66" w:name="OLE_LINK13"/>
      <w:r/>
      <w:r/>
    </w:p>
    <w:p>
      <w:pPr>
        <w:ind w:firstLine="352"/>
        <w:jc w:val="center"/>
        <w:spacing w:before="50" w:after="50" w:line="360" w:lineRule="auto"/>
        <w:rPr>
          <w:rFonts w:hint="eastAsia" w:ascii="黑体" w:hAnsi="黑体" w:eastAsia="黑体" w:cs="黑体"/>
          <w:color w:val="000000" w:themeColor="text1"/>
          <w:sz w:val="36"/>
          <w:szCs w:val="36"/>
          <w:highlight w:val="none"/>
          <w:lang w:val="zh-CN"/>
          <w14:textFill>
            <w14:solidFill>
              <w14:schemeClr w14:val="tx1"/>
            </w14:solidFill>
          </w14:textFill>
        </w:rPr>
      </w:pPr>
      <w:r>
        <w:rPr>
          <w:rFonts w:hint="eastAsia" w:ascii="黑体" w:hAnsi="黑体" w:eastAsia="黑体" w:cs="黑体"/>
          <w:color w:val="000000" w:themeColor="text1"/>
          <w:sz w:val="36"/>
          <w:szCs w:val="36"/>
          <w:highlight w:val="none"/>
          <w:lang w:val="zh-CN"/>
          <w14:textFill>
            <w14:solidFill>
              <w14:schemeClr w14:val="tx1"/>
            </w14:solidFill>
          </w14:textFill>
        </w:rPr>
        <w:t xml:space="preserve">残疾人福利性单位声明函</w:t>
      </w:r>
      <w:bookmarkEnd w:id="65"/>
      <w:bookmarkEnd w:id="66"/>
      <w:r/>
    </w:p>
    <w:p>
      <w:pPr>
        <w:ind w:firstLine="600"/>
        <w:jc w:val="left"/>
        <w:spacing w:line="360" w:lineRule="auto"/>
        <w:widowControl/>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00"/>
        <w:jc w:val="left"/>
        <w:spacing w:line="360" w:lineRule="auto"/>
        <w:widowControl/>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本单位对上述声明的真实性负责。如有虚假，将依法承担相应责任。</w:t>
      </w:r>
      <w:r/>
    </w:p>
    <w:p>
      <w:pPr>
        <w:ind w:firstLine="7200"/>
        <w:jc w:val="left"/>
        <w:spacing w:line="440" w:lineRule="exact"/>
        <w:widowControl/>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ind w:firstLine="7200"/>
        <w:jc w:val="left"/>
        <w:spacing w:line="440" w:lineRule="exact"/>
        <w:widowControl/>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ind w:firstLine="7200"/>
        <w:jc w:val="left"/>
        <w:spacing w:line="440" w:lineRule="exact"/>
        <w:widowControl/>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ind w:firstLine="600"/>
        <w:jc w:val="center"/>
        <w:spacing w:line="360" w:lineRule="auto"/>
        <w:widowControl/>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供应商（加盖CA电子公章）:</w:t>
      </w:r>
      <w:r/>
    </w:p>
    <w:p>
      <w:pPr>
        <w:ind w:firstLine="600"/>
        <w:jc w:val="right"/>
        <w:spacing w:line="360" w:lineRule="auto"/>
        <w:widowControl/>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日    期：   年    月    日</w:t>
      </w:r>
      <w:r/>
    </w:p>
    <w:p>
      <w:pPr>
        <w:ind w:firstLine="480"/>
        <w:jc w:val="right"/>
        <w:spacing w:line="360" w:lineRule="auto"/>
        <w:widowControl/>
        <w:rPr>
          <w:rFonts w:hint="eastAsia" w:ascii="方正黑体_GBK" w:hAnsi="方正黑体_GBK" w:eastAsia="方正黑体_GBK" w:cs="方正黑体_GBK"/>
          <w:color w:val="000000" w:themeColor="text1"/>
          <w:sz w:val="30"/>
          <w:szCs w:val="30"/>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br w:type="page" w:clear="all"/>
      </w:r>
      <w:r/>
    </w:p>
    <w:p>
      <w:pPr>
        <w:spacing w:line="240" w:lineRule="atLeast"/>
        <w:rPr>
          <w:rFonts w:hint="eastAsia" w:ascii="黑体" w:hAnsi="黑体" w:eastAsia="黑体" w:cs="黑体"/>
          <w:color w:val="000000" w:themeColor="text1"/>
          <w:sz w:val="30"/>
          <w:szCs w:val="30"/>
          <w:highlight w:val="none"/>
          <w14:textFill>
            <w14:solidFill>
              <w14:schemeClr w14:val="tx1"/>
            </w14:solidFill>
          </w14:textFill>
        </w:rPr>
      </w:pPr>
      <w:r>
        <w:rPr>
          <w:rFonts w:hint="eastAsia" w:ascii="黑体" w:hAnsi="黑体" w:eastAsia="黑体" w:cs="黑体"/>
          <w:color w:val="000000" w:themeColor="text1"/>
          <w:sz w:val="30"/>
          <w:szCs w:val="30"/>
          <w:highlight w:val="none"/>
          <w14:textFill>
            <w14:solidFill>
              <w14:schemeClr w14:val="tx1"/>
            </w14:solidFill>
          </w14:textFill>
        </w:rPr>
        <w:t xml:space="preserve">附件3</w:t>
      </w:r>
      <w:r/>
    </w:p>
    <w:p>
      <w:pPr>
        <w:ind w:firstLine="352"/>
        <w:jc w:val="center"/>
        <w:spacing w:before="50" w:after="50" w:line="360" w:lineRule="auto"/>
        <w:rPr>
          <w:rFonts w:hint="eastAsia" w:ascii="黑体" w:hAnsi="黑体" w:eastAsia="黑体" w:cs="黑体"/>
          <w:color w:val="000000" w:themeColor="text1"/>
          <w:sz w:val="28"/>
          <w:szCs w:val="28"/>
          <w:highlight w:val="none"/>
          <w:lang w:val="zh-CN"/>
          <w14:textFill>
            <w14:solidFill>
              <w14:schemeClr w14:val="tx1"/>
            </w14:solidFill>
          </w14:textFill>
        </w:rPr>
      </w:pPr>
      <w:r>
        <w:rPr>
          <w:rFonts w:hint="eastAsia" w:ascii="黑体" w:hAnsi="黑体" w:eastAsia="黑体" w:cs="黑体"/>
          <w:color w:val="000000" w:themeColor="text1"/>
          <w:sz w:val="36"/>
          <w:szCs w:val="36"/>
          <w:highlight w:val="none"/>
          <w:lang w:val="zh-CN"/>
          <w14:textFill>
            <w14:solidFill>
              <w14:schemeClr w14:val="tx1"/>
            </w14:solidFill>
          </w14:textFill>
        </w:rPr>
        <w:t xml:space="preserve">属于监狱企业的证明文件格式</w:t>
      </w:r>
      <w:r/>
    </w:p>
    <w:p>
      <w:pPr>
        <w:ind w:firstLine="600"/>
        <w:jc w:val="left"/>
        <w:spacing w:line="360" w:lineRule="auto"/>
        <w:widowControl/>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（提供由省级以上监狱管理局、戒毒管理局(含新疆生产建设兵团)出具的属于监狱企业的证明文件）</w:t>
      </w:r>
      <w:r/>
    </w:p>
    <w:p>
      <w:pPr>
        <w:spacing w:line="240" w:lineRule="atLeast"/>
        <w:rPr>
          <w:rFonts w:hint="eastAsia" w:ascii="华文仿宋" w:hAnsi="华文仿宋" w:eastAsia="华文仿宋" w:cs="华文仿宋"/>
          <w:b/>
          <w:bCs/>
          <w:color w:val="000000" w:themeColor="text1"/>
          <w:sz w:val="30"/>
          <w:szCs w:val="30"/>
          <w:highlight w:val="none"/>
          <w14:textFill>
            <w14:solidFill>
              <w14:schemeClr w14:val="tx1"/>
            </w14:solidFill>
          </w14:textFill>
        </w:rPr>
      </w:pPr>
      <w:r>
        <w:rPr>
          <w:rFonts w:hint="eastAsia" w:ascii="华文仿宋" w:hAnsi="华文仿宋" w:eastAsia="华文仿宋" w:cs="华文仿宋"/>
          <w:b/>
          <w:bCs/>
          <w:color w:val="000000" w:themeColor="text1"/>
          <w:sz w:val="30"/>
          <w:szCs w:val="30"/>
          <w:highlight w:val="none"/>
          <w14:textFill>
            <w14:solidFill>
              <w14:schemeClr w14:val="tx1"/>
            </w14:solidFill>
          </w14:textFill>
        </w:rPr>
      </w:r>
      <w:r/>
    </w:p>
    <w:p>
      <w:pPr>
        <w:pStyle w:val="85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240" w:lineRule="atLeast"/>
        <w:rPr>
          <w:rFonts w:hint="eastAsia" w:ascii="黑体" w:hAnsi="黑体" w:eastAsia="黑体" w:cs="黑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br w:type="page" w:clear="all"/>
      </w:r>
      <w:r>
        <w:rPr>
          <w:rFonts w:hint="eastAsia" w:ascii="黑体" w:hAnsi="黑体" w:eastAsia="黑体" w:cs="黑体"/>
          <w:color w:val="000000" w:themeColor="text1"/>
          <w:sz w:val="30"/>
          <w:szCs w:val="30"/>
          <w:highlight w:val="none"/>
          <w14:textFill>
            <w14:solidFill>
              <w14:schemeClr w14:val="tx1"/>
            </w14:solidFill>
          </w14:textFill>
        </w:rPr>
        <w:t xml:space="preserve">附件4</w:t>
      </w:r>
      <w:r/>
    </w:p>
    <w:p>
      <w:pPr>
        <w:ind w:firstLine="352"/>
        <w:jc w:val="center"/>
        <w:spacing w:before="50" w:after="50" w:line="360" w:lineRule="auto"/>
        <w:rPr>
          <w:rFonts w:hint="eastAsia" w:ascii="黑体" w:hAnsi="黑体" w:eastAsia="黑体" w:cs="黑体"/>
          <w:color w:val="000000" w:themeColor="text1"/>
          <w:sz w:val="36"/>
          <w:szCs w:val="36"/>
          <w:highlight w:val="none"/>
          <w:lang w:val="zh-CN"/>
          <w14:textFill>
            <w14:solidFill>
              <w14:schemeClr w14:val="tx1"/>
            </w14:solidFill>
          </w14:textFill>
        </w:rPr>
      </w:pPr>
      <w:r>
        <w:rPr>
          <w:rFonts w:hint="eastAsia" w:ascii="黑体" w:hAnsi="黑体" w:eastAsia="黑体" w:cs="黑体"/>
          <w:color w:val="000000" w:themeColor="text1"/>
          <w:sz w:val="36"/>
          <w:szCs w:val="36"/>
          <w:highlight w:val="none"/>
          <w:lang w:val="zh-CN"/>
          <w14:textFill>
            <w14:solidFill>
              <w14:schemeClr w14:val="tx1"/>
            </w14:solidFill>
          </w14:textFill>
        </w:rPr>
        <w:t xml:space="preserve">无重大违法记录声明</w:t>
      </w:r>
      <w:r/>
    </w:p>
    <w:p>
      <w:pPr>
        <w:spacing w:line="360" w:lineRule="auto"/>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r>
      <w:r/>
    </w:p>
    <w:p>
      <w:pPr>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 ：</w:t>
      </w:r>
      <w:r/>
    </w:p>
    <w:p>
      <w:pPr>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    我单位</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供应商名称）郑重声明：</w:t>
      </w:r>
      <w:r/>
    </w:p>
    <w:p>
      <w:pPr>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    参加政府采购活动前3年内在经营活动中</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（在下划线上如实填写：有或没有）重大违法记录。</w:t>
      </w:r>
      <w:r/>
    </w:p>
    <w:p>
      <w:pPr>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                                    </w:t>
      </w:r>
      <w:r/>
    </w:p>
    <w:p>
      <w:pPr>
        <w:ind w:left="5400" w:hanging="5400"/>
        <w:spacing w:line="360" w:lineRule="auto"/>
        <w:rPr>
          <w:rFonts w:hint="eastAsia" w:ascii="仿宋" w:hAnsi="仿宋" w:eastAsia="仿宋" w:cs="仿宋"/>
          <w:bCs/>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                                 声明人：（加盖CA电子公章）                                       </w:t>
      </w:r>
      <w:r>
        <w:rPr>
          <w:rFonts w:hint="eastAsia" w:ascii="仿宋" w:hAnsi="仿宋" w:eastAsia="仿宋" w:cs="仿宋"/>
          <w:color w:val="000000" w:themeColor="text1"/>
          <w:sz w:val="30"/>
          <w:szCs w:val="30"/>
          <w:highlight w:val="none"/>
          <w14:textFill>
            <w14:solidFill>
              <w14:schemeClr w14:val="tx1"/>
            </w14:solidFill>
          </w14:textFill>
        </w:rPr>
        <w:t xml:space="preserve">日</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期：</w:t>
      </w:r>
      <w:r>
        <w:rPr>
          <w:rFonts w:hint="eastAsia" w:ascii="仿宋" w:hAnsi="仿宋" w:eastAsia="仿宋" w:cs="仿宋"/>
          <w:bCs/>
          <w:color w:val="000000" w:themeColor="text1"/>
          <w:sz w:val="30"/>
          <w:szCs w:val="30"/>
          <w:highlight w:val="none"/>
          <w:lang w:val="zh-CN"/>
          <w14:textFill>
            <w14:solidFill>
              <w14:schemeClr w14:val="tx1"/>
            </w14:solidFill>
          </w14:textFill>
        </w:rPr>
        <w:t xml:space="preserve">年</w:t>
      </w:r>
      <w:r>
        <w:rPr>
          <w:rFonts w:hint="eastAsia" w:ascii="仿宋" w:hAnsi="仿宋" w:eastAsia="仿宋" w:cs="仿宋"/>
          <w:bCs/>
          <w:color w:val="000000" w:themeColor="text1"/>
          <w:sz w:val="30"/>
          <w:szCs w:val="30"/>
          <w:highlight w:val="none"/>
          <w:lang w:val="zh-CN"/>
          <w14:textFill>
            <w14:solidFill>
              <w14:schemeClr w14:val="tx1"/>
            </w14:solidFill>
          </w14:textFill>
        </w:rPr>
        <w:tab/>
      </w:r>
      <w:r>
        <w:rPr>
          <w:rFonts w:hint="eastAsia" w:ascii="仿宋" w:hAnsi="仿宋" w:eastAsia="仿宋" w:cs="仿宋"/>
          <w:bCs/>
          <w:color w:val="000000" w:themeColor="text1"/>
          <w:sz w:val="30"/>
          <w:szCs w:val="30"/>
          <w:highlight w:val="none"/>
          <w:lang w:val="zh-CN"/>
          <w14:textFill>
            <w14:solidFill>
              <w14:schemeClr w14:val="tx1"/>
            </w14:solidFill>
          </w14:textFill>
        </w:rPr>
        <w:t xml:space="preserve">月</w:t>
      </w:r>
      <w:r>
        <w:rPr>
          <w:rFonts w:hint="eastAsia" w:ascii="仿宋" w:hAnsi="仿宋" w:eastAsia="仿宋" w:cs="仿宋"/>
          <w:bCs/>
          <w:color w:val="000000" w:themeColor="text1"/>
          <w:sz w:val="30"/>
          <w:szCs w:val="30"/>
          <w:highlight w:val="none"/>
          <w:lang w:val="zh-CN"/>
          <w14:textFill>
            <w14:solidFill>
              <w14:schemeClr w14:val="tx1"/>
            </w14:solidFill>
          </w14:textFill>
        </w:rPr>
        <w:tab/>
      </w:r>
      <w:r>
        <w:rPr>
          <w:rFonts w:hint="eastAsia" w:ascii="仿宋" w:hAnsi="仿宋" w:eastAsia="仿宋" w:cs="仿宋"/>
          <w:bCs/>
          <w:color w:val="000000" w:themeColor="text1"/>
          <w:sz w:val="30"/>
          <w:szCs w:val="30"/>
          <w:highlight w:val="none"/>
          <w:lang w:val="zh-CN"/>
          <w14:textFill>
            <w14:solidFill>
              <w14:schemeClr w14:val="tx1"/>
            </w14:solidFill>
          </w14:textFill>
        </w:rPr>
        <w:t xml:space="preserve">日</w:t>
      </w:r>
      <w:r/>
    </w:p>
    <w:p>
      <w:pPr>
        <w:spacing w:line="240" w:lineRule="atLeast"/>
        <w:rPr>
          <w:rFonts w:hint="eastAsia" w:ascii="方正黑体_GBK" w:hAnsi="方正黑体_GBK" w:eastAsia="方正黑体_GBK" w:cs="方正黑体_GBK"/>
          <w:color w:val="000000" w:themeColor="text1"/>
          <w:sz w:val="30"/>
          <w:szCs w:val="30"/>
          <w:highlight w:val="none"/>
          <w14:textFill>
            <w14:solidFill>
              <w14:schemeClr w14:val="tx1"/>
            </w14:solidFill>
          </w14:textFill>
        </w:rPr>
      </w:pPr>
      <w:r>
        <w:rPr>
          <w:rFonts w:hint="eastAsia" w:ascii="华文仿宋" w:hAnsi="华文仿宋" w:eastAsia="华文仿宋" w:cs="华文仿宋"/>
          <w:bCs/>
          <w:color w:val="000000" w:themeColor="text1"/>
          <w:sz w:val="30"/>
          <w:szCs w:val="30"/>
          <w:highlight w:val="none"/>
          <w:lang w:val="zh-CN"/>
          <w14:textFill>
            <w14:solidFill>
              <w14:schemeClr w14:val="tx1"/>
            </w14:solidFill>
          </w14:textFill>
        </w:rPr>
        <w:br w:type="page" w:clear="all"/>
      </w:r>
      <w:r/>
    </w:p>
    <w:p>
      <w:pPr>
        <w:spacing w:line="240" w:lineRule="atLeast"/>
        <w:rPr>
          <w:rFonts w:hint="eastAsia" w:ascii="黑体" w:hAnsi="黑体" w:eastAsia="黑体" w:cs="黑体"/>
          <w:color w:val="000000" w:themeColor="text1"/>
          <w:sz w:val="30"/>
          <w:szCs w:val="30"/>
          <w:highlight w:val="none"/>
          <w14:textFill>
            <w14:solidFill>
              <w14:schemeClr w14:val="tx1"/>
            </w14:solidFill>
          </w14:textFill>
        </w:rPr>
      </w:pPr>
      <w:r>
        <w:rPr>
          <w:rFonts w:hint="eastAsia" w:ascii="黑体" w:hAnsi="黑体" w:eastAsia="黑体" w:cs="黑体"/>
          <w:color w:val="000000" w:themeColor="text1"/>
          <w:sz w:val="30"/>
          <w:szCs w:val="30"/>
          <w:highlight w:val="none"/>
          <w14:textFill>
            <w14:solidFill>
              <w14:schemeClr w14:val="tx1"/>
            </w14:solidFill>
          </w14:textFill>
        </w:rPr>
        <w:t xml:space="preserve">附件5</w:t>
      </w:r>
      <w:r/>
    </w:p>
    <w:p>
      <w:pPr>
        <w:pStyle w:val="870"/>
        <w:rPr>
          <w:color w:val="000000" w:themeColor="text1"/>
          <w:sz w:val="36"/>
          <w:szCs w:val="36"/>
          <w:highlight w:val="none"/>
          <w14:textFill>
            <w14:solidFill>
              <w14:schemeClr w14:val="tx1"/>
            </w14:solidFill>
          </w14:textFill>
        </w:rPr>
      </w:pPr>
      <w:r>
        <w:rPr>
          <w:color w:val="000000" w:themeColor="text1"/>
          <w:sz w:val="36"/>
          <w:szCs w:val="36"/>
          <w:highlight w:val="none"/>
          <w14:textFill>
            <w14:solidFill>
              <w14:schemeClr w14:val="tx1"/>
            </w14:solidFill>
          </w14:textFill>
        </w:rPr>
      </w:r>
      <w:r/>
    </w:p>
    <w:p>
      <w:pPr>
        <w:ind w:firstLine="352"/>
        <w:jc w:val="center"/>
        <w:spacing w:before="50" w:after="50" w:line="360" w:lineRule="auto"/>
        <w:rPr>
          <w:rFonts w:hint="eastAsia" w:ascii="方正小标宋_GBK" w:hAnsi="方正小标宋_GBK" w:eastAsia="方正小标宋_GBK" w:cs="方正小标宋_GBK"/>
          <w:color w:val="000000" w:themeColor="text1"/>
          <w:sz w:val="36"/>
          <w:szCs w:val="36"/>
          <w:highlight w:val="none"/>
          <w:lang w:val="zh-CN"/>
          <w14:textFill>
            <w14:solidFill>
              <w14:schemeClr w14:val="tx1"/>
            </w14:solidFill>
          </w14:textFill>
        </w:rPr>
      </w:pPr>
      <w:r>
        <w:rPr>
          <w:rFonts w:hint="eastAsia" w:ascii="黑体" w:hAnsi="黑体" w:eastAsia="黑体" w:cs="黑体"/>
          <w:color w:val="000000" w:themeColor="text1"/>
          <w:sz w:val="36"/>
          <w:szCs w:val="36"/>
          <w:highlight w:val="none"/>
          <w:lang w:val="zh-CN"/>
          <w14:textFill>
            <w14:solidFill>
              <w14:schemeClr w14:val="tx1"/>
            </w14:solidFill>
          </w14:textFill>
        </w:rPr>
        <w:t xml:space="preserve">具备履行合同所必需的设备和专业技术能力的声明</w:t>
      </w:r>
      <w:r/>
    </w:p>
    <w:p>
      <w:pPr>
        <w:spacing w:line="360" w:lineRule="auto"/>
        <w:widowControl/>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 ：</w:t>
      </w:r>
      <w:r/>
    </w:p>
    <w:p>
      <w:pPr>
        <w:ind w:firstLine="600"/>
        <w:spacing w:line="360" w:lineRule="auto"/>
        <w:widowControl/>
        <w:rPr>
          <w:rFonts w:hint="eastAsia" w:ascii="仿宋" w:hAnsi="仿宋" w:eastAsia="仿宋" w:cs="仿宋"/>
          <w:color w:val="000000" w:themeColor="text1"/>
          <w:position w:val="18"/>
          <w:sz w:val="30"/>
          <w:szCs w:val="30"/>
          <w:highlight w:val="none"/>
          <w14:textFill>
            <w14:solidFill>
              <w14:schemeClr w14:val="tx1"/>
            </w14:solidFill>
          </w14:textFill>
        </w:rPr>
      </w:pPr>
      <w:r>
        <w:rPr>
          <w:rFonts w:hint="eastAsia" w:ascii="仿宋" w:hAnsi="仿宋" w:eastAsia="仿宋" w:cs="仿宋"/>
          <w:color w:val="000000" w:themeColor="text1"/>
          <w:position w:val="18"/>
          <w:sz w:val="30"/>
          <w:szCs w:val="30"/>
          <w:highlight w:val="none"/>
          <w14:textFill>
            <w14:solidFill>
              <w14:schemeClr w14:val="tx1"/>
            </w14:solidFill>
          </w14:textFill>
        </w:rPr>
        <w:t xml:space="preserve">我单位 </w:t>
      </w:r>
      <w:r>
        <w:rPr>
          <w:rFonts w:hint="eastAsia" w:ascii="仿宋" w:hAnsi="仿宋" w:eastAsia="仿宋" w:cs="仿宋"/>
          <w:color w:val="000000" w:themeColor="text1"/>
          <w:position w:val="18"/>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position w:val="18"/>
          <w:sz w:val="30"/>
          <w:szCs w:val="30"/>
          <w:highlight w:val="none"/>
          <w14:textFill>
            <w14:solidFill>
              <w14:schemeClr w14:val="tx1"/>
            </w14:solidFill>
          </w14:textFill>
        </w:rPr>
        <w:t xml:space="preserve">（供应商名称）郑重声明：我公司具备履行本项采购合同所必需的设备和专业技术能力，为履行本项采购合同我单位具备如下主要设备和主要专业技术能力：</w:t>
      </w:r>
      <w:r/>
    </w:p>
    <w:p>
      <w:pPr>
        <w:spacing w:line="360" w:lineRule="auto"/>
        <w:widowControl/>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主要设备有：</w:t>
      </w:r>
      <w:r/>
    </w:p>
    <w:p>
      <w:pPr>
        <w:jc w:val="left"/>
        <w:spacing w:line="360" w:lineRule="auto"/>
        <w:widowControl/>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主要专业技术能力有：</w:t>
      </w:r>
      <w:r/>
    </w:p>
    <w:p>
      <w:pPr>
        <w:ind w:firstLine="6000"/>
        <w:spacing w:line="360" w:lineRule="auto"/>
        <w:widowControl/>
        <w:rPr>
          <w:rFonts w:hint="eastAsia" w:ascii="方正仿宋_GBK" w:hAnsi="方正仿宋_GBK" w:eastAsia="方正仿宋_GBK" w:cs="方正仿宋_GBK"/>
          <w:color w:val="000000" w:themeColor="text1"/>
          <w:sz w:val="30"/>
          <w:szCs w:val="30"/>
          <w:highlight w:val="none"/>
          <w14:textFill>
            <w14:solidFill>
              <w14:schemeClr w14:val="tx1"/>
            </w14:solidFill>
          </w14:textFill>
        </w:rPr>
      </w:pP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r>
      <w:r/>
    </w:p>
    <w:p>
      <w:pPr>
        <w:ind w:left="0" w:firstLine="5037"/>
        <w:spacing w:line="360" w:lineRule="auto"/>
        <w:widowControl/>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声明人：（加盖CA电子公章）</w:t>
      </w:r>
      <w:r/>
    </w:p>
    <w:p>
      <w:pPr>
        <w:pStyle w:val="870"/>
        <w:ind w:firstLine="5421"/>
        <w:spacing w:line="360" w:lineRule="auto"/>
        <w:rPr>
          <w:rFonts w:hint="eastAsia" w:ascii="仿宋" w:hAnsi="仿宋" w:eastAsia="仿宋" w:cs="仿宋"/>
          <w:color w:val="000000" w:themeColor="text1"/>
          <w:position w:val="18"/>
          <w:sz w:val="30"/>
          <w:szCs w:val="30"/>
          <w:highlight w:val="none"/>
          <w14:textFill>
            <w14:solidFill>
              <w14:schemeClr w14:val="tx1"/>
            </w14:solidFill>
          </w14:textFill>
        </w:rPr>
      </w:pPr>
      <w:r>
        <w:rPr>
          <w:rFonts w:hint="eastAsia" w:ascii="仿宋" w:hAnsi="仿宋" w:eastAsia="仿宋" w:cs="仿宋"/>
          <w:color w:val="000000" w:themeColor="text1"/>
          <w:position w:val="18"/>
          <w:sz w:val="30"/>
          <w:szCs w:val="30"/>
          <w:highlight w:val="none"/>
          <w14:textFill>
            <w14:solidFill>
              <w14:schemeClr w14:val="tx1"/>
            </w14:solidFill>
          </w14:textFill>
        </w:rPr>
        <w:t xml:space="preserve">日期：年</w:t>
      </w:r>
      <w:r>
        <w:rPr>
          <w:rFonts w:hint="eastAsia" w:ascii="仿宋" w:hAnsi="仿宋" w:eastAsia="仿宋" w:cs="仿宋"/>
          <w:color w:val="000000" w:themeColor="text1"/>
          <w:position w:val="18"/>
          <w:sz w:val="30"/>
          <w:szCs w:val="30"/>
          <w:highlight w:val="none"/>
          <w14:textFill>
            <w14:solidFill>
              <w14:schemeClr w14:val="tx1"/>
            </w14:solidFill>
          </w14:textFill>
        </w:rPr>
        <w:tab/>
      </w:r>
      <w:r>
        <w:rPr>
          <w:rFonts w:hint="eastAsia" w:ascii="仿宋" w:hAnsi="仿宋" w:eastAsia="仿宋" w:cs="仿宋"/>
          <w:color w:val="000000" w:themeColor="text1"/>
          <w:position w:val="18"/>
          <w:sz w:val="30"/>
          <w:szCs w:val="30"/>
          <w:highlight w:val="none"/>
          <w14:textFill>
            <w14:solidFill>
              <w14:schemeClr w14:val="tx1"/>
            </w14:solidFill>
          </w14:textFill>
        </w:rPr>
        <w:t xml:space="preserve">月</w:t>
      </w:r>
      <w:r>
        <w:rPr>
          <w:rFonts w:hint="eastAsia" w:ascii="仿宋" w:hAnsi="仿宋" w:eastAsia="仿宋" w:cs="仿宋"/>
          <w:color w:val="000000" w:themeColor="text1"/>
          <w:position w:val="18"/>
          <w:sz w:val="30"/>
          <w:szCs w:val="30"/>
          <w:highlight w:val="none"/>
          <w14:textFill>
            <w14:solidFill>
              <w14:schemeClr w14:val="tx1"/>
            </w14:solidFill>
          </w14:textFill>
        </w:rPr>
        <w:tab/>
      </w:r>
      <w:r>
        <w:rPr>
          <w:rFonts w:hint="eastAsia" w:ascii="仿宋" w:hAnsi="仿宋" w:eastAsia="仿宋" w:cs="仿宋"/>
          <w:color w:val="000000" w:themeColor="text1"/>
          <w:position w:val="18"/>
          <w:sz w:val="30"/>
          <w:szCs w:val="30"/>
          <w:highlight w:val="none"/>
          <w14:textFill>
            <w14:solidFill>
              <w14:schemeClr w14:val="tx1"/>
            </w14:solidFill>
          </w14:textFill>
        </w:rPr>
        <w:t xml:space="preserve">  日</w:t>
      </w:r>
      <w:r/>
    </w:p>
    <w:p>
      <w:pPr>
        <w:spacing w:line="240" w:lineRule="atLeast"/>
        <w:rPr>
          <w:rFonts w:hint="eastAsia" w:ascii="方正黑体_GBK" w:hAnsi="方正黑体_GBK" w:eastAsia="方正黑体_GBK" w:cs="方正黑体_GBK"/>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color w:val="000000" w:themeColor="text1"/>
          <w:sz w:val="30"/>
          <w:szCs w:val="30"/>
          <w:highlight w:val="none"/>
          <w14:textFill>
            <w14:solidFill>
              <w14:schemeClr w14:val="tx1"/>
            </w14:solidFill>
          </w14:textFill>
        </w:rPr>
      </w:r>
      <w:r/>
    </w:p>
    <w:p>
      <w:pPr>
        <w:spacing w:line="240" w:lineRule="atLeast"/>
        <w:rPr>
          <w:rFonts w:hint="eastAsia" w:ascii="方正黑体_GBK" w:hAnsi="方正黑体_GBK" w:eastAsia="方正黑体_GBK" w:cs="方正黑体_GBK"/>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color w:val="000000" w:themeColor="text1"/>
          <w:sz w:val="30"/>
          <w:szCs w:val="30"/>
          <w:highlight w:val="none"/>
          <w14:textFill>
            <w14:solidFill>
              <w14:schemeClr w14:val="tx1"/>
            </w14:solidFill>
          </w14:textFill>
        </w:rPr>
      </w:r>
      <w:r/>
    </w:p>
    <w:p>
      <w:pPr>
        <w:spacing w:line="240" w:lineRule="atLeast"/>
        <w:rPr>
          <w:rFonts w:hint="eastAsia" w:ascii="方正黑体_GBK" w:hAnsi="方正黑体_GBK" w:eastAsia="方正黑体_GBK" w:cs="方正黑体_GBK"/>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color w:val="000000" w:themeColor="text1"/>
          <w:sz w:val="30"/>
          <w:szCs w:val="30"/>
          <w:highlight w:val="none"/>
          <w14:textFill>
            <w14:solidFill>
              <w14:schemeClr w14:val="tx1"/>
            </w14:solidFill>
          </w14:textFill>
        </w:rPr>
      </w:r>
      <w:r/>
    </w:p>
    <w:p>
      <w:pPr>
        <w:spacing w:line="240" w:lineRule="atLeast"/>
        <w:rPr>
          <w:rFonts w:hint="eastAsia" w:ascii="方正黑体_GBK" w:hAnsi="方正黑体_GBK" w:eastAsia="方正黑体_GBK" w:cs="方正黑体_GBK"/>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color w:val="000000" w:themeColor="text1"/>
          <w:sz w:val="30"/>
          <w:szCs w:val="30"/>
          <w:highlight w:val="none"/>
          <w14:textFill>
            <w14:solidFill>
              <w14:schemeClr w14:val="tx1"/>
            </w14:solidFill>
          </w14:textFill>
        </w:rPr>
      </w:r>
      <w:r/>
    </w:p>
    <w:p>
      <w:pPr>
        <w:spacing w:line="240" w:lineRule="atLeast"/>
        <w:rPr>
          <w:rFonts w:hint="eastAsia" w:ascii="方正黑体_GBK" w:hAnsi="方正黑体_GBK" w:eastAsia="方正黑体_GBK" w:cs="方正黑体_GBK"/>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color w:val="000000" w:themeColor="text1"/>
          <w:sz w:val="30"/>
          <w:szCs w:val="30"/>
          <w:highlight w:val="none"/>
          <w14:textFill>
            <w14:solidFill>
              <w14:schemeClr w14:val="tx1"/>
            </w14:solidFill>
          </w14:textFill>
        </w:rPr>
      </w:r>
      <w:r/>
    </w:p>
    <w:p>
      <w:pPr>
        <w:spacing w:line="240" w:lineRule="atLeast"/>
        <w:rPr>
          <w:rFonts w:hint="eastAsia" w:ascii="方正黑体_GBK" w:hAnsi="方正黑体_GBK" w:eastAsia="方正黑体_GBK" w:cs="方正黑体_GBK"/>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color w:val="000000" w:themeColor="text1"/>
          <w:sz w:val="30"/>
          <w:szCs w:val="30"/>
          <w:highlight w:val="none"/>
          <w14:textFill>
            <w14:solidFill>
              <w14:schemeClr w14:val="tx1"/>
            </w14:solidFill>
          </w14:textFill>
        </w:rPr>
      </w:r>
      <w:r/>
    </w:p>
    <w:p>
      <w:pPr>
        <w:spacing w:line="240" w:lineRule="atLeast"/>
        <w:rPr>
          <w:rFonts w:hint="eastAsia" w:ascii="方正黑体_GBK" w:hAnsi="方正黑体_GBK" w:eastAsia="方正黑体_GBK" w:cs="方正黑体_GBK"/>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color w:val="000000" w:themeColor="text1"/>
          <w:sz w:val="30"/>
          <w:szCs w:val="30"/>
          <w:highlight w:val="none"/>
          <w14:textFill>
            <w14:solidFill>
              <w14:schemeClr w14:val="tx1"/>
            </w14:solidFill>
          </w14:textFill>
        </w:rPr>
      </w:r>
      <w:r/>
    </w:p>
    <w:p>
      <w:pPr>
        <w:spacing w:line="240" w:lineRule="atLeast"/>
        <w:rPr>
          <w:rFonts w:hint="eastAsia" w:ascii="方正黑体_GBK" w:hAnsi="方正黑体_GBK" w:eastAsia="方正黑体_GBK" w:cs="方正黑体_GBK"/>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color w:val="000000" w:themeColor="text1"/>
          <w:sz w:val="30"/>
          <w:szCs w:val="30"/>
          <w:highlight w:val="none"/>
          <w14:textFill>
            <w14:solidFill>
              <w14:schemeClr w14:val="tx1"/>
            </w14:solidFill>
          </w14:textFill>
        </w:rPr>
        <w:br w:type="page" w:clear="all"/>
      </w:r>
      <w:r/>
    </w:p>
    <w:p>
      <w:pPr>
        <w:spacing w:line="240" w:lineRule="atLeast"/>
        <w:rPr>
          <w:rFonts w:hint="eastAsia" w:ascii="黑体" w:hAnsi="黑体" w:eastAsia="黑体" w:cs="黑体"/>
          <w:color w:val="000000" w:themeColor="text1"/>
          <w:sz w:val="30"/>
          <w:szCs w:val="30"/>
          <w:highlight w:val="none"/>
          <w14:textFill>
            <w14:solidFill>
              <w14:schemeClr w14:val="tx1"/>
            </w14:solidFill>
          </w14:textFill>
        </w:rPr>
      </w:pPr>
      <w:r>
        <w:rPr>
          <w:rFonts w:hint="eastAsia" w:ascii="黑体" w:hAnsi="黑体" w:eastAsia="黑体" w:cs="黑体"/>
          <w:color w:val="000000" w:themeColor="text1"/>
          <w:sz w:val="30"/>
          <w:szCs w:val="30"/>
          <w:highlight w:val="none"/>
          <w14:textFill>
            <w14:solidFill>
              <w14:schemeClr w14:val="tx1"/>
            </w14:solidFill>
          </w14:textFill>
        </w:rPr>
        <w:t xml:space="preserve">附件6</w:t>
      </w:r>
      <w:r/>
    </w:p>
    <w:p>
      <w:pPr>
        <w:pStyle w:val="870"/>
        <w:ind w:left="0" w:firstLine="0"/>
        <w:jc w:val="center"/>
        <w:rPr>
          <w:rFonts w:hint="eastAsia" w:ascii="黑体" w:hAnsi="黑体" w:eastAsia="黑体" w:cs="黑体"/>
          <w:color w:val="000000" w:themeColor="text1"/>
          <w:sz w:val="36"/>
          <w:szCs w:val="36"/>
          <w:highlight w:val="none"/>
          <w:lang w:val="zh-CN"/>
          <w14:textFill>
            <w14:solidFill>
              <w14:schemeClr w14:val="tx1"/>
            </w14:solidFill>
          </w14:textFill>
        </w:rPr>
      </w:pPr>
      <w:r>
        <w:rPr>
          <w:rFonts w:hint="eastAsia" w:ascii="黑体" w:hAnsi="黑体" w:eastAsia="黑体" w:cs="黑体"/>
          <w:color w:val="000000" w:themeColor="text1"/>
          <w:sz w:val="36"/>
          <w:szCs w:val="36"/>
          <w:highlight w:val="none"/>
          <w:lang w:val="zh-CN"/>
          <w14:textFill>
            <w14:solidFill>
              <w14:schemeClr w14:val="tx1"/>
            </w14:solidFill>
          </w14:textFill>
        </w:rPr>
        <w:t xml:space="preserve">承诺书</w:t>
      </w:r>
      <w:r/>
    </w:p>
    <w:p>
      <w:pPr>
        <w:ind w:firstLine="600"/>
        <w:spacing w:line="560" w:lineRule="exact"/>
        <w:widowControl/>
        <w:rPr>
          <w:rFonts w:hint="eastAsia" w:ascii="方正仿宋_GBK" w:hAnsi="方正仿宋_GBK" w:eastAsia="方正仿宋_GBK" w:cs="方正仿宋_GBK"/>
          <w:color w:val="000000" w:themeColor="text1"/>
          <w:position w:val="18"/>
          <w:sz w:val="30"/>
          <w:szCs w:val="30"/>
          <w:highlight w:val="none"/>
          <w:u w:val="single"/>
          <w14:textFill>
            <w14:solidFill>
              <w14:schemeClr w14:val="tx1"/>
            </w14:solidFill>
          </w14:textFill>
        </w:rPr>
      </w:pPr>
      <w:r>
        <w:rPr>
          <w:rFonts w:hint="eastAsia" w:ascii="方正仿宋_GBK" w:hAnsi="方正仿宋_GBK" w:eastAsia="方正仿宋_GBK" w:cs="方正仿宋_GBK"/>
          <w:color w:val="000000" w:themeColor="text1"/>
          <w:position w:val="18"/>
          <w:sz w:val="30"/>
          <w:szCs w:val="30"/>
          <w:highlight w:val="none"/>
          <w:u w:val="single"/>
          <w14:textFill>
            <w14:solidFill>
              <w14:schemeClr w14:val="tx1"/>
            </w14:solidFill>
          </w14:textFill>
        </w:rPr>
      </w:r>
      <w:r/>
    </w:p>
    <w:p>
      <w:pPr>
        <w:ind w:firstLine="600"/>
        <w:spacing w:line="560" w:lineRule="exact"/>
        <w:rPr>
          <w:rFonts w:hint="eastAsia" w:ascii="仿宋" w:hAnsi="仿宋" w:eastAsia="仿宋" w:cs="仿宋"/>
          <w:color w:val="000000" w:themeColor="text1"/>
          <w:position w:val="18"/>
          <w:sz w:val="30"/>
          <w:szCs w:val="30"/>
          <w:highlight w:val="none"/>
          <w14:textFill>
            <w14:solidFill>
              <w14:schemeClr w14:val="tx1"/>
            </w14:solidFill>
          </w14:textFill>
        </w:rPr>
      </w:pPr>
      <w:r>
        <w:rPr>
          <w:rFonts w:hint="eastAsia" w:ascii="仿宋" w:hAnsi="仿宋" w:eastAsia="仿宋" w:cs="仿宋"/>
          <w:color w:val="000000" w:themeColor="text1"/>
          <w:position w:val="18"/>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position w:val="18"/>
          <w:sz w:val="30"/>
          <w:szCs w:val="30"/>
          <w:highlight w:val="none"/>
          <w14:textFill>
            <w14:solidFill>
              <w14:schemeClr w14:val="tx1"/>
            </w14:solidFill>
          </w14:textFill>
        </w:rPr>
        <w:t xml:space="preserve">（采购人）</w:t>
      </w:r>
      <w:r>
        <w:rPr>
          <w:rFonts w:hint="eastAsia" w:ascii="仿宋" w:hAnsi="仿宋" w:eastAsia="仿宋" w:cs="仿宋"/>
          <w:color w:val="000000" w:themeColor="text1"/>
          <w:position w:val="18"/>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position w:val="18"/>
          <w:sz w:val="30"/>
          <w:szCs w:val="30"/>
          <w:highlight w:val="none"/>
          <w14:textFill>
            <w14:solidFill>
              <w14:schemeClr w14:val="tx1"/>
            </w14:solidFill>
          </w14:textFill>
        </w:rPr>
        <w:t xml:space="preserve"> （代理人）：</w:t>
      </w:r>
      <w:r/>
    </w:p>
    <w:p>
      <w:pPr>
        <w:ind w:firstLine="600"/>
        <w:spacing w:line="560" w:lineRule="exact"/>
        <w:rPr>
          <w:rFonts w:hint="eastAsia" w:ascii="仿宋" w:hAnsi="仿宋" w:eastAsia="仿宋" w:cs="仿宋"/>
          <w:color w:val="000000" w:themeColor="text1"/>
          <w:position w:val="18"/>
          <w:sz w:val="30"/>
          <w:szCs w:val="30"/>
          <w:highlight w:val="none"/>
          <w14:textFill>
            <w14:solidFill>
              <w14:schemeClr w14:val="tx1"/>
            </w14:solidFill>
          </w14:textFill>
        </w:rPr>
      </w:pPr>
      <w:r>
        <w:rPr>
          <w:rFonts w:hint="eastAsia" w:ascii="仿宋" w:hAnsi="仿宋" w:eastAsia="仿宋" w:cs="仿宋"/>
          <w:color w:val="000000" w:themeColor="text1"/>
          <w:position w:val="18"/>
          <w:sz w:val="30"/>
          <w:szCs w:val="30"/>
          <w:highlight w:val="none"/>
          <w14:textFill>
            <w14:solidFill>
              <w14:schemeClr w14:val="tx1"/>
            </w14:solidFill>
          </w14:textFill>
        </w:rPr>
        <w:t xml:space="preserve">我单位 </w:t>
      </w:r>
      <w:r>
        <w:rPr>
          <w:rFonts w:hint="eastAsia" w:ascii="仿宋" w:hAnsi="仿宋" w:eastAsia="仿宋" w:cs="仿宋"/>
          <w:color w:val="000000" w:themeColor="text1"/>
          <w:position w:val="18"/>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position w:val="18"/>
          <w:sz w:val="30"/>
          <w:szCs w:val="30"/>
          <w:highlight w:val="none"/>
          <w14:textFill>
            <w14:solidFill>
              <w14:schemeClr w14:val="tx1"/>
            </w14:solidFill>
          </w14:textFill>
        </w:rPr>
        <w:t xml:space="preserve"> （供应商名称）承诺，不存在以下情况：</w:t>
      </w:r>
      <w:r/>
    </w:p>
    <w:p>
      <w:pPr>
        <w:ind w:firstLine="600"/>
        <w:spacing w:line="560" w:lineRule="exact"/>
        <w:widowControl/>
        <w:rPr>
          <w:rFonts w:hint="eastAsia" w:ascii="仿宋" w:hAnsi="仿宋" w:eastAsia="仿宋" w:cs="仿宋"/>
          <w:color w:val="000000" w:themeColor="text1"/>
          <w:position w:val="18"/>
          <w:sz w:val="30"/>
          <w:szCs w:val="30"/>
          <w:highlight w:val="none"/>
          <w14:textFill>
            <w14:solidFill>
              <w14:schemeClr w14:val="tx1"/>
            </w14:solidFill>
          </w14:textFill>
        </w:rPr>
      </w:pPr>
      <w:r>
        <w:rPr>
          <w:rFonts w:hint="eastAsia" w:ascii="仿宋" w:hAnsi="仿宋" w:eastAsia="仿宋" w:cs="仿宋"/>
          <w:color w:val="000000" w:themeColor="text1"/>
          <w:position w:val="18"/>
          <w:sz w:val="30"/>
          <w:szCs w:val="30"/>
          <w:highlight w:val="none"/>
          <w14:textFill>
            <w14:solidFill>
              <w14:schemeClr w14:val="tx1"/>
            </w14:solidFill>
          </w14:textFill>
        </w:rPr>
        <w:t xml:space="preserve">1、供应商单位负责人为同一人或者存在直接控股、管理关系的不同供应商，不得参加同一合同项下的政府采购活动。</w:t>
      </w:r>
      <w:r/>
    </w:p>
    <w:p>
      <w:pPr>
        <w:ind w:firstLine="600"/>
        <w:spacing w:line="560" w:lineRule="exact"/>
        <w:widowControl/>
        <w:rPr>
          <w:rFonts w:hint="eastAsia" w:ascii="仿宋" w:hAnsi="仿宋" w:eastAsia="仿宋" w:cs="仿宋"/>
          <w:color w:val="000000" w:themeColor="text1"/>
          <w:position w:val="18"/>
          <w:sz w:val="30"/>
          <w:szCs w:val="30"/>
          <w:highlight w:val="none"/>
          <w14:textFill>
            <w14:solidFill>
              <w14:schemeClr w14:val="tx1"/>
            </w14:solidFill>
          </w14:textFill>
        </w:rPr>
      </w:pPr>
      <w:r>
        <w:rPr>
          <w:rFonts w:hint="eastAsia" w:ascii="仿宋" w:hAnsi="仿宋" w:eastAsia="仿宋" w:cs="仿宋"/>
          <w:color w:val="000000" w:themeColor="text1"/>
          <w:position w:val="18"/>
          <w:sz w:val="30"/>
          <w:szCs w:val="30"/>
          <w:highlight w:val="none"/>
          <w14:textFill>
            <w14:solidFill>
              <w14:schemeClr w14:val="tx1"/>
            </w14:solidFill>
          </w14:textFill>
        </w:rPr>
        <w:t xml:space="preserve">2、凡为采购项目提供整体设计、规范编制或者项目管理、监理、检测等服务的供应商，不得再参加本项目的采购活动。</w:t>
      </w:r>
      <w:r/>
    </w:p>
    <w:p>
      <w:pPr>
        <w:ind w:firstLine="600"/>
        <w:spacing w:line="560" w:lineRule="exact"/>
        <w:widowControl/>
        <w:rPr>
          <w:rFonts w:hint="eastAsia" w:ascii="仿宋" w:hAnsi="仿宋" w:eastAsia="仿宋" w:cs="仿宋"/>
          <w:color w:val="000000" w:themeColor="text1"/>
          <w:position w:val="18"/>
          <w:sz w:val="30"/>
          <w:szCs w:val="30"/>
          <w:highlight w:val="none"/>
          <w14:textFill>
            <w14:solidFill>
              <w14:schemeClr w14:val="tx1"/>
            </w14:solidFill>
          </w14:textFill>
        </w:rPr>
      </w:pPr>
      <w:r>
        <w:rPr>
          <w:rFonts w:hint="eastAsia" w:ascii="仿宋" w:hAnsi="仿宋" w:eastAsia="仿宋" w:cs="仿宋"/>
          <w:color w:val="000000" w:themeColor="text1"/>
          <w:position w:val="18"/>
          <w:sz w:val="30"/>
          <w:szCs w:val="30"/>
          <w:highlight w:val="none"/>
          <w14:textFill>
            <w14:solidFill>
              <w14:schemeClr w14:val="tx1"/>
            </w14:solidFill>
          </w14:textFill>
        </w:rPr>
        <w:t xml:space="preserve">3、被“信用中国”网站（www.creditchina.gov.cn）、“中国政府采购网"(www.ccgp.gov.cn)列入失信被执行人、重大税收违法案件当事人名单、政府采购严重违法失信行为记录名单。</w:t>
      </w:r>
      <w:r/>
    </w:p>
    <w:p>
      <w:pPr>
        <w:jc w:val="right"/>
        <w:spacing w:line="360" w:lineRule="auto"/>
        <w:rPr>
          <w:rFonts w:hint="eastAsia" w:ascii="方正仿宋_GBK" w:hAnsi="方正仿宋_GBK" w:eastAsia="方正仿宋_GBK" w:cs="方正仿宋_GBK"/>
          <w:color w:val="000000" w:themeColor="text1"/>
          <w:position w:val="18"/>
          <w:sz w:val="30"/>
          <w:szCs w:val="30"/>
          <w:highlight w:val="none"/>
          <w14:textFill>
            <w14:solidFill>
              <w14:schemeClr w14:val="tx1"/>
            </w14:solidFill>
          </w14:textFill>
        </w:rPr>
      </w:pPr>
      <w:r>
        <w:rPr>
          <w:rFonts w:hint="eastAsia" w:ascii="方正仿宋_GBK" w:hAnsi="方正仿宋_GBK" w:eastAsia="方正仿宋_GBK" w:cs="方正仿宋_GBK"/>
          <w:color w:val="000000" w:themeColor="text1"/>
          <w:position w:val="18"/>
          <w:sz w:val="30"/>
          <w:szCs w:val="30"/>
          <w:highlight w:val="none"/>
          <w14:textFill>
            <w14:solidFill>
              <w14:schemeClr w14:val="tx1"/>
            </w14:solidFill>
          </w14:textFill>
        </w:rPr>
      </w:r>
      <w:r/>
    </w:p>
    <w:p>
      <w:pPr>
        <w:ind w:firstLine="600"/>
        <w:jc w:val="left"/>
        <w:spacing w:line="560" w:lineRule="exact"/>
        <w:widowControl/>
        <w:rPr>
          <w:rFonts w:hint="eastAsia" w:ascii="方正仿宋_GBK" w:hAnsi="方正仿宋_GBK" w:eastAsia="方正仿宋_GBK" w:cs="方正仿宋_GBK"/>
          <w:color w:val="000000" w:themeColor="text1"/>
          <w:position w:val="18"/>
          <w:sz w:val="30"/>
          <w:szCs w:val="30"/>
          <w:highlight w:val="none"/>
          <w14:textFill>
            <w14:solidFill>
              <w14:schemeClr w14:val="tx1"/>
            </w14:solidFill>
          </w14:textFill>
        </w:rPr>
      </w:pPr>
      <w:r>
        <w:rPr>
          <w:rFonts w:hint="eastAsia" w:ascii="方正仿宋_GBK" w:hAnsi="方正仿宋_GBK" w:eastAsia="方正仿宋_GBK" w:cs="方正仿宋_GBK"/>
          <w:color w:val="000000" w:themeColor="text1"/>
          <w:position w:val="18"/>
          <w:sz w:val="30"/>
          <w:szCs w:val="30"/>
          <w:highlight w:val="none"/>
          <w14:textFill>
            <w14:solidFill>
              <w14:schemeClr w14:val="tx1"/>
            </w14:solidFill>
          </w14:textFill>
        </w:rPr>
      </w:r>
      <w:r/>
    </w:p>
    <w:p>
      <w:pPr>
        <w:ind w:left="0" w:firstLine="4419"/>
        <w:spacing w:line="560" w:lineRule="exact"/>
        <w:widowControl/>
        <w:rPr>
          <w:rFonts w:hint="eastAsia" w:ascii="仿宋" w:hAnsi="仿宋" w:eastAsia="仿宋" w:cs="仿宋"/>
          <w:color w:val="000000" w:themeColor="text1"/>
          <w:position w:val="18"/>
          <w:sz w:val="30"/>
          <w:szCs w:val="30"/>
          <w:highlight w:val="none"/>
          <w14:textFill>
            <w14:solidFill>
              <w14:schemeClr w14:val="tx1"/>
            </w14:solidFill>
          </w14:textFill>
        </w:rPr>
      </w:pPr>
      <w:r>
        <w:rPr>
          <w:rFonts w:hint="eastAsia" w:ascii="仿宋" w:hAnsi="仿宋" w:eastAsia="仿宋" w:cs="仿宋"/>
          <w:color w:val="000000" w:themeColor="text1"/>
          <w:position w:val="18"/>
          <w:sz w:val="30"/>
          <w:szCs w:val="30"/>
          <w:highlight w:val="none"/>
          <w14:textFill>
            <w14:solidFill>
              <w14:schemeClr w14:val="tx1"/>
            </w14:solidFill>
          </w14:textFill>
        </w:rPr>
        <w:t xml:space="preserve">承诺人：（加盖CA电子公章）</w:t>
      </w:r>
      <w:r/>
    </w:p>
    <w:p>
      <w:pPr>
        <w:ind w:firstLine="600"/>
        <w:spacing w:line="560" w:lineRule="exact"/>
        <w:widowControl/>
        <w:rPr>
          <w:rFonts w:hint="eastAsia" w:ascii="仿宋" w:hAnsi="仿宋" w:eastAsia="仿宋" w:cs="仿宋"/>
          <w:color w:val="000000" w:themeColor="text1"/>
          <w:position w:val="18"/>
          <w:sz w:val="30"/>
          <w:szCs w:val="30"/>
          <w:highlight w:val="none"/>
          <w14:textFill>
            <w14:solidFill>
              <w14:schemeClr w14:val="tx1"/>
            </w14:solidFill>
          </w14:textFill>
        </w:rPr>
      </w:pPr>
      <w:r>
        <w:rPr>
          <w:rFonts w:hint="eastAsia" w:ascii="仿宋" w:hAnsi="仿宋" w:eastAsia="仿宋" w:cs="仿宋"/>
          <w:color w:val="000000" w:themeColor="text1"/>
          <w:position w:val="18"/>
          <w:sz w:val="30"/>
          <w:szCs w:val="30"/>
          <w:highlight w:val="none"/>
          <w14:textFill>
            <w14:solidFill>
              <w14:schemeClr w14:val="tx1"/>
            </w14:solidFill>
          </w14:textFill>
        </w:rPr>
        <w:t xml:space="preserve">                                日期：  年</w:t>
      </w:r>
      <w:r>
        <w:rPr>
          <w:rFonts w:hint="eastAsia" w:ascii="仿宋" w:hAnsi="仿宋" w:eastAsia="仿宋" w:cs="仿宋"/>
          <w:color w:val="000000" w:themeColor="text1"/>
          <w:position w:val="18"/>
          <w:sz w:val="30"/>
          <w:szCs w:val="30"/>
          <w:highlight w:val="none"/>
          <w14:textFill>
            <w14:solidFill>
              <w14:schemeClr w14:val="tx1"/>
            </w14:solidFill>
          </w14:textFill>
        </w:rPr>
        <w:tab/>
      </w:r>
      <w:r>
        <w:rPr>
          <w:rFonts w:hint="eastAsia" w:ascii="仿宋" w:hAnsi="仿宋" w:eastAsia="仿宋" w:cs="仿宋"/>
          <w:color w:val="000000" w:themeColor="text1"/>
          <w:position w:val="18"/>
          <w:sz w:val="30"/>
          <w:szCs w:val="30"/>
          <w:highlight w:val="none"/>
          <w14:textFill>
            <w14:solidFill>
              <w14:schemeClr w14:val="tx1"/>
            </w14:solidFill>
          </w14:textFill>
        </w:rPr>
        <w:t xml:space="preserve"> 月</w:t>
      </w:r>
      <w:r>
        <w:rPr>
          <w:rFonts w:hint="eastAsia" w:ascii="仿宋" w:hAnsi="仿宋" w:eastAsia="仿宋" w:cs="仿宋"/>
          <w:color w:val="000000" w:themeColor="text1"/>
          <w:position w:val="18"/>
          <w:sz w:val="30"/>
          <w:szCs w:val="30"/>
          <w:highlight w:val="none"/>
          <w14:textFill>
            <w14:solidFill>
              <w14:schemeClr w14:val="tx1"/>
            </w14:solidFill>
          </w14:textFill>
        </w:rPr>
        <w:tab/>
      </w:r>
      <w:r>
        <w:rPr>
          <w:rFonts w:hint="eastAsia" w:ascii="仿宋" w:hAnsi="仿宋" w:eastAsia="仿宋" w:cs="仿宋"/>
          <w:color w:val="000000" w:themeColor="text1"/>
          <w:position w:val="18"/>
          <w:sz w:val="30"/>
          <w:szCs w:val="30"/>
          <w:highlight w:val="none"/>
          <w14:textFill>
            <w14:solidFill>
              <w14:schemeClr w14:val="tx1"/>
            </w14:solidFill>
          </w14:textFill>
        </w:rPr>
        <w:t xml:space="preserve"> 日</w:t>
      </w:r>
      <w:r/>
    </w:p>
    <w:p>
      <w:pPr>
        <w:pStyle w:val="871"/>
        <w:ind w:left="0" w:firstLine="0"/>
        <w:jc w:val="both"/>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sectPr>
      <w:footerReference w:type="default" r:id="rId16"/>
      <w:footnotePr/>
      <w:endnotePr/>
      <w:type w:val="nextPage"/>
      <w:pgSz w:w="11906" w:h="16838" w:orient="portrait"/>
      <w:pgMar w:top="2098" w:right="1531" w:bottom="1701" w:left="1531"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方正黑体_GBK">
    <w:panose1 w:val="020B0503020202020204"/>
  </w:font>
  <w:font w:name="方正仿宋_GBK">
    <w:panose1 w:val="020B0503020202020204"/>
  </w:font>
  <w:font w:name="仿宋">
    <w:panose1 w:val="02010609060101010101"/>
  </w:font>
  <w:font w:name="方正小标宋_GBK">
    <w:panose1 w:val="020B0503020202020204"/>
  </w:font>
  <w:font w:name="楷体">
    <w:panose1 w:val="02010609060101010101"/>
  </w:font>
  <w:font w:name="Symbol">
    <w:panose1 w:val="05050102010706020507"/>
  </w:font>
  <w:font w:name="Wingdings">
    <w:panose1 w:val="05000000000000000000"/>
  </w:font>
  <w:font w:name="华文楷体">
    <w:panose1 w:val="02010600040101010101"/>
  </w:font>
  <w:font w:name="华文细黑">
    <w:panose1 w:val="02010600040101010101"/>
  </w:font>
  <w:font w:name="Tahoma">
    <w:panose1 w:val="020B0604030504040204"/>
  </w:font>
  <w:font w:name="MingLiU">
    <w:panose1 w:val="02020500000000000000"/>
  </w:font>
  <w:font w:name="Calibri">
    <w:panose1 w:val="020F0502020204030204"/>
  </w:font>
  <w:font w:name="微软雅黑">
    <w:panose1 w:val="020B0503020204020204"/>
  </w:font>
  <w:font w:name="Cambria">
    <w:panose1 w:val="02040503050406030204"/>
  </w:font>
  <w:font w:name="Courier New">
    <w:panose1 w:val="020703090202050204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HYDaHeiJ">
    <w:panose1 w:val="020B0503020202020204"/>
  </w:font>
  <w:font w:name="Arial">
    <w:panose1 w:val="020B0604020202020204"/>
  </w:font>
  <w:font w:name="Georgia">
    <w:panose1 w:val="02040502050405020303"/>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right"/>
    </w:pPr>
    <w:r/>
    <w:r/>
  </w:p>
  <w:p>
    <w:pPr>
      <w:pStyle w:val="88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center"/>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1"/>
                          </w:pPr>
                          <w:r>
                            <w:t xml:space="preserve">第 </w:t>
                          </w:r>
                          <w:r>
                            <w:fldChar w:fldCharType="begin"/>
                          </w:r>
                          <w:r>
                            <w:instrText xml:space="preserve"> PAGE  \* MERGEFORMAT </w:instrText>
                          </w:r>
                          <w:r>
                            <w:fldChar w:fldCharType="separate"/>
                          </w:r>
                          <w:r>
                            <w:t xml:space="preserve">- 1 -</w:t>
                          </w:r>
                          <w:r>
                            <w:fldChar w:fldCharType="end"/>
                          </w:r>
                          <w:r>
                            <w:t xml:space="preserve"> 页 共 </w:t>
                          </w:r>
                          <w:r>
                            <w:fldChar w:fldCharType="begin"/>
                          </w:r>
                          <w:r>
                            <w:instrText xml:space="preserve"> NUMPAGES  \* MERGEFORMAT </w:instrText>
                          </w:r>
                          <w:r>
                            <w:fldChar w:fldCharType="separate"/>
                          </w:r>
                          <w:r>
                            <w:t xml:space="preserve">84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1"/>
                    </w:pPr>
                    <w:r>
                      <w:t xml:space="preserve">第 </w:t>
                    </w:r>
                    <w:r>
                      <w:fldChar w:fldCharType="begin"/>
                    </w:r>
                    <w:r>
                      <w:instrText xml:space="preserve"> PAGE  \* MERGEFORMAT </w:instrText>
                    </w:r>
                    <w:r>
                      <w:fldChar w:fldCharType="separate"/>
                    </w:r>
                    <w:r>
                      <w:t xml:space="preserve">- 1 -</w:t>
                    </w:r>
                    <w:r>
                      <w:fldChar w:fldCharType="end"/>
                    </w:r>
                    <w:r>
                      <w:t xml:space="preserve"> 页 共 </w:t>
                    </w:r>
                    <w:r>
                      <w:fldChar w:fldCharType="begin"/>
                    </w:r>
                    <w:r>
                      <w:instrText xml:space="preserve"> NUMPAGES  \* MERGEFORMAT </w:instrText>
                    </w:r>
                    <w:r>
                      <w:fldChar w:fldCharType="separate"/>
                    </w:r>
                    <w:r>
                      <w:t xml:space="preserve">84</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1"/>
                            <w:rPr>
                              <w:rFonts w:hint="eastAsia" w:ascii="宋体" w:hAnsi="宋体" w:cs="宋体"/>
                              <w:sz w:val="28"/>
                              <w:szCs w:val="28"/>
                            </w:rPr>
                          </w:pPr>
                          <w:r>
                            <w:rPr>
                              <w:rFonts w:hint="eastAsia" w:ascii="宋体" w:hAnsi="宋体" w:cs="宋体"/>
                              <w:sz w:val="28"/>
                              <w:szCs w:val="28"/>
                            </w:rPr>
                            <w:t xml:space="preserve">第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hint="eastAsia" w:ascii="宋体" w:hAnsi="宋体" w:cs="宋体"/>
                              <w:sz w:val="28"/>
                              <w:szCs w:val="28"/>
                            </w:rPr>
                            <w:t xml:space="preserve">- 39 -</w:t>
                          </w:r>
                          <w:r>
                            <w:rPr>
                              <w:rFonts w:hint="eastAsia" w:ascii="宋体" w:hAnsi="宋体" w:cs="宋体"/>
                              <w:sz w:val="28"/>
                              <w:szCs w:val="28"/>
                            </w:rPr>
                            <w:fldChar w:fldCharType="end"/>
                          </w:r>
                          <w:r>
                            <w:rPr>
                              <w:rFonts w:hint="eastAsia" w:ascii="宋体" w:hAnsi="宋体" w:cs="宋体"/>
                              <w:sz w:val="28"/>
                              <w:szCs w:val="28"/>
                            </w:rPr>
                            <w:t xml:space="preserve"> 页 共 </w:t>
                          </w:r>
                          <w:r>
                            <w:rPr>
                              <w:rFonts w:hint="eastAsia" w:ascii="宋体" w:hAnsi="宋体" w:cs="宋体"/>
                              <w:sz w:val="28"/>
                              <w:szCs w:val="28"/>
                            </w:rPr>
                            <w:fldChar w:fldCharType="begin"/>
                          </w:r>
                          <w:r>
                            <w:rPr>
                              <w:rFonts w:hint="eastAsia" w:ascii="宋体" w:hAnsi="宋体" w:cs="宋体"/>
                              <w:sz w:val="28"/>
                              <w:szCs w:val="28"/>
                            </w:rPr>
                            <w:instrText xml:space="preserve"> NUMPAGES  \* MERGEFORMAT </w:instrText>
                          </w:r>
                          <w:r>
                            <w:rPr>
                              <w:rFonts w:hint="eastAsia" w:ascii="宋体" w:hAnsi="宋体" w:cs="宋体"/>
                              <w:sz w:val="28"/>
                              <w:szCs w:val="28"/>
                            </w:rPr>
                            <w:fldChar w:fldCharType="separate"/>
                          </w:r>
                          <w:r>
                            <w:rPr>
                              <w:rFonts w:hint="eastAsia" w:ascii="宋体" w:hAnsi="宋体" w:cs="宋体"/>
                              <w:sz w:val="28"/>
                              <w:szCs w:val="28"/>
                            </w:rPr>
                            <w:t xml:space="preserve">84</w:t>
                          </w:r>
                          <w:r>
                            <w:rPr>
                              <w:rFonts w:hint="eastAsia" w:ascii="宋体" w:hAnsi="宋体" w:cs="宋体"/>
                              <w:sz w:val="28"/>
                              <w:szCs w:val="28"/>
                            </w:rPr>
                            <w:fldChar w:fldCharType="end"/>
                          </w:r>
                          <w:r>
                            <w:rPr>
                              <w:rFonts w:hint="eastAsia" w:ascii="宋体" w:hAnsi="宋体" w:cs="宋体"/>
                              <w:sz w:val="28"/>
                              <w:szCs w:val="28"/>
                            </w:rPr>
                            <w:t xml:space="preserve"> 页</w:t>
                          </w:r>
                          <w:r/>
                        </w:p>
                      </w:txbxContent>
                    </wps:txbx>
                    <wps:bodyPr vert="horz" wrap="none" lIns="0" tIns="0" rIns="0" bIns="0" anchor="t" anchorCtr="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81"/>
                      <w:rPr>
                        <w:rFonts w:hint="eastAsia" w:ascii="宋体" w:hAnsi="宋体" w:cs="宋体"/>
                        <w:sz w:val="28"/>
                        <w:szCs w:val="28"/>
                      </w:rPr>
                    </w:pPr>
                    <w:r>
                      <w:rPr>
                        <w:rFonts w:hint="eastAsia" w:ascii="宋体" w:hAnsi="宋体" w:cs="宋体"/>
                        <w:sz w:val="28"/>
                        <w:szCs w:val="28"/>
                      </w:rPr>
                      <w:t xml:space="preserve">第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hint="eastAsia" w:ascii="宋体" w:hAnsi="宋体" w:cs="宋体"/>
                        <w:sz w:val="28"/>
                        <w:szCs w:val="28"/>
                      </w:rPr>
                      <w:t xml:space="preserve">- 39 -</w:t>
                    </w:r>
                    <w:r>
                      <w:rPr>
                        <w:rFonts w:hint="eastAsia" w:ascii="宋体" w:hAnsi="宋体" w:cs="宋体"/>
                        <w:sz w:val="28"/>
                        <w:szCs w:val="28"/>
                      </w:rPr>
                      <w:fldChar w:fldCharType="end"/>
                    </w:r>
                    <w:r>
                      <w:rPr>
                        <w:rFonts w:hint="eastAsia" w:ascii="宋体" w:hAnsi="宋体" w:cs="宋体"/>
                        <w:sz w:val="28"/>
                        <w:szCs w:val="28"/>
                      </w:rPr>
                      <w:t xml:space="preserve"> 页 共 </w:t>
                    </w:r>
                    <w:r>
                      <w:rPr>
                        <w:rFonts w:hint="eastAsia" w:ascii="宋体" w:hAnsi="宋体" w:cs="宋体"/>
                        <w:sz w:val="28"/>
                        <w:szCs w:val="28"/>
                      </w:rPr>
                      <w:fldChar w:fldCharType="begin"/>
                    </w:r>
                    <w:r>
                      <w:rPr>
                        <w:rFonts w:hint="eastAsia" w:ascii="宋体" w:hAnsi="宋体" w:cs="宋体"/>
                        <w:sz w:val="28"/>
                        <w:szCs w:val="28"/>
                      </w:rPr>
                      <w:instrText xml:space="preserve"> NUMPAGES  \* MERGEFORMAT </w:instrText>
                    </w:r>
                    <w:r>
                      <w:rPr>
                        <w:rFonts w:hint="eastAsia" w:ascii="宋体" w:hAnsi="宋体" w:cs="宋体"/>
                        <w:sz w:val="28"/>
                        <w:szCs w:val="28"/>
                      </w:rPr>
                      <w:fldChar w:fldCharType="separate"/>
                    </w:r>
                    <w:r>
                      <w:rPr>
                        <w:rFonts w:hint="eastAsia" w:ascii="宋体" w:hAnsi="宋体" w:cs="宋体"/>
                        <w:sz w:val="28"/>
                        <w:szCs w:val="28"/>
                      </w:rPr>
                      <w:t xml:space="preserve">84</w:t>
                    </w:r>
                    <w:r>
                      <w:rPr>
                        <w:rFonts w:hint="eastAsia" w:ascii="宋体" w:hAnsi="宋体" w:cs="宋体"/>
                        <w:sz w:val="28"/>
                        <w:szCs w:val="28"/>
                      </w:rPr>
                      <w:fldChar w:fldCharType="end"/>
                    </w:r>
                    <w:r>
                      <w:rPr>
                        <w:rFonts w:hint="eastAsia" w:ascii="宋体" w:hAnsi="宋体" w:cs="宋体"/>
                        <w:sz w:val="28"/>
                        <w:szCs w:val="28"/>
                      </w:rP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1"/>
                          </w:pPr>
                          <w:r>
                            <w:t xml:space="preserve">第 </w:t>
                          </w:r>
                          <w:r>
                            <w:fldChar w:fldCharType="begin"/>
                          </w:r>
                          <w:r>
                            <w:instrText xml:space="preserve"> PAGE  \* MERGEFORMAT </w:instrText>
                          </w:r>
                          <w:r>
                            <w:fldChar w:fldCharType="separate"/>
                          </w:r>
                          <w:r>
                            <w:t xml:space="preserve">- 74 -</w:t>
                          </w:r>
                          <w:r>
                            <w:fldChar w:fldCharType="end"/>
                          </w:r>
                          <w:r>
                            <w:t xml:space="preserve"> 页 共 </w:t>
                          </w:r>
                          <w:r>
                            <w:fldChar w:fldCharType="begin"/>
                          </w:r>
                          <w:r>
                            <w:instrText xml:space="preserve"> NUMPAGES  \* MERGEFORMAT </w:instrText>
                          </w:r>
                          <w:r>
                            <w:fldChar w:fldCharType="separate"/>
                          </w:r>
                          <w:r>
                            <w:t xml:space="preserve">84</w:t>
                          </w:r>
                          <w:r>
                            <w:fldChar w:fldCharType="end"/>
                          </w:r>
                          <w:r>
                            <w:t xml:space="preserve"> 页</w:t>
                          </w:r>
                          <w:r/>
                        </w:p>
                      </w:txbxContent>
                    </wps:txbx>
                    <wps:bodyPr vert="horz" wrap="none" lIns="0" tIns="0" rIns="0" bIns="0" anchor="t" anchorCtr="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81"/>
                    </w:pPr>
                    <w:r>
                      <w:t xml:space="preserve">第 </w:t>
                    </w:r>
                    <w:r>
                      <w:fldChar w:fldCharType="begin"/>
                    </w:r>
                    <w:r>
                      <w:instrText xml:space="preserve"> PAGE  \* MERGEFORMAT </w:instrText>
                    </w:r>
                    <w:r>
                      <w:fldChar w:fldCharType="separate"/>
                    </w:r>
                    <w:r>
                      <w:t xml:space="preserve">- 74 -</w:t>
                    </w:r>
                    <w:r>
                      <w:fldChar w:fldCharType="end"/>
                    </w:r>
                    <w:r>
                      <w:t xml:space="preserve"> 页 共 </w:t>
                    </w:r>
                    <w:r>
                      <w:fldChar w:fldCharType="begin"/>
                    </w:r>
                    <w:r>
                      <w:instrText xml:space="preserve"> NUMPAGES  \* MERGEFORMAT </w:instrText>
                    </w:r>
                    <w:r>
                      <w:fldChar w:fldCharType="separate"/>
                    </w:r>
                    <w:r>
                      <w:t xml:space="preserve">84</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rPr>
        <w:rStyle w:val="908"/>
      </w:rPr>
      <w:framePr w:wrap="around" w:vAnchor="text" w:hAnchor="margin" w:xAlign="center" w:y="1"/>
    </w:pPr>
    <w:r>
      <w:fldChar w:fldCharType="begin"/>
    </w:r>
    <w:r>
      <w:rPr>
        <w:rStyle w:val="908"/>
      </w:rPr>
      <w:instrText xml:space="preserve">PAGE  </w:instrText>
    </w:r>
    <w:r>
      <w:fldChar w:fldCharType="separate"/>
    </w:r>
    <w:r>
      <w:rPr>
        <w:rStyle w:val="908"/>
      </w:rPr>
      <w:t xml:space="preserve">1</w:t>
    </w:r>
    <w:r>
      <w:fldChar w:fldCharType="end"/>
    </w:r>
    <w:r/>
  </w:p>
  <w:p>
    <w:pPr>
      <w:pStyle w:val="881"/>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第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- 78 -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页 共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NUMPAGES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84</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页</w:t>
                          </w:r>
                          <w:r/>
                        </w:p>
                      </w:txbxContent>
                    </wps:txbx>
                    <wps:bodyPr vert="horz" wrap="none" lIns="0" tIns="0" rIns="0" bIns="0" anchor="t" anchorCtr="0">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8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第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- 78 -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页 共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NUMPAGES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84</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left"/>
      <w:tabs>
        <w:tab w:val="left" w:pos="3594" w:leader="none"/>
        <w:tab w:val="clear" w:pos="4153" w:leader="none"/>
      </w:tabs>
      <w:pBdr>
        <w:bottom w:val="none" w:color="auto" w:sz="0" w:space="1"/>
      </w:pBdr>
    </w:pPr>
    <w:r>
      <w:rPr>
        <w:rFonts w:hint="eastAsia"/>
      </w:rP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left"/>
      <w:pBdr>
        <w:bottom w:val="none" w:color="auto" w:sz="0" w:space="1"/>
      </w:pBdr>
    </w:pPr>
    <w:r>
      <w:rPr>
        <w:rFonts w:hint="eastAsia"/>
      </w:rPr>
      <w:t xml:space="preserve">                                                                                 </w:t>
    </w:r>
    <w:r/>
  </w:p>
  <w:p>
    <w:pPr>
      <w:rPr>
        <w:rFonts w:eastAsia="楷体_GB2312"/>
        <w:i/>
        <w:u w:val="single"/>
      </w:rPr>
    </w:pPr>
    <w:r>
      <w:rPr>
        <w:rFonts w:eastAsia="楷体_GB2312"/>
        <w:i/>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06"/>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87"/>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064"/>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229"/>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65"/>
      <w:isLgl w:val="false"/>
      <w:suff w:val="tab"/>
      <w:lvlText w:val="%1"/>
      <w:lvlJc w:val="left"/>
      <w:pPr>
        <w:ind w:left="567" w:hanging="567"/>
        <w:tabs>
          <w:tab w:val="left" w:pos="567" w:leader="none"/>
        </w:tabs>
      </w:pPr>
      <w:rPr>
        <w:rFonts w:hint="eastAsia"/>
      </w:rPr>
    </w:lvl>
    <w:lvl w:ilvl="1">
      <w:start w:val="1"/>
      <w:numFmt w:val="decimal"/>
      <w:pStyle w:val="1074"/>
      <w:isLgl w:val="false"/>
      <w:suff w:val="tab"/>
      <w:lvlText w:val="%1.%2"/>
      <w:lvlJc w:val="left"/>
      <w:pPr>
        <w:ind w:left="567" w:hanging="283"/>
        <w:tabs>
          <w:tab w:val="left" w:pos="1004" w:leader="none"/>
        </w:tabs>
      </w:pPr>
      <w:rPr>
        <w:rFonts w:hint="eastAsia"/>
      </w:rPr>
    </w:lvl>
    <w:lvl w:ilvl="2">
      <w:start w:val="1"/>
      <w:numFmt w:val="decimal"/>
      <w:pStyle w:val="1073"/>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num w:numId="1">
    <w:abstractNumId w:val="2"/>
  </w:num>
  <w:num w:numId="2">
    <w:abstractNumId w:val="5"/>
  </w:num>
  <w:num w:numId="3">
    <w:abstractNumId w:val="0"/>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45"/>
    <w:link w:val="836"/>
    <w:uiPriority w:val="9"/>
    <w:rPr>
      <w:rFonts w:ascii="Arial" w:hAnsi="Arial" w:eastAsia="Arial" w:cs="Arial"/>
      <w:sz w:val="40"/>
      <w:szCs w:val="40"/>
    </w:rPr>
  </w:style>
  <w:style w:type="character" w:styleId="15">
    <w:name w:val="Heading 2 Char"/>
    <w:basedOn w:val="845"/>
    <w:link w:val="837"/>
    <w:uiPriority w:val="9"/>
    <w:rPr>
      <w:rFonts w:ascii="Arial" w:hAnsi="Arial" w:eastAsia="Arial" w:cs="Arial"/>
      <w:sz w:val="34"/>
    </w:rPr>
  </w:style>
  <w:style w:type="character" w:styleId="17">
    <w:name w:val="Heading 3 Char"/>
    <w:basedOn w:val="845"/>
    <w:link w:val="838"/>
    <w:uiPriority w:val="9"/>
    <w:rPr>
      <w:rFonts w:ascii="Arial" w:hAnsi="Arial" w:eastAsia="Arial" w:cs="Arial"/>
      <w:sz w:val="30"/>
      <w:szCs w:val="30"/>
    </w:rPr>
  </w:style>
  <w:style w:type="character" w:styleId="19">
    <w:name w:val="Heading 4 Char"/>
    <w:basedOn w:val="845"/>
    <w:link w:val="839"/>
    <w:uiPriority w:val="9"/>
    <w:rPr>
      <w:rFonts w:ascii="Arial" w:hAnsi="Arial" w:eastAsia="Arial" w:cs="Arial"/>
      <w:b/>
      <w:bCs/>
      <w:sz w:val="26"/>
      <w:szCs w:val="26"/>
    </w:rPr>
  </w:style>
  <w:style w:type="character" w:styleId="21">
    <w:name w:val="Heading 5 Char"/>
    <w:basedOn w:val="845"/>
    <w:link w:val="840"/>
    <w:uiPriority w:val="9"/>
    <w:rPr>
      <w:rFonts w:ascii="Arial" w:hAnsi="Arial" w:eastAsia="Arial" w:cs="Arial"/>
      <w:b/>
      <w:bCs/>
      <w:sz w:val="24"/>
      <w:szCs w:val="24"/>
    </w:rPr>
  </w:style>
  <w:style w:type="character" w:styleId="23">
    <w:name w:val="Heading 6 Char"/>
    <w:basedOn w:val="845"/>
    <w:link w:val="841"/>
    <w:uiPriority w:val="9"/>
    <w:rPr>
      <w:rFonts w:ascii="Arial" w:hAnsi="Arial" w:eastAsia="Arial" w:cs="Arial"/>
      <w:b/>
      <w:bCs/>
      <w:sz w:val="22"/>
      <w:szCs w:val="22"/>
    </w:rPr>
  </w:style>
  <w:style w:type="character" w:styleId="25">
    <w:name w:val="Heading 7 Char"/>
    <w:basedOn w:val="845"/>
    <w:link w:val="842"/>
    <w:uiPriority w:val="9"/>
    <w:rPr>
      <w:rFonts w:ascii="Arial" w:hAnsi="Arial" w:eastAsia="Arial" w:cs="Arial"/>
      <w:b/>
      <w:bCs/>
      <w:i/>
      <w:iCs/>
      <w:sz w:val="22"/>
      <w:szCs w:val="22"/>
    </w:rPr>
  </w:style>
  <w:style w:type="character" w:styleId="27">
    <w:name w:val="Heading 8 Char"/>
    <w:basedOn w:val="845"/>
    <w:link w:val="843"/>
    <w:uiPriority w:val="9"/>
    <w:rPr>
      <w:rFonts w:ascii="Arial" w:hAnsi="Arial" w:eastAsia="Arial" w:cs="Arial"/>
      <w:i/>
      <w:iCs/>
      <w:sz w:val="22"/>
      <w:szCs w:val="22"/>
    </w:rPr>
  </w:style>
  <w:style w:type="character" w:styleId="29">
    <w:name w:val="Heading 9 Char"/>
    <w:basedOn w:val="845"/>
    <w:link w:val="844"/>
    <w:uiPriority w:val="9"/>
    <w:rPr>
      <w:rFonts w:ascii="Arial" w:hAnsi="Arial" w:eastAsia="Arial" w:cs="Arial"/>
      <w:i/>
      <w:iCs/>
      <w:sz w:val="21"/>
      <w:szCs w:val="21"/>
    </w:rPr>
  </w:style>
  <w:style w:type="character" w:styleId="34">
    <w:name w:val="Title Char"/>
    <w:basedOn w:val="845"/>
    <w:link w:val="901"/>
    <w:uiPriority w:val="10"/>
    <w:rPr>
      <w:sz w:val="48"/>
      <w:szCs w:val="48"/>
    </w:rPr>
  </w:style>
  <w:style w:type="character" w:styleId="36">
    <w:name w:val="Subtitle Char"/>
    <w:basedOn w:val="845"/>
    <w:link w:val="888"/>
    <w:uiPriority w:val="11"/>
    <w:rPr>
      <w:sz w:val="24"/>
      <w:szCs w:val="24"/>
    </w:rPr>
  </w:style>
  <w:style w:type="character" w:styleId="38">
    <w:name w:val="Quote Char"/>
    <w:link w:val="1026"/>
    <w:uiPriority w:val="29"/>
    <w:rPr>
      <w:i/>
    </w:rPr>
  </w:style>
  <w:style w:type="character" w:styleId="40">
    <w:name w:val="Intense Quote Char"/>
    <w:link w:val="947"/>
    <w:uiPriority w:val="30"/>
    <w:rPr>
      <w:i/>
    </w:rPr>
  </w:style>
  <w:style w:type="character" w:styleId="42">
    <w:name w:val="Header Char"/>
    <w:basedOn w:val="845"/>
    <w:link w:val="882"/>
    <w:uiPriority w:val="99"/>
  </w:style>
  <w:style w:type="character" w:styleId="44">
    <w:name w:val="Footer Char"/>
    <w:basedOn w:val="845"/>
    <w:link w:val="881"/>
    <w:uiPriority w:val="99"/>
  </w:style>
  <w:style w:type="paragraph" w:styleId="45">
    <w:name w:val="Caption"/>
    <w:basedOn w:val="835"/>
    <w:next w:val="835"/>
    <w:uiPriority w:val="35"/>
    <w:semiHidden/>
    <w:unhideWhenUsed/>
    <w:qFormat/>
    <w:pPr>
      <w:spacing w:line="276" w:lineRule="auto"/>
    </w:pPr>
    <w:rPr>
      <w:b/>
      <w:bCs/>
      <w:color w:val="4f81bd" w:themeColor="accent1"/>
      <w:sz w:val="18"/>
      <w:szCs w:val="18"/>
    </w:rPr>
  </w:style>
  <w:style w:type="character" w:styleId="46">
    <w:name w:val="Caption Char"/>
    <w:basedOn w:val="45"/>
    <w:link w:val="881"/>
    <w:uiPriority w:val="99"/>
  </w:style>
  <w:style w:type="table" w:styleId="48">
    <w:name w:val="Table Grid Light"/>
    <w:basedOn w:val="8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4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4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4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4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4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4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4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4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4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4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4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4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4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4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4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4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4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4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4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4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4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4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4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4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4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4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4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4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4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4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4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4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4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4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4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4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4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4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4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4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4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4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4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4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4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4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4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4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4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4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4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4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4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4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4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4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4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4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4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4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4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4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4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4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89"/>
    <w:uiPriority w:val="99"/>
    <w:rPr>
      <w:sz w:val="18"/>
    </w:rPr>
  </w:style>
  <w:style w:type="character" w:styleId="178">
    <w:name w:val="Endnote Text Char"/>
    <w:link w:val="879"/>
    <w:uiPriority w:val="99"/>
    <w:rPr>
      <w:sz w:val="20"/>
    </w:rPr>
  </w:style>
  <w:style w:type="paragraph" w:styleId="189">
    <w:name w:val="TOC Heading"/>
    <w:uiPriority w:val="39"/>
    <w:unhideWhenUsed/>
  </w:style>
  <w:style w:type="paragraph" w:styleId="835"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36">
    <w:name w:val="Heading 1"/>
    <w:basedOn w:val="835"/>
    <w:next w:val="835"/>
    <w:link w:val="919"/>
    <w:uiPriority w:val="0"/>
    <w:qFormat/>
    <w:pPr>
      <w:ind w:firstLine="2890"/>
      <w:keepNext/>
      <w:tabs>
        <w:tab w:val="left" w:pos="1440" w:leader="none"/>
        <w:tab w:val="left" w:pos="5670" w:leader="none"/>
      </w:tabs>
      <w:outlineLvl w:val="0"/>
    </w:pPr>
    <w:rPr>
      <w:rFonts w:ascii="黑体" w:eastAsia="黑体"/>
      <w:b/>
      <w:sz w:val="24"/>
      <w:szCs w:val="28"/>
    </w:rPr>
  </w:style>
  <w:style w:type="paragraph" w:styleId="837">
    <w:name w:val="Heading 2"/>
    <w:basedOn w:val="835"/>
    <w:next w:val="835"/>
    <w:link w:val="918"/>
    <w:uiPriority w:val="0"/>
    <w:qFormat/>
    <w:pPr>
      <w:jc w:val="left"/>
      <w:keepLines/>
      <w:keepNext/>
      <w:spacing w:before="120" w:after="120"/>
      <w:outlineLvl w:val="1"/>
    </w:pPr>
    <w:rPr>
      <w:rFonts w:ascii="宋体" w:hAnsi="宋体"/>
      <w:b/>
      <w:szCs w:val="24"/>
    </w:rPr>
  </w:style>
  <w:style w:type="paragraph" w:styleId="838">
    <w:name w:val="Heading 3"/>
    <w:basedOn w:val="835"/>
    <w:next w:val="847"/>
    <w:link w:val="920"/>
    <w:uiPriority w:val="0"/>
    <w:qFormat/>
    <w:pPr>
      <w:keepLines/>
      <w:keepNext/>
      <w:spacing w:line="390" w:lineRule="atLeast"/>
      <w:shd w:val="clear" w:color="auto" w:fill="ffffff"/>
      <w:outlineLvl w:val="2"/>
    </w:pPr>
    <w:rPr>
      <w:rFonts w:ascii="宋体" w:hAnsi="宋体"/>
      <w:b/>
      <w:szCs w:val="21"/>
    </w:rPr>
  </w:style>
  <w:style w:type="paragraph" w:styleId="839">
    <w:name w:val="Heading 4"/>
    <w:basedOn w:val="835"/>
    <w:next w:val="835"/>
    <w:link w:val="921"/>
    <w:uiPriority w:val="0"/>
    <w:qFormat/>
    <w:pPr>
      <w:keepLines/>
      <w:keepNext/>
      <w:spacing w:before="120" w:after="120"/>
      <w:outlineLvl w:val="3"/>
    </w:pPr>
    <w:rPr>
      <w:rFonts w:ascii="Arial" w:hAnsi="Arial" w:eastAsia="黑体"/>
      <w:b/>
      <w:sz w:val="28"/>
    </w:rPr>
  </w:style>
  <w:style w:type="paragraph" w:styleId="840">
    <w:name w:val="Heading 5"/>
    <w:basedOn w:val="835"/>
    <w:next w:val="847"/>
    <w:link w:val="922"/>
    <w:uiPriority w:val="0"/>
    <w:qFormat/>
    <w:pPr>
      <w:keepNext/>
      <w:outlineLvl w:val="4"/>
    </w:pPr>
    <w:rPr>
      <w:rFonts w:ascii="黑体" w:eastAsia="黑体"/>
      <w:b/>
      <w:color w:val="000000"/>
      <w:sz w:val="28"/>
    </w:rPr>
  </w:style>
  <w:style w:type="paragraph" w:styleId="841">
    <w:name w:val="Heading 6"/>
    <w:basedOn w:val="835"/>
    <w:next w:val="835"/>
    <w:link w:val="923"/>
    <w:uiPriority w:val="0"/>
    <w:qFormat/>
    <w:pPr>
      <w:keepLines/>
      <w:keepNext/>
      <w:spacing w:before="240" w:after="64" w:line="320" w:lineRule="auto"/>
      <w:outlineLvl w:val="5"/>
    </w:pPr>
    <w:rPr>
      <w:rFonts w:ascii="Arial" w:hAnsi="Arial" w:eastAsia="黑体"/>
      <w:b/>
      <w:bCs/>
      <w:sz w:val="24"/>
      <w:szCs w:val="24"/>
    </w:rPr>
  </w:style>
  <w:style w:type="paragraph" w:styleId="842">
    <w:name w:val="Heading 7"/>
    <w:basedOn w:val="835"/>
    <w:next w:val="835"/>
    <w:link w:val="924"/>
    <w:uiPriority w:val="0"/>
    <w:qFormat/>
    <w:pPr>
      <w:keepLines/>
      <w:keepNext/>
      <w:spacing w:before="240" w:after="64" w:line="320" w:lineRule="auto"/>
      <w:outlineLvl w:val="6"/>
    </w:pPr>
    <w:rPr>
      <w:b/>
      <w:bCs/>
      <w:sz w:val="24"/>
      <w:szCs w:val="24"/>
    </w:rPr>
  </w:style>
  <w:style w:type="paragraph" w:styleId="843">
    <w:name w:val="Heading 8"/>
    <w:basedOn w:val="835"/>
    <w:next w:val="835"/>
    <w:link w:val="925"/>
    <w:uiPriority w:val="0"/>
    <w:qFormat/>
    <w:pPr>
      <w:keepLines/>
      <w:keepNext/>
      <w:spacing w:before="240" w:after="64" w:line="320" w:lineRule="auto"/>
      <w:outlineLvl w:val="7"/>
    </w:pPr>
    <w:rPr>
      <w:rFonts w:ascii="Arial" w:hAnsi="Arial" w:eastAsia="黑体"/>
      <w:sz w:val="24"/>
      <w:szCs w:val="24"/>
    </w:rPr>
  </w:style>
  <w:style w:type="paragraph" w:styleId="844">
    <w:name w:val="Heading 9"/>
    <w:basedOn w:val="835"/>
    <w:next w:val="835"/>
    <w:link w:val="926"/>
    <w:uiPriority w:val="0"/>
    <w:qFormat/>
    <w:pPr>
      <w:keepLines/>
      <w:keepNext/>
      <w:spacing w:before="240" w:after="64" w:line="320" w:lineRule="auto"/>
      <w:outlineLvl w:val="8"/>
    </w:pPr>
    <w:rPr>
      <w:rFonts w:ascii="Arial" w:hAnsi="Arial" w:eastAsia="黑体"/>
      <w:szCs w:val="21"/>
    </w:rPr>
  </w:style>
  <w:style w:type="character" w:styleId="845" w:default="1">
    <w:name w:val="Default Paragraph Font"/>
    <w:uiPriority w:val="1"/>
    <w:semiHidden/>
    <w:unhideWhenUsed/>
    <w:qFormat/>
  </w:style>
  <w:style w:type="table" w:styleId="846" w:default="1">
    <w:name w:val="Normal Table"/>
    <w:uiPriority w:val="99"/>
    <w:semiHidden/>
    <w:unhideWhenUsed/>
    <w:qFormat/>
    <w:tblPr>
      <w:tblCellMar>
        <w:left w:w="108" w:type="dxa"/>
        <w:top w:w="0" w:type="dxa"/>
        <w:right w:w="108" w:type="dxa"/>
        <w:bottom w:w="0" w:type="dxa"/>
      </w:tblCellMar>
    </w:tblPr>
  </w:style>
  <w:style w:type="paragraph" w:styleId="847">
    <w:name w:val="Normal Indent"/>
    <w:basedOn w:val="835"/>
    <w:uiPriority w:val="0"/>
    <w:qFormat/>
    <w:pPr>
      <w:ind w:firstLine="420"/>
    </w:pPr>
  </w:style>
  <w:style w:type="paragraph" w:styleId="848">
    <w:name w:val="List 3"/>
    <w:basedOn w:val="835"/>
    <w:uiPriority w:val="0"/>
    <w:qFormat/>
    <w:pPr>
      <w:ind w:left="1260" w:hanging="420"/>
    </w:pPr>
  </w:style>
  <w:style w:type="paragraph" w:styleId="849">
    <w:name w:val="toc 7"/>
    <w:basedOn w:val="835"/>
    <w:next w:val="835"/>
    <w:uiPriority w:val="0"/>
    <w:semiHidden/>
    <w:qFormat/>
    <w:pPr>
      <w:ind w:left="1260"/>
      <w:jc w:val="left"/>
    </w:pPr>
    <w:rPr>
      <w:sz w:val="18"/>
    </w:rPr>
  </w:style>
  <w:style w:type="paragraph" w:styleId="850">
    <w:name w:val="List Number 2"/>
    <w:basedOn w:val="835"/>
    <w:uiPriority w:val="0"/>
    <w:qFormat/>
    <w:pPr>
      <w:ind w:left="1440" w:hanging="1440"/>
      <w:spacing w:line="360" w:lineRule="auto"/>
      <w:tabs>
        <w:tab w:val="left" w:pos="1440" w:leader="none"/>
      </w:tabs>
    </w:pPr>
    <w:rPr>
      <w:sz w:val="24"/>
      <w:szCs w:val="24"/>
    </w:rPr>
  </w:style>
  <w:style w:type="paragraph" w:styleId="851">
    <w:name w:val="index 8"/>
    <w:basedOn w:val="835"/>
    <w:next w:val="835"/>
    <w:uiPriority w:val="0"/>
    <w:semiHidden/>
    <w:qFormat/>
    <w:pPr>
      <w:ind w:left="2940"/>
    </w:pPr>
  </w:style>
  <w:style w:type="paragraph" w:styleId="852">
    <w:name w:val="List Number"/>
    <w:basedOn w:val="835"/>
    <w:uiPriority w:val="0"/>
    <w:qFormat/>
    <w:pPr>
      <w:ind w:left="2952" w:hanging="432"/>
      <w:tabs>
        <w:tab w:val="left" w:pos="2952" w:leader="none"/>
      </w:tabs>
    </w:pPr>
    <w:rPr>
      <w:szCs w:val="24"/>
    </w:rPr>
  </w:style>
  <w:style w:type="paragraph" w:styleId="853">
    <w:name w:val="index 5"/>
    <w:basedOn w:val="835"/>
    <w:next w:val="835"/>
    <w:uiPriority w:val="0"/>
    <w:semiHidden/>
    <w:qFormat/>
    <w:pPr>
      <w:ind w:left="1680"/>
    </w:pPr>
  </w:style>
  <w:style w:type="paragraph" w:styleId="854">
    <w:name w:val="Document Map"/>
    <w:basedOn w:val="835"/>
    <w:link w:val="927"/>
    <w:uiPriority w:val="0"/>
    <w:semiHidden/>
    <w:qFormat/>
    <w:pPr>
      <w:shd w:val="clear" w:color="auto" w:fill="000080"/>
    </w:pPr>
  </w:style>
  <w:style w:type="paragraph" w:styleId="855">
    <w:name w:val="annotation text"/>
    <w:basedOn w:val="835"/>
    <w:link w:val="928"/>
    <w:uiPriority w:val="99"/>
    <w:qFormat/>
    <w:pPr>
      <w:jc w:val="left"/>
    </w:pPr>
  </w:style>
  <w:style w:type="paragraph" w:styleId="856">
    <w:name w:val="index 6"/>
    <w:basedOn w:val="835"/>
    <w:next w:val="835"/>
    <w:uiPriority w:val="0"/>
    <w:semiHidden/>
    <w:qFormat/>
    <w:pPr>
      <w:ind w:left="2100"/>
    </w:pPr>
  </w:style>
  <w:style w:type="paragraph" w:styleId="857">
    <w:name w:val="Salutation"/>
    <w:basedOn w:val="835"/>
    <w:next w:val="835"/>
    <w:uiPriority w:val="0"/>
    <w:qFormat/>
    <w:rPr>
      <w:rFonts w:ascii="仿宋_GB2312" w:eastAsia="仿宋_GB2312"/>
      <w:sz w:val="28"/>
    </w:rPr>
  </w:style>
  <w:style w:type="paragraph" w:styleId="858">
    <w:name w:val="Body Text 3"/>
    <w:basedOn w:val="835"/>
    <w:uiPriority w:val="0"/>
    <w:qFormat/>
    <w:rPr>
      <w:rFonts w:ascii="仿宋_GB2312" w:hAnsi="Arial" w:eastAsia="仿宋_GB2312"/>
      <w:sz w:val="32"/>
    </w:rPr>
  </w:style>
  <w:style w:type="paragraph" w:styleId="859">
    <w:name w:val="Body Text"/>
    <w:basedOn w:val="835"/>
    <w:next w:val="835"/>
    <w:uiPriority w:val="0"/>
    <w:qFormat/>
    <w:rPr>
      <w:rFonts w:ascii="楷体_GB2312" w:hAnsi="Arial" w:eastAsia="楷体_GB2312"/>
      <w:sz w:val="28"/>
    </w:rPr>
  </w:style>
  <w:style w:type="paragraph" w:styleId="860">
    <w:name w:val="Body Text Indent"/>
    <w:basedOn w:val="835"/>
    <w:next w:val="861"/>
    <w:link w:val="929"/>
    <w:uiPriority w:val="0"/>
    <w:qFormat/>
    <w:pPr>
      <w:ind w:firstLine="645"/>
    </w:pPr>
    <w:rPr>
      <w:rFonts w:ascii="楷体_GB2312" w:eastAsia="楷体_GB2312"/>
      <w:sz w:val="32"/>
    </w:rPr>
  </w:style>
  <w:style w:type="paragraph" w:styleId="861">
    <w:name w:val="envelope return"/>
    <w:basedOn w:val="835"/>
    <w:uiPriority w:val="0"/>
    <w:qFormat/>
    <w:rPr>
      <w:rFonts w:ascii="Arial" w:hAnsi="Arial"/>
    </w:rPr>
  </w:style>
  <w:style w:type="paragraph" w:styleId="862">
    <w:name w:val="Block Text"/>
    <w:basedOn w:val="835"/>
    <w:next w:val="859"/>
    <w:uiPriority w:val="0"/>
    <w:qFormat/>
    <w:pPr>
      <w:ind w:left="1440" w:right="1440"/>
      <w:spacing w:after="120"/>
    </w:pPr>
  </w:style>
  <w:style w:type="paragraph" w:styleId="863">
    <w:name w:val="index 4"/>
    <w:basedOn w:val="835"/>
    <w:next w:val="835"/>
    <w:uiPriority w:val="0"/>
    <w:semiHidden/>
    <w:qFormat/>
    <w:pPr>
      <w:ind w:left="1260"/>
    </w:pPr>
  </w:style>
  <w:style w:type="paragraph" w:styleId="864">
    <w:name w:val="toc 5"/>
    <w:basedOn w:val="835"/>
    <w:next w:val="835"/>
    <w:uiPriority w:val="0"/>
    <w:semiHidden/>
    <w:qFormat/>
    <w:pPr>
      <w:ind w:left="840"/>
      <w:jc w:val="left"/>
    </w:pPr>
    <w:rPr>
      <w:sz w:val="18"/>
    </w:rPr>
  </w:style>
  <w:style w:type="paragraph" w:styleId="865">
    <w:name w:val="toc 3"/>
    <w:basedOn w:val="835"/>
    <w:next w:val="835"/>
    <w:uiPriority w:val="0"/>
    <w:semiHidden/>
    <w:qFormat/>
    <w:pPr>
      <w:ind w:left="420"/>
      <w:jc w:val="left"/>
    </w:pPr>
    <w:rPr>
      <w:i/>
      <w:sz w:val="20"/>
    </w:rPr>
  </w:style>
  <w:style w:type="paragraph" w:styleId="866">
    <w:name w:val="Plain Text"/>
    <w:basedOn w:val="835"/>
    <w:link w:val="930"/>
    <w:uiPriority w:val="0"/>
    <w:qFormat/>
    <w:rPr>
      <w:rFonts w:ascii="宋体" w:hAnsi="Courier New"/>
    </w:rPr>
  </w:style>
  <w:style w:type="paragraph" w:styleId="867">
    <w:name w:val="toc 8"/>
    <w:basedOn w:val="835"/>
    <w:next w:val="835"/>
    <w:uiPriority w:val="0"/>
    <w:semiHidden/>
    <w:qFormat/>
    <w:pPr>
      <w:ind w:left="1470"/>
      <w:jc w:val="left"/>
    </w:pPr>
    <w:rPr>
      <w:sz w:val="18"/>
    </w:rPr>
  </w:style>
  <w:style w:type="paragraph" w:styleId="868">
    <w:name w:val="index 3"/>
    <w:basedOn w:val="835"/>
    <w:next w:val="835"/>
    <w:uiPriority w:val="0"/>
    <w:semiHidden/>
    <w:qFormat/>
    <w:pPr>
      <w:ind w:left="840"/>
    </w:pPr>
  </w:style>
  <w:style w:type="paragraph" w:styleId="869">
    <w:name w:val="Date"/>
    <w:basedOn w:val="835"/>
    <w:next w:val="835"/>
    <w:uiPriority w:val="0"/>
    <w:qFormat/>
    <w:pPr>
      <w:ind w:left="100"/>
    </w:pPr>
    <w:rPr>
      <w:sz w:val="28"/>
    </w:rPr>
  </w:style>
  <w:style w:type="paragraph" w:styleId="870">
    <w:name w:val="Body Text Indent 2"/>
    <w:basedOn w:val="835"/>
    <w:next w:val="871"/>
    <w:link w:val="917"/>
    <w:uiPriority w:val="0"/>
    <w:qFormat/>
    <w:pPr>
      <w:ind w:left="630" w:firstLine="645"/>
    </w:pPr>
    <w:rPr>
      <w:rFonts w:ascii="Arial" w:hAnsi="Arial" w:eastAsia="仿宋_GB2312"/>
      <w:sz w:val="32"/>
    </w:rPr>
  </w:style>
  <w:style w:type="paragraph" w:styleId="871" w:customStyle="1">
    <w:name w:val="xl75"/>
    <w:basedOn w:val="835"/>
    <w:next w:val="872"/>
    <w:uiPriority w:val="0"/>
    <w:qFormat/>
    <w:pPr>
      <w:ind w:left="200" w:firstLine="5320"/>
      <w:jc w:val="center"/>
      <w:spacing w:before="280" w:after="280"/>
      <w:widowControl/>
    </w:pPr>
    <w:rPr>
      <w:rFonts w:ascii="宋体"/>
    </w:rPr>
  </w:style>
  <w:style w:type="paragraph" w:styleId="872" w:customStyle="1">
    <w:name w:val="Test2"/>
    <w:basedOn w:val="837"/>
    <w:next w:val="873"/>
    <w:uiPriority w:val="0"/>
    <w:qFormat/>
    <w:pPr>
      <w:jc w:val="center"/>
      <w:spacing w:line="480" w:lineRule="exact"/>
      <w:widowControl/>
    </w:pPr>
    <w:rPr>
      <w:rFonts w:ascii="黑体" w:hAnsi="Arial" w:eastAsia="黑体"/>
      <w:bCs/>
      <w:sz w:val="24"/>
    </w:rPr>
  </w:style>
  <w:style w:type="paragraph" w:styleId="873" w:customStyle="1">
    <w:name w:val="xl59"/>
    <w:basedOn w:val="835"/>
    <w:next w:val="87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874" w:customStyle="1">
    <w:name w:val="方案正文"/>
    <w:basedOn w:val="835"/>
    <w:next w:val="875"/>
    <w:uiPriority w:val="0"/>
    <w:qFormat/>
    <w:pPr>
      <w:ind w:firstLine="359"/>
      <w:jc w:val="left"/>
      <w:spacing w:before="156" w:line="360" w:lineRule="auto"/>
    </w:pPr>
    <w:rPr>
      <w:rFonts w:ascii="Arial" w:hAnsi="Arial" w:cs="宋体"/>
      <w:sz w:val="24"/>
      <w:szCs w:val="21"/>
    </w:rPr>
  </w:style>
  <w:style w:type="paragraph" w:styleId="875" w:customStyle="1">
    <w:name w:val="小四 段落 宋体 Char Char Char Char"/>
    <w:basedOn w:val="835"/>
    <w:next w:val="876"/>
    <w:uiPriority w:val="0"/>
    <w:qFormat/>
    <w:pPr>
      <w:ind w:right="-33" w:firstLine="480"/>
      <w:jc w:val="left"/>
      <w:spacing w:line="360" w:lineRule="auto"/>
    </w:pPr>
    <w:rPr>
      <w:sz w:val="24"/>
      <w:szCs w:val="24"/>
    </w:rPr>
  </w:style>
  <w:style w:type="paragraph" w:styleId="876" w:customStyle="1">
    <w:name w:val="flType"/>
    <w:basedOn w:val="877"/>
    <w:next w:val="835"/>
    <w:uiPriority w:val="0"/>
    <w:qFormat/>
    <w:pPr>
      <w:spacing w:after="284"/>
    </w:pPr>
    <w:rPr>
      <w:rFonts w:eastAsia="宋体"/>
      <w:b w:val="0"/>
    </w:rPr>
  </w:style>
  <w:style w:type="paragraph" w:styleId="877" w:customStyle="1">
    <w:name w:val="flName"/>
    <w:basedOn w:val="878"/>
    <w:uiPriority w:val="0"/>
    <w:qFormat/>
    <w:pPr>
      <w:spacing w:before="0" w:line="113" w:lineRule="atLeast"/>
    </w:pPr>
  </w:style>
  <w:style w:type="paragraph" w:styleId="878" w:customStyle="1">
    <w:name w:val="flNote"/>
    <w:basedOn w:val="835"/>
    <w:uiPriority w:val="0"/>
    <w:qFormat/>
    <w:pPr>
      <w:jc w:val="center"/>
      <w:spacing w:before="567" w:line="360" w:lineRule="atLeast"/>
    </w:pPr>
    <w:rPr>
      <w:rFonts w:eastAsia="黑体"/>
      <w:b/>
      <w:sz w:val="24"/>
    </w:rPr>
  </w:style>
  <w:style w:type="paragraph" w:styleId="879">
    <w:name w:val="endnote text"/>
    <w:basedOn w:val="835"/>
    <w:uiPriority w:val="0"/>
    <w:qFormat/>
    <w:pPr>
      <w:jc w:val="left"/>
    </w:pPr>
    <w:rPr>
      <w:sz w:val="20"/>
      <w:szCs w:val="24"/>
    </w:rPr>
  </w:style>
  <w:style w:type="paragraph" w:styleId="880">
    <w:name w:val="Balloon Text"/>
    <w:basedOn w:val="835"/>
    <w:uiPriority w:val="0"/>
    <w:semiHidden/>
    <w:qFormat/>
    <w:rPr>
      <w:sz w:val="18"/>
      <w:szCs w:val="18"/>
    </w:rPr>
  </w:style>
  <w:style w:type="paragraph" w:styleId="881">
    <w:name w:val="Footer"/>
    <w:basedOn w:val="835"/>
    <w:link w:val="931"/>
    <w:uiPriority w:val="0"/>
    <w:qFormat/>
    <w:pPr>
      <w:jc w:val="left"/>
      <w:tabs>
        <w:tab w:val="center" w:pos="4153" w:leader="none"/>
        <w:tab w:val="right" w:pos="8306" w:leader="none"/>
      </w:tabs>
    </w:pPr>
    <w:rPr>
      <w:sz w:val="18"/>
    </w:rPr>
  </w:style>
  <w:style w:type="paragraph" w:styleId="882">
    <w:name w:val="Header"/>
    <w:basedOn w:val="835"/>
    <w:uiPriority w:val="0"/>
    <w:qFormat/>
    <w:pPr>
      <w:jc w:val="center"/>
      <w:tabs>
        <w:tab w:val="center" w:pos="4153" w:leader="none"/>
        <w:tab w:val="right" w:pos="8306" w:leader="none"/>
      </w:tabs>
      <w:pBdr>
        <w:bottom w:val="single" w:color="auto" w:sz="6" w:space="1"/>
      </w:pBdr>
    </w:pPr>
    <w:rPr>
      <w:sz w:val="18"/>
    </w:rPr>
  </w:style>
  <w:style w:type="paragraph" w:styleId="883">
    <w:name w:val="Signature"/>
    <w:basedOn w:val="835"/>
    <w:uiPriority w:val="0"/>
    <w:qFormat/>
    <w:pPr>
      <w:jc w:val="center"/>
      <w:spacing w:after="600" w:line="312" w:lineRule="atLeast"/>
    </w:pPr>
    <w:rPr>
      <w:rFonts w:eastAsia="仿宋_GB2312"/>
      <w:sz w:val="24"/>
    </w:rPr>
  </w:style>
  <w:style w:type="paragraph" w:styleId="884">
    <w:name w:val="toc 1"/>
    <w:basedOn w:val="835"/>
    <w:next w:val="835"/>
    <w:uiPriority w:val="39"/>
    <w:qFormat/>
    <w:pPr>
      <w:jc w:val="left"/>
      <w:spacing w:before="120" w:after="120"/>
    </w:pPr>
    <w:rPr>
      <w:b/>
      <w:caps/>
      <w:sz w:val="20"/>
    </w:rPr>
  </w:style>
  <w:style w:type="paragraph" w:styleId="885">
    <w:name w:val="toc 4"/>
    <w:basedOn w:val="835"/>
    <w:next w:val="835"/>
    <w:uiPriority w:val="0"/>
    <w:semiHidden/>
    <w:qFormat/>
    <w:pPr>
      <w:ind w:left="630"/>
      <w:jc w:val="left"/>
    </w:pPr>
    <w:rPr>
      <w:sz w:val="18"/>
    </w:rPr>
  </w:style>
  <w:style w:type="paragraph" w:styleId="886">
    <w:name w:val="index heading"/>
    <w:basedOn w:val="835"/>
    <w:next w:val="887"/>
    <w:uiPriority w:val="0"/>
    <w:semiHidden/>
    <w:qFormat/>
  </w:style>
  <w:style w:type="paragraph" w:styleId="887">
    <w:name w:val="index 1"/>
    <w:basedOn w:val="835"/>
    <w:next w:val="835"/>
    <w:uiPriority w:val="0"/>
    <w:semiHidden/>
    <w:qFormat/>
    <w:rPr>
      <w:rFonts w:ascii="仿宋_GB2312" w:hAnsi="宋体" w:eastAsia="仿宋_GB2312"/>
      <w:sz w:val="30"/>
      <w:szCs w:val="24"/>
    </w:rPr>
  </w:style>
  <w:style w:type="paragraph" w:styleId="888">
    <w:name w:val="Subtitle"/>
    <w:basedOn w:val="835"/>
    <w:next w:val="835"/>
    <w:uiPriority w:val="0"/>
    <w:qFormat/>
    <w:pPr>
      <w:jc w:val="left"/>
      <w:spacing w:after="600" w:line="276" w:lineRule="auto"/>
      <w:widowControl/>
    </w:pPr>
    <w:rPr>
      <w:rFonts w:ascii="Cambria" w:hAnsi="Cambria"/>
      <w:i/>
      <w:iCs/>
      <w:spacing w:val="13"/>
      <w:sz w:val="24"/>
      <w:szCs w:val="24"/>
      <w:lang w:eastAsia="en-US" w:bidi="en-US"/>
    </w:rPr>
  </w:style>
  <w:style w:type="paragraph" w:styleId="889">
    <w:name w:val="footnote text"/>
    <w:basedOn w:val="835"/>
    <w:uiPriority w:val="0"/>
    <w:qFormat/>
    <w:pPr>
      <w:jc w:val="left"/>
    </w:pPr>
    <w:rPr>
      <w:sz w:val="18"/>
      <w:szCs w:val="18"/>
    </w:rPr>
  </w:style>
  <w:style w:type="paragraph" w:styleId="890">
    <w:name w:val="toc 6"/>
    <w:basedOn w:val="835"/>
    <w:next w:val="835"/>
    <w:uiPriority w:val="0"/>
    <w:semiHidden/>
    <w:qFormat/>
    <w:pPr>
      <w:ind w:left="1050"/>
      <w:jc w:val="left"/>
    </w:pPr>
    <w:rPr>
      <w:sz w:val="18"/>
    </w:rPr>
  </w:style>
  <w:style w:type="paragraph" w:styleId="891">
    <w:name w:val="Body Text Indent 3"/>
    <w:basedOn w:val="835"/>
    <w:link w:val="932"/>
    <w:uiPriority w:val="0"/>
    <w:qFormat/>
    <w:pPr>
      <w:ind w:left="645" w:firstLine="645"/>
    </w:pPr>
    <w:rPr>
      <w:rFonts w:ascii="Arial" w:hAnsi="Arial" w:eastAsia="仿宋_GB2312"/>
      <w:color w:val="ffff00"/>
      <w:sz w:val="32"/>
    </w:rPr>
  </w:style>
  <w:style w:type="paragraph" w:styleId="892">
    <w:name w:val="index 7"/>
    <w:basedOn w:val="835"/>
    <w:next w:val="835"/>
    <w:uiPriority w:val="0"/>
    <w:semiHidden/>
    <w:qFormat/>
    <w:pPr>
      <w:ind w:left="2520"/>
    </w:pPr>
  </w:style>
  <w:style w:type="paragraph" w:styleId="893">
    <w:name w:val="index 9"/>
    <w:basedOn w:val="835"/>
    <w:next w:val="835"/>
    <w:uiPriority w:val="0"/>
    <w:semiHidden/>
    <w:qFormat/>
    <w:pPr>
      <w:ind w:left="3360"/>
    </w:pPr>
  </w:style>
  <w:style w:type="paragraph" w:styleId="894">
    <w:name w:val="table of figures"/>
    <w:basedOn w:val="835"/>
    <w:next w:val="835"/>
    <w:uiPriority w:val="0"/>
    <w:semiHidden/>
    <w:qFormat/>
    <w:pPr>
      <w:ind w:left="840" w:hanging="420"/>
    </w:pPr>
  </w:style>
  <w:style w:type="paragraph" w:styleId="895">
    <w:name w:val="toc 2"/>
    <w:basedOn w:val="835"/>
    <w:next w:val="835"/>
    <w:uiPriority w:val="0"/>
    <w:semiHidden/>
    <w:qFormat/>
    <w:pPr>
      <w:ind w:left="210"/>
      <w:jc w:val="left"/>
    </w:pPr>
    <w:rPr>
      <w:smallCaps/>
      <w:sz w:val="20"/>
    </w:rPr>
  </w:style>
  <w:style w:type="paragraph" w:styleId="896">
    <w:name w:val="toc 9"/>
    <w:basedOn w:val="835"/>
    <w:next w:val="835"/>
    <w:uiPriority w:val="0"/>
    <w:semiHidden/>
    <w:qFormat/>
    <w:pPr>
      <w:ind w:left="1680"/>
      <w:jc w:val="left"/>
    </w:pPr>
    <w:rPr>
      <w:sz w:val="18"/>
    </w:rPr>
  </w:style>
  <w:style w:type="paragraph" w:styleId="897">
    <w:name w:val="Body Text 2"/>
    <w:basedOn w:val="835"/>
    <w:uiPriority w:val="0"/>
    <w:qFormat/>
    <w:pPr>
      <w:jc w:val="center"/>
      <w:widowControl/>
    </w:pPr>
    <w:rPr>
      <w:rFonts w:ascii="楷体_GB2312" w:eastAsia="楷体_GB2312"/>
      <w:sz w:val="28"/>
    </w:rPr>
  </w:style>
  <w:style w:type="paragraph" w:styleId="898">
    <w:name w:val="HTML Preformatted"/>
    <w:basedOn w:val="835"/>
    <w:link w:val="93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899">
    <w:name w:val="Normal (Web)"/>
    <w:basedOn w:val="835"/>
    <w:uiPriority w:val="99"/>
    <w:qFormat/>
    <w:pPr>
      <w:jc w:val="left"/>
      <w:spacing w:before="100" w:beforeAutospacing="1" w:after="100" w:afterAutospacing="1"/>
      <w:widowControl/>
    </w:pPr>
    <w:rPr>
      <w:rFonts w:ascii="Arial" w:hAnsi="Arial" w:eastAsia="Arial Unicode MS" w:cs="Arial"/>
      <w:sz w:val="24"/>
      <w:szCs w:val="24"/>
    </w:rPr>
  </w:style>
  <w:style w:type="paragraph" w:styleId="900">
    <w:name w:val="index 2"/>
    <w:basedOn w:val="835"/>
    <w:next w:val="835"/>
    <w:uiPriority w:val="0"/>
    <w:semiHidden/>
    <w:qFormat/>
    <w:pPr>
      <w:ind w:left="420"/>
    </w:pPr>
  </w:style>
  <w:style w:type="paragraph" w:styleId="901">
    <w:name w:val="Title"/>
    <w:basedOn w:val="835"/>
    <w:link w:val="934"/>
    <w:uiPriority w:val="0"/>
    <w:qFormat/>
    <w:pPr>
      <w:jc w:val="center"/>
      <w:spacing w:line="420" w:lineRule="exact"/>
      <w:widowControl/>
    </w:pPr>
    <w:rPr>
      <w:rFonts w:eastAsia="黑体"/>
      <w:b/>
      <w:sz w:val="28"/>
      <w:lang w:val="en-GB"/>
    </w:rPr>
  </w:style>
  <w:style w:type="paragraph" w:styleId="902">
    <w:name w:val="annotation subject"/>
    <w:basedOn w:val="855"/>
    <w:next w:val="855"/>
    <w:link w:val="935"/>
    <w:uiPriority w:val="0"/>
    <w:semiHidden/>
    <w:qFormat/>
    <w:rPr>
      <w:b/>
      <w:bCs/>
    </w:rPr>
  </w:style>
  <w:style w:type="paragraph" w:styleId="903">
    <w:name w:val="Body Text First Indent"/>
    <w:basedOn w:val="859"/>
    <w:link w:val="936"/>
    <w:uiPriority w:val="0"/>
    <w:qFormat/>
    <w:pPr>
      <w:ind w:firstLine="420"/>
      <w:spacing w:after="120"/>
    </w:pPr>
    <w:rPr>
      <w:rFonts w:ascii="Times New Roman" w:hAnsi="Times New Roman" w:eastAsia="宋体"/>
      <w:sz w:val="21"/>
      <w:szCs w:val="24"/>
    </w:rPr>
  </w:style>
  <w:style w:type="paragraph" w:styleId="904">
    <w:name w:val="Body Text First Indent 2"/>
    <w:basedOn w:val="860"/>
    <w:next w:val="835"/>
    <w:uiPriority w:val="0"/>
    <w:qFormat/>
    <w:pPr>
      <w:ind w:firstLine="420"/>
      <w:jc w:val="left"/>
      <w:spacing w:line="360" w:lineRule="atLeast"/>
    </w:pPr>
    <w:rPr>
      <w:rFonts w:ascii="Calibri" w:hAnsi="Calibri" w:eastAsia="宋体" w:cs="Times New Roman"/>
      <w:szCs w:val="24"/>
    </w:rPr>
  </w:style>
  <w:style w:type="table" w:styleId="905">
    <w:name w:val="Table Grid"/>
    <w:basedOn w:val="846"/>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6">
    <w:name w:val="Strong"/>
    <w:uiPriority w:val="0"/>
    <w:qFormat/>
    <w:rPr>
      <w:b/>
      <w:bCs/>
    </w:rPr>
  </w:style>
  <w:style w:type="character" w:styleId="907">
    <w:name w:val="endnote reference"/>
    <w:uiPriority w:val="0"/>
    <w:qFormat/>
    <w:rPr>
      <w:vertAlign w:val="superscript"/>
    </w:rPr>
  </w:style>
  <w:style w:type="character" w:styleId="908">
    <w:name w:val="page number"/>
    <w:uiPriority w:val="0"/>
    <w:qFormat/>
  </w:style>
  <w:style w:type="character" w:styleId="909">
    <w:name w:val="FollowedHyperlink"/>
    <w:uiPriority w:val="0"/>
    <w:qFormat/>
    <w:rPr>
      <w:color w:val="800080"/>
      <w:u w:val="single"/>
    </w:rPr>
  </w:style>
  <w:style w:type="character" w:styleId="910">
    <w:name w:val="Emphasis"/>
    <w:uiPriority w:val="0"/>
    <w:qFormat/>
    <w:rPr>
      <w:b/>
      <w:bCs/>
      <w:i/>
      <w:iCs/>
      <w:spacing w:val="10"/>
      <w:shd w:val="clear" w:color="auto" w:fill="auto"/>
    </w:rPr>
  </w:style>
  <w:style w:type="character" w:styleId="911">
    <w:name w:val="line number"/>
    <w:uiPriority w:val="0"/>
    <w:qFormat/>
  </w:style>
  <w:style w:type="character" w:styleId="912">
    <w:name w:val="HTML Typewriter"/>
    <w:uiPriority w:val="0"/>
    <w:qFormat/>
    <w:rPr>
      <w:rFonts w:ascii="宋体" w:hAnsi="宋体" w:eastAsia="宋体" w:cs="宋体"/>
      <w:sz w:val="24"/>
      <w:szCs w:val="24"/>
    </w:rPr>
  </w:style>
  <w:style w:type="character" w:styleId="913">
    <w:name w:val="Hyperlink"/>
    <w:uiPriority w:val="99"/>
    <w:qFormat/>
    <w:rPr>
      <w:color w:val="0000ff"/>
      <w:u w:val="single"/>
    </w:rPr>
  </w:style>
  <w:style w:type="character" w:styleId="914">
    <w:name w:val="annotation reference"/>
    <w:uiPriority w:val="0"/>
    <w:qFormat/>
    <w:rPr>
      <w:sz w:val="21"/>
    </w:rPr>
  </w:style>
  <w:style w:type="character" w:styleId="915">
    <w:name w:val="footnote reference"/>
    <w:uiPriority w:val="0"/>
    <w:qFormat/>
    <w:rPr>
      <w:vertAlign w:val="superscript"/>
    </w:rPr>
  </w:style>
  <w:style w:type="character" w:styleId="916">
    <w:name w:val="HTML Sample"/>
    <w:uiPriority w:val="0"/>
    <w:qFormat/>
    <w:rPr>
      <w:rFonts w:ascii="Courier New" w:hAnsi="宋体" w:eastAsia="宋体" w:cs="Courier New"/>
    </w:rPr>
  </w:style>
  <w:style w:type="character" w:styleId="917" w:customStyle="1">
    <w:name w:val="正文文本缩进 2 字符"/>
    <w:link w:val="870"/>
    <w:uiPriority w:val="0"/>
    <w:qFormat/>
    <w:rPr>
      <w:rFonts w:ascii="Arial" w:hAnsi="Arial" w:eastAsia="仿宋_GB2312"/>
      <w:sz w:val="32"/>
      <w:lang w:val="en-US" w:eastAsia="zh-CN" w:bidi="ar-SA"/>
    </w:rPr>
  </w:style>
  <w:style w:type="character" w:styleId="918" w:customStyle="1">
    <w:name w:val="标题 2 字符"/>
    <w:link w:val="837"/>
    <w:uiPriority w:val="0"/>
    <w:qFormat/>
    <w:rPr>
      <w:rFonts w:ascii="宋体" w:hAnsi="宋体" w:eastAsia="宋体"/>
      <w:b/>
      <w:sz w:val="21"/>
      <w:szCs w:val="24"/>
      <w:lang w:val="en-US" w:eastAsia="zh-CN" w:bidi="ar-SA"/>
    </w:rPr>
  </w:style>
  <w:style w:type="character" w:styleId="919" w:customStyle="1">
    <w:name w:val="标题 1 字符"/>
    <w:link w:val="836"/>
    <w:uiPriority w:val="0"/>
    <w:qFormat/>
    <w:rPr>
      <w:rFonts w:ascii="黑体" w:eastAsia="黑体"/>
      <w:b/>
      <w:sz w:val="24"/>
      <w:szCs w:val="28"/>
      <w:lang w:val="en-US" w:eastAsia="zh-CN" w:bidi="ar-SA"/>
    </w:rPr>
  </w:style>
  <w:style w:type="character" w:styleId="920" w:customStyle="1">
    <w:name w:val="标题 3 字符"/>
    <w:link w:val="838"/>
    <w:uiPriority w:val="0"/>
    <w:qFormat/>
    <w:rPr>
      <w:rFonts w:ascii="宋体" w:hAnsi="宋体" w:eastAsia="宋体"/>
      <w:b/>
      <w:sz w:val="21"/>
      <w:szCs w:val="21"/>
      <w:shd w:val="clear" w:color="auto" w:fill="ffffff"/>
    </w:rPr>
  </w:style>
  <w:style w:type="character" w:styleId="921" w:customStyle="1">
    <w:name w:val="标题 4 字符"/>
    <w:link w:val="839"/>
    <w:uiPriority w:val="0"/>
    <w:qFormat/>
    <w:rPr>
      <w:rFonts w:ascii="Arial" w:hAnsi="Arial" w:eastAsia="黑体"/>
      <w:b/>
      <w:sz w:val="28"/>
      <w:lang w:val="en-US" w:eastAsia="zh-CN" w:bidi="ar-SA"/>
    </w:rPr>
  </w:style>
  <w:style w:type="character" w:styleId="922" w:customStyle="1">
    <w:name w:val="标题 5 字符"/>
    <w:link w:val="840"/>
    <w:uiPriority w:val="0"/>
    <w:qFormat/>
    <w:rPr>
      <w:rFonts w:ascii="黑体" w:eastAsia="黑体"/>
      <w:b/>
      <w:color w:val="000000"/>
      <w:sz w:val="28"/>
      <w:lang w:val="en-US" w:eastAsia="zh-CN" w:bidi="ar-SA"/>
    </w:rPr>
  </w:style>
  <w:style w:type="character" w:styleId="923" w:customStyle="1">
    <w:name w:val="标题 6 字符"/>
    <w:link w:val="841"/>
    <w:uiPriority w:val="0"/>
    <w:qFormat/>
    <w:rPr>
      <w:rFonts w:ascii="Arial" w:hAnsi="Arial" w:eastAsia="黑体"/>
      <w:b/>
      <w:bCs/>
      <w:sz w:val="24"/>
      <w:szCs w:val="24"/>
      <w:lang w:val="en-US" w:eastAsia="zh-CN" w:bidi="ar-SA"/>
    </w:rPr>
  </w:style>
  <w:style w:type="character" w:styleId="924" w:customStyle="1">
    <w:name w:val="标题 7 字符"/>
    <w:link w:val="842"/>
    <w:uiPriority w:val="0"/>
    <w:qFormat/>
    <w:rPr>
      <w:rFonts w:eastAsia="宋体"/>
      <w:b/>
      <w:bCs/>
      <w:sz w:val="24"/>
      <w:szCs w:val="24"/>
      <w:lang w:val="en-US" w:eastAsia="zh-CN" w:bidi="ar-SA"/>
    </w:rPr>
  </w:style>
  <w:style w:type="character" w:styleId="925" w:customStyle="1">
    <w:name w:val="标题 8 字符"/>
    <w:link w:val="843"/>
    <w:uiPriority w:val="0"/>
    <w:qFormat/>
    <w:rPr>
      <w:rFonts w:ascii="Arial" w:hAnsi="Arial" w:eastAsia="黑体"/>
      <w:sz w:val="24"/>
      <w:szCs w:val="24"/>
      <w:lang w:val="en-US" w:eastAsia="zh-CN" w:bidi="ar-SA"/>
    </w:rPr>
  </w:style>
  <w:style w:type="character" w:styleId="926" w:customStyle="1">
    <w:name w:val="标题 9 字符"/>
    <w:link w:val="844"/>
    <w:uiPriority w:val="0"/>
    <w:qFormat/>
    <w:rPr>
      <w:rFonts w:ascii="Arial" w:hAnsi="Arial" w:eastAsia="黑体"/>
      <w:sz w:val="21"/>
      <w:szCs w:val="21"/>
      <w:lang w:val="en-US" w:eastAsia="zh-CN" w:bidi="ar-SA"/>
    </w:rPr>
  </w:style>
  <w:style w:type="character" w:styleId="927" w:customStyle="1">
    <w:name w:val="文档结构图 字符"/>
    <w:link w:val="854"/>
    <w:uiPriority w:val="0"/>
    <w:qFormat/>
    <w:rPr>
      <w:rFonts w:eastAsia="宋体"/>
      <w:sz w:val="21"/>
      <w:lang w:val="en-US" w:eastAsia="zh-CN" w:bidi="ar-SA"/>
    </w:rPr>
  </w:style>
  <w:style w:type="character" w:styleId="928" w:customStyle="1">
    <w:name w:val="批注文字 字符"/>
    <w:link w:val="855"/>
    <w:uiPriority w:val="99"/>
    <w:qFormat/>
    <w:rPr>
      <w:rFonts w:eastAsia="宋体"/>
      <w:sz w:val="21"/>
      <w:lang w:val="en-US" w:eastAsia="zh-CN" w:bidi="ar-SA"/>
    </w:rPr>
  </w:style>
  <w:style w:type="character" w:styleId="929" w:customStyle="1">
    <w:name w:val="正文文本缩进 字符"/>
    <w:link w:val="860"/>
    <w:uiPriority w:val="0"/>
    <w:qFormat/>
    <w:rPr>
      <w:rFonts w:ascii="楷体_GB2312" w:eastAsia="楷体_GB2312"/>
      <w:sz w:val="32"/>
      <w:lang w:val="en-US" w:eastAsia="zh-CN" w:bidi="ar-SA"/>
    </w:rPr>
  </w:style>
  <w:style w:type="character" w:styleId="930" w:customStyle="1">
    <w:name w:val="纯文本 字符"/>
    <w:link w:val="866"/>
    <w:uiPriority w:val="0"/>
    <w:qFormat/>
    <w:rPr>
      <w:rFonts w:ascii="宋体" w:hAnsi="Courier New" w:eastAsia="宋体"/>
      <w:sz w:val="21"/>
      <w:lang w:val="en-US" w:eastAsia="zh-CN" w:bidi="ar-SA"/>
    </w:rPr>
  </w:style>
  <w:style w:type="character" w:styleId="931" w:customStyle="1">
    <w:name w:val="页脚 字符"/>
    <w:link w:val="881"/>
    <w:uiPriority w:val="0"/>
    <w:qFormat/>
    <w:rPr>
      <w:sz w:val="18"/>
    </w:rPr>
  </w:style>
  <w:style w:type="character" w:styleId="932" w:customStyle="1">
    <w:name w:val="正文文本缩进 3 字符"/>
    <w:link w:val="891"/>
    <w:uiPriority w:val="0"/>
    <w:qFormat/>
    <w:rPr>
      <w:rFonts w:ascii="Arial" w:hAnsi="Arial" w:eastAsia="仿宋_GB2312"/>
      <w:color w:val="ffff00"/>
      <w:sz w:val="32"/>
      <w:lang w:val="en-US" w:eastAsia="zh-CN" w:bidi="ar-SA"/>
    </w:rPr>
  </w:style>
  <w:style w:type="character" w:styleId="933" w:customStyle="1">
    <w:name w:val="HTML 预设格式 字符"/>
    <w:link w:val="898"/>
    <w:uiPriority w:val="0"/>
    <w:qFormat/>
    <w:rPr>
      <w:rFonts w:ascii="黑体" w:hAnsi="Courier New" w:eastAsia="黑体" w:cs="Courier New"/>
      <w:lang w:val="en-US" w:eastAsia="zh-CN" w:bidi="ar-SA"/>
    </w:rPr>
  </w:style>
  <w:style w:type="character" w:styleId="934" w:customStyle="1">
    <w:name w:val="标题 字符"/>
    <w:link w:val="901"/>
    <w:uiPriority w:val="0"/>
    <w:qFormat/>
    <w:rPr>
      <w:rFonts w:eastAsia="黑体"/>
      <w:b/>
      <w:sz w:val="28"/>
      <w:lang w:val="en-GB" w:eastAsia="zh-CN" w:bidi="ar-SA"/>
    </w:rPr>
  </w:style>
  <w:style w:type="character" w:styleId="935" w:customStyle="1">
    <w:name w:val="批注主题 字符"/>
    <w:link w:val="902"/>
    <w:uiPriority w:val="0"/>
    <w:qFormat/>
    <w:rPr>
      <w:rFonts w:eastAsia="宋体"/>
      <w:b/>
      <w:bCs/>
      <w:sz w:val="21"/>
      <w:lang w:val="en-US" w:eastAsia="zh-CN" w:bidi="ar-SA"/>
    </w:rPr>
  </w:style>
  <w:style w:type="character" w:styleId="936" w:customStyle="1">
    <w:name w:val="正文文本首行缩进 字符"/>
    <w:link w:val="903"/>
    <w:uiPriority w:val="0"/>
    <w:qFormat/>
    <w:rPr>
      <w:sz w:val="21"/>
      <w:szCs w:val="24"/>
    </w:rPr>
  </w:style>
  <w:style w:type="character" w:styleId="937" w:customStyle="1">
    <w:name w:val="title_emph1"/>
    <w:uiPriority w:val="0"/>
    <w:qFormat/>
    <w:rPr>
      <w:rFonts w:ascii="Arial" w:cs="Arial"/>
      <w:b/>
      <w:bCs/>
      <w:sz w:val="18"/>
      <w:szCs w:val="18"/>
    </w:rPr>
  </w:style>
  <w:style w:type="character" w:styleId="938" w:customStyle="1">
    <w:name w:val="font81"/>
    <w:uiPriority w:val="0"/>
    <w:qFormat/>
    <w:rPr>
      <w:rFonts w:hint="eastAsia" w:ascii="宋体" w:hAnsi="宋体" w:eastAsia="宋体" w:cs="宋体"/>
      <w:i/>
      <w:color w:val="000000"/>
      <w:sz w:val="18"/>
      <w:szCs w:val="18"/>
      <w:u w:val="none"/>
    </w:rPr>
  </w:style>
  <w:style w:type="character" w:styleId="939" w:customStyle="1">
    <w:name w:val="华宇段落1 Char Char Char"/>
    <w:uiPriority w:val="0"/>
    <w:qFormat/>
    <w:rPr>
      <w:rFonts w:eastAsia="宋体"/>
      <w:bCs/>
      <w:sz w:val="24"/>
      <w:szCs w:val="24"/>
      <w:lang w:val="en-US" w:eastAsia="zh-CN" w:bidi="ar-SA"/>
    </w:rPr>
  </w:style>
  <w:style w:type="character" w:styleId="940" w:customStyle="1">
    <w:name w:val="小四 段落 宋体 Char Char Char Char Char Char Char Char"/>
    <w:uiPriority w:val="0"/>
    <w:qFormat/>
    <w:rPr>
      <w:rFonts w:eastAsia="宋体"/>
      <w:sz w:val="24"/>
      <w:szCs w:val="24"/>
      <w:lang w:val="en-US" w:eastAsia="zh-CN" w:bidi="ar-SA"/>
    </w:rPr>
  </w:style>
  <w:style w:type="character" w:styleId="941" w:customStyle="1">
    <w:name w:val="Char Char20"/>
    <w:uiPriority w:val="0"/>
    <w:qFormat/>
    <w:rPr>
      <w:rFonts w:ascii="Arial" w:hAnsi="Arial" w:eastAsia="黑体"/>
      <w:sz w:val="21"/>
      <w:szCs w:val="21"/>
    </w:rPr>
  </w:style>
  <w:style w:type="character" w:styleId="942" w:customStyle="1">
    <w:name w:val="样式 首行缩进:  2 字符 Char"/>
    <w:uiPriority w:val="0"/>
    <w:qFormat/>
    <w:rPr>
      <w:rFonts w:eastAsia="宋体" w:cs="宋体"/>
      <w:sz w:val="24"/>
      <w:lang w:val="en-US" w:eastAsia="zh-CN" w:bidi="ar-SA"/>
    </w:rPr>
  </w:style>
  <w:style w:type="character" w:styleId="943" w:customStyle="1">
    <w:name w:val="标题 Char1"/>
    <w:uiPriority w:val="0"/>
    <w:qFormat/>
    <w:rPr>
      <w:rFonts w:ascii="Cambria" w:eastAsia="宋体" w:cs="Times New Roman"/>
      <w:b/>
      <w:bCs/>
      <w:sz w:val="32"/>
      <w:szCs w:val="32"/>
    </w:rPr>
  </w:style>
  <w:style w:type="character" w:styleId="944" w:customStyle="1">
    <w:name w:val="content_lineheight1"/>
    <w:uiPriority w:val="0"/>
    <w:qFormat/>
  </w:style>
  <w:style w:type="character" w:styleId="945" w:customStyle="1">
    <w:name w:val="_Style 108"/>
    <w:uiPriority w:val="0"/>
    <w:qFormat/>
    <w:rPr>
      <w:smallCaps/>
      <w:spacing w:val="5"/>
      <w:u w:val="single"/>
    </w:rPr>
  </w:style>
  <w:style w:type="character" w:styleId="946" w:customStyle="1">
    <w:name w:val="明显引用 字符"/>
    <w:link w:val="947"/>
    <w:uiPriority w:val="0"/>
    <w:qFormat/>
    <w:rPr>
      <w:rFonts w:ascii="Calibri" w:hAnsi="Calibri" w:eastAsia="宋体"/>
      <w:b/>
      <w:bCs/>
      <w:i/>
      <w:iCs/>
      <w:sz w:val="22"/>
      <w:szCs w:val="22"/>
      <w:lang w:val="en-US" w:eastAsia="en-US" w:bidi="en-US"/>
    </w:rPr>
  </w:style>
  <w:style w:type="paragraph" w:styleId="947">
    <w:name w:val="Intense Quote"/>
    <w:basedOn w:val="835"/>
    <w:next w:val="835"/>
    <w:link w:val="946"/>
    <w:uiPriority w:val="0"/>
    <w:qFormat/>
    <w:pPr>
      <w:ind w:left="1008" w:right="1152"/>
      <w:spacing w:before="200" w:after="280" w:line="276" w:lineRule="auto"/>
      <w:widowControl/>
      <w:pBdr>
        <w:bottom w:val="single" w:color="auto" w:sz="4" w:space="1"/>
      </w:pBdr>
    </w:pPr>
    <w:rPr>
      <w:b/>
      <w:bCs/>
      <w:i/>
      <w:iCs/>
      <w:sz w:val="22"/>
      <w:szCs w:val="22"/>
      <w:lang w:eastAsia="en-US" w:bidi="en-US"/>
    </w:rPr>
  </w:style>
  <w:style w:type="character" w:styleId="948" w:customStyle="1">
    <w:name w:val="小四 段落 宋体 Char1"/>
    <w:uiPriority w:val="0"/>
    <w:qFormat/>
    <w:rPr>
      <w:rFonts w:eastAsia="宋体"/>
      <w:sz w:val="24"/>
      <w:szCs w:val="24"/>
      <w:lang w:val="en-US" w:eastAsia="zh-CN" w:bidi="ar-SA"/>
    </w:rPr>
  </w:style>
  <w:style w:type="character" w:styleId="949" w:customStyle="1">
    <w:name w:val="Char Char29"/>
    <w:uiPriority w:val="0"/>
    <w:qFormat/>
    <w:rPr>
      <w:rFonts w:ascii="Times New Roman" w:hAnsi="Times New Roman" w:eastAsia="宋体" w:cs="Times New Roman"/>
      <w:b/>
      <w:bCs/>
      <w:sz w:val="44"/>
      <w:szCs w:val="44"/>
    </w:rPr>
  </w:style>
  <w:style w:type="character" w:styleId="950" w:customStyle="1">
    <w:name w:val="正文 + 宋体 Char"/>
    <w:uiPriority w:val="0"/>
    <w:qFormat/>
    <w:rPr>
      <w:rFonts w:eastAsia="宋体"/>
      <w:sz w:val="21"/>
      <w:szCs w:val="24"/>
      <w:lang w:val="en-US" w:eastAsia="zh-CN" w:bidi="ar-SA"/>
    </w:rPr>
  </w:style>
  <w:style w:type="character" w:styleId="951" w:customStyle="1">
    <w:name w:val="font21"/>
    <w:uiPriority w:val="0"/>
    <w:qFormat/>
    <w:rPr>
      <w:rFonts w:hint="eastAsia" w:ascii="宋体" w:hAnsi="宋体" w:eastAsia="宋体" w:cs="宋体"/>
      <w:color w:val="000000"/>
      <w:sz w:val="18"/>
      <w:szCs w:val="18"/>
      <w:u w:val="none"/>
    </w:rPr>
  </w:style>
  <w:style w:type="character" w:styleId="952" w:customStyle="1">
    <w:name w:val="已访问的超链接1"/>
    <w:uiPriority w:val="0"/>
    <w:qFormat/>
    <w:rPr>
      <w:color w:val="auto"/>
      <w:u w:val="none"/>
    </w:rPr>
  </w:style>
  <w:style w:type="character" w:styleId="953" w:customStyle="1">
    <w:name w:val="3zw"/>
    <w:uiPriority w:val="0"/>
    <w:qFormat/>
  </w:style>
  <w:style w:type="character" w:styleId="954" w:customStyle="1">
    <w:name w:val="Char Char23"/>
    <w:uiPriority w:val="0"/>
    <w:qFormat/>
    <w:rPr>
      <w:rFonts w:ascii="Arial" w:hAnsi="Arial" w:eastAsia="黑体"/>
      <w:b/>
      <w:bCs/>
      <w:sz w:val="24"/>
      <w:szCs w:val="24"/>
    </w:rPr>
  </w:style>
  <w:style w:type="character" w:styleId="955" w:customStyle="1">
    <w:name w:val="标准小四 Char Char"/>
    <w:uiPriority w:val="0"/>
    <w:qFormat/>
    <w:rPr>
      <w:rFonts w:ascii="Arial" w:hAnsi="Arial" w:eastAsia="宋体"/>
      <w:sz w:val="24"/>
      <w:szCs w:val="21"/>
      <w:lang w:val="en-US" w:eastAsia="zh-CN" w:bidi="ar-SA"/>
    </w:rPr>
  </w:style>
  <w:style w:type="character" w:styleId="956" w:customStyle="1">
    <w:name w:val="font61"/>
    <w:uiPriority w:val="0"/>
    <w:qFormat/>
    <w:rPr>
      <w:rFonts w:hint="eastAsia" w:ascii="宋体" w:hAnsi="宋体" w:eastAsia="宋体" w:cs="宋体"/>
      <w:color w:val="000000"/>
      <w:sz w:val="20"/>
      <w:szCs w:val="20"/>
      <w:u w:val="none"/>
    </w:rPr>
  </w:style>
  <w:style w:type="character" w:styleId="957" w:customStyle="1">
    <w:name w:val="font71"/>
    <w:uiPriority w:val="0"/>
    <w:qFormat/>
    <w:rPr>
      <w:rFonts w:ascii="宋体" w:hAnsi="宋体" w:eastAsia="宋体" w:cs="宋体"/>
      <w:color w:val="000000"/>
      <w:sz w:val="18"/>
      <w:szCs w:val="18"/>
      <w:u w:val="none"/>
    </w:rPr>
  </w:style>
  <w:style w:type="character" w:styleId="958" w:customStyle="1">
    <w:name w:val="小四 段落 宋体 Char Char Char Char Char Char"/>
    <w:uiPriority w:val="0"/>
    <w:qFormat/>
    <w:rPr>
      <w:rFonts w:eastAsia="宋体"/>
      <w:sz w:val="24"/>
      <w:szCs w:val="24"/>
      <w:lang w:val="en-US" w:eastAsia="zh-CN" w:bidi="ar-SA"/>
    </w:rPr>
  </w:style>
  <w:style w:type="character" w:styleId="959" w:customStyle="1">
    <w:name w:val="样式 宋体 小四"/>
    <w:uiPriority w:val="0"/>
    <w:qFormat/>
    <w:rPr>
      <w:rFonts w:ascii="宋体" w:hAnsi="宋体"/>
      <w:sz w:val="24"/>
    </w:rPr>
  </w:style>
  <w:style w:type="character" w:styleId="960" w:customStyle="1">
    <w:name w:val="font41"/>
    <w:uiPriority w:val="0"/>
    <w:qFormat/>
    <w:rPr>
      <w:rFonts w:hint="default" w:ascii="MingLiU" w:hAnsi="MingLiU" w:eastAsia="MingLiU" w:cs="MingLiU"/>
      <w:i/>
      <w:color w:val="000000"/>
      <w:sz w:val="18"/>
      <w:szCs w:val="18"/>
      <w:u w:val="none"/>
    </w:rPr>
  </w:style>
  <w:style w:type="character" w:styleId="961" w:customStyle="1">
    <w:name w:val="新图表正文 Char Char"/>
    <w:link w:val="962"/>
    <w:uiPriority w:val="0"/>
    <w:qFormat/>
    <w:rPr>
      <w:rFonts w:ascii="宋体" w:hAnsi="宋体"/>
      <w:sz w:val="18"/>
      <w:szCs w:val="21"/>
      <w:lang w:val="en-US" w:eastAsia="zh-CN" w:bidi="ar-SA"/>
    </w:rPr>
  </w:style>
  <w:style w:type="paragraph" w:styleId="962" w:customStyle="1">
    <w:name w:val="新图表正文"/>
    <w:link w:val="961"/>
    <w:uiPriority w:val="0"/>
    <w:qFormat/>
    <w:pPr>
      <w:jc w:val="both"/>
    </w:pPr>
    <w:rPr>
      <w:rFonts w:ascii="宋体" w:hAnsi="宋体" w:eastAsia="宋体" w:cs="Times New Roman"/>
      <w:sz w:val="18"/>
      <w:szCs w:val="21"/>
      <w:lang w:val="en-US" w:eastAsia="zh-CN" w:bidi="ar-SA"/>
    </w:rPr>
  </w:style>
  <w:style w:type="character" w:styleId="963" w:customStyle="1">
    <w:name w:val="纯文本 Char Char Char1"/>
    <w:uiPriority w:val="0"/>
    <w:qFormat/>
    <w:rPr>
      <w:rFonts w:ascii="宋体" w:hAnsi="Courier New" w:eastAsia="宋体"/>
      <w:sz w:val="21"/>
      <w:szCs w:val="21"/>
      <w:lang w:val="en-US" w:eastAsia="zh-CN" w:bidi="ar-SA"/>
    </w:rPr>
  </w:style>
  <w:style w:type="character" w:styleId="964" w:customStyle="1">
    <w:name w:val="h Char Char"/>
    <w:uiPriority w:val="0"/>
    <w:qFormat/>
    <w:rPr>
      <w:rFonts w:eastAsia="宋体"/>
      <w:sz w:val="18"/>
      <w:szCs w:val="18"/>
      <w:lang w:val="en-US" w:eastAsia="zh-CN" w:bidi="ar-SA"/>
    </w:rPr>
  </w:style>
  <w:style w:type="character" w:styleId="965" w:customStyle="1">
    <w:name w:val="无间隔 字符"/>
    <w:link w:val="966"/>
    <w:uiPriority w:val="0"/>
    <w:qFormat/>
    <w:rPr>
      <w:rFonts w:eastAsia="微软雅黑"/>
      <w:sz w:val="24"/>
      <w:szCs w:val="22"/>
      <w:lang w:val="en-US" w:eastAsia="zh-CN" w:bidi="ar-SA"/>
    </w:rPr>
  </w:style>
  <w:style w:type="paragraph" w:styleId="966">
    <w:name w:val="No Spacing"/>
    <w:link w:val="965"/>
    <w:uiPriority w:val="0"/>
    <w:qFormat/>
    <w:pPr>
      <w:jc w:val="both"/>
      <w:widowControl w:val="off"/>
    </w:pPr>
    <w:rPr>
      <w:rFonts w:ascii="Times New Roman" w:hAnsi="Times New Roman" w:eastAsia="微软雅黑" w:cs="Times New Roman"/>
      <w:sz w:val="24"/>
      <w:szCs w:val="22"/>
      <w:lang w:val="en-US" w:eastAsia="zh-CN" w:bidi="ar-SA"/>
    </w:rPr>
  </w:style>
  <w:style w:type="character" w:styleId="967" w:customStyle="1">
    <w:name w:val="para_small"/>
    <w:uiPriority w:val="0"/>
    <w:qFormat/>
  </w:style>
  <w:style w:type="character" w:styleId="968" w:customStyle="1">
    <w:name w:val="param-value"/>
    <w:uiPriority w:val="0"/>
    <w:qFormat/>
  </w:style>
  <w:style w:type="character" w:styleId="969" w:customStyle="1">
    <w:name w:val="t1"/>
    <w:uiPriority w:val="0"/>
    <w:qFormat/>
  </w:style>
  <w:style w:type="character" w:styleId="970" w:customStyle="1">
    <w:name w:val="2nd level Char"/>
    <w:uiPriority w:val="0"/>
    <w:qFormat/>
    <w:rPr>
      <w:rFonts w:ascii="Arial" w:hAnsi="Arial" w:eastAsia="黑体"/>
      <w:b/>
      <w:bCs/>
      <w:sz w:val="32"/>
      <w:szCs w:val="32"/>
      <w:lang w:val="en-US" w:eastAsia="zh-CN" w:bidi="ar-SA"/>
    </w:rPr>
  </w:style>
  <w:style w:type="character" w:styleId="971" w:customStyle="1">
    <w:name w:val="标准小四 Char"/>
    <w:uiPriority w:val="0"/>
    <w:qFormat/>
    <w:rPr>
      <w:rFonts w:ascii="Arial" w:hAnsi="Arial" w:eastAsia="宋体"/>
      <w:sz w:val="24"/>
      <w:szCs w:val="21"/>
      <w:lang w:val="en-US" w:eastAsia="zh-CN" w:bidi="ar-SA"/>
    </w:rPr>
  </w:style>
  <w:style w:type="character" w:styleId="972" w:customStyle="1">
    <w:name w:val="Char Char27"/>
    <w:uiPriority w:val="0"/>
    <w:qFormat/>
    <w:rPr>
      <w:b/>
      <w:bCs/>
      <w:sz w:val="44"/>
      <w:szCs w:val="44"/>
    </w:rPr>
  </w:style>
  <w:style w:type="character" w:styleId="973" w:customStyle="1">
    <w:name w:val="Char Char28"/>
    <w:uiPriority w:val="0"/>
    <w:qFormat/>
    <w:rPr>
      <w:rFonts w:ascii="Arial" w:hAnsi="Arial" w:eastAsia="黑体" w:cs="Arial"/>
      <w:b/>
      <w:bCs/>
      <w:sz w:val="32"/>
      <w:szCs w:val="32"/>
    </w:rPr>
  </w:style>
  <w:style w:type="character" w:styleId="974" w:customStyle="1">
    <w:name w:val="标题 3 Char"/>
    <w:uiPriority w:val="0"/>
    <w:qFormat/>
    <w:rPr>
      <w:rFonts w:ascii="宋体" w:hAnsi="宋体" w:eastAsia="宋体"/>
      <w:b/>
      <w:bCs/>
      <w:sz w:val="24"/>
      <w:szCs w:val="32"/>
      <w:lang w:val="en-US" w:eastAsia="zh-CN" w:bidi="ar-SA"/>
    </w:rPr>
  </w:style>
  <w:style w:type="character" w:styleId="975" w:customStyle="1">
    <w:name w:val="content"/>
    <w:uiPriority w:val="0"/>
    <w:qFormat/>
  </w:style>
  <w:style w:type="character" w:styleId="976" w:customStyle="1">
    <w:name w:val="小四 段落 宋体 Char Char Char1"/>
    <w:uiPriority w:val="0"/>
    <w:qFormat/>
    <w:rPr>
      <w:rFonts w:ascii="宋体" w:hAnsi="宋体" w:eastAsia="宋体"/>
      <w:sz w:val="24"/>
      <w:szCs w:val="24"/>
      <w:lang w:val="en-US" w:eastAsia="zh-CN" w:bidi="ar-SA"/>
    </w:rPr>
  </w:style>
  <w:style w:type="character" w:styleId="977" w:customStyle="1">
    <w:name w:val="华宇段落1 Char Char"/>
    <w:uiPriority w:val="0"/>
    <w:qFormat/>
    <w:rPr>
      <w:rFonts w:eastAsia="宋体"/>
      <w:bCs/>
      <w:sz w:val="24"/>
      <w:szCs w:val="24"/>
      <w:lang w:val="en-US" w:eastAsia="zh-CN" w:bidi="ar-SA"/>
    </w:rPr>
  </w:style>
  <w:style w:type="character" w:styleId="978" w:customStyle="1">
    <w:name w:val="Char Char24"/>
    <w:uiPriority w:val="0"/>
    <w:qFormat/>
    <w:rPr>
      <w:b/>
      <w:bCs/>
      <w:sz w:val="28"/>
      <w:szCs w:val="28"/>
    </w:rPr>
  </w:style>
  <w:style w:type="character" w:styleId="979" w:customStyle="1">
    <w:name w:val="_Style 142"/>
    <w:uiPriority w:val="0"/>
    <w:qFormat/>
    <w:rPr>
      <w:b/>
      <w:bCs/>
    </w:rPr>
  </w:style>
  <w:style w:type="character" w:styleId="980" w:customStyle="1">
    <w:name w:val="样式 首行缩进:  2 字符 Char Char"/>
    <w:link w:val="981"/>
    <w:uiPriority w:val="0"/>
    <w:qFormat/>
    <w:rPr>
      <w:rFonts w:eastAsia="宋体" w:cs="宋体"/>
      <w:sz w:val="24"/>
      <w:lang w:val="en-US" w:eastAsia="zh-CN" w:bidi="ar-SA"/>
    </w:rPr>
  </w:style>
  <w:style w:type="paragraph" w:styleId="981" w:customStyle="1">
    <w:name w:val="样式 首行缩进:  2 字符"/>
    <w:basedOn w:val="835"/>
    <w:link w:val="980"/>
    <w:uiPriority w:val="0"/>
    <w:qFormat/>
    <w:pPr>
      <w:ind w:firstLine="480"/>
      <w:spacing w:line="360" w:lineRule="auto"/>
    </w:pPr>
    <w:rPr>
      <w:rFonts w:cs="宋体"/>
      <w:sz w:val="24"/>
    </w:rPr>
  </w:style>
  <w:style w:type="character" w:styleId="982" w:customStyle="1">
    <w:name w:val="A2"/>
    <w:uiPriority w:val="0"/>
    <w:qFormat/>
    <w:rPr>
      <w:rFonts w:cs="华文仿宋"/>
      <w:color w:val="000000"/>
      <w:sz w:val="18"/>
      <w:szCs w:val="18"/>
    </w:rPr>
  </w:style>
  <w:style w:type="character" w:styleId="983" w:customStyle="1">
    <w:name w:val="_Style 146"/>
    <w:uiPriority w:val="0"/>
    <w:qFormat/>
    <w:rPr>
      <w:i/>
      <w:iCs/>
    </w:rPr>
  </w:style>
  <w:style w:type="character" w:styleId="984" w:customStyle="1">
    <w:name w:val="Char Char17"/>
    <w:uiPriority w:val="0"/>
    <w:qFormat/>
    <w:rPr>
      <w:rFonts w:ascii="宋体" w:hAnsi="Courier New"/>
      <w:sz w:val="21"/>
      <w:szCs w:val="21"/>
    </w:rPr>
  </w:style>
  <w:style w:type="character" w:styleId="985" w:customStyle="1">
    <w:name w:val="concon"/>
    <w:uiPriority w:val="0"/>
    <w:qFormat/>
  </w:style>
  <w:style w:type="character" w:styleId="986" w:customStyle="1">
    <w:name w:val="纯文本 Char Char Char"/>
    <w:uiPriority w:val="0"/>
    <w:qFormat/>
    <w:rPr>
      <w:rFonts w:ascii="宋体" w:hAnsi="Courier New" w:eastAsia="宋体"/>
      <w:sz w:val="21"/>
      <w:szCs w:val="21"/>
      <w:lang w:val="en-US" w:eastAsia="zh-CN" w:bidi="ar-SA"/>
    </w:rPr>
  </w:style>
  <w:style w:type="character" w:styleId="987" w:customStyle="1">
    <w:name w:val="纯文本 Char1"/>
    <w:uiPriority w:val="0"/>
    <w:qFormat/>
    <w:rPr>
      <w:rFonts w:ascii="宋体" w:hAnsi="Courier New" w:cs="Courier New"/>
      <w:sz w:val="21"/>
      <w:szCs w:val="21"/>
    </w:rPr>
  </w:style>
  <w:style w:type="character" w:styleId="988" w:customStyle="1">
    <w:name w:val="小四 段落 宋体 Char Char Char Char Char"/>
    <w:uiPriority w:val="0"/>
    <w:qFormat/>
    <w:rPr>
      <w:rFonts w:eastAsia="宋体"/>
      <w:sz w:val="24"/>
      <w:szCs w:val="24"/>
      <w:lang w:val="en-US" w:eastAsia="zh-CN" w:bidi="ar-SA"/>
    </w:rPr>
  </w:style>
  <w:style w:type="character" w:styleId="989" w:customStyle="1">
    <w:name w:val="Char Char22"/>
    <w:uiPriority w:val="0"/>
    <w:qFormat/>
    <w:rPr>
      <w:b/>
      <w:bCs/>
      <w:sz w:val="24"/>
      <w:szCs w:val="24"/>
    </w:rPr>
  </w:style>
  <w:style w:type="character" w:styleId="990" w:customStyle="1">
    <w:name w:val="font01"/>
    <w:uiPriority w:val="0"/>
    <w:qFormat/>
    <w:rPr>
      <w:rFonts w:hint="default" w:ascii="MingLiU" w:hAnsi="MingLiU" w:eastAsia="MingLiU" w:cs="MingLiU"/>
      <w:color w:val="000000"/>
      <w:sz w:val="20"/>
      <w:szCs w:val="20"/>
      <w:u w:val="none"/>
    </w:rPr>
  </w:style>
  <w:style w:type="character" w:styleId="991" w:customStyle="1">
    <w:name w:val="subtitle1"/>
    <w:uiPriority w:val="0"/>
    <w:qFormat/>
    <w:rPr>
      <w:rFonts w:hint="default" w:ascii="Georgia" w:hAnsi="Georgia"/>
      <w:b/>
      <w:bCs/>
      <w:color w:val="666666"/>
      <w:sz w:val="18"/>
      <w:szCs w:val="18"/>
    </w:rPr>
  </w:style>
  <w:style w:type="character" w:styleId="992" w:customStyle="1">
    <w:name w:val="表格抬头 Char"/>
    <w:link w:val="993"/>
    <w:uiPriority w:val="0"/>
    <w:qFormat/>
    <w:rPr>
      <w:rFonts w:ascii="黑体" w:eastAsia="黑体"/>
      <w:b/>
      <w:sz w:val="21"/>
      <w:lang w:bidi="ar-SA"/>
    </w:rPr>
  </w:style>
  <w:style w:type="paragraph" w:styleId="993" w:customStyle="1">
    <w:name w:val="表格抬头"/>
    <w:basedOn w:val="835"/>
    <w:link w:val="992"/>
    <w:uiPriority w:val="0"/>
    <w:qFormat/>
    <w:pPr>
      <w:jc w:val="center"/>
    </w:pPr>
    <w:rPr>
      <w:rFonts w:ascii="黑体" w:eastAsia="黑体"/>
      <w:b/>
    </w:rPr>
  </w:style>
  <w:style w:type="character" w:styleId="994" w:customStyle="1">
    <w:name w:val="normalfont1"/>
    <w:uiPriority w:val="0"/>
    <w:qFormat/>
    <w:rPr>
      <w:rFonts w:hint="default" w:ascii="ˎ̥" w:hAnsi="ˎ̥"/>
      <w:sz w:val="18"/>
      <w:szCs w:val="18"/>
      <w:u w:val="none"/>
    </w:rPr>
  </w:style>
  <w:style w:type="character" w:styleId="995" w:customStyle="1">
    <w:name w:val="样式 非加粗"/>
    <w:uiPriority w:val="0"/>
    <w:qFormat/>
    <w:rPr>
      <w:rFonts w:eastAsia="宋体"/>
      <w:sz w:val="28"/>
    </w:rPr>
  </w:style>
  <w:style w:type="character" w:styleId="996" w:customStyle="1">
    <w:name w:val="case31"/>
    <w:uiPriority w:val="0"/>
    <w:qFormat/>
    <w:rPr>
      <w:sz w:val="21"/>
      <w:szCs w:val="21"/>
    </w:rPr>
  </w:style>
  <w:style w:type="character" w:styleId="997" w:customStyle="1">
    <w:name w:val="ih151"/>
    <w:uiPriority w:val="0"/>
    <w:qFormat/>
    <w:rPr>
      <w:color w:val="666666"/>
      <w:sz w:val="18"/>
      <w:szCs w:val="18"/>
      <w:u w:val="none"/>
    </w:rPr>
  </w:style>
  <w:style w:type="character" w:styleId="998" w:customStyle="1">
    <w:name w:val="标题 3 Char Char"/>
    <w:uiPriority w:val="0"/>
    <w:qFormat/>
    <w:rPr>
      <w:rFonts w:eastAsia="仿宋_GB2312"/>
      <w:b/>
      <w:bCs/>
      <w:sz w:val="28"/>
      <w:szCs w:val="32"/>
      <w:lang w:val="en-US" w:eastAsia="zh-CN" w:bidi="ar-SA"/>
    </w:rPr>
  </w:style>
  <w:style w:type="character" w:styleId="999" w:customStyle="1">
    <w:name w:val="textcontents"/>
    <w:uiPriority w:val="0"/>
    <w:qFormat/>
  </w:style>
  <w:style w:type="character" w:styleId="1000" w:customStyle="1">
    <w:name w:val="style131"/>
    <w:uiPriority w:val="0"/>
    <w:qFormat/>
    <w:rPr>
      <w:rFonts w:cs="Times New Roman"/>
      <w:sz w:val="18"/>
      <w:szCs w:val="18"/>
    </w:rPr>
  </w:style>
  <w:style w:type="character" w:styleId="1001" w:customStyle="1">
    <w:name w:val="普通文字1 Char"/>
    <w:uiPriority w:val="0"/>
    <w:qFormat/>
    <w:rPr>
      <w:rFonts w:ascii="宋体" w:eastAsia="宋体"/>
      <w:sz w:val="21"/>
      <w:szCs w:val="21"/>
      <w:lang w:val="en-US" w:eastAsia="zh-CN" w:bidi="ar-SA"/>
    </w:rPr>
  </w:style>
  <w:style w:type="character" w:styleId="1002" w:customStyle="1">
    <w:name w:val="_Style 165"/>
    <w:uiPriority w:val="0"/>
    <w:qFormat/>
    <w:rPr>
      <w:i/>
      <w:iCs/>
      <w:smallCaps/>
      <w:spacing w:val="5"/>
    </w:rPr>
  </w:style>
  <w:style w:type="character" w:styleId="1003" w:customStyle="1">
    <w:name w:val="列出段落 Char"/>
    <w:link w:val="1004"/>
    <w:uiPriority w:val="0"/>
    <w:qFormat/>
    <w:rPr>
      <w:rFonts w:ascii="Arial" w:hAnsi="Arial" w:eastAsia="黑体"/>
      <w:sz w:val="24"/>
      <w:szCs w:val="24"/>
      <w:lang w:eastAsia="en-US"/>
    </w:rPr>
  </w:style>
  <w:style w:type="paragraph" w:styleId="1004" w:customStyle="1">
    <w:name w:val="列出段落1"/>
    <w:basedOn w:val="835"/>
    <w:link w:val="1003"/>
    <w:uiPriority w:val="0"/>
    <w:qFormat/>
    <w:pPr>
      <w:contextualSpacing/>
      <w:ind w:left="720"/>
      <w:jc w:val="left"/>
      <w:widowControl/>
    </w:pPr>
    <w:rPr>
      <w:rFonts w:ascii="Arial" w:hAnsi="Arial" w:eastAsia="黑体"/>
      <w:sz w:val="24"/>
      <w:szCs w:val="24"/>
      <w:lang w:eastAsia="en-US"/>
    </w:rPr>
  </w:style>
  <w:style w:type="character" w:styleId="1005" w:customStyle="1">
    <w:name w:val="特点 Char1"/>
    <w:uiPriority w:val="0"/>
    <w:qFormat/>
    <w:rPr>
      <w:rFonts w:eastAsia="宋体"/>
      <w:sz w:val="21"/>
      <w:lang w:val="en-US" w:eastAsia="zh-CN" w:bidi="ar-SA"/>
    </w:rPr>
  </w:style>
  <w:style w:type="character" w:styleId="1006" w:customStyle="1">
    <w:name w:val="标准文本 Char"/>
    <w:uiPriority w:val="0"/>
    <w:qFormat/>
    <w:rPr>
      <w:rFonts w:eastAsia="宋体" w:cs="宋体"/>
      <w:sz w:val="24"/>
      <w:szCs w:val="24"/>
      <w:lang w:val="en-US" w:eastAsia="zh-CN" w:bidi="ar-SA"/>
    </w:rPr>
  </w:style>
  <w:style w:type="character" w:styleId="1007" w:customStyle="1">
    <w:name w:val="apple-converted-space"/>
    <w:uiPriority w:val="0"/>
    <w:qFormat/>
  </w:style>
  <w:style w:type="character" w:styleId="1008" w:customStyle="1">
    <w:name w:val="Char Char21"/>
    <w:uiPriority w:val="0"/>
    <w:qFormat/>
    <w:rPr>
      <w:rFonts w:ascii="Arial" w:hAnsi="Arial" w:eastAsia="黑体"/>
      <w:sz w:val="24"/>
      <w:szCs w:val="24"/>
    </w:rPr>
  </w:style>
  <w:style w:type="character" w:styleId="1009" w:customStyle="1">
    <w:name w:val="_Style 172"/>
    <w:uiPriority w:val="0"/>
    <w:qFormat/>
    <w:rPr>
      <w:smallCaps/>
    </w:rPr>
  </w:style>
  <w:style w:type="character" w:styleId="1010" w:customStyle="1">
    <w:name w:val="Char Char211"/>
    <w:uiPriority w:val="0"/>
    <w:qFormat/>
    <w:rPr>
      <w:rFonts w:ascii="宋体" w:hAnsi="Courier New" w:eastAsia="宋体"/>
      <w:sz w:val="21"/>
      <w:szCs w:val="21"/>
      <w:lang w:val="en-US" w:eastAsia="zh-CN" w:bidi="ar-SA"/>
    </w:rPr>
  </w:style>
  <w:style w:type="character" w:styleId="1011" w:customStyle="1">
    <w:name w:val="标准文本 Char Char"/>
    <w:uiPriority w:val="0"/>
    <w:qFormat/>
    <w:rPr>
      <w:rFonts w:eastAsia="宋体" w:cs="宋体"/>
      <w:sz w:val="24"/>
      <w:szCs w:val="24"/>
      <w:lang w:val="en-US" w:eastAsia="zh-CN" w:bidi="ar-SA"/>
    </w:rPr>
  </w:style>
  <w:style w:type="character" w:styleId="1012" w:customStyle="1">
    <w:name w:val="Char Char26"/>
    <w:uiPriority w:val="0"/>
    <w:qFormat/>
    <w:rPr>
      <w:b/>
      <w:bCs/>
      <w:sz w:val="32"/>
      <w:szCs w:val="32"/>
    </w:rPr>
  </w:style>
  <w:style w:type="character" w:styleId="1013" w:customStyle="1">
    <w:name w:val="小四 段落 宋体 Char Char Char Char1"/>
    <w:uiPriority w:val="0"/>
    <w:qFormat/>
    <w:rPr>
      <w:rFonts w:eastAsia="宋体"/>
      <w:sz w:val="24"/>
      <w:szCs w:val="24"/>
      <w:lang w:val="en-US" w:eastAsia="zh-CN" w:bidi="ar-SA"/>
    </w:rPr>
  </w:style>
  <w:style w:type="character" w:styleId="1014" w:customStyle="1">
    <w:name w:val="Char Char25"/>
    <w:uiPriority w:val="0"/>
    <w:qFormat/>
    <w:rPr>
      <w:rFonts w:ascii="Arial" w:hAnsi="Arial" w:eastAsia="黑体"/>
      <w:b/>
      <w:sz w:val="28"/>
    </w:rPr>
  </w:style>
  <w:style w:type="character" w:styleId="1015"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16" w:customStyle="1">
    <w:name w:val="listbenefit"/>
    <w:uiPriority w:val="0"/>
    <w:qFormat/>
  </w:style>
  <w:style w:type="character" w:styleId="1017" w:customStyle="1">
    <w:name w:val="Title1 Char"/>
    <w:uiPriority w:val="0"/>
    <w:qFormat/>
    <w:rPr>
      <w:rFonts w:eastAsia="宋体"/>
      <w:b/>
      <w:bCs/>
      <w:sz w:val="44"/>
      <w:szCs w:val="44"/>
      <w:lang w:val="en-US" w:eastAsia="zh-CN" w:bidi="ar-SA"/>
    </w:rPr>
  </w:style>
  <w:style w:type="character" w:styleId="1018" w:customStyle="1">
    <w:name w:val="point_normal1"/>
    <w:uiPriority w:val="0"/>
    <w:qFormat/>
    <w:rPr>
      <w:rFonts w:hint="default" w:ascii="Arial" w:hAnsi="Arial" w:cs="Arial"/>
      <w:sz w:val="18"/>
      <w:szCs w:val="18"/>
    </w:rPr>
  </w:style>
  <w:style w:type="character" w:styleId="1019" w:customStyle="1">
    <w:name w:val="style13"/>
    <w:uiPriority w:val="0"/>
    <w:qFormat/>
    <w:rPr>
      <w:sz w:val="18"/>
      <w:szCs w:val="18"/>
    </w:rPr>
  </w:style>
  <w:style w:type="character" w:styleId="1020" w:customStyle="1">
    <w:name w:val="111111 Char"/>
    <w:link w:val="1021"/>
    <w:uiPriority w:val="0"/>
    <w:qFormat/>
    <w:rPr>
      <w:rFonts w:ascii="宋体" w:hAnsi="宋体" w:eastAsia="黑体" w:cs="宋体"/>
      <w:b/>
      <w:bCs/>
      <w:sz w:val="21"/>
      <w:szCs w:val="21"/>
      <w:lang w:val="en-US" w:eastAsia="zh-CN" w:bidi="ar-SA"/>
    </w:rPr>
  </w:style>
  <w:style w:type="paragraph" w:styleId="1021" w:customStyle="1">
    <w:name w:val="111111"/>
    <w:basedOn w:val="835"/>
    <w:link w:val="1020"/>
    <w:uiPriority w:val="0"/>
    <w:qFormat/>
    <w:pPr>
      <w:jc w:val="center"/>
      <w:spacing w:before="120" w:after="120"/>
    </w:pPr>
    <w:rPr>
      <w:rFonts w:ascii="宋体" w:hAnsi="宋体" w:eastAsia="黑体" w:cs="宋体"/>
      <w:b/>
      <w:bCs/>
      <w:szCs w:val="21"/>
    </w:rPr>
  </w:style>
  <w:style w:type="character" w:styleId="1022" w:customStyle="1">
    <w:name w:val="正文缩进 Char1"/>
    <w:link w:val="1023"/>
    <w:uiPriority w:val="0"/>
    <w:qFormat/>
    <w:rPr>
      <w:rFonts w:eastAsia="宋体"/>
      <w:lang w:bidi="ar-SA"/>
    </w:rPr>
  </w:style>
  <w:style w:type="paragraph" w:styleId="1023" w:customStyle="1">
    <w:name w:val="正文缩进1"/>
    <w:basedOn w:val="835"/>
    <w:link w:val="1022"/>
    <w:uiPriority w:val="0"/>
    <w:qFormat/>
    <w:pPr>
      <w:ind w:firstLine="420"/>
    </w:pPr>
    <w:rPr>
      <w:sz w:val="20"/>
    </w:rPr>
  </w:style>
  <w:style w:type="character" w:styleId="1024" w:customStyle="1">
    <w:name w:val="纯文本 Char Char"/>
    <w:uiPriority w:val="0"/>
    <w:qFormat/>
    <w:rPr>
      <w:rFonts w:ascii="宋体" w:hAnsi="Courier New" w:eastAsia="宋体"/>
      <w:sz w:val="21"/>
      <w:szCs w:val="21"/>
      <w:lang w:val="en-US" w:eastAsia="zh-CN" w:bidi="ar-SA"/>
    </w:rPr>
  </w:style>
  <w:style w:type="character" w:styleId="1025" w:customStyle="1">
    <w:name w:val="引用 字符"/>
    <w:link w:val="1026"/>
    <w:uiPriority w:val="0"/>
    <w:qFormat/>
    <w:rPr>
      <w:rFonts w:ascii="Calibri" w:hAnsi="Calibri" w:eastAsia="宋体"/>
      <w:i/>
      <w:iCs/>
      <w:sz w:val="22"/>
      <w:szCs w:val="22"/>
      <w:lang w:val="en-US" w:eastAsia="en-US" w:bidi="en-US"/>
    </w:rPr>
  </w:style>
  <w:style w:type="paragraph" w:styleId="1026">
    <w:name w:val="Quote"/>
    <w:basedOn w:val="835"/>
    <w:next w:val="835"/>
    <w:link w:val="1025"/>
    <w:uiPriority w:val="0"/>
    <w:qFormat/>
    <w:pPr>
      <w:ind w:left="360" w:right="360"/>
      <w:jc w:val="left"/>
      <w:spacing w:before="200" w:line="276" w:lineRule="auto"/>
      <w:widowControl/>
    </w:pPr>
    <w:rPr>
      <w:i/>
      <w:iCs/>
      <w:sz w:val="22"/>
      <w:szCs w:val="22"/>
      <w:lang w:eastAsia="en-US" w:bidi="en-US"/>
    </w:rPr>
  </w:style>
  <w:style w:type="character" w:styleId="1027" w:customStyle="1">
    <w:name w:val="font31"/>
    <w:uiPriority w:val="0"/>
    <w:qFormat/>
    <w:rPr>
      <w:rFonts w:hint="default" w:ascii="MingLiU" w:hAnsi="MingLiU" w:eastAsia="MingLiU" w:cs="MingLiU"/>
      <w:color w:val="000000"/>
      <w:sz w:val="18"/>
      <w:szCs w:val="18"/>
      <w:u w:val="none"/>
    </w:rPr>
  </w:style>
  <w:style w:type="paragraph" w:styleId="1028" w:customStyle="1">
    <w:name w:val="Char Char Char Char Char Char Char Char1"/>
    <w:basedOn w:val="835"/>
    <w:uiPriority w:val="0"/>
    <w:qFormat/>
    <w:rPr>
      <w:rFonts w:ascii="Tahoma" w:hAnsi="Tahoma" w:cs="Tahoma"/>
      <w:sz w:val="24"/>
    </w:rPr>
  </w:style>
  <w:style w:type="paragraph" w:styleId="1029" w:customStyle="1">
    <w:name w:val="正文 居中"/>
    <w:basedOn w:val="835"/>
    <w:uiPriority w:val="0"/>
    <w:qFormat/>
    <w:pPr>
      <w:jc w:val="center"/>
      <w:spacing w:line="360" w:lineRule="auto"/>
    </w:pPr>
    <w:rPr>
      <w:sz w:val="24"/>
    </w:rPr>
  </w:style>
  <w:style w:type="paragraph" w:styleId="1030" w:customStyle="1">
    <w:name w:val="Char Char1 Char"/>
    <w:basedOn w:val="835"/>
    <w:uiPriority w:val="0"/>
    <w:qFormat/>
    <w:pPr>
      <w:jc w:val="left"/>
      <w:spacing w:after="160" w:line="240" w:lineRule="exact"/>
      <w:widowControl/>
    </w:pPr>
    <w:rPr>
      <w:rFonts w:ascii="Verdana" w:hAnsi="Verdana"/>
      <w:sz w:val="20"/>
      <w:lang w:eastAsia="en-US"/>
    </w:rPr>
  </w:style>
  <w:style w:type="paragraph" w:styleId="1031" w:customStyle="1">
    <w:name w:val="Char Char Char Char Char Char Char Char Char Char Char Char Char1"/>
    <w:basedOn w:val="835"/>
    <w:uiPriority w:val="0"/>
    <w:qFormat/>
    <w:pPr>
      <w:jc w:val="left"/>
      <w:spacing w:after="160" w:line="240" w:lineRule="exact"/>
      <w:widowControl/>
    </w:pPr>
    <w:rPr>
      <w:szCs w:val="24"/>
    </w:rPr>
  </w:style>
  <w:style w:type="paragraph" w:styleId="1032" w:customStyle="1">
    <w:name w:val="正文1"/>
    <w:basedOn w:val="835"/>
    <w:uiPriority w:val="0"/>
    <w:qFormat/>
    <w:rPr>
      <w:rFonts w:ascii="Calibri" w:hAnsi="Calibri" w:eastAsia="Calibri" w:cs="宋体"/>
      <w:lang w:val="zh-CN"/>
    </w:rPr>
  </w:style>
  <w:style w:type="paragraph" w:styleId="1033" w:customStyle="1">
    <w:name w:val="标题3，章节第三层"/>
    <w:basedOn w:val="835"/>
    <w:next w:val="1034"/>
    <w:uiPriority w:val="0"/>
    <w:qFormat/>
    <w:pPr>
      <w:spacing w:before="78" w:line="300" w:lineRule="auto"/>
      <w:outlineLvl w:val="2"/>
    </w:pPr>
    <w:rPr>
      <w:rFonts w:ascii="Arial" w:hAnsi="Arial" w:eastAsia="华文细黑"/>
      <w:sz w:val="30"/>
      <w:szCs w:val="24"/>
    </w:rPr>
  </w:style>
  <w:style w:type="paragraph" w:styleId="1034" w:customStyle="1">
    <w:name w:val="正文格式"/>
    <w:basedOn w:val="835"/>
    <w:uiPriority w:val="0"/>
    <w:qFormat/>
    <w:pPr>
      <w:ind w:left="178" w:right="44" w:hanging="178"/>
      <w:jc w:val="left"/>
      <w:spacing w:line="360" w:lineRule="auto"/>
      <w:widowControl/>
    </w:pPr>
    <w:rPr>
      <w:rFonts w:ascii="宋体" w:hAnsi="宋体"/>
      <w:bCs/>
      <w:szCs w:val="21"/>
    </w:rPr>
  </w:style>
  <w:style w:type="paragraph" w:styleId="1035" w:customStyle="1">
    <w:name w:val="Char11"/>
    <w:basedOn w:val="835"/>
    <w:uiPriority w:val="0"/>
    <w:qFormat/>
    <w:pPr>
      <w:spacing w:line="360" w:lineRule="auto"/>
    </w:pPr>
    <w:rPr>
      <w:rFonts w:ascii="Tahoma" w:hAnsi="Tahoma"/>
      <w:sz w:val="24"/>
    </w:rPr>
  </w:style>
  <w:style w:type="paragraph" w:styleId="1036" w:customStyle="1">
    <w:name w:val="列出段落2"/>
    <w:basedOn w:val="835"/>
    <w:uiPriority w:val="0"/>
    <w:qFormat/>
    <w:pPr>
      <w:ind w:left="720"/>
      <w:jc w:val="left"/>
      <w:widowControl/>
    </w:pPr>
    <w:rPr>
      <w:rFonts w:ascii="Arial" w:hAnsi="Arial" w:eastAsia="黑体" w:cs="Arial"/>
      <w:sz w:val="24"/>
      <w:szCs w:val="24"/>
      <w:lang w:eastAsia="en-US"/>
    </w:rPr>
  </w:style>
  <w:style w:type="paragraph" w:styleId="1037" w:customStyle="1">
    <w:name w:val="一级标题"/>
    <w:basedOn w:val="835"/>
    <w:uiPriority w:val="0"/>
    <w:qFormat/>
    <w:pPr>
      <w:ind w:left="900" w:hanging="420"/>
      <w:spacing w:line="360" w:lineRule="auto"/>
      <w:tabs>
        <w:tab w:val="left" w:pos="903" w:leader="none"/>
      </w:tabs>
    </w:pPr>
    <w:rPr>
      <w:rFonts w:ascii="Arial" w:hAnsi="Arial" w:cs="Arial"/>
      <w:sz w:val="24"/>
    </w:rPr>
  </w:style>
  <w:style w:type="paragraph" w:styleId="1038" w:customStyle="1">
    <w:name w:val="Char Char Char Char Char Char Char Char Char Char Char Char Char Char Char Char Char Char Char Char Char"/>
    <w:basedOn w:val="835"/>
    <w:uiPriority w:val="0"/>
    <w:qFormat/>
    <w:rPr>
      <w:rFonts w:ascii="Tahoma" w:hAnsi="Tahoma"/>
      <w:sz w:val="24"/>
    </w:rPr>
  </w:style>
  <w:style w:type="paragraph" w:styleId="1039" w:customStyle="1">
    <w:name w:val="样式"/>
    <w:basedOn w:val="835"/>
    <w:uiPriority w:val="0"/>
    <w:qFormat/>
    <w:pPr>
      <w:spacing w:before="120" w:after="120" w:line="360" w:lineRule="auto"/>
    </w:pPr>
    <w:rPr>
      <w:rFonts w:ascii="宋体"/>
      <w:sz w:val="24"/>
    </w:rPr>
  </w:style>
  <w:style w:type="paragraph" w:styleId="1040" w:customStyle="1">
    <w:name w:val="丁华正文"/>
    <w:basedOn w:val="891"/>
    <w:uiPriority w:val="0"/>
    <w:qFormat/>
    <w:pPr>
      <w:ind w:left="0" w:firstLine="510"/>
      <w:spacing w:line="360" w:lineRule="auto"/>
    </w:pPr>
    <w:rPr>
      <w:rFonts w:ascii="Times New Roman" w:hAnsi="Times New Roman" w:eastAsia="宋体"/>
      <w:color w:val="auto"/>
      <w:sz w:val="24"/>
      <w:szCs w:val="16"/>
    </w:rPr>
  </w:style>
  <w:style w:type="paragraph" w:styleId="1041" w:customStyle="1">
    <w:name w:val="标题5，章节第五层"/>
    <w:basedOn w:val="835"/>
    <w:next w:val="835"/>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042" w:customStyle="1">
    <w:name w:val="_Style 205"/>
    <w:basedOn w:val="836"/>
    <w:next w:val="835"/>
    <w:uiPriority w:val="39"/>
    <w:qFormat/>
    <w:pPr>
      <w:ind w:firstLine="0"/>
      <w:jc w:val="left"/>
      <w:keepLines/>
      <w:spacing w:line="276" w:lineRule="auto"/>
      <w:widowControl/>
      <w:tabs>
        <w:tab w:val="clear" w:pos="1440" w:leader="none"/>
        <w:tab w:val="clear" w:pos="5670" w:leader="none"/>
      </w:tabs>
      <w:outlineLvl w:val="9"/>
    </w:pPr>
    <w:rPr>
      <w:rFonts w:ascii="Cambria" w:hAnsi="Cambria" w:eastAsia="宋体"/>
      <w:bCs/>
      <w:color w:val="365f91"/>
      <w:sz w:val="28"/>
    </w:rPr>
  </w:style>
  <w:style w:type="paragraph" w:styleId="1043">
    <w:name w:val="List Paragraph"/>
    <w:basedOn w:val="835"/>
    <w:uiPriority w:val="34"/>
    <w:qFormat/>
    <w:pPr>
      <w:ind w:firstLine="420"/>
    </w:pPr>
    <w:rPr>
      <w:szCs w:val="24"/>
    </w:rPr>
  </w:style>
  <w:style w:type="paragraph" w:styleId="1044" w:customStyle="1">
    <w:name w:val="列表内容"/>
    <w:basedOn w:val="835"/>
    <w:next w:val="835"/>
    <w:uiPriority w:val="0"/>
    <w:qFormat/>
    <w:pPr>
      <w:ind w:left="840" w:hanging="420"/>
      <w:jc w:val="left"/>
      <w:widowControl/>
      <w:tabs>
        <w:tab w:val="left" w:pos="840" w:leader="none"/>
      </w:tabs>
    </w:pPr>
    <w:rPr>
      <w:sz w:val="18"/>
      <w:szCs w:val="24"/>
    </w:rPr>
  </w:style>
  <w:style w:type="paragraph" w:styleId="1045" w:customStyle="1">
    <w:name w:val="_Style 2"/>
    <w:basedOn w:val="835"/>
    <w:uiPriority w:val="0"/>
    <w:qFormat/>
    <w:pPr>
      <w:ind w:firstLine="420"/>
    </w:pPr>
    <w:rPr>
      <w:rFonts w:ascii="Calibri" w:hAnsi="Calibri"/>
    </w:rPr>
  </w:style>
  <w:style w:type="paragraph" w:styleId="1046" w:customStyle="1">
    <w:name w:val="首行缩进"/>
    <w:basedOn w:val="835"/>
    <w:uiPriority w:val="0"/>
    <w:qFormat/>
    <w:pPr>
      <w:ind w:firstLine="480"/>
    </w:pPr>
    <w:rPr>
      <w:lang w:val="zh-CN"/>
    </w:rPr>
  </w:style>
  <w:style w:type="paragraph" w:styleId="1047" w:customStyle="1">
    <w:name w:val="xl58"/>
    <w:basedOn w:val="835"/>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48" w:customStyle="1">
    <w:name w:val="font5"/>
    <w:basedOn w:val="835"/>
    <w:uiPriority w:val="0"/>
    <w:qFormat/>
    <w:pPr>
      <w:jc w:val="left"/>
      <w:spacing w:before="100" w:beforeAutospacing="1" w:after="100" w:afterAutospacing="1"/>
      <w:widowControl/>
    </w:pPr>
    <w:rPr>
      <w:rFonts w:ascii="宋体" w:hAnsi="宋体" w:cs="宋体"/>
      <w:sz w:val="18"/>
      <w:szCs w:val="18"/>
    </w:rPr>
  </w:style>
  <w:style w:type="paragraph" w:styleId="1049" w:customStyle="1">
    <w:name w:val="Char Char Char Char Char"/>
    <w:basedOn w:val="835"/>
    <w:uiPriority w:val="0"/>
    <w:qFormat/>
    <w:rPr>
      <w:rFonts w:ascii="Tahoma" w:hAnsi="Tahoma"/>
      <w:sz w:val="24"/>
    </w:rPr>
  </w:style>
  <w:style w:type="paragraph" w:styleId="1050" w:customStyle="1">
    <w:name w:val="正文文本 22"/>
    <w:basedOn w:val="835"/>
    <w:uiPriority w:val="0"/>
    <w:qFormat/>
    <w:pPr>
      <w:ind w:left="720" w:hanging="720"/>
      <w:widowControl/>
    </w:pPr>
    <w:rPr>
      <w:sz w:val="24"/>
      <w:lang w:val="en-GB"/>
    </w:rPr>
  </w:style>
  <w:style w:type="paragraph" w:styleId="1051" w:customStyle="1">
    <w:name w:val="Char Char Char Char Char Char Char Char Char Char Char Char Char Char Char Char Char Char Char Char Char Char Char"/>
    <w:basedOn w:val="835"/>
    <w:uiPriority w:val="0"/>
    <w:qFormat/>
    <w:rPr>
      <w:rFonts w:ascii="Tahoma" w:hAnsi="Tahoma"/>
      <w:sz w:val="24"/>
    </w:rPr>
  </w:style>
  <w:style w:type="paragraph" w:styleId="1052" w:customStyle="1">
    <w:name w:val="xl57"/>
    <w:basedOn w:val="835"/>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053" w:customStyle="1">
    <w:name w:val="xl42"/>
    <w:basedOn w:val="83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54" w:customStyle="1">
    <w:name w:val="font10"/>
    <w:basedOn w:val="835"/>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055" w:customStyle="1">
    <w:name w:val="greytypebeni"/>
    <w:basedOn w:val="835"/>
    <w:uiPriority w:val="0"/>
    <w:qFormat/>
    <w:pPr>
      <w:jc w:val="left"/>
      <w:widowControl/>
    </w:pPr>
    <w:rPr>
      <w:rFonts w:ascii="宋体" w:hAnsi="宋体" w:cs="宋体"/>
      <w:sz w:val="24"/>
      <w:szCs w:val="24"/>
    </w:rPr>
  </w:style>
  <w:style w:type="paragraph" w:styleId="1056" w:customStyle="1">
    <w:name w:val="Char Char Char Char Char Char Char Char Char Char Char Char Char"/>
    <w:basedOn w:val="854"/>
    <w:uiPriority w:val="0"/>
    <w:qFormat/>
    <w:rPr>
      <w:rFonts w:ascii="Tahoma" w:hAnsi="Tahoma"/>
      <w:sz w:val="24"/>
      <w:szCs w:val="24"/>
    </w:rPr>
  </w:style>
  <w:style w:type="paragraph" w:styleId="1057" w:customStyle="1">
    <w:name w:val="公文标题 2"/>
    <w:basedOn w:val="835"/>
    <w:next w:val="1058"/>
    <w:uiPriority w:val="0"/>
    <w:qFormat/>
    <w:pPr>
      <w:outlineLvl w:val="1"/>
    </w:pPr>
    <w:rPr>
      <w:rFonts w:ascii="仿宋_GB2312" w:hAnsi="宋体" w:eastAsia="仿宋_GB2312"/>
      <w:sz w:val="28"/>
      <w:szCs w:val="24"/>
    </w:rPr>
  </w:style>
  <w:style w:type="paragraph" w:styleId="1058" w:customStyle="1">
    <w:name w:val="公文正文"/>
    <w:basedOn w:val="860"/>
    <w:uiPriority w:val="0"/>
    <w:qFormat/>
    <w:pPr>
      <w:ind w:firstLine="200"/>
    </w:pPr>
    <w:rPr>
      <w:rFonts w:ascii="仿宋_GB2312" w:hAnsi="宋体" w:eastAsia="仿宋_GB2312"/>
      <w:sz w:val="28"/>
      <w:szCs w:val="24"/>
    </w:rPr>
  </w:style>
  <w:style w:type="paragraph" w:styleId="1059" w:customStyle="1">
    <w:name w:val="xl38"/>
    <w:basedOn w:val="8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60" w:customStyle="1">
    <w:name w:val="默认段落字体 Para Char"/>
    <w:basedOn w:val="835"/>
    <w:uiPriority w:val="0"/>
    <w:qFormat/>
    <w:rPr>
      <w:sz w:val="24"/>
      <w:szCs w:val="24"/>
    </w:rPr>
  </w:style>
  <w:style w:type="paragraph" w:styleId="1061" w:customStyle="1">
    <w:name w:val="xl50"/>
    <w:basedOn w:val="83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062" w:customStyle="1">
    <w:name w:val="font12"/>
    <w:basedOn w:val="835"/>
    <w:uiPriority w:val="0"/>
    <w:qFormat/>
    <w:pPr>
      <w:jc w:val="left"/>
      <w:spacing w:before="100" w:beforeAutospacing="1" w:after="100" w:afterAutospacing="1"/>
      <w:widowControl/>
    </w:pPr>
    <w:rPr>
      <w:rFonts w:ascii="宋体" w:hAnsi="宋体" w:cs="宋体"/>
      <w:sz w:val="36"/>
      <w:szCs w:val="36"/>
    </w:rPr>
  </w:style>
  <w:style w:type="paragraph" w:styleId="1063" w:customStyle="1">
    <w:name w:val="xl61"/>
    <w:basedOn w:val="835"/>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64" w:customStyle="1">
    <w:name w:val="标题2，章节第二层"/>
    <w:basedOn w:val="835"/>
    <w:next w:val="1034"/>
    <w:uiPriority w:val="0"/>
    <w:qFormat/>
    <w:pPr>
      <w:numPr>
        <w:ilvl w:val="4"/>
        <w:numId w:val="1"/>
      </w:numPr>
      <w:ind w:left="992" w:hanging="567"/>
      <w:spacing w:line="300" w:lineRule="auto"/>
      <w:tabs>
        <w:tab w:val="left" w:pos="630" w:leader="none"/>
        <w:tab w:val="left" w:pos="992" w:leader="none"/>
      </w:tabs>
      <w:outlineLvl w:val="1"/>
    </w:pPr>
    <w:rPr>
      <w:rFonts w:ascii="Arial" w:hAnsi="Arial" w:eastAsia="黑体"/>
      <w:sz w:val="32"/>
      <w:szCs w:val="24"/>
    </w:rPr>
  </w:style>
  <w:style w:type="paragraph" w:styleId="1065" w:customStyle="1">
    <w:name w:val="丁华标题1"/>
    <w:basedOn w:val="836"/>
    <w:next w:val="1040"/>
    <w:uiPriority w:val="0"/>
    <w:qFormat/>
    <w:pPr>
      <w:numPr>
        <w:ilvl w:val="0"/>
        <w:numId w:val="2"/>
      </w:numPr>
      <w:ind w:firstLine="0"/>
      <w:jc w:val="left"/>
      <w:keepLines/>
      <w:spacing w:line="578" w:lineRule="auto"/>
      <w:tabs>
        <w:tab w:val="clear" w:pos="5670" w:leader="none"/>
      </w:tabs>
    </w:pPr>
    <w:rPr>
      <w:rFonts w:ascii="Times New Roman"/>
      <w:b w:val="0"/>
      <w:sz w:val="32"/>
      <w:szCs w:val="20"/>
    </w:rPr>
  </w:style>
  <w:style w:type="paragraph" w:styleId="1066" w:customStyle="1">
    <w:name w:val="正文2"/>
    <w:basedOn w:val="835"/>
    <w:uiPriority w:val="0"/>
    <w:qFormat/>
    <w:pPr>
      <w:ind w:firstLine="510"/>
      <w:spacing w:before="156" w:line="360" w:lineRule="auto"/>
    </w:pPr>
    <w:rPr>
      <w:sz w:val="24"/>
    </w:rPr>
  </w:style>
  <w:style w:type="paragraph" w:styleId="1067" w:customStyle="1">
    <w:name w:val="论文正文"/>
    <w:basedOn w:val="870"/>
    <w:uiPriority w:val="0"/>
    <w:qFormat/>
    <w:pPr>
      <w:ind w:left="0" w:firstLine="200"/>
      <w:jc w:val="left"/>
      <w:spacing w:line="360" w:lineRule="auto"/>
    </w:pPr>
    <w:rPr>
      <w:rFonts w:ascii="Times New Roman" w:hAnsi="Times New Roman"/>
      <w:sz w:val="28"/>
      <w:szCs w:val="24"/>
    </w:rPr>
  </w:style>
  <w:style w:type="paragraph" w:styleId="1068" w:customStyle="1">
    <w:name w:val="Char Char2"/>
    <w:basedOn w:val="835"/>
    <w:uiPriority w:val="0"/>
    <w:qFormat/>
    <w:rPr>
      <w:rFonts w:ascii="Tahoma" w:hAnsi="Tahoma"/>
      <w:sz w:val="24"/>
    </w:rPr>
  </w:style>
  <w:style w:type="paragraph" w:styleId="1069" w:customStyle="1">
    <w:name w:val="Char Char Char Char Char Char Char Char Char"/>
    <w:basedOn w:val="835"/>
    <w:uiPriority w:val="0"/>
    <w:qFormat/>
    <w:pPr>
      <w:ind w:left="360" w:hanging="360"/>
      <w:tabs>
        <w:tab w:val="left" w:pos="360" w:leader="none"/>
      </w:tabs>
    </w:pPr>
    <w:rPr>
      <w:sz w:val="24"/>
      <w:szCs w:val="24"/>
    </w:rPr>
  </w:style>
  <w:style w:type="paragraph" w:styleId="1070" w:customStyle="1">
    <w:name w:val="符号与编号"/>
    <w:basedOn w:val="835"/>
    <w:uiPriority w:val="0"/>
    <w:qFormat/>
    <w:pPr>
      <w:ind w:left="900" w:hanging="420"/>
      <w:spacing w:line="400" w:lineRule="atLeast"/>
      <w:tabs>
        <w:tab w:val="left" w:pos="900" w:leader="none"/>
      </w:tabs>
    </w:pPr>
    <w:rPr>
      <w:sz w:val="24"/>
      <w:szCs w:val="24"/>
    </w:rPr>
  </w:style>
  <w:style w:type="paragraph" w:styleId="1071" w:customStyle="1">
    <w:name w:val="xl29"/>
    <w:basedOn w:val="83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72" w:customStyle="1">
    <w:name w:val="Char Char1 Char1"/>
    <w:basedOn w:val="835"/>
    <w:uiPriority w:val="0"/>
    <w:qFormat/>
    <w:pPr>
      <w:jc w:val="left"/>
      <w:spacing w:after="160" w:line="240" w:lineRule="exact"/>
      <w:widowControl/>
    </w:pPr>
    <w:rPr>
      <w:rFonts w:ascii="Verdana" w:hAnsi="Verdana"/>
      <w:sz w:val="20"/>
      <w:lang w:eastAsia="en-US"/>
    </w:rPr>
  </w:style>
  <w:style w:type="paragraph" w:styleId="1073" w:customStyle="1">
    <w:name w:val="丁华标题3"/>
    <w:basedOn w:val="1074"/>
    <w:next w:val="1040"/>
    <w:uiPriority w:val="0"/>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074" w:customStyle="1">
    <w:name w:val="丁华标题2"/>
    <w:basedOn w:val="837"/>
    <w:next w:val="1040"/>
    <w:uiPriority w:val="0"/>
    <w:qFormat/>
    <w:pPr>
      <w:numPr>
        <w:ilvl w:val="1"/>
        <w:numId w:val="2"/>
      </w:numPr>
      <w:spacing w:line="415" w:lineRule="auto"/>
    </w:pPr>
    <w:rPr>
      <w:rFonts w:ascii="Arial" w:hAnsi="Arial" w:eastAsia="黑体"/>
      <w:b w:val="0"/>
      <w:sz w:val="28"/>
      <w:szCs w:val="20"/>
    </w:rPr>
  </w:style>
  <w:style w:type="paragraph" w:styleId="1075" w:customStyle="1">
    <w:name w:val="Char Char Char Char Char Char Char Char Char Char Char Char Char Char Char Char Char Char Char Char Char1"/>
    <w:basedOn w:val="835"/>
    <w:uiPriority w:val="0"/>
    <w:qFormat/>
    <w:rPr>
      <w:rFonts w:ascii="Tahoma" w:hAnsi="Tahoma" w:cs="Tahoma"/>
      <w:sz w:val="24"/>
    </w:rPr>
  </w:style>
  <w:style w:type="paragraph" w:styleId="1076" w:customStyle="1">
    <w:name w:val="Char Char Char"/>
    <w:basedOn w:val="854"/>
    <w:uiPriority w:val="0"/>
    <w:qFormat/>
    <w:pPr>
      <w:spacing w:line="436" w:lineRule="exact"/>
    </w:pPr>
    <w:rPr>
      <w:szCs w:val="24"/>
    </w:rPr>
  </w:style>
  <w:style w:type="paragraph" w:styleId="1077" w:customStyle="1">
    <w:name w:val="表格文字"/>
    <w:basedOn w:val="835"/>
    <w:uiPriority w:val="0"/>
    <w:qFormat/>
    <w:pPr>
      <w:ind w:firstLine="200"/>
      <w:jc w:val="left"/>
      <w:spacing w:line="360" w:lineRule="auto"/>
    </w:pPr>
    <w:rPr>
      <w:rFonts w:ascii="Arial" w:hAnsi="Arial"/>
      <w:sz w:val="24"/>
    </w:rPr>
  </w:style>
  <w:style w:type="paragraph" w:styleId="1078" w:customStyle="1">
    <w:name w:val="样式4 Char"/>
    <w:basedOn w:val="835"/>
    <w:uiPriority w:val="0"/>
    <w:qFormat/>
    <w:pPr>
      <w:ind w:firstLine="480"/>
      <w:jc w:val="left"/>
      <w:spacing w:line="360" w:lineRule="auto"/>
      <w:widowControl/>
    </w:pPr>
    <w:rPr>
      <w:rFonts w:cs="宋体"/>
      <w:color w:val="000000"/>
      <w:sz w:val="24"/>
      <w:szCs w:val="24"/>
    </w:rPr>
  </w:style>
  <w:style w:type="paragraph" w:styleId="1079" w:customStyle="1">
    <w:name w:val="样式 样式 首行缩进:  0.74 厘米 行距: 1.5 倍行距 + 段后: 0.5 行"/>
    <w:basedOn w:val="835"/>
    <w:uiPriority w:val="0"/>
    <w:qFormat/>
    <w:pPr>
      <w:ind w:firstLine="420"/>
      <w:spacing w:line="360" w:lineRule="auto"/>
    </w:pPr>
    <w:rPr>
      <w:rFonts w:ascii="楷体_GB2312" w:eastAsia="楷体_GB2312"/>
      <w:bCs/>
      <w:sz w:val="24"/>
    </w:rPr>
  </w:style>
  <w:style w:type="paragraph" w:styleId="1080" w:customStyle="1">
    <w:name w:val="Char Char1"/>
    <w:basedOn w:val="835"/>
    <w:uiPriority w:val="0"/>
    <w:qFormat/>
    <w:rPr>
      <w:rFonts w:ascii="Tahoma" w:hAnsi="Tahoma" w:cs="Tahoma"/>
      <w:sz w:val="24"/>
    </w:rPr>
  </w:style>
  <w:style w:type="paragraph" w:styleId="1081" w:customStyle="1">
    <w:name w:val="xl60"/>
    <w:basedOn w:val="83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82" w:customStyle="1">
    <w:name w:val="retrait3"/>
    <w:basedOn w:val="835"/>
    <w:uiPriority w:val="0"/>
    <w:qFormat/>
    <w:pPr>
      <w:ind w:left="851"/>
      <w:jc w:val="left"/>
      <w:spacing w:before="20" w:after="20"/>
      <w:widowControl/>
    </w:pPr>
    <w:rPr>
      <w:rFonts w:ascii="Arial" w:hAnsi="Arial"/>
      <w:sz w:val="24"/>
      <w:lang w:val="en-GB"/>
    </w:rPr>
  </w:style>
  <w:style w:type="paragraph" w:styleId="1083" w:customStyle="1">
    <w:name w:val="标准小四"/>
    <w:basedOn w:val="835"/>
    <w:uiPriority w:val="0"/>
    <w:qFormat/>
    <w:pPr>
      <w:ind w:firstLine="480"/>
      <w:spacing w:line="360" w:lineRule="auto"/>
    </w:pPr>
    <w:rPr>
      <w:rFonts w:ascii="Arial" w:hAnsi="Arial"/>
      <w:sz w:val="24"/>
      <w:szCs w:val="21"/>
    </w:rPr>
  </w:style>
  <w:style w:type="paragraph" w:styleId="1084" w:customStyle="1">
    <w:name w:val="Char Char Char Char Char Char Char Char Char Char Char Char Char Char1"/>
    <w:basedOn w:val="835"/>
    <w:uiPriority w:val="0"/>
    <w:qFormat/>
    <w:rPr>
      <w:rFonts w:ascii="Tahoma" w:hAnsi="Tahoma" w:cs="Tahoma"/>
      <w:sz w:val="24"/>
    </w:rPr>
  </w:style>
  <w:style w:type="paragraph" w:styleId="1085" w:customStyle="1">
    <w:name w:val="正文文本 21"/>
    <w:basedOn w:val="835"/>
    <w:uiPriority w:val="0"/>
    <w:qFormat/>
    <w:pPr>
      <w:ind w:left="720" w:hanging="720"/>
      <w:widowControl/>
    </w:pPr>
    <w:rPr>
      <w:sz w:val="24"/>
      <w:lang w:val="en-GB"/>
    </w:rPr>
  </w:style>
  <w:style w:type="paragraph" w:styleId="1086" w:customStyle="1">
    <w:name w:val="xl52"/>
    <w:basedOn w:val="835"/>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87" w:customStyle="1">
    <w:name w:val="Char Char Char Char Char Char Char Char Char1"/>
    <w:basedOn w:val="835"/>
    <w:uiPriority w:val="0"/>
    <w:qFormat/>
    <w:pPr>
      <w:ind w:left="200" w:hanging="200"/>
      <w:tabs>
        <w:tab w:val="left" w:pos="360" w:leader="none"/>
      </w:tabs>
    </w:pPr>
    <w:rPr>
      <w:sz w:val="24"/>
      <w:szCs w:val="24"/>
    </w:rPr>
  </w:style>
  <w:style w:type="paragraph" w:styleId="1088" w:customStyle="1">
    <w:name w:val="xl56"/>
    <w:basedOn w:val="83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89" w:customStyle="1">
    <w:name w:val="样式 样式 标题 3H3sect1.2.3BOD 0Heading 3 - oldh3l3CTLevel 3 Head... +..."/>
    <w:basedOn w:val="835"/>
    <w:uiPriority w:val="0"/>
    <w:qFormat/>
    <w:pPr>
      <w:jc w:val="left"/>
      <w:keepLines/>
      <w:keepNext/>
      <w:outlineLvl w:val="2"/>
    </w:pPr>
    <w:rPr>
      <w:rFonts w:cs="宋体"/>
      <w:b/>
      <w:bCs/>
      <w:sz w:val="24"/>
    </w:rPr>
  </w:style>
  <w:style w:type="paragraph" w:styleId="1090" w:customStyle="1">
    <w:name w:val="表格1"/>
    <w:basedOn w:val="835"/>
    <w:uiPriority w:val="0"/>
    <w:qFormat/>
    <w:rPr>
      <w:rFonts w:ascii="宋体"/>
      <w:szCs w:val="21"/>
    </w:rPr>
  </w:style>
  <w:style w:type="paragraph" w:styleId="1091" w:customStyle="1">
    <w:name w:val="正文 + Arial Char"/>
    <w:basedOn w:val="835"/>
    <w:uiPriority w:val="0"/>
    <w:qFormat/>
    <w:pPr>
      <w:ind w:left="315" w:hanging="315"/>
      <w:spacing w:line="300" w:lineRule="auto"/>
      <w:widowControl/>
      <w:tabs>
        <w:tab w:val="left" w:pos="315" w:leader="none"/>
      </w:tabs>
    </w:pPr>
    <w:rPr>
      <w:rFonts w:ascii="Arial" w:hAnsi="Arial" w:cs="Arial"/>
      <w:b/>
      <w:color w:val="000000"/>
    </w:rPr>
  </w:style>
  <w:style w:type="paragraph" w:styleId="1092" w:customStyle="1">
    <w:name w:val="条1"/>
    <w:basedOn w:val="835"/>
    <w:uiPriority w:val="0"/>
    <w:qFormat/>
    <w:pPr>
      <w:ind w:left="780" w:hanging="360"/>
      <w:spacing w:before="156" w:line="360" w:lineRule="auto"/>
      <w:tabs>
        <w:tab w:val="left" w:pos="780" w:leader="none"/>
      </w:tabs>
    </w:pPr>
    <w:rPr>
      <w:rFonts w:eastAsia="黑体"/>
      <w:sz w:val="24"/>
    </w:rPr>
  </w:style>
  <w:style w:type="paragraph" w:styleId="1093" w:customStyle="1">
    <w:name w:val="小四 段落 宋体 Char"/>
    <w:basedOn w:val="852"/>
    <w:uiPriority w:val="0"/>
    <w:qFormat/>
    <w:pPr>
      <w:ind w:left="0" w:right="-33" w:firstLine="600"/>
      <w:jc w:val="left"/>
      <w:tabs>
        <w:tab w:val="clear" w:pos="2952" w:leader="none"/>
      </w:tabs>
    </w:pPr>
    <w:rPr>
      <w:rFonts w:ascii="仿宋_GB2312" w:eastAsia="仿宋_GB2312"/>
      <w:sz w:val="30"/>
      <w:szCs w:val="30"/>
    </w:rPr>
  </w:style>
  <w:style w:type="paragraph" w:styleId="1094" w:customStyle="1">
    <w:name w:val="Default Text"/>
    <w:basedOn w:val="835"/>
    <w:uiPriority w:val="0"/>
    <w:qFormat/>
    <w:pPr>
      <w:jc w:val="left"/>
      <w:widowControl/>
    </w:pPr>
    <w:rPr>
      <w:sz w:val="24"/>
      <w:lang w:eastAsia="en-US"/>
    </w:rPr>
  </w:style>
  <w:style w:type="paragraph" w:styleId="1095" w:customStyle="1">
    <w:name w:val="Char Char Char Char Char Char Char Char Char Char Char"/>
    <w:basedOn w:val="835"/>
    <w:uiPriority w:val="0"/>
    <w:qFormat/>
    <w:rPr>
      <w:rFonts w:ascii="Tahoma" w:hAnsi="Tahoma" w:cs="Tahoma"/>
      <w:sz w:val="24"/>
    </w:rPr>
  </w:style>
  <w:style w:type="paragraph" w:styleId="1096" w:customStyle="1">
    <w:name w:val="Char12"/>
    <w:basedOn w:val="835"/>
    <w:uiPriority w:val="0"/>
    <w:qFormat/>
    <w:rPr>
      <w:rFonts w:ascii="仿宋_GB2312" w:hAnsi="宋体" w:eastAsia="仿宋_GB2312" w:cs="宋体"/>
      <w:b/>
      <w:sz w:val="32"/>
      <w:szCs w:val="32"/>
    </w:rPr>
  </w:style>
  <w:style w:type="paragraph" w:styleId="1097" w:customStyle="1">
    <w:name w:val="Char Char Char1"/>
    <w:basedOn w:val="835"/>
    <w:uiPriority w:val="0"/>
    <w:qFormat/>
    <w:rPr>
      <w:rFonts w:ascii="Tahoma" w:hAnsi="Tahoma"/>
      <w:sz w:val="24"/>
    </w:rPr>
  </w:style>
  <w:style w:type="paragraph" w:styleId="1098" w:customStyle="1">
    <w:name w:val="部分1"/>
    <w:basedOn w:val="835"/>
    <w:uiPriority w:val="0"/>
    <w:qFormat/>
    <w:pPr>
      <w:jc w:val="center"/>
      <w:keepNext/>
      <w:pageBreakBefore/>
      <w:spacing w:line="360" w:lineRule="auto"/>
      <w:tabs>
        <w:tab w:val="left" w:pos="360" w:leader="none"/>
      </w:tabs>
      <w:outlineLvl w:val="0"/>
    </w:pPr>
    <w:rPr>
      <w:rFonts w:eastAsia="黑体"/>
      <w:b/>
      <w:sz w:val="36"/>
    </w:rPr>
  </w:style>
  <w:style w:type="paragraph" w:styleId="1099" w:customStyle="1">
    <w:name w:val="xl36"/>
    <w:basedOn w:val="8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00" w:customStyle="1">
    <w:name w:val="表格内容"/>
    <w:basedOn w:val="835"/>
    <w:uiPriority w:val="0"/>
    <w:qFormat/>
    <w:pPr>
      <w:jc w:val="center"/>
      <w:spacing w:before="60" w:line="300" w:lineRule="auto"/>
      <w:widowControl/>
    </w:pPr>
  </w:style>
  <w:style w:type="paragraph" w:styleId="1101" w:customStyle="1">
    <w:name w:val="段 Char"/>
    <w:uiPriority w:val="0"/>
    <w:qFormat/>
    <w:pPr>
      <w:ind w:firstLine="200"/>
      <w:jc w:val="both"/>
    </w:pPr>
    <w:rPr>
      <w:rFonts w:ascii="宋体" w:hAnsi="Times New Roman" w:eastAsia="宋体" w:cs="Times New Roman"/>
      <w:sz w:val="21"/>
      <w:lang w:val="en-US" w:eastAsia="zh-CN" w:bidi="ar-SA"/>
    </w:rPr>
  </w:style>
  <w:style w:type="paragraph" w:styleId="1102" w:customStyle="1">
    <w:name w:val="1"/>
    <w:basedOn w:val="835"/>
    <w:next w:val="897"/>
    <w:uiPriority w:val="0"/>
    <w:qFormat/>
    <w:pPr>
      <w:spacing w:line="360" w:lineRule="auto"/>
    </w:pPr>
    <w:rPr>
      <w:rFonts w:eastAsia="仿宋_GB2312"/>
      <w:sz w:val="24"/>
      <w:szCs w:val="24"/>
    </w:rPr>
  </w:style>
  <w:style w:type="paragraph" w:styleId="1103" w:customStyle="1">
    <w:name w:val="_Style 42"/>
    <w:basedOn w:val="835"/>
    <w:next w:val="859"/>
    <w:uiPriority w:val="0"/>
    <w:qFormat/>
    <w:rPr>
      <w:rFonts w:ascii="楷体_GB2312" w:hAnsi="Arial" w:eastAsia="楷体_GB2312"/>
      <w:sz w:val="28"/>
    </w:rPr>
  </w:style>
  <w:style w:type="paragraph" w:styleId="1104" w:customStyle="1">
    <w:name w:val="xl37"/>
    <w:basedOn w:val="8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105" w:customStyle="1">
    <w:name w:val="font11"/>
    <w:basedOn w:val="835"/>
    <w:uiPriority w:val="0"/>
    <w:qFormat/>
    <w:pPr>
      <w:jc w:val="left"/>
      <w:spacing w:before="100" w:beforeAutospacing="1" w:after="100" w:afterAutospacing="1"/>
      <w:widowControl/>
    </w:pPr>
    <w:rPr>
      <w:b/>
      <w:bCs/>
      <w:sz w:val="18"/>
      <w:szCs w:val="18"/>
    </w:rPr>
  </w:style>
  <w:style w:type="paragraph" w:styleId="1106" w:customStyle="1">
    <w:name w:val="样式 加点正文 + 段前: 0.5 行 段后: 0.5 行1"/>
    <w:basedOn w:val="835"/>
    <w:uiPriority w:val="0"/>
    <w:qFormat/>
    <w:pPr>
      <w:numPr>
        <w:ilvl w:val="0"/>
        <w:numId w:val="3"/>
      </w:numPr>
      <w:ind w:left="1268"/>
      <w:spacing w:line="300" w:lineRule="auto"/>
      <w:tabs>
        <w:tab w:val="left" w:pos="1268" w:leader="none"/>
      </w:tabs>
    </w:pPr>
    <w:rPr>
      <w:sz w:val="24"/>
    </w:rPr>
  </w:style>
  <w:style w:type="paragraph" w:styleId="1107" w:customStyle="1">
    <w:name w:val="Char Char Char Char Char Char Char Char Char Char Char1"/>
    <w:basedOn w:val="835"/>
    <w:uiPriority w:val="0"/>
    <w:qFormat/>
    <w:rPr>
      <w:rFonts w:ascii="Tahoma" w:hAnsi="Tahoma"/>
      <w:sz w:val="24"/>
    </w:rPr>
  </w:style>
  <w:style w:type="paragraph" w:styleId="1108" w:customStyle="1">
    <w:name w:val="Char Char1 Char Char Char Char"/>
    <w:basedOn w:val="854"/>
    <w:uiPriority w:val="0"/>
    <w:qFormat/>
    <w:pPr>
      <w:ind w:left="357"/>
      <w:jc w:val="left"/>
      <w:spacing w:line="436" w:lineRule="exact"/>
      <w:outlineLvl w:val="3"/>
    </w:pPr>
    <w:rPr>
      <w:rFonts w:ascii="Tahoma" w:hAnsi="Tahoma" w:cs="Tahoma"/>
      <w:b/>
      <w:sz w:val="24"/>
      <w:szCs w:val="24"/>
    </w:rPr>
  </w:style>
  <w:style w:type="paragraph" w:styleId="1109" w:customStyle="1">
    <w:name w:val="马刚标题4"/>
    <w:basedOn w:val="1110"/>
    <w:next w:val="835"/>
    <w:uiPriority w:val="0"/>
    <w:qFormat/>
    <w:pPr>
      <w:spacing w:before="100" w:after="40"/>
      <w:tabs>
        <w:tab w:val="left" w:pos="567" w:leader="none"/>
        <w:tab w:val="left" w:pos="735" w:leader="none"/>
        <w:tab w:val="left" w:pos="1050" w:leader="none"/>
      </w:tabs>
      <w:outlineLvl w:val="3"/>
    </w:pPr>
    <w:rPr>
      <w:b w:val="0"/>
    </w:rPr>
  </w:style>
  <w:style w:type="paragraph" w:styleId="1110" w:customStyle="1">
    <w:name w:val="马刚标题3"/>
    <w:basedOn w:val="835"/>
    <w:next w:val="835"/>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111" w:customStyle="1">
    <w:name w:val="普通正文"/>
    <w:basedOn w:val="835"/>
    <w:uiPriority w:val="0"/>
    <w:qFormat/>
    <w:pPr>
      <w:ind w:firstLine="480"/>
      <w:jc w:val="left"/>
      <w:spacing w:before="120" w:after="120" w:line="360" w:lineRule="auto"/>
    </w:pPr>
    <w:rPr>
      <w:rFonts w:ascii="Arial" w:hAnsi="Arial"/>
      <w:sz w:val="24"/>
      <w:szCs w:val="24"/>
    </w:rPr>
  </w:style>
  <w:style w:type="paragraph" w:styleId="1112" w:customStyle="1">
    <w:name w:val="正文11"/>
    <w:basedOn w:val="835"/>
    <w:next w:val="835"/>
    <w:uiPriority w:val="0"/>
    <w:qFormat/>
    <w:pPr>
      <w:ind w:firstLine="510"/>
      <w:spacing w:before="156" w:line="360" w:lineRule="auto"/>
    </w:pPr>
    <w:rPr>
      <w:sz w:val="24"/>
    </w:rPr>
  </w:style>
  <w:style w:type="paragraph" w:styleId="1113" w:customStyle="1">
    <w:name w:val="Char Char11"/>
    <w:basedOn w:val="835"/>
    <w:uiPriority w:val="0"/>
    <w:qFormat/>
    <w:rPr>
      <w:rFonts w:ascii="Tahoma" w:hAnsi="Tahoma"/>
      <w:sz w:val="24"/>
    </w:rPr>
  </w:style>
  <w:style w:type="paragraph" w:styleId="1114" w:customStyle="1">
    <w:name w:val="Char Char1 Char Char Char Char Char Char Char"/>
    <w:basedOn w:val="835"/>
    <w:uiPriority w:val="0"/>
    <w:qFormat/>
    <w:rPr>
      <w:rFonts w:ascii="Tahoma" w:hAnsi="Tahoma" w:cs="Tahoma"/>
      <w:sz w:val="24"/>
    </w:rPr>
  </w:style>
  <w:style w:type="paragraph" w:styleId="1115" w:customStyle="1">
    <w:name w:val="文档正文"/>
    <w:basedOn w:val="835"/>
    <w:uiPriority w:val="0"/>
    <w:qFormat/>
    <w:pPr>
      <w:spacing w:line="360" w:lineRule="auto"/>
    </w:pPr>
    <w:rPr>
      <w:rFonts w:ascii="宋体" w:hAnsi="宋体"/>
      <w:b/>
      <w:bCs/>
      <w:szCs w:val="24"/>
    </w:rPr>
  </w:style>
  <w:style w:type="paragraph" w:styleId="1116" w:customStyle="1">
    <w:name w:val="xl45"/>
    <w:basedOn w:val="835"/>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117" w:customStyle="1">
    <w:name w:val="章标题"/>
    <w:next w:val="1118"/>
    <w:uiPriority w:val="0"/>
    <w:qFormat/>
    <w:pPr>
      <w:jc w:val="both"/>
      <w:outlineLvl w:val="1"/>
    </w:pPr>
    <w:rPr>
      <w:rFonts w:ascii="Times New Roman" w:hAnsi="Times New Roman" w:eastAsia="黑体" w:cs="Times New Roman"/>
      <w:sz w:val="21"/>
      <w:lang w:val="en-US" w:eastAsia="zh-CN" w:bidi="ar-SA"/>
    </w:rPr>
  </w:style>
  <w:style w:type="paragraph" w:styleId="1118" w:customStyle="1">
    <w:name w:val="段"/>
    <w:uiPriority w:val="0"/>
    <w:qFormat/>
    <w:pPr>
      <w:ind w:firstLine="200"/>
      <w:jc w:val="both"/>
    </w:pPr>
    <w:rPr>
      <w:rFonts w:ascii="宋体" w:hAnsi="Times New Roman" w:eastAsia="宋体" w:cs="Times New Roman"/>
      <w:sz w:val="21"/>
      <w:lang w:val="en-US" w:eastAsia="zh-CN" w:bidi="ar-SA"/>
    </w:rPr>
  </w:style>
  <w:style w:type="paragraph" w:styleId="1119" w:customStyle="1">
    <w:name w:val="xl35"/>
    <w:basedOn w:val="8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120" w:customStyle="1">
    <w:name w:val="xl27"/>
    <w:basedOn w:val="83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21" w:customStyle="1">
    <w:name w:val="xl25"/>
    <w:basedOn w:val="835"/>
    <w:uiPriority w:val="0"/>
    <w:qFormat/>
    <w:pPr>
      <w:jc w:val="center"/>
      <w:spacing w:before="100" w:beforeAutospacing="1" w:after="100" w:afterAutospacing="1"/>
      <w:widowControl/>
      <w:pBdr>
        <w:right w:val="single" w:color="auto" w:sz="4" w:space="0"/>
      </w:pBdr>
    </w:pPr>
    <w:rPr>
      <w:szCs w:val="21"/>
    </w:rPr>
  </w:style>
  <w:style w:type="paragraph" w:styleId="1122" w:customStyle="1">
    <w:name w:val="表蕊"/>
    <w:basedOn w:val="835"/>
    <w:uiPriority w:val="0"/>
    <w:qFormat/>
    <w:pPr>
      <w:jc w:val="left"/>
      <w:spacing w:line="320" w:lineRule="atLeast"/>
    </w:pPr>
    <w:rPr>
      <w:rFonts w:eastAsia="楷体_GB2312"/>
      <w:spacing w:val="-10"/>
    </w:rPr>
  </w:style>
  <w:style w:type="paragraph" w:styleId="1123" w:customStyle="1">
    <w:name w:val="xl28"/>
    <w:basedOn w:val="8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24" w:customStyle="1">
    <w:name w:val="Other|1"/>
    <w:basedOn w:val="835"/>
    <w:uiPriority w:val="0"/>
    <w:qFormat/>
    <w:rPr>
      <w:rFonts w:ascii="宋体" w:hAnsi="宋体" w:cs="宋体"/>
      <w:sz w:val="19"/>
      <w:szCs w:val="19"/>
      <w:lang w:val="zh-TW" w:eastAsia="zh-TW" w:bidi="zh-TW"/>
    </w:rPr>
  </w:style>
  <w:style w:type="paragraph" w:styleId="1125" w:customStyle="1">
    <w:name w:val="xl49"/>
    <w:basedOn w:val="835"/>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26" w:customStyle="1">
    <w:name w:val="纯文本1"/>
    <w:basedOn w:val="835"/>
    <w:uiPriority w:val="0"/>
    <w:qFormat/>
    <w:rPr>
      <w:rFonts w:ascii="宋体" w:hAnsi="宋体" w:eastAsia="楷体_GB2312" w:cs="宋体"/>
      <w:sz w:val="28"/>
    </w:rPr>
  </w:style>
  <w:style w:type="paragraph" w:styleId="1127" w:customStyle="1">
    <w:name w:val="Char Char Char Char Char Char Char Char Char Char Char Char Char Char Char Char Char Char Char Char Char Char Char1"/>
    <w:basedOn w:val="835"/>
    <w:uiPriority w:val="0"/>
    <w:qFormat/>
    <w:rPr>
      <w:rFonts w:ascii="Tahoma" w:hAnsi="Tahoma" w:cs="Tahoma"/>
      <w:sz w:val="24"/>
    </w:rPr>
  </w:style>
  <w:style w:type="paragraph" w:styleId="1128" w:customStyle="1">
    <w:name w:val="a"/>
    <w:basedOn w:val="835"/>
    <w:uiPriority w:val="0"/>
    <w:qFormat/>
    <w:pPr>
      <w:spacing w:before="100" w:beforeAutospacing="1" w:after="100" w:afterAutospacing="1"/>
      <w:widowControl/>
    </w:pPr>
    <w:rPr>
      <w:rFonts w:ascii="宋体" w:hAnsi="宋体" w:cs="宋体"/>
      <w:sz w:val="24"/>
      <w:szCs w:val="24"/>
    </w:rPr>
  </w:style>
  <w:style w:type="paragraph" w:styleId="112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30" w:customStyle="1">
    <w:name w:val="表头_5"/>
    <w:basedOn w:val="835"/>
    <w:uiPriority w:val="0"/>
    <w:qFormat/>
    <w:pPr>
      <w:spacing w:line="360" w:lineRule="auto"/>
    </w:pPr>
    <w:rPr>
      <w:b/>
      <w:bCs/>
      <w:sz w:val="28"/>
      <w:szCs w:val="21"/>
    </w:rPr>
  </w:style>
  <w:style w:type="paragraph" w:styleId="1131" w:customStyle="1">
    <w:name w:val="Char Char"/>
    <w:basedOn w:val="835"/>
    <w:uiPriority w:val="0"/>
    <w:qFormat/>
    <w:rPr>
      <w:rFonts w:ascii="Tahoma" w:hAnsi="Tahoma" w:cs="Tahoma"/>
      <w:sz w:val="24"/>
    </w:rPr>
  </w:style>
  <w:style w:type="paragraph" w:styleId="1132" w:customStyle="1">
    <w:name w:val="符号与编号 Char"/>
    <w:basedOn w:val="835"/>
    <w:uiPriority w:val="0"/>
    <w:qFormat/>
    <w:pPr>
      <w:ind w:left="720"/>
      <w:spacing w:line="400" w:lineRule="atLeast"/>
      <w:tabs>
        <w:tab w:val="left" w:pos="720" w:leader="none"/>
      </w:tabs>
    </w:pPr>
    <w:rPr>
      <w:sz w:val="24"/>
      <w:szCs w:val="24"/>
    </w:rPr>
  </w:style>
  <w:style w:type="paragraph" w:styleId="1133" w:customStyle="1">
    <w:name w:val="Table Text Char"/>
    <w:uiPriority w:val="0"/>
    <w:qFormat/>
    <w:pPr>
      <w:spacing w:before="80" w:after="80"/>
    </w:pPr>
    <w:rPr>
      <w:rFonts w:ascii="Arial" w:hAnsi="Arial" w:eastAsia="宋体" w:cs="Arial"/>
      <w:sz w:val="18"/>
      <w:szCs w:val="28"/>
      <w:lang w:val="en-US" w:eastAsia="zh-CN" w:bidi="ar-SA"/>
    </w:rPr>
  </w:style>
  <w:style w:type="paragraph" w:styleId="1134" w:customStyle="1">
    <w:name w:val="正文表标题"/>
    <w:next w:val="1118"/>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135" w:customStyle="1">
    <w:name w:val="Char Char Char Char Char Char Char Char"/>
    <w:basedOn w:val="835"/>
    <w:uiPriority w:val="0"/>
    <w:qFormat/>
    <w:rPr>
      <w:rFonts w:ascii="Tahoma" w:hAnsi="Tahoma"/>
      <w:sz w:val="24"/>
    </w:rPr>
  </w:style>
  <w:style w:type="paragraph" w:styleId="1136" w:customStyle="1">
    <w:name w:val="7"/>
    <w:basedOn w:val="835"/>
    <w:next w:val="899"/>
    <w:uiPriority w:val="0"/>
    <w:qFormat/>
    <w:pPr>
      <w:jc w:val="left"/>
      <w:spacing w:before="100" w:beforeAutospacing="1" w:after="100" w:afterAutospacing="1"/>
      <w:widowControl/>
    </w:pPr>
    <w:rPr>
      <w:rFonts w:ascii="宋体" w:hAnsi="宋体"/>
      <w:sz w:val="24"/>
    </w:rPr>
  </w:style>
  <w:style w:type="paragraph" w:styleId="1137" w:customStyle="1">
    <w:name w:val="tableau"/>
    <w:basedOn w:val="835"/>
    <w:uiPriority w:val="0"/>
    <w:qFormat/>
    <w:pPr>
      <w:jc w:val="center"/>
      <w:spacing w:before="20" w:after="20"/>
      <w:widowControl/>
    </w:pPr>
    <w:rPr>
      <w:rFonts w:ascii="Arial" w:hAnsi="Arial"/>
      <w:sz w:val="16"/>
      <w:lang w:val="en-GB" w:eastAsia="en-US"/>
    </w:rPr>
  </w:style>
  <w:style w:type="paragraph" w:styleId="1138" w:customStyle="1">
    <w:name w:val="小四 段落 宋体"/>
    <w:basedOn w:val="852"/>
    <w:uiPriority w:val="0"/>
    <w:qFormat/>
    <w:pPr>
      <w:ind w:left="113" w:right="113" w:firstLine="425"/>
      <w:jc w:val="left"/>
      <w:spacing w:line="360" w:lineRule="auto"/>
      <w:tabs>
        <w:tab w:val="clear" w:pos="2952" w:leader="none"/>
      </w:tabs>
    </w:pPr>
    <w:rPr>
      <w:sz w:val="24"/>
    </w:rPr>
  </w:style>
  <w:style w:type="paragraph" w:styleId="1139" w:customStyle="1">
    <w:name w:val="content_lineheight"/>
    <w:basedOn w:val="835"/>
    <w:uiPriority w:val="0"/>
    <w:qFormat/>
    <w:pPr>
      <w:jc w:val="left"/>
      <w:spacing w:before="100" w:beforeAutospacing="1" w:after="100" w:afterAutospacing="1"/>
      <w:widowControl/>
    </w:pPr>
    <w:rPr>
      <w:rFonts w:ascii="宋体" w:hAnsi="宋体"/>
      <w:sz w:val="24"/>
      <w:szCs w:val="24"/>
    </w:rPr>
  </w:style>
  <w:style w:type="paragraph" w:styleId="1140" w:customStyle="1">
    <w:name w:val="xl43"/>
    <w:basedOn w:val="83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141" w:customStyle="1">
    <w:name w:val="Char Char Char Char Char Char"/>
    <w:basedOn w:val="835"/>
    <w:uiPriority w:val="0"/>
    <w:qFormat/>
    <w:rPr>
      <w:rFonts w:ascii="Tahoma" w:hAnsi="Tahoma" w:cs="Tahoma"/>
      <w:sz w:val="24"/>
    </w:rPr>
  </w:style>
  <w:style w:type="paragraph" w:styleId="1142" w:customStyle="1">
    <w:name w:val="xl54"/>
    <w:basedOn w:val="83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143" w:customStyle="1">
    <w:name w:val="Normal1"/>
    <w:basedOn w:val="835"/>
    <w:uiPriority w:val="0"/>
    <w:qFormat/>
    <w:rPr>
      <w:rFonts w:ascii="Calibri" w:hAnsi="Calibri" w:eastAsia="Calibri" w:cs="宋体"/>
      <w:lang w:val="zh-CN"/>
    </w:rPr>
  </w:style>
  <w:style w:type="paragraph" w:styleId="1144" w:customStyle="1">
    <w:name w:val="xl51"/>
    <w:basedOn w:val="83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145" w:customStyle="1">
    <w:name w:val="标题6"/>
    <w:basedOn w:val="840"/>
    <w:uiPriority w:val="0"/>
    <w:qFormat/>
    <w:pPr>
      <w:ind w:left="420" w:hanging="420"/>
      <w:keepLines/>
      <w:tabs>
        <w:tab w:val="left" w:pos="420" w:leader="none"/>
      </w:tabs>
    </w:pPr>
    <w:rPr>
      <w:rFonts w:ascii="Times New Roman"/>
      <w:b w:val="0"/>
      <w:bCs/>
      <w:color w:val="auto"/>
      <w:sz w:val="24"/>
      <w:szCs w:val="28"/>
    </w:rPr>
  </w:style>
  <w:style w:type="paragraph" w:styleId="1146" w:customStyle="1">
    <w:name w:val="我的正文"/>
    <w:basedOn w:val="835"/>
    <w:uiPriority w:val="0"/>
    <w:qFormat/>
    <w:pPr>
      <w:ind w:firstLine="420"/>
      <w:jc w:val="left"/>
      <w:spacing w:line="360" w:lineRule="auto"/>
      <w:widowControl/>
    </w:pPr>
    <w:rPr>
      <w:rFonts w:ascii="宋体" w:hAnsi="宋体" w:cs="宋体"/>
      <w:szCs w:val="21"/>
    </w:rPr>
  </w:style>
  <w:style w:type="paragraph" w:styleId="1147" w:customStyle="1">
    <w:name w:val="样式 标题 3H3sect1.2.3BOD 0Heading 3 - oldh3l3CTLevel 3 Head..."/>
    <w:basedOn w:val="838"/>
    <w:uiPriority w:val="0"/>
    <w:qFormat/>
    <w:pPr>
      <w:jc w:val="left"/>
    </w:pPr>
    <w:rPr>
      <w:rFonts w:cs="宋体"/>
      <w:bCs/>
      <w:sz w:val="30"/>
    </w:rPr>
  </w:style>
  <w:style w:type="paragraph" w:styleId="1148" w:customStyle="1">
    <w:name w:val="Char2 Char Char Char Char Char Char1"/>
    <w:basedOn w:val="835"/>
    <w:uiPriority w:val="0"/>
    <w:qFormat/>
    <w:pPr>
      <w:ind w:hanging="425"/>
      <w:keepNext/>
      <w:spacing w:before="80" w:after="80"/>
      <w:widowControl/>
      <w:tabs>
        <w:tab w:val="left" w:pos="425" w:leader="none"/>
      </w:tabs>
    </w:pPr>
    <w:rPr>
      <w:rFonts w:ascii="Arial" w:hAnsi="Arial" w:cs="Arial"/>
      <w:sz w:val="20"/>
    </w:rPr>
  </w:style>
  <w:style w:type="paragraph" w:styleId="1149" w:customStyle="1">
    <w:name w:val="Normal_0"/>
    <w:uiPriority w:val="1"/>
    <w:qFormat/>
    <w:pPr>
      <w:widowControl w:val="off"/>
    </w:pPr>
    <w:rPr>
      <w:rFonts w:ascii="Calibri" w:hAnsi="Calibri" w:eastAsia="宋体" w:cs="Times New Roman"/>
      <w:sz w:val="22"/>
      <w:szCs w:val="22"/>
      <w:lang w:val="en-US" w:eastAsia="en-US" w:bidi="ar-SA"/>
    </w:rPr>
  </w:style>
  <w:style w:type="paragraph" w:styleId="1150" w:customStyle="1">
    <w:name w:val="xl48"/>
    <w:basedOn w:val="835"/>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151" w:customStyle="1">
    <w:name w:val="xl63"/>
    <w:basedOn w:val="835"/>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152" w:customStyle="1">
    <w:name w:val="正文 首行缩进:  2 字符 Char"/>
    <w:basedOn w:val="835"/>
    <w:uiPriority w:val="0"/>
    <w:qFormat/>
    <w:pPr>
      <w:ind w:firstLine="480"/>
      <w:spacing w:line="360" w:lineRule="auto"/>
    </w:pPr>
    <w:rPr>
      <w:rFonts w:cs="宋体"/>
      <w:sz w:val="24"/>
    </w:rPr>
  </w:style>
  <w:style w:type="paragraph" w:styleId="1153" w:customStyle="1">
    <w:name w:val="中等深浅网格 1 - 强调文字颜色 21"/>
    <w:basedOn w:val="835"/>
    <w:uiPriority w:val="0"/>
    <w:qFormat/>
    <w:pPr>
      <w:ind w:firstLine="420"/>
    </w:pPr>
    <w:rPr>
      <w:rFonts w:ascii="Calibri" w:hAnsi="Calibri"/>
      <w:szCs w:val="22"/>
    </w:rPr>
  </w:style>
  <w:style w:type="paragraph" w:styleId="1154" w:customStyle="1">
    <w:name w:val="二级条标题"/>
    <w:basedOn w:val="835"/>
    <w:next w:val="1118"/>
    <w:uiPriority w:val="0"/>
    <w:qFormat/>
    <w:pPr>
      <w:ind w:hanging="420"/>
      <w:widowControl/>
      <w:tabs>
        <w:tab w:val="left" w:pos="2240" w:leader="none"/>
      </w:tabs>
      <w:outlineLvl w:val="3"/>
    </w:pPr>
    <w:rPr>
      <w:rFonts w:eastAsia="黑体"/>
    </w:rPr>
  </w:style>
  <w:style w:type="paragraph" w:styleId="1155" w:customStyle="1">
    <w:name w:val="正文--表格内正文"/>
    <w:basedOn w:val="835"/>
    <w:uiPriority w:val="0"/>
    <w:qFormat/>
    <w:pPr>
      <w:jc w:val="center"/>
      <w:spacing w:line="0" w:lineRule="atLeast"/>
    </w:pPr>
    <w:rPr>
      <w:rFonts w:ascii="宋体" w:hAnsi="宋体"/>
      <w:color w:val="000000"/>
      <w:sz w:val="24"/>
      <w:szCs w:val="24"/>
    </w:rPr>
  </w:style>
  <w:style w:type="paragraph" w:styleId="1156" w:customStyle="1">
    <w:name w:val="xl46"/>
    <w:basedOn w:val="835"/>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157" w:customStyle="1">
    <w:name w:val="Char Char Char Char Char Char Char1 Char"/>
    <w:basedOn w:val="835"/>
    <w:uiPriority w:val="0"/>
    <w:qFormat/>
    <w:rPr>
      <w:rFonts w:ascii="Tahoma" w:hAnsi="Tahoma" w:cs="Tahoma"/>
      <w:sz w:val="24"/>
    </w:rPr>
  </w:style>
  <w:style w:type="paragraph" w:styleId="1158" w:customStyle="1">
    <w:name w:val="Char"/>
    <w:basedOn w:val="835"/>
    <w:uiPriority w:val="0"/>
    <w:semiHidden/>
    <w:qFormat/>
    <w:rPr>
      <w:rFonts w:ascii="Tahoma" w:hAnsi="Tahoma" w:cs="仿宋_GB2312"/>
      <w:sz w:val="24"/>
      <w:szCs w:val="28"/>
    </w:rPr>
  </w:style>
  <w:style w:type="paragraph" w:styleId="1159" w:customStyle="1">
    <w:name w:val="xl30"/>
    <w:basedOn w:val="83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60" w:customStyle="1">
    <w:name w:val="zw"/>
    <w:basedOn w:val="835"/>
    <w:uiPriority w:val="0"/>
    <w:qFormat/>
    <w:pPr>
      <w:ind w:firstLine="480"/>
      <w:jc w:val="left"/>
      <w:spacing w:line="360" w:lineRule="auto"/>
      <w:widowControl/>
    </w:pPr>
    <w:rPr>
      <w:rFonts w:ascii="宋体" w:hAnsi="宋体"/>
      <w:bCs/>
      <w:sz w:val="24"/>
    </w:rPr>
  </w:style>
  <w:style w:type="paragraph" w:styleId="1161" w:customStyle="1">
    <w:name w:val="列出段落3"/>
    <w:basedOn w:val="835"/>
    <w:uiPriority w:val="0"/>
    <w:qFormat/>
    <w:pPr>
      <w:contextualSpacing/>
      <w:ind w:left="720"/>
      <w:jc w:val="left"/>
      <w:widowControl/>
    </w:pPr>
    <w:rPr>
      <w:rFonts w:ascii="Arial" w:hAnsi="Arial" w:eastAsia="黑体"/>
      <w:sz w:val="24"/>
      <w:szCs w:val="24"/>
      <w:lang w:eastAsia="en-US"/>
    </w:rPr>
  </w:style>
  <w:style w:type="paragraph" w:styleId="1162" w:customStyle="1">
    <w:name w:val="正文缩进2字符"/>
    <w:basedOn w:val="835"/>
    <w:uiPriority w:val="0"/>
    <w:qFormat/>
    <w:pPr>
      <w:ind w:firstLine="200"/>
      <w:spacing w:line="300" w:lineRule="auto"/>
    </w:pPr>
    <w:rPr>
      <w:rFonts w:ascii="仿宋_GB2312" w:eastAsia="仿宋_GB2312"/>
      <w:sz w:val="32"/>
      <w:szCs w:val="32"/>
    </w:rPr>
  </w:style>
  <w:style w:type="paragraph" w:styleId="1163" w:customStyle="1">
    <w:name w:val="符号与编号 Char Char"/>
    <w:basedOn w:val="835"/>
    <w:uiPriority w:val="0"/>
    <w:qFormat/>
    <w:pPr>
      <w:ind w:left="839" w:hanging="419"/>
      <w:spacing w:line="400" w:lineRule="atLeast"/>
      <w:tabs>
        <w:tab w:val="left" w:pos="840" w:leader="none"/>
      </w:tabs>
    </w:pPr>
    <w:rPr>
      <w:sz w:val="24"/>
      <w:szCs w:val="24"/>
    </w:rPr>
  </w:style>
  <w:style w:type="paragraph" w:styleId="1164"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165" w:customStyle="1">
    <w:name w:val="标题3"/>
    <w:basedOn w:val="838"/>
    <w:uiPriority w:val="0"/>
    <w:qFormat/>
    <w:pPr>
      <w:keepLines w:val="0"/>
      <w:keepNext w:val="0"/>
      <w:spacing w:line="360" w:lineRule="auto"/>
    </w:pPr>
    <w:rPr>
      <w:rFonts w:eastAsia="仿宋_GB2312"/>
      <w:b w:val="0"/>
      <w:bCs/>
      <w:sz w:val="30"/>
      <w:szCs w:val="32"/>
    </w:rPr>
  </w:style>
  <w:style w:type="paragraph" w:styleId="1166" w:customStyle="1">
    <w:name w:val="xl39"/>
    <w:basedOn w:val="8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67" w:customStyle="1">
    <w:name w:val="正文 首行缩进:  2 字符 Char Char"/>
    <w:basedOn w:val="835"/>
    <w:uiPriority w:val="0"/>
    <w:qFormat/>
    <w:pPr>
      <w:ind w:firstLine="480"/>
      <w:spacing w:line="360" w:lineRule="auto"/>
    </w:pPr>
    <w:rPr>
      <w:rFonts w:ascii="楷体_GB2312" w:eastAsia="楷体_GB2312"/>
      <w:bCs/>
      <w:sz w:val="24"/>
      <w:szCs w:val="24"/>
    </w:rPr>
  </w:style>
  <w:style w:type="paragraph" w:styleId="1168" w:customStyle="1">
    <w:name w:val="段落"/>
    <w:basedOn w:val="835"/>
    <w:uiPriority w:val="0"/>
    <w:qFormat/>
    <w:pPr>
      <w:ind w:firstLine="480"/>
      <w:spacing w:line="460" w:lineRule="exact"/>
    </w:pPr>
    <w:rPr>
      <w:sz w:val="24"/>
    </w:rPr>
  </w:style>
  <w:style w:type="paragraph" w:styleId="1169"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170" w:customStyle="1">
    <w:name w:val="样式 标题 2第一章 标题 2Heading 2 HiddenHeading 2 CCBSheading 2H2h2..."/>
    <w:basedOn w:val="837"/>
    <w:uiPriority w:val="0"/>
    <w:qFormat/>
    <w:pPr>
      <w:ind w:left="360" w:hanging="360"/>
      <w:jc w:val="center"/>
      <w:keepLines w:val="0"/>
      <w:tabs>
        <w:tab w:val="left" w:pos="360" w:leader="none"/>
      </w:tabs>
    </w:pPr>
    <w:rPr>
      <w:rFonts w:ascii="黑体" w:hAnsi="Times New Roman" w:eastAsia="黑体" w:cs="宋体"/>
      <w:b w:val="0"/>
      <w:sz w:val="32"/>
      <w:szCs w:val="20"/>
    </w:rPr>
  </w:style>
  <w:style w:type="paragraph" w:styleId="1171" w:customStyle="1">
    <w:name w:val="样式1"/>
    <w:basedOn w:val="835"/>
    <w:uiPriority w:val="0"/>
    <w:qFormat/>
    <w:pPr>
      <w:ind w:firstLine="480"/>
      <w:spacing w:line="300" w:lineRule="auto"/>
    </w:pPr>
    <w:rPr>
      <w:sz w:val="24"/>
      <w:szCs w:val="24"/>
    </w:rPr>
  </w:style>
  <w:style w:type="paragraph" w:styleId="1172" w:customStyle="1">
    <w:name w:val="xl34"/>
    <w:basedOn w:val="8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73" w:customStyle="1">
    <w:name w:val="Body Text 21"/>
    <w:basedOn w:val="835"/>
    <w:uiPriority w:val="0"/>
    <w:qFormat/>
    <w:pPr>
      <w:ind w:left="720" w:hanging="720"/>
      <w:widowControl/>
    </w:pPr>
    <w:rPr>
      <w:sz w:val="24"/>
      <w:lang w:val="en-GB"/>
    </w:rPr>
  </w:style>
  <w:style w:type="paragraph" w:styleId="1174" w:customStyle="1">
    <w:name w:val="Char Char Char Char Char Char Char Char Char Char Char Char Char Char"/>
    <w:basedOn w:val="835"/>
    <w:uiPriority w:val="0"/>
    <w:qFormat/>
    <w:rPr>
      <w:rFonts w:ascii="Tahoma" w:hAnsi="Tahoma"/>
      <w:sz w:val="24"/>
    </w:rPr>
  </w:style>
  <w:style w:type="paragraph" w:styleId="1175" w:customStyle="1">
    <w:name w:val="默认段落字体 Para Char Char Char Char Char Char Char Char Char1 Char Char Char Char Char Char Char"/>
    <w:basedOn w:val="854"/>
    <w:uiPriority w:val="0"/>
    <w:qFormat/>
  </w:style>
  <w:style w:type="paragraph" w:styleId="1176" w:customStyle="1">
    <w:name w:val="插图"/>
    <w:basedOn w:val="835"/>
    <w:uiPriority w:val="0"/>
    <w:qFormat/>
    <w:pPr>
      <w:jc w:val="center"/>
      <w:tabs>
        <w:tab w:val="left" w:pos="1620" w:leader="none"/>
      </w:tabs>
    </w:pPr>
    <w:rPr>
      <w:bCs/>
      <w:color w:val="000000"/>
      <w:szCs w:val="22"/>
    </w:rPr>
  </w:style>
  <w:style w:type="paragraph" w:styleId="1177" w:customStyle="1">
    <w:name w:val="Char Char Char Char1"/>
    <w:basedOn w:val="835"/>
    <w:uiPriority w:val="0"/>
    <w:qFormat/>
    <w:pPr>
      <w:jc w:val="center"/>
      <w:spacing w:after="160" w:line="240" w:lineRule="exact"/>
      <w:widowControl/>
    </w:pPr>
    <w:rPr>
      <w:rFonts w:ascii="黑体" w:hAnsi="Verdana" w:eastAsia="黑体"/>
      <w:sz w:val="32"/>
      <w:szCs w:val="32"/>
      <w:lang w:eastAsia="en-US"/>
    </w:rPr>
  </w:style>
  <w:style w:type="paragraph" w:styleId="1178" w:customStyle="1">
    <w:name w:val="Char1"/>
    <w:basedOn w:val="835"/>
    <w:uiPriority w:val="0"/>
    <w:qFormat/>
    <w:pPr>
      <w:jc w:val="left"/>
      <w:spacing w:after="160" w:line="240" w:lineRule="exact"/>
      <w:widowControl/>
    </w:pPr>
    <w:rPr>
      <w:rFonts w:ascii="Verdana" w:hAnsi="Verdana" w:eastAsia="仿宋_GB2312"/>
      <w:sz w:val="24"/>
      <w:lang w:eastAsia="en-US"/>
    </w:rPr>
  </w:style>
  <w:style w:type="paragraph" w:styleId="1179" w:customStyle="1">
    <w:name w:val="马刚标题1"/>
    <w:basedOn w:val="836"/>
    <w:next w:val="835"/>
    <w:uiPriority w:val="0"/>
    <w:qFormat/>
    <w:pPr>
      <w:ind w:left="567" w:hanging="567"/>
      <w:jc w:val="left"/>
      <w:keepLines/>
      <w:spacing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180" w:customStyle="1">
    <w:name w:val="华宇段落1 Char"/>
    <w:basedOn w:val="835"/>
    <w:uiPriority w:val="0"/>
    <w:qFormat/>
    <w:pPr>
      <w:ind w:firstLine="200"/>
      <w:spacing w:line="360" w:lineRule="auto"/>
    </w:pPr>
    <w:rPr>
      <w:bCs/>
      <w:sz w:val="24"/>
      <w:szCs w:val="24"/>
    </w:rPr>
  </w:style>
  <w:style w:type="paragraph" w:styleId="1181" w:customStyle="1">
    <w:name w:val="font6"/>
    <w:basedOn w:val="835"/>
    <w:uiPriority w:val="0"/>
    <w:qFormat/>
    <w:pPr>
      <w:jc w:val="left"/>
      <w:spacing w:before="100" w:beforeAutospacing="1" w:after="100" w:afterAutospacing="1"/>
      <w:widowControl/>
    </w:pPr>
    <w:rPr>
      <w:rFonts w:ascii="宋体" w:hAnsi="宋体" w:cs="宋体"/>
      <w:b/>
      <w:bCs/>
      <w:sz w:val="20"/>
    </w:rPr>
  </w:style>
  <w:style w:type="paragraph" w:styleId="1182" w:customStyle="1">
    <w:name w:val="font7"/>
    <w:basedOn w:val="835"/>
    <w:uiPriority w:val="0"/>
    <w:qFormat/>
    <w:pPr>
      <w:jc w:val="left"/>
      <w:spacing w:before="100" w:beforeAutospacing="1" w:after="100" w:afterAutospacing="1"/>
      <w:widowControl/>
    </w:pPr>
    <w:rPr>
      <w:rFonts w:hint="eastAsia" w:ascii="宋体" w:hAnsi="宋体"/>
      <w:b/>
      <w:bCs/>
      <w:sz w:val="24"/>
      <w:szCs w:val="24"/>
    </w:rPr>
  </w:style>
  <w:style w:type="paragraph" w:styleId="1183" w:customStyle="1">
    <w:name w:val="xl53"/>
    <w:basedOn w:val="83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84" w:customStyle="1">
    <w:name w:val="xl32"/>
    <w:basedOn w:val="8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85" w:customStyle="1">
    <w:name w:val="大标题"/>
    <w:basedOn w:val="835"/>
    <w:next w:val="835"/>
    <w:uiPriority w:val="0"/>
    <w:qFormat/>
    <w:pPr>
      <w:ind w:hanging="420"/>
      <w:pageBreakBefore/>
      <w:spacing w:line="360" w:lineRule="auto"/>
      <w:tabs>
        <w:tab w:val="left" w:pos="420" w:leader="none"/>
      </w:tabs>
      <w:outlineLvl w:val="0"/>
    </w:pPr>
    <w:rPr>
      <w:b/>
      <w:iCs/>
      <w:sz w:val="44"/>
      <w:szCs w:val="24"/>
    </w:rPr>
  </w:style>
  <w:style w:type="paragraph" w:styleId="1186" w:customStyle="1">
    <w:name w:val="xl26"/>
    <w:basedOn w:val="83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87" w:customStyle="1">
    <w:name w:val="Item Step in Table"/>
    <w:uiPriority w:val="0"/>
    <w:qFormat/>
    <w:pPr>
      <w:numPr>
        <w:ilvl w:val="0"/>
        <w:numId w:val="1"/>
      </w:numPr>
      <w:jc w:val="both"/>
      <w:spacing w:before="40" w:after="40"/>
    </w:pPr>
    <w:rPr>
      <w:rFonts w:ascii="Arial" w:hAnsi="Arial" w:eastAsia="宋体" w:cs="Arial"/>
      <w:sz w:val="18"/>
      <w:szCs w:val="18"/>
      <w:lang w:val="en-US" w:eastAsia="zh-CN" w:bidi="ar-SA"/>
    </w:rPr>
  </w:style>
  <w:style w:type="paragraph" w:styleId="1188" w:customStyle="1">
    <w:name w:val="无间隔1"/>
    <w:uiPriority w:val="0"/>
    <w:qFormat/>
    <w:pPr>
      <w:jc w:val="both"/>
      <w:widowControl w:val="off"/>
    </w:pPr>
    <w:rPr>
      <w:rFonts w:ascii="Times New Roman" w:hAnsi="Times New Roman" w:eastAsia="微软雅黑" w:cs="Times New Roman"/>
      <w:sz w:val="24"/>
      <w:szCs w:val="22"/>
      <w:lang w:val="en-US" w:eastAsia="zh-CN" w:bidi="ar-SA"/>
    </w:rPr>
  </w:style>
  <w:style w:type="paragraph" w:styleId="1189" w:customStyle="1">
    <w:name w:val="a0"/>
    <w:basedOn w:val="835"/>
    <w:uiPriority w:val="0"/>
    <w:qFormat/>
    <w:pPr>
      <w:spacing w:before="100" w:beforeAutospacing="1" w:after="100" w:afterAutospacing="1"/>
      <w:widowControl/>
    </w:pPr>
    <w:rPr>
      <w:rFonts w:ascii="宋体" w:hAnsi="宋体" w:cs="宋体"/>
      <w:sz w:val="24"/>
      <w:szCs w:val="24"/>
    </w:rPr>
  </w:style>
  <w:style w:type="paragraph" w:styleId="1190" w:customStyle="1">
    <w:name w:val="font8"/>
    <w:basedOn w:val="835"/>
    <w:uiPriority w:val="0"/>
    <w:qFormat/>
    <w:pPr>
      <w:jc w:val="left"/>
      <w:spacing w:before="100" w:beforeAutospacing="1" w:after="100" w:afterAutospacing="1"/>
      <w:widowControl/>
    </w:pPr>
    <w:rPr>
      <w:rFonts w:ascii="宋体" w:hAnsi="宋体" w:cs="宋体"/>
      <w:b/>
      <w:bCs/>
      <w:i/>
      <w:iCs/>
      <w:sz w:val="20"/>
    </w:rPr>
  </w:style>
  <w:style w:type="paragraph" w:styleId="1191" w:customStyle="1">
    <w:name w:val="正文文本缩进1"/>
    <w:basedOn w:val="835"/>
    <w:uiPriority w:val="0"/>
    <w:qFormat/>
    <w:pPr>
      <w:ind w:left="420"/>
      <w:spacing w:after="120"/>
    </w:pPr>
    <w:rPr>
      <w:szCs w:val="24"/>
    </w:rPr>
  </w:style>
  <w:style w:type="paragraph" w:styleId="1192" w:customStyle="1">
    <w:name w:val="样式3"/>
    <w:basedOn w:val="835"/>
    <w:next w:val="835"/>
    <w:uiPriority w:val="0"/>
    <w:qFormat/>
    <w:pPr>
      <w:spacing w:line="360" w:lineRule="auto"/>
    </w:pPr>
  </w:style>
  <w:style w:type="paragraph" w:styleId="1193" w:customStyle="1">
    <w:name w:val="xl41"/>
    <w:basedOn w:val="8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94" w:customStyle="1">
    <w:name w:val="Char Char Char Char Char1"/>
    <w:basedOn w:val="835"/>
    <w:uiPriority w:val="0"/>
    <w:qFormat/>
    <w:rPr>
      <w:rFonts w:ascii="Tahoma" w:hAnsi="Tahoma" w:cs="Tahoma"/>
      <w:sz w:val="24"/>
    </w:rPr>
  </w:style>
  <w:style w:type="paragraph" w:styleId="1195" w:customStyle="1">
    <w:name w:val="标题4，章节第四层"/>
    <w:basedOn w:val="835"/>
    <w:next w:val="835"/>
    <w:uiPriority w:val="0"/>
    <w:qFormat/>
    <w:pPr>
      <w:spacing w:line="360" w:lineRule="auto"/>
      <w:tabs>
        <w:tab w:val="left" w:pos="0" w:leader="none"/>
      </w:tabs>
      <w:outlineLvl w:val="3"/>
    </w:pPr>
    <w:rPr>
      <w:rFonts w:ascii="宋体" w:hAnsi="宋体"/>
      <w:b/>
      <w:sz w:val="24"/>
      <w:szCs w:val="24"/>
    </w:rPr>
  </w:style>
  <w:style w:type="paragraph" w:styleId="1196" w:customStyle="1">
    <w:name w:val="Char Char Char Char Char Char Char1"/>
    <w:basedOn w:val="835"/>
    <w:uiPriority w:val="0"/>
    <w:qFormat/>
    <w:rPr>
      <w:rFonts w:ascii="Tahoma" w:hAnsi="Tahoma"/>
      <w:sz w:val="24"/>
    </w:rPr>
  </w:style>
  <w:style w:type="paragraph" w:styleId="1197" w:customStyle="1">
    <w:name w:val="Char1 Char Char Char1"/>
    <w:basedOn w:val="835"/>
    <w:uiPriority w:val="0"/>
    <w:qFormat/>
    <w:rPr>
      <w:rFonts w:ascii="Tahoma" w:hAnsi="Tahoma" w:cs="Tahoma"/>
      <w:sz w:val="24"/>
    </w:rPr>
  </w:style>
  <w:style w:type="paragraph" w:styleId="1198" w:customStyle="1">
    <w:name w:val="xl31"/>
    <w:basedOn w:val="83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199" w:customStyle="1">
    <w:name w:val="xl62"/>
    <w:basedOn w:val="83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200" w:customStyle="1">
    <w:name w:val="项目符号：一级"/>
    <w:basedOn w:val="1034"/>
    <w:next w:val="1034"/>
    <w:uiPriority w:val="0"/>
    <w:qFormat/>
    <w:pPr>
      <w:ind w:right="-134"/>
    </w:pPr>
    <w:rPr>
      <w:bCs w:val="0"/>
    </w:rPr>
  </w:style>
  <w:style w:type="paragraph" w:styleId="1201" w:customStyle="1">
    <w:name w:val="标题 411"/>
    <w:basedOn w:val="835"/>
    <w:next w:val="835"/>
    <w:uiPriority w:val="0"/>
    <w:qFormat/>
    <w:pPr>
      <w:keepLines/>
      <w:keepNext/>
      <w:spacing w:before="120" w:after="120"/>
      <w:outlineLvl w:val="3"/>
    </w:pPr>
    <w:rPr>
      <w:rFonts w:ascii="Arial" w:hAnsi="Arial" w:eastAsia="黑体"/>
      <w:b/>
      <w:sz w:val="28"/>
    </w:rPr>
  </w:style>
  <w:style w:type="paragraph" w:styleId="1202" w:customStyle="1">
    <w:name w:val="xl47"/>
    <w:basedOn w:val="83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203" w:customStyle="1">
    <w:name w:val="xl24"/>
    <w:basedOn w:val="83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04" w:customStyle="1">
    <w:name w:val="表格内文字"/>
    <w:basedOn w:val="835"/>
    <w:uiPriority w:val="0"/>
    <w:qFormat/>
    <w:pPr>
      <w:spacing w:line="300" w:lineRule="atLeast"/>
    </w:pPr>
    <w:rPr>
      <w:sz w:val="18"/>
      <w:szCs w:val="24"/>
    </w:rPr>
  </w:style>
  <w:style w:type="paragraph" w:styleId="1205" w:customStyle="1">
    <w:name w:val="项目符号，一级"/>
    <w:basedOn w:val="1034"/>
    <w:next w:val="1034"/>
    <w:uiPriority w:val="0"/>
    <w:qFormat/>
    <w:pPr>
      <w:ind w:left="376" w:firstLine="0"/>
      <w:spacing w:line="240" w:lineRule="atLeast"/>
      <w:tabs>
        <w:tab w:val="left" w:pos="1320" w:leader="none"/>
      </w:tabs>
    </w:pPr>
    <w:rPr>
      <w:bCs w:val="0"/>
      <w:color w:val="000000"/>
      <w:szCs w:val="24"/>
    </w:rPr>
  </w:style>
  <w:style w:type="paragraph" w:styleId="1206" w:customStyle="1">
    <w:name w:val="普通文字"/>
    <w:basedOn w:val="835"/>
    <w:next w:val="835"/>
    <w:uiPriority w:val="0"/>
    <w:qFormat/>
    <w:rPr>
      <w:rFonts w:ascii="宋体" w:hAnsi="宋体" w:cs="宋体"/>
      <w:sz w:val="24"/>
    </w:rPr>
  </w:style>
  <w:style w:type="paragraph" w:styleId="1207" w:customStyle="1">
    <w:name w:val="xl55"/>
    <w:basedOn w:val="835"/>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208" w:customStyle="1">
    <w:name w:val="Char Char Char Char Char Char Char"/>
    <w:basedOn w:val="835"/>
    <w:uiPriority w:val="0"/>
    <w:qFormat/>
    <w:pPr>
      <w:jc w:val="left"/>
    </w:pPr>
    <w:rPr>
      <w:rFonts w:ascii="Tahoma" w:hAnsi="Tahoma"/>
      <w:sz w:val="24"/>
    </w:rPr>
  </w:style>
  <w:style w:type="paragraph" w:styleId="1209" w:customStyle="1">
    <w:name w:val="xl44"/>
    <w:basedOn w:val="83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210" w:customStyle="1">
    <w:name w:val="Char Char Char Char"/>
    <w:basedOn w:val="854"/>
    <w:uiPriority w:val="0"/>
    <w:qFormat/>
    <w:pPr>
      <w:spacing w:line="360" w:lineRule="auto"/>
    </w:pPr>
    <w:rPr>
      <w:rFonts w:ascii="Tahoma" w:hAnsi="Tahoma"/>
      <w:sz w:val="24"/>
      <w:szCs w:val="24"/>
    </w:rPr>
  </w:style>
  <w:style w:type="paragraph" w:styleId="1211" w:customStyle="1">
    <w:name w:val="Char Char Char Char Char Char Char Char Char Char Char1 Char Char Char1"/>
    <w:basedOn w:val="835"/>
    <w:uiPriority w:val="0"/>
    <w:semiHidden/>
    <w:qFormat/>
    <w:pPr>
      <w:ind w:firstLine="200"/>
      <w:jc w:val="left"/>
    </w:pPr>
    <w:rPr>
      <w:rFonts w:ascii="Tahoma" w:hAnsi="Tahoma"/>
      <w:sz w:val="24"/>
      <w:szCs w:val="24"/>
    </w:rPr>
  </w:style>
  <w:style w:type="paragraph" w:styleId="1212" w:customStyle="1">
    <w:name w:val="正文 + 宋体"/>
    <w:basedOn w:val="835"/>
    <w:uiPriority w:val="0"/>
    <w:qFormat/>
    <w:pPr>
      <w:ind w:firstLine="420"/>
      <w:spacing w:line="360" w:lineRule="auto"/>
    </w:pPr>
    <w:rPr>
      <w:szCs w:val="24"/>
    </w:rPr>
  </w:style>
  <w:style w:type="paragraph" w:styleId="1213" w:customStyle="1">
    <w:name w:val="_Style 376"/>
    <w:uiPriority w:val="0"/>
    <w:semiHidden/>
    <w:qFormat/>
    <w:rPr>
      <w:rFonts w:ascii="Times New Roman" w:hAnsi="Times New Roman" w:eastAsia="宋体" w:cs="Times New Roman"/>
      <w:sz w:val="21"/>
      <w:szCs w:val="24"/>
      <w:lang w:val="en-US" w:eastAsia="zh-CN" w:bidi="ar-SA"/>
    </w:rPr>
  </w:style>
  <w:style w:type="paragraph" w:styleId="1214"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215" w:customStyle="1">
    <w:name w:val="font14"/>
    <w:basedOn w:val="835"/>
    <w:uiPriority w:val="0"/>
    <w:qFormat/>
    <w:pPr>
      <w:jc w:val="left"/>
      <w:spacing w:before="100" w:beforeAutospacing="1" w:after="100" w:afterAutospacing="1"/>
      <w:widowControl/>
    </w:pPr>
    <w:rPr>
      <w:sz w:val="36"/>
      <w:szCs w:val="36"/>
    </w:rPr>
  </w:style>
  <w:style w:type="paragraph" w:styleId="1216" w:customStyle="1">
    <w:name w:val="样式 段后: 0.5 行 左  0.75 字符"/>
    <w:basedOn w:val="835"/>
    <w:uiPriority w:val="0"/>
    <w:qFormat/>
    <w:pPr>
      <w:ind w:firstLine="420"/>
      <w:spacing w:line="360" w:lineRule="auto"/>
      <w:widowControl/>
    </w:pPr>
    <w:rPr>
      <w:rFonts w:hAnsi="Arial" w:cs="Arial"/>
      <w:szCs w:val="21"/>
    </w:rPr>
  </w:style>
  <w:style w:type="paragraph" w:styleId="1217" w:customStyle="1">
    <w:name w:val="p0"/>
    <w:basedOn w:val="835"/>
    <w:uiPriority w:val="0"/>
    <w:qFormat/>
    <w:pPr>
      <w:jc w:val="left"/>
      <w:spacing w:before="100" w:beforeAutospacing="1" w:after="100" w:afterAutospacing="1"/>
      <w:widowControl/>
    </w:pPr>
    <w:rPr>
      <w:rFonts w:ascii="宋体" w:hAnsi="宋体" w:cs="宋体"/>
      <w:sz w:val="24"/>
      <w:szCs w:val="24"/>
    </w:rPr>
  </w:style>
  <w:style w:type="paragraph" w:styleId="1218" w:customStyle="1">
    <w:name w:val="标题1，章节第一层"/>
    <w:basedOn w:val="1034"/>
    <w:next w:val="1034"/>
    <w:uiPriority w:val="0"/>
    <w:qFormat/>
    <w:pPr>
      <w:ind w:left="482"/>
      <w:tabs>
        <w:tab w:val="left" w:pos="693" w:leader="none"/>
      </w:tabs>
      <w:outlineLvl w:val="0"/>
    </w:pPr>
    <w:rPr>
      <w:color w:val="000000"/>
      <w:sz w:val="24"/>
      <w:szCs w:val="24"/>
    </w:rPr>
  </w:style>
  <w:style w:type="paragraph" w:styleId="1219" w:customStyle="1">
    <w:name w:val="font13"/>
    <w:basedOn w:val="835"/>
    <w:uiPriority w:val="0"/>
    <w:qFormat/>
    <w:pPr>
      <w:jc w:val="left"/>
      <w:spacing w:before="100" w:beforeAutospacing="1" w:after="100" w:afterAutospacing="1"/>
      <w:widowControl/>
    </w:pPr>
    <w:rPr>
      <w:i/>
      <w:iCs/>
      <w:sz w:val="36"/>
      <w:szCs w:val="36"/>
    </w:rPr>
  </w:style>
  <w:style w:type="paragraph" w:styleId="1220" w:customStyle="1">
    <w:name w:val="项目符号，二级"/>
    <w:basedOn w:val="1034"/>
    <w:next w:val="1034"/>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221" w:customStyle="1">
    <w:name w:val="xl33"/>
    <w:basedOn w:val="83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22" w:customStyle="1">
    <w:name w:val="表格"/>
    <w:basedOn w:val="835"/>
    <w:uiPriority w:val="0"/>
    <w:qFormat/>
    <w:pPr>
      <w:ind w:firstLine="21"/>
    </w:pPr>
    <w:rPr>
      <w:rFonts w:ascii="宋体" w:hAnsi="宋体" w:cs="宋体"/>
      <w:sz w:val="20"/>
    </w:rPr>
  </w:style>
  <w:style w:type="paragraph" w:styleId="1223" w:customStyle="1">
    <w:name w:val="样式 样式 首行缩进:  2 字符 + 行距: 1.5 倍行距"/>
    <w:basedOn w:val="835"/>
    <w:uiPriority w:val="0"/>
    <w:qFormat/>
    <w:pPr>
      <w:ind w:firstLine="470"/>
      <w:spacing w:line="360" w:lineRule="auto"/>
    </w:pPr>
    <w:rPr>
      <w:sz w:val="24"/>
    </w:rPr>
  </w:style>
  <w:style w:type="paragraph" w:styleId="1224" w:customStyle="1">
    <w:name w:val="font9"/>
    <w:basedOn w:val="835"/>
    <w:uiPriority w:val="0"/>
    <w:qFormat/>
    <w:pPr>
      <w:jc w:val="left"/>
      <w:spacing w:before="100" w:beforeAutospacing="1" w:after="100" w:afterAutospacing="1"/>
      <w:widowControl/>
    </w:pPr>
    <w:rPr>
      <w:b/>
      <w:bCs/>
      <w:sz w:val="20"/>
    </w:rPr>
  </w:style>
  <w:style w:type="paragraph" w:styleId="1225" w:customStyle="1">
    <w:name w:val="样式2"/>
    <w:basedOn w:val="835"/>
    <w:uiPriority w:val="0"/>
    <w:qFormat/>
    <w:pPr>
      <w:ind w:left="200"/>
      <w:spacing w:line="360" w:lineRule="auto"/>
    </w:pPr>
    <w:rPr>
      <w:rFonts w:ascii="宋体" w:hAnsi="宋体"/>
      <w:b/>
      <w:sz w:val="24"/>
      <w:szCs w:val="24"/>
    </w:rPr>
  </w:style>
  <w:style w:type="paragraph" w:styleId="1226" w:customStyle="1">
    <w:name w:val="小四 段落 宋体 Char Char"/>
    <w:basedOn w:val="835"/>
    <w:uiPriority w:val="0"/>
    <w:qFormat/>
    <w:pPr>
      <w:ind w:firstLine="480"/>
      <w:spacing w:line="360" w:lineRule="auto"/>
    </w:pPr>
    <w:rPr>
      <w:rFonts w:ascii="宋体" w:hAnsi="宋体"/>
      <w:sz w:val="24"/>
      <w:szCs w:val="24"/>
    </w:rPr>
  </w:style>
  <w:style w:type="paragraph" w:styleId="1227" w:customStyle="1">
    <w:name w:val="Table Paragraph"/>
    <w:basedOn w:val="835"/>
    <w:uiPriority w:val="1"/>
    <w:unhideWhenUsed/>
    <w:qFormat/>
    <w:pPr>
      <w:jc w:val="left"/>
    </w:pPr>
    <w:rPr>
      <w:rFonts w:ascii="Calibri" w:hAnsi="Calibri" w:cs="宋体"/>
      <w:sz w:val="24"/>
      <w:szCs w:val="24"/>
    </w:rPr>
  </w:style>
  <w:style w:type="paragraph" w:styleId="1228" w:customStyle="1">
    <w:name w:val="小四 段落 宋体 Char Char Char"/>
    <w:basedOn w:val="852"/>
    <w:uiPriority w:val="0"/>
    <w:qFormat/>
    <w:pPr>
      <w:ind w:left="0" w:right="-33" w:firstLine="545"/>
      <w:jc w:val="left"/>
      <w:spacing w:line="360" w:lineRule="auto"/>
      <w:tabs>
        <w:tab w:val="clear" w:pos="2952" w:leader="none"/>
      </w:tabs>
    </w:pPr>
    <w:rPr>
      <w:sz w:val="24"/>
    </w:rPr>
  </w:style>
  <w:style w:type="paragraph" w:styleId="1229" w:customStyle="1">
    <w:name w:val="Bullets L1"/>
    <w:basedOn w:val="835"/>
    <w:uiPriority w:val="0"/>
    <w:qFormat/>
    <w:pPr>
      <w:numPr>
        <w:ilvl w:val="0"/>
        <w:numId w:val="4"/>
      </w:numPr>
      <w:jc w:val="left"/>
      <w:spacing w:before="60" w:after="60"/>
      <w:widowControl/>
    </w:pPr>
    <w:rPr>
      <w:rFonts w:ascii="Arial" w:hAnsi="Arial"/>
      <w:sz w:val="20"/>
    </w:rPr>
  </w:style>
  <w:style w:type="paragraph" w:styleId="1230" w:customStyle="1">
    <w:name w:val="样式 段后: 0.25 行"/>
    <w:basedOn w:val="835"/>
    <w:uiPriority w:val="0"/>
    <w:qFormat/>
    <w:pPr>
      <w:ind w:firstLine="420"/>
      <w:jc w:val="left"/>
      <w:spacing w:line="300" w:lineRule="auto"/>
      <w:widowControl/>
    </w:pPr>
    <w:rPr>
      <w:rFonts w:ascii="Arial" w:hAnsi="Arial" w:cs="宋体"/>
      <w:sz w:val="22"/>
      <w:lang w:eastAsia="en-US" w:bidi="en-US"/>
    </w:rPr>
  </w:style>
  <w:style w:type="paragraph" w:styleId="1231" w:customStyle="1">
    <w:name w:val="Pa6"/>
    <w:basedOn w:val="835"/>
    <w:next w:val="835"/>
    <w:uiPriority w:val="0"/>
    <w:qFormat/>
    <w:pPr>
      <w:jc w:val="left"/>
      <w:spacing w:line="241" w:lineRule="atLeast"/>
    </w:pPr>
    <w:rPr>
      <w:rFonts w:ascii="HYDaHeiJ" w:eastAsia="HYDaHeiJ"/>
      <w:sz w:val="24"/>
      <w:szCs w:val="24"/>
    </w:rPr>
  </w:style>
  <w:style w:type="paragraph" w:styleId="1232" w:customStyle="1">
    <w:name w:val="正文lzq"/>
    <w:basedOn w:val="835"/>
    <w:uiPriority w:val="0"/>
    <w:qFormat/>
    <w:pPr>
      <w:ind w:firstLine="480"/>
      <w:spacing w:line="360" w:lineRule="auto"/>
    </w:pPr>
    <w:rPr>
      <w:sz w:val="24"/>
    </w:rPr>
  </w:style>
  <w:style w:type="paragraph" w:styleId="1233" w:customStyle="1">
    <w:name w:val="Pa5"/>
    <w:basedOn w:val="835"/>
    <w:next w:val="835"/>
    <w:uiPriority w:val="0"/>
    <w:qFormat/>
    <w:pPr>
      <w:jc w:val="left"/>
      <w:spacing w:line="241" w:lineRule="atLeast"/>
    </w:pPr>
    <w:rPr>
      <w:rFonts w:ascii="HYDaHeiJ" w:eastAsia="HYDaHeiJ"/>
      <w:sz w:val="24"/>
      <w:szCs w:val="24"/>
    </w:rPr>
  </w:style>
  <w:style w:type="paragraph" w:styleId="1234" w:customStyle="1">
    <w:name w:val="正文文本 New New"/>
    <w:basedOn w:val="835"/>
    <w:uiPriority w:val="0"/>
    <w:qFormat/>
    <w:pPr>
      <w:ind w:firstLine="200"/>
      <w:spacing w:before="60" w:after="60" w:line="360" w:lineRule="auto"/>
      <w:widowControl/>
    </w:pPr>
    <w:rPr>
      <w:rFonts w:eastAsia="华文楷体"/>
      <w:sz w:val="24"/>
      <w:szCs w:val="24"/>
    </w:rPr>
  </w:style>
  <w:style w:type="paragraph" w:styleId="1235" w:customStyle="1">
    <w:name w:val="xl40"/>
    <w:basedOn w:val="8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36" w:customStyle="1">
    <w:name w:val="默认段落字体 Para Char Char Char Char Char Char Char"/>
    <w:basedOn w:val="835"/>
    <w:uiPriority w:val="0"/>
    <w:qFormat/>
  </w:style>
  <w:style w:type="paragraph" w:styleId="1237" w:customStyle="1">
    <w:name w:val="Char Char1 Char Char Char Char1 Char Char Char Char Char Char"/>
    <w:basedOn w:val="835"/>
    <w:uiPriority w:val="0"/>
    <w:qFormat/>
    <w:rPr>
      <w:rFonts w:ascii="Tahoma" w:hAnsi="Tahoma"/>
      <w:sz w:val="24"/>
    </w:rPr>
  </w:style>
  <w:style w:type="paragraph" w:styleId="1238" w:customStyle="1">
    <w:name w:val="缺省文本"/>
    <w:basedOn w:val="835"/>
    <w:uiPriority w:val="0"/>
    <w:qFormat/>
    <w:pPr>
      <w:jc w:val="left"/>
      <w:spacing w:line="360" w:lineRule="auto"/>
    </w:pPr>
    <w:rPr>
      <w:rFonts w:ascii="Arial" w:hAnsi="Arial"/>
      <w:sz w:val="24"/>
      <w:szCs w:val="21"/>
    </w:rPr>
  </w:style>
  <w:style w:type="paragraph" w:styleId="1239" w:customStyle="1">
    <w:name w:val="Char1 Char Char Char"/>
    <w:basedOn w:val="835"/>
    <w:uiPriority w:val="0"/>
    <w:qFormat/>
    <w:rPr>
      <w:rFonts w:ascii="Tahoma" w:hAnsi="Tahoma"/>
      <w:sz w:val="24"/>
    </w:rPr>
  </w:style>
  <w:style w:type="paragraph" w:styleId="1240" w:customStyle="1">
    <w:name w:val="标准文本"/>
    <w:basedOn w:val="835"/>
    <w:uiPriority w:val="0"/>
    <w:qFormat/>
    <w:pPr>
      <w:ind w:firstLine="480"/>
      <w:spacing w:line="360" w:lineRule="auto"/>
    </w:pPr>
    <w:rPr>
      <w:rFonts w:cs="宋体"/>
      <w:sz w:val="24"/>
      <w:szCs w:val="24"/>
    </w:rPr>
  </w:style>
  <w:style w:type="paragraph" w:styleId="1241"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242" w:customStyle="1">
    <w:name w:val="正文_0"/>
    <w:uiPriority w:val="99"/>
    <w:qFormat/>
    <w:pPr>
      <w:jc w:val="both"/>
      <w:widowControl w:val="off"/>
    </w:pPr>
    <w:rPr>
      <w:rFonts w:ascii="Times New Roman" w:hAnsi="Times New Roman" w:eastAsia="宋体" w:cs="Times New Roman"/>
      <w:sz w:val="21"/>
      <w:szCs w:val="24"/>
      <w:lang w:val="en-US" w:eastAsia="zh-CN" w:bidi="ar-SA"/>
    </w:rPr>
  </w:style>
  <w:style w:type="paragraph" w:styleId="1243" w:customStyle="1">
    <w:name w:val="标题 4宋体"/>
    <w:basedOn w:val="839"/>
    <w:uiPriority w:val="0"/>
    <w:qFormat/>
    <w:pPr>
      <w:jc w:val="left"/>
      <w:keepLines w:val="0"/>
      <w:spacing w:before="0" w:after="0" w:line="360" w:lineRule="auto"/>
    </w:pPr>
    <w:rPr>
      <w:rFonts w:ascii="宋体" w:hAnsi="宋体" w:eastAsia="宋体"/>
      <w:bCs/>
      <w:color w:val="000000"/>
      <w:sz w:val="24"/>
    </w:rPr>
  </w:style>
  <w:style w:type="table" w:styleId="1244" w:customStyle="1">
    <w:name w:val="Table Normal"/>
    <w:uiPriority w:val="0"/>
    <w:unhideWhenUsed/>
    <w:qFormat/>
    <w:tblPr>
      <w:tblCellMar>
        <w:left w:w="0" w:type="dxa"/>
        <w:top w:w="0" w:type="dxa"/>
        <w:right w:w="0" w:type="dxa"/>
        <w:bottom w:w="0" w:type="dxa"/>
      </w:tblCellMar>
    </w:tblPr>
  </w:style>
  <w:style w:type="paragraph" w:styleId="1245" w:customStyle="1">
    <w:name w:val="null15"/>
    <w:hidden/>
    <w:uiPriority w:val="0"/>
    <w:qFormat/>
    <w:rPr>
      <w:rFonts w:hint="eastAsia" w:ascii="宋体" w:hAnsi="宋体" w:eastAsia="宋体" w:cs="宋体"/>
      <w:sz w:val="24"/>
      <w:szCs w:val="24"/>
      <w:lang w:val="en-US" w:eastAsia="zh-Hans" w:bidi="ar-SA"/>
    </w:rPr>
  </w:style>
  <w:style w:type="numbering" w:styleId="80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dbd1a641-1bc9-4957-b62d-e766168bb484</errorID>
      <errorWord>机电工程/建筑工程二级（含）以上</errorWord>
      <group>L1_AI</group>
      <groupName>深度校对</groupName>
      <ability>L2_AI_Punc</ability>
      <abilityName>标点纠错</abilityName>
      <candidateList>
        <item>（机电工程/建筑工程二级（含）以上），</item>
      </candidateList>
      <explain/>
      <paraID>47A54FFE</paraID>
      <start>25</start>
      <end>41</end>
      <status>unmodified</status>
      <modifiedWord/>
      <trackRevisions>false</trackRevisions>
    </reviewItem>
    <reviewItem>
      <errorID>72070c21-2ba3-42da-a234-48fdf8eb5524</errorID>
      <errorWord> </errorWord>
      <group>L1_AI</group>
      <groupName>深度校对</groupName>
      <ability>L2_AI_Punc</ability>
      <abilityName>标点纠错</abilityName>
      <candidateList>
        <item>。</item>
      </candidateList>
      <explain/>
      <paraID>47A54FFE</paraID>
      <start>60</start>
      <end>61</end>
      <status>unmodified</status>
      <modifiedWord/>
      <trackRevisions>false</trackRevisions>
    </reviewItem>
    <reviewItem>
      <errorID>08b998cc-f5a1-40d3-ae6d-d53ef11dc32d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47A54FFE</paraID>
      <start>61</start>
      <end>62</end>
      <status>unmodified</status>
      <modifiedWord/>
      <trackRevisions>false</trackRevisions>
    </reviewItem>
    <reviewItem>
      <errorID>4ba2041e-5345-4a48-aff3-71db952b0259</errorID>
      <errorWord>(</errorWord>
      <group>L1_Format</group>
      <groupName>格式问题</groupName>
      <ability>L2_HalfPunc</ability>
      <abilityName>全半角检查</abilityName>
      <candidateList>
        <item>（</item>
      </candidateList>
      <explain>文本全半角错误。</explain>
      <paraID>3252E981</paraID>
      <start>49</start>
      <end>50</end>
      <status>unmodified</status>
      <modifiedWord/>
      <trackRevisions>false</trackRevisions>
    </reviewItem>
    <reviewItem>
      <errorID>b97c2708-ed6f-410b-a718-24c11d00b13c</errorID>
      <errorWord>”网站</errorWord>
      <group>L1_AI</group>
      <groupName>深度校对</groupName>
      <ability>L2_AI_Grammar</ability>
      <abilityName>语法纠错</abilityName>
      <candidateList>
        <item>”</item>
      </candidateList>
      <explain/>
      <paraID>48E6DC07</paraID>
      <start>47</start>
      <end>50</end>
      <status>unmodified</status>
      <modifiedWord/>
      <trackRevisions>false</trackRevisions>
    </reviewItem>
    <reviewItem>
      <errorID>6559097b-8168-4993-a146-ff5a563bf1d5</errorID>
      <errorWord>下午14:30</errorWord>
      <group>L1_Knowledge</group>
      <groupName>知识性问题</groupName>
      <ability>L2_Time</ability>
      <abilityName>日期时间</abilityName>
      <candidateList>
        <item>14:30</item>
      </candidateList>
      <explain>24小时制的时间，不需要强调“下午”。</explain>
      <paraID>6AB43594</paraID>
      <start>41</start>
      <end>48</end>
      <status>unmodified</status>
      <modifiedWord/>
      <trackRevisions>false</trackRevisions>
    </reviewItem>
    <reviewItem>
      <errorID>4076b0a0-0ff2-4998-b0ba-797798d331c5</errorID>
      <errorWord>（</errorWord>
      <group>L1_Punc</group>
      <groupName>标点问题</groupName>
      <ability>L2_Punc</ability>
      <abilityName>标点符号检查</abilityName>
      <candidateList/>
      <explain>同一形式括号套用。</explain>
      <paraID>16C8A8DF</paraID>
      <start>51</start>
      <end>52</end>
      <status>unmodified</status>
      <modifiedWord/>
      <trackRevisions>false</trackRevisions>
    </reviewItem>
    <reviewItem>
      <errorID>3290538a-ef96-4e54-930d-e8df88fd5dd4</errorID>
      <errorWord>）</errorWord>
      <group>L1_Punc</group>
      <groupName>标点问题</groupName>
      <ability>L2_Punc</ability>
      <abilityName>标点符号检查</abilityName>
      <candidateList/>
      <explain>同一形式括号套用。</explain>
      <paraID>16C8A8DF</paraID>
      <start>54</start>
      <end>55</end>
      <status>unmodified</status>
      <modifiedWord/>
      <trackRevisions>false</trackRevisions>
    </reviewItem>
    <reviewItem>
      <errorID>b71fc215-23a8-46b0-93d6-f038df1198a4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498154B0</paraID>
      <start>0</start>
      <end>2</end>
      <status>unmodified</status>
      <modifiedWord/>
      <trackRevisions>false</trackRevisions>
    </reviewItem>
    <reviewItem>
      <errorID>1f70d0a7-8cbc-41b7-9b12-ae167c7aeb47</errorID>
      <errorWord>规定等</errorWord>
      <group>L1_AI</group>
      <groupName>深度校对</groupName>
      <ability>L2_AI_Word</ability>
      <abilityName>字词纠错</abilityName>
      <candidateList>
        <item>规定</item>
      </candidateList>
      <explain/>
      <paraID> 19AB64A</paraID>
      <start>66</start>
      <end>69</end>
      <status>unmodified</status>
      <modifiedWord/>
      <trackRevisions>false</trackRevisions>
    </reviewItem>
    <reviewItem>
      <errorID>055898b5-0970-4ae0-9ccb-a59f48da3b5d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274FD9E6</paraID>
      <start>0</start>
      <end>2</end>
      <status>unmodified</status>
      <modifiedWord/>
      <trackRevisions>false</trackRevisions>
    </reviewItem>
    <reviewItem>
      <errorID>ef78a52d-4eca-4939-91dc-2dacb31bae07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645D9675</paraID>
      <start>0</start>
      <end>2</end>
      <status>unmodified</status>
      <modifiedWord/>
      <trackRevisions>false</trackRevisions>
    </reviewItem>
    <reviewItem>
      <errorID>00bf6457-c3ae-40da-82bf-1381ae0c738f</errorID>
      <errorWord>&lt;</errorWord>
      <group>L1_AI</group>
      <groupName>深度校对</groupName>
      <ability>L2_AI_Punc</ability>
      <abilityName>标点纠错</abilityName>
      <candidateList>
        <item>〈</item>
      </candidateList>
      <explain/>
      <paraID>7561F53F</paraID>
      <start>201</start>
      <end>202</end>
      <status>unmodified</status>
      <modifiedWord/>
      <trackRevisions>false</trackRevisions>
    </reviewItem>
    <reviewItem>
      <errorID>de276e09-afa5-4ebe-a300-96ff77d45416</errorID>
      <errorWord>（</errorWord>
      <group>L1_Punc</group>
      <groupName>标点问题</groupName>
      <ability>L2_Punc</ability>
      <abilityName>标点符号检查</abilityName>
      <candidateList/>
      <explain>同一形式括号套用。</explain>
      <paraID>7561F53F</paraID>
      <start>216</start>
      <end>217</end>
      <status>unmodified</status>
      <modifiedWord/>
      <trackRevisions>false</trackRevisions>
    </reviewItem>
    <reviewItem>
      <errorID>31fe0c0a-f12f-47cd-be02-a700497dbf14</errorID>
      <errorWord>）</errorWord>
      <group>L1_Punc</group>
      <groupName>标点问题</groupName>
      <ability>L2_Punc</ability>
      <abilityName>标点符号检查</abilityName>
      <candidateList/>
      <explain>同一形式括号套用。</explain>
      <paraID>7561F53F</paraID>
      <start>221</start>
      <end>222</end>
      <status>unmodified</status>
      <modifiedWord/>
      <trackRevisions>false</trackRevisions>
    </reviewItem>
    <reviewItem>
      <errorID>7b95cce4-1d2f-4d82-bfac-740e963bc4f6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7561F53F</paraID>
      <start>222</start>
      <end>223</end>
      <status>unmodified</status>
      <modifiedWord/>
      <trackRevisions>false</trackRevisions>
    </reviewItem>
    <reviewItem>
      <errorID>1b8882e7-4565-4c1c-94be-20f9d94ed0b1</errorID>
      <errorWord>国统</errorWord>
      <group>L1_AI</group>
      <groupName>深度校对</groupName>
      <ability>L2_AI_Punc</ability>
      <abilityName>标点纠错</abilityName>
      <candidateList>
        <item>（国统</item>
      </candidateList>
      <explain/>
      <paraID>7561F53F</paraID>
      <start>227</start>
      <end>229</end>
      <status>unmodified</status>
      <modifiedWord/>
      <trackRevisions>false</trackRevisions>
    </reviewItem>
    <reviewItem>
      <errorID>d483961c-2cd9-4bc7-b61d-0e8836301822</errorID>
      <errorWord>参加外，不允许进口产品参加</errorWord>
      <group>L1_AI</group>
      <groupName>深度校对</groupName>
      <ability>L2_AI_Word</ability>
      <abilityName>字词纠错</abilityName>
      <candidateList>
        <item>参与外，不允许进口产品参与</item>
      </candidateList>
      <explain/>
      <paraID>  9FB375</paraID>
      <start>16</start>
      <end>29</end>
      <status>unmodified</status>
      <modifiedWord/>
      <trackRevisions>false</trackRevisions>
    </reviewItem>
    <reviewItem>
      <errorID>01bfc0e0-ef6e-468e-9846-49c181ef43df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6649A84A</paraID>
      <start>0</start>
      <end>2</end>
      <status>unmodified</status>
      <modifiedWord/>
      <trackRevisions>false</trackRevisions>
    </reviewItem>
    <reviewItem>
      <errorID>d96e633a-2642-472a-a94b-62fb73866e77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53991FA6</paraID>
      <start>0</start>
      <end>2</end>
      <status>unmodified</status>
      <modifiedWord/>
      <trackRevisions>false</trackRevisions>
    </reviewItem>
    <reviewItem>
      <errorID>ba470423-22c4-49a9-9541-609e08f567be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34600829</paraID>
      <start>0</start>
      <end>2</end>
      <status>unmodified</status>
      <modifiedWord/>
      <trackRevisions>false</trackRevisions>
    </reviewItem>
    <reviewItem>
      <errorID>a49b0f7e-9221-4f03-a29e-1010956968f3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447B8EDE</paraID>
      <start>0</start>
      <end>2</end>
      <status>unmodified</status>
      <modifiedWord/>
      <trackRevisions>false</trackRevisions>
    </reviewItem>
    <reviewItem>
      <errorID>9c8ffc80-6b43-4f79-96e9-8cb40642aef0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3FEAF8A</paraID>
      <start>0</start>
      <end>2</end>
      <status>unmodified</status>
      <modifiedWord/>
      <trackRevisions>false</trackRevisions>
    </reviewItem>
    <reviewItem>
      <errorID>9a5381a7-4749-45df-a633-ff5a1d8b5d9e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48462929</paraID>
      <start>0</start>
      <end>2</end>
      <status>unmodified</status>
      <modifiedWord/>
      <trackRevisions>false</trackRevisions>
    </reviewItem>
    <reviewItem>
      <errorID>8e1eb820-8b9f-43fe-9132-9d81a6a1a9b7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D4F2E6A</paraID>
      <start>0</start>
      <end>3</end>
      <status>unmodified</status>
      <modifiedWord/>
      <trackRevisions>false</trackRevisions>
    </reviewItem>
    <reviewItem>
      <errorID>99a38b3d-7032-41ad-af69-a33683e47e74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1504CD4F</paraID>
      <start>0</start>
      <end>3</end>
      <status>unmodified</status>
      <modifiedWord/>
      <trackRevisions>false</trackRevisions>
    </reviewItem>
    <reviewItem>
      <errorID>e80d69a1-9609-4963-b468-2d8eaeaab2f8</errorID>
      <errorWord>(</errorWord>
      <group>L1_Format</group>
      <groupName>格式问题</groupName>
      <ability>L2_HalfPunc</ability>
      <abilityName>全半角检查</abilityName>
      <candidateList>
        <item>（</item>
      </candidateList>
      <explain>文本全半角错误。</explain>
      <paraID>4813D62A</paraID>
      <start>50</start>
      <end>51</end>
      <status>unmodified</status>
      <modifiedWord/>
      <trackRevisions>false</trackRevisions>
    </reviewItem>
    <reviewItem>
      <errorID>fa4fbd45-da75-485e-892a-a5ca435adbbe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6B2CCEA6</paraID>
      <start>0</start>
      <end>3</end>
      <status>unmodified</status>
      <modifiedWord/>
      <trackRevisions>false</trackRevisions>
    </reviewItem>
    <reviewItem>
      <errorID>0e5fe854-8a47-49cb-bdb6-b97f9421fa69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7636E61C</paraID>
      <start>0</start>
      <end>3</end>
      <status>unmodified</status>
      <modifiedWord/>
      <trackRevisions>false</trackRevisions>
    </reviewItem>
    <reviewItem>
      <errorID>cf208a12-c931-4bfa-805f-ada7c9bd62f6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1A03A222</paraID>
      <start>0</start>
      <end>3</end>
      <status>unmodified</status>
      <modifiedWord/>
      <trackRevisions>false</trackRevisions>
    </reviewItem>
    <reviewItem>
      <errorID>2c505c2c-633f-4333-ad67-666762f19818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D3F72F1</paraID>
      <start>0</start>
      <end>3</end>
      <status>unmodified</status>
      <modifiedWord/>
      <trackRevisions>false</trackRevisions>
    </reviewItem>
    <reviewItem>
      <errorID>8573d94c-506d-468f-ad58-e86fdb86543d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6A81AFD4</paraID>
      <start>0</start>
      <end>3</end>
      <status>unmodified</status>
      <modifiedWord/>
      <trackRevisions>false</trackRevisions>
    </reviewItem>
    <reviewItem>
      <errorID>a016c34d-f2d5-4ddd-8ed5-ca9ed51a7437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CAAE464</paraID>
      <start>0</start>
      <end>3</end>
      <status>unmodified</status>
      <modifiedWord/>
      <trackRevisions>false</trackRevisions>
    </reviewItem>
    <reviewItem>
      <errorID>621aa6b0-929c-41ef-8ce0-146847c63d62</errorID>
      <errorWord>，</errorWord>
      <group>L1_Word</group>
      <groupName>字词问题</groupName>
      <ability>L2_Typo</ability>
      <abilityName>字词错误</abilityName>
      <candidateList>
        <item>，对</item>
      </candidateList>
      <explain/>
      <paraID>130899C3</paraID>
      <start>26</start>
      <end>27</end>
      <status>unmodified</status>
      <modifiedWord/>
      <trackRevisions>false</trackRevisions>
    </reviewItem>
    <reviewItem>
      <errorID>9ef1430f-8148-4c04-995a-439fbe513482</errorID>
      <errorWord>送达至</errorWord>
      <group>L1_Word</group>
      <groupName>字词问题</groupName>
      <ability>L2_Typo</ability>
      <abilityName>字词错误</abilityName>
      <candidateList>
        <item>送达</item>
      </candidateList>
      <explain/>
      <paraID>4BFF819D</paraID>
      <start>73</start>
      <end>76</end>
      <status>unmodified</status>
      <modifiedWord/>
      <trackRevisions>false</trackRevisions>
    </reviewItem>
    <reviewItem>
      <errorID>78e0fd32-58a6-45a7-a2b9-b55fb2eddebb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4EE8D15D</paraID>
      <start>0</start>
      <end>3</end>
      <status>unmodified</status>
      <modifiedWord/>
      <trackRevisions>false</trackRevisions>
    </reviewItem>
    <reviewItem>
      <errorID>e396eaec-afd0-42ed-8cae-e66ad8ecfefb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33956C62</paraID>
      <start>0</start>
      <end>3</end>
      <status>unmodified</status>
      <modifiedWord/>
      <trackRevisions>false</trackRevisions>
    </reviewItem>
    <reviewItem>
      <errorID>bb64f191-e0a4-48a9-97f9-559faa766031</errorID>
      <errorWord>提出质疑</errorWord>
      <group>L1_Grammar</group>
      <groupName>语法问题</groupName>
      <ability>L2_Grammar</ability>
      <abilityName>语法错误</abilityName>
      <candidateList>
        <item>质疑</item>
      </candidateList>
      <explain>〈动〉提出疑问：～问难。</explain>
      <paraID>1CC6F3F2</paraID>
      <start>140</start>
      <end>144</end>
      <status>unmodified</status>
      <modifiedWord/>
      <trackRevisions>false</trackRevisions>
    </reviewItem>
    <reviewItem>
      <errorID>e647286b-20b6-4cbf-8df7-ae7f3e336ac7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122B6FF6</paraID>
      <start>0</start>
      <end>3</end>
      <status>unmodified</status>
      <modifiedWord/>
      <trackRevisions>false</trackRevisions>
    </reviewItem>
    <reviewItem>
      <errorID>1f5989b4-0948-4cf3-b7b3-a16d9008f2ae</errorID>
      <errorWord>&lt;</errorWord>
      <group>L1_Format</group>
      <groupName>格式问题</groupName>
      <ability>L2_HalfPunc</ability>
      <abilityName>全半角检查</abilityName>
      <candidateList>
        <item>〈</item>
      </candidateList>
      <explain>文本全半角错误。</explain>
      <paraID>3F936C53</paraID>
      <start>36</start>
      <end>37</end>
      <status>unmodified</status>
      <modifiedWord/>
      <trackRevisions>false</trackRevisions>
    </reviewItem>
    <reviewItem>
      <errorID>96565925-7f3c-45f6-aa89-da12759ecdd2</errorID>
      <errorWord>&lt;</errorWord>
      <group>L1_Format</group>
      <groupName>格式问题</groupName>
      <ability>L2_HalfPunc</ability>
      <abilityName>全半角检查</abilityName>
      <candidateList>
        <item>〈</item>
      </candidateList>
      <explain>文本全半角错误。</explain>
      <paraID>5C9EE939</paraID>
      <start>36</start>
      <end>37</end>
      <status>unmodified</status>
      <modifiedWord/>
      <trackRevisions>false</trackRevisions>
    </reviewItem>
    <reviewItem>
      <errorID>50799827-b211-432b-b755-452a0bbb58f0</errorID>
      <errorWord>&lt;</errorWord>
      <group>L1_Format</group>
      <groupName>格式问题</groupName>
      <ability>L2_HalfPunc</ability>
      <abilityName>全半角检查</abilityName>
      <candidateList>
        <item>〈</item>
      </candidateList>
      <explain>文本全半角错误。</explain>
      <paraID>29F1B0DD</paraID>
      <start>25</start>
      <end>26</end>
      <status>unmodified</status>
      <modifiedWord/>
      <trackRevisions>false</trackRevisions>
    </reviewItem>
    <reviewItem>
      <errorID>f026de89-96ca-4935-aeb3-39e8a23c343f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18CED22B</paraID>
      <start>0</start>
      <end>2</end>
      <status>unmodified</status>
      <modifiedWord/>
      <trackRevisions>false</trackRevisions>
    </reviewItem>
    <reviewItem>
      <errorID>7081b75a-102d-4473-9e8d-9d20b92a6e06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516169B4</paraID>
      <start>0</start>
      <end>2</end>
      <status>unmodified</status>
      <modifiedWord/>
      <trackRevisions>false</trackRevisions>
    </reviewItem>
    <reviewItem>
      <errorID>f70f1893-9c78-4b4c-a8e3-7266a4be0efc</errorID>
      <errorWord>（</errorWord>
      <group>L1_Punc</group>
      <groupName>标点问题</groupName>
      <ability>L2_Punc</ability>
      <abilityName>标点符号检查</abilityName>
      <candidateList/>
      <explain>同一形式括号套用。</explain>
      <paraID>43E35EEE</paraID>
      <start>46</start>
      <end>47</end>
      <status>unmodified</status>
      <modifiedWord/>
      <trackRevisions>false</trackRevisions>
    </reviewItem>
    <reviewItem>
      <errorID>d89dada1-f892-4afa-9c9a-972646f6cc97</errorID>
      <errorWord>）</errorWord>
      <group>L1_Punc</group>
      <groupName>标点问题</groupName>
      <ability>L2_Punc</ability>
      <abilityName>标点符号检查</abilityName>
      <candidateList/>
      <explain>同一形式括号套用。</explain>
      <paraID>43E35EEE</paraID>
      <start>49</start>
      <end>50</end>
      <status>unmodified</status>
      <modifiedWord/>
      <trackRevisions>false</trackRevisions>
    </reviewItem>
    <reviewItem>
      <errorID>7c59799d-9c46-4a34-8ce1-4ae5569b5a35</errorID>
      <errorWord>（</errorWord>
      <group>L1_Punc</group>
      <groupName>标点问题</groupName>
      <ability>L2_Punc</ability>
      <abilityName>标点符号检查</abilityName>
      <candidateList/>
      <explain>同一形式括号套用。</explain>
      <paraID>35BE2EC4</paraID>
      <start>47</start>
      <end>48</end>
      <status>unmodified</status>
      <modifiedWord/>
      <trackRevisions>false</trackRevisions>
    </reviewItem>
    <reviewItem>
      <errorID>46c7bc54-c920-4ae9-bbe2-a835bcd69131</errorID>
      <errorWord>）</errorWord>
      <group>L1_Punc</group>
      <groupName>标点问题</groupName>
      <ability>L2_Punc</ability>
      <abilityName>标点符号检查</abilityName>
      <candidateList/>
      <explain>同一形式括号套用。</explain>
      <paraID>35BE2EC4</paraID>
      <start>50</start>
      <end>51</end>
      <status>unmodified</status>
      <modifiedWord/>
      <trackRevisions>false</trackRevisions>
    </reviewItem>
    <reviewItem>
      <errorID>362a7af3-189e-4711-b858-497b5110968d</errorID>
      <errorWord>（</errorWord>
      <group>L1_Punc</group>
      <groupName>标点问题</groupName>
      <ability>L2_Punc</ability>
      <abilityName>标点符号检查</abilityName>
      <candidateList/>
      <explain>同一形式括号套用。</explain>
      <paraID>1ADE5F6F</paraID>
      <start>47</start>
      <end>48</end>
      <status>unmodified</status>
      <modifiedWord/>
      <trackRevisions>false</trackRevisions>
    </reviewItem>
    <reviewItem>
      <errorID>2ef46ca5-cf1f-495c-a7e6-2d84d8a161a4</errorID>
      <errorWord>）</errorWord>
      <group>L1_Punc</group>
      <groupName>标点问题</groupName>
      <ability>L2_Punc</ability>
      <abilityName>标点符号检查</abilityName>
      <candidateList/>
      <explain>同一形式括号套用。</explain>
      <paraID>1ADE5F6F</paraID>
      <start>63</start>
      <end>64</end>
      <status>unmodified</status>
      <modifiedWord/>
      <trackRevisions>false</trackRevisions>
    </reviewItem>
    <reviewItem>
      <errorID>00c54b0e-68e9-451b-93ff-82363774ef8d</errorID>
      <errorWord>（</errorWord>
      <group>L1_Punc</group>
      <groupName>标点问题</groupName>
      <ability>L2_Punc</ability>
      <abilityName>标点符号检查</abilityName>
      <candidateList/>
      <explain>同一形式括号套用。</explain>
      <paraID>2AD271D3</paraID>
      <start>46</start>
      <end>47</end>
      <status>unmodified</status>
      <modifiedWord/>
      <trackRevisions>false</trackRevisions>
    </reviewItem>
    <reviewItem>
      <errorID>e7ecb2cc-987f-410e-80c1-ff4adeb3d8ab</errorID>
      <errorWord>）</errorWord>
      <group>L1_Punc</group>
      <groupName>标点问题</groupName>
      <ability>L2_Punc</ability>
      <abilityName>标点符号检查</abilityName>
      <candidateList/>
      <explain>同一形式括号套用。</explain>
      <paraID>2AD271D3</paraID>
      <start>49</start>
      <end>50</end>
      <status>unmodified</status>
      <modifiedWord/>
      <trackRevisions>false</trackRevisions>
    </reviewItem>
    <reviewItem>
      <errorID>8b54f4ed-381d-4ead-bbef-789e7a86c6e0</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2AD271D3</paraID>
      <start>98</start>
      <end>100</end>
      <status>unmodified</status>
      <modifiedWord/>
      <trackRevisions>false</trackRevisions>
    </reviewItem>
    <reviewItem>
      <errorID>4571d2ed-c4a5-4fa3-9de6-4f70b7ced616</errorID>
      <errorWord>（</errorWord>
      <group>L1_Punc</group>
      <groupName>标点问题</groupName>
      <ability>L2_Punc</ability>
      <abilityName>标点符号检查</abilityName>
      <candidateList/>
      <explain>同一形式括号套用。</explain>
      <paraID>58F6A608</paraID>
      <start>83</start>
      <end>84</end>
      <status>unmodified</status>
      <modifiedWord/>
      <trackRevisions>false</trackRevisions>
    </reviewItem>
    <reviewItem>
      <errorID>c6a76f15-b7db-4927-a502-903d00585749</errorID>
      <errorWord>）</errorWord>
      <group>L1_Punc</group>
      <groupName>标点问题</groupName>
      <ability>L2_Punc</ability>
      <abilityName>标点符号检查</abilityName>
      <candidateList/>
      <explain>同一形式括号套用。</explain>
      <paraID>58F6A608</paraID>
      <start>86</start>
      <end>87</end>
      <status>unmodified</status>
      <modifiedWord/>
      <trackRevisions>false</trackRevisions>
    </reviewItem>
    <reviewItem>
      <errorID>0fb68279-a183-4114-ba3c-0dacccf51f65</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58F6A608</paraID>
      <start>135</start>
      <end>137</end>
      <status>unmodified</status>
      <modifiedWord/>
      <trackRevisions>false</trackRevisions>
    </reviewItem>
    <reviewItem>
      <errorID>6773dc4f-b96c-462b-a75d-4b93e65d3542</errorID>
      <errorWord>(</errorWord>
      <group>L1_Format</group>
      <groupName>格式问题</groupName>
      <ability>L2_HalfPunc</ability>
      <abilityName>全半角检查</abilityName>
      <candidateList>
        <item>（</item>
      </candidateList>
      <explain>文本全半角错误。</explain>
      <paraID>32171456</paraID>
      <start>38</start>
      <end>39</end>
      <status>unmodified</status>
      <modifiedWord/>
      <trackRevisions>false</trackRevisions>
    </reviewItem>
    <reviewItem>
      <errorID>bc506a5e-0513-426c-bd9f-91284899ba0f</errorID>
      <errorWord>)</errorWord>
      <group>L1_Format</group>
      <groupName>格式问题</groupName>
      <ability>L2_HalfPunc</ability>
      <abilityName>全半角检查</abilityName>
      <candidateList>
        <item>）</item>
      </candidateList>
      <explain>文本全半角错误。</explain>
      <paraID>32171456</paraID>
      <start>40</start>
      <end>41</end>
      <status>unmodified</status>
      <modifiedWord/>
      <trackRevisions>false</trackRevisions>
    </reviewItem>
    <reviewItem>
      <errorID>5ef2a5e4-8fe6-466f-813a-2f77ac643fc8</errorID>
      <errorWord>（</errorWord>
      <group>L1_Punc</group>
      <groupName>标点问题</groupName>
      <ability>L2_Punc</ability>
      <abilityName>标点符号检查</abilityName>
      <candidateList/>
      <explain>同一形式括号套用。</explain>
      <paraID>32171456</paraID>
      <start>91</start>
      <end>92</end>
      <status>unmodified</status>
      <modifiedWord/>
      <trackRevisions>false</trackRevisions>
    </reviewItem>
    <reviewItem>
      <errorID>32718486-9773-4878-aab0-23246065b9bb</errorID>
      <errorWord>）</errorWord>
      <group>L1_Punc</group>
      <groupName>标点问题</groupName>
      <ability>L2_Punc</ability>
      <abilityName>标点符号检查</abilityName>
      <candidateList/>
      <explain>同一形式括号套用。</explain>
      <paraID>32171456</paraID>
      <start>107</start>
      <end>108</end>
      <status>unmodified</status>
      <modifiedWord/>
      <trackRevisions>false</trackRevisions>
    </reviewItem>
    <reviewItem>
      <errorID>bcd0c7b4-329e-4d14-8677-d08f8e0dc690</errorID>
      <errorWord>（</errorWord>
      <group>L1_Punc</group>
      <groupName>标点问题</groupName>
      <ability>L2_Punc</ability>
      <abilityName>标点符号检查</abilityName>
      <candidateList/>
      <explain>同一形式括号套用。</explain>
      <paraID>2E098634</paraID>
      <start>46</start>
      <end>47</end>
      <status>unmodified</status>
      <modifiedWord/>
      <trackRevisions>false</trackRevisions>
    </reviewItem>
    <reviewItem>
      <errorID>4e54058d-0604-478e-9d28-805d3242c591</errorID>
      <errorWord>）</errorWord>
      <group>L1_Punc</group>
      <groupName>标点问题</groupName>
      <ability>L2_Punc</ability>
      <abilityName>标点符号检查</abilityName>
      <candidateList/>
      <explain>同一形式括号套用。</explain>
      <paraID>2E098634</paraID>
      <start>49</start>
      <end>50</end>
      <status>unmodified</status>
      <modifiedWord/>
      <trackRevisions>false</trackRevisions>
    </reviewItem>
    <reviewItem>
      <errorID>74180cfc-65f1-41e2-a7ba-0b63e80bf4b0</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2E098634</paraID>
      <start>98</start>
      <end>100</end>
      <status>unmodified</status>
      <modifiedWord/>
      <trackRevisions>false</trackRevisions>
    </reviewItem>
    <reviewItem>
      <errorID>15c301ec-a2b5-42b4-b382-9d35f24b43cc</errorID>
      <errorWord>（</errorWord>
      <group>L1_Punc</group>
      <groupName>标点问题</groupName>
      <ability>L2_Punc</ability>
      <abilityName>标点符号检查</abilityName>
      <candidateList/>
      <explain>同一形式括号套用。</explain>
      <paraID>30358210</paraID>
      <start>47</start>
      <end>48</end>
      <status>unmodified</status>
      <modifiedWord/>
      <trackRevisions>false</trackRevisions>
    </reviewItem>
    <reviewItem>
      <errorID>0d9411ea-9436-4c97-bd7d-b1e4de6fd2c7</errorID>
      <errorWord>）</errorWord>
      <group>L1_Punc</group>
      <groupName>标点问题</groupName>
      <ability>L2_Punc</ability>
      <abilityName>标点符号检查</abilityName>
      <candidateList/>
      <explain>同一形式括号套用。</explain>
      <paraID>30358210</paraID>
      <start>50</start>
      <end>51</end>
      <status>unmodified</status>
      <modifiedWord/>
      <trackRevisions>false</trackRevisions>
    </reviewItem>
    <reviewItem>
      <errorID>24607a44-f8d9-42f4-8fd4-fc5a6704a3d2</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30358210</paraID>
      <start>99</start>
      <end>101</end>
      <status>unmodified</status>
      <modifiedWord/>
      <trackRevisions>false</trackRevisions>
    </reviewItem>
    <reviewItem>
      <errorID>3fce304e-384f-4df8-9f74-77ab8b96159e</errorID>
      <errorWord>(</errorWord>
      <group>L1_Format</group>
      <groupName>格式问题</groupName>
      <ability>L2_HalfPunc</ability>
      <abilityName>全半角检查</abilityName>
      <candidateList>
        <item>（</item>
      </candidateList>
      <explain>文本全半角错误。</explain>
      <paraID>2BA80AAD</paraID>
      <start>38</start>
      <end>39</end>
      <status>unmodified</status>
      <modifiedWord/>
      <trackRevisions>false</trackRevisions>
    </reviewItem>
    <reviewItem>
      <errorID>ef3e3bfb-4f55-4faa-a05c-efb896ed2a4b</errorID>
      <errorWord>)</errorWord>
      <group>L1_Format</group>
      <groupName>格式问题</groupName>
      <ability>L2_HalfPunc</ability>
      <abilityName>全半角检查</abilityName>
      <candidateList>
        <item>）</item>
      </candidateList>
      <explain>文本全半角错误。</explain>
      <paraID>2BA80AAD</paraID>
      <start>40</start>
      <end>41</end>
      <status>unmodified</status>
      <modifiedWord/>
      <trackRevisions>false</trackRevisions>
    </reviewItem>
    <reviewItem>
      <errorID>a250fd0a-d0c3-4a69-b35d-593c315c32cf</errorID>
      <errorWord>（</errorWord>
      <group>L1_Punc</group>
      <groupName>标点问题</groupName>
      <ability>L2_Punc</ability>
      <abilityName>标点符号检查</abilityName>
      <candidateList/>
      <explain>同一形式括号套用。</explain>
      <paraID>2BA80AAD</paraID>
      <start>91</start>
      <end>92</end>
      <status>unmodified</status>
      <modifiedWord/>
      <trackRevisions>false</trackRevisions>
    </reviewItem>
    <reviewItem>
      <errorID>8ca80f14-51dc-4525-b586-e79003033954</errorID>
      <errorWord>）</errorWord>
      <group>L1_Punc</group>
      <groupName>标点问题</groupName>
      <ability>L2_Punc</ability>
      <abilityName>标点符号检查</abilityName>
      <candidateList/>
      <explain>同一形式括号套用。</explain>
      <paraID>2BA80AAD</paraID>
      <start>107</start>
      <end>108</end>
      <status>unmodified</status>
      <modifiedWord/>
      <trackRevisions>false</trackRevisions>
    </reviewItem>
    <reviewItem>
      <errorID>a8ee40c5-f22f-485f-aa3e-3683e7c76e7d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68E85969</paraID>
      <start>0</start>
      <end>2</end>
      <status>unmodified</status>
      <modifiedWord/>
      <trackRevisions>false</trackRevisions>
    </reviewItem>
    <reviewItem>
      <errorID>85d14419-6e90-4372-a730-31c4f046f3d3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34BB02F6</paraID>
      <start>0</start>
      <end>2</end>
      <status>unmodified</status>
      <modifiedWord/>
      <trackRevisions>false</trackRevisions>
    </reviewItem>
    <reviewItem>
      <errorID>9ab254d7-b0c3-4462-8ad2-59cc4388a3cf</errorID>
      <errorWord>提供的</errorWord>
      <group>L1_Word</group>
      <groupName>字词问题</groupName>
      <ability>L2_Typo</ability>
      <abilityName>字词错误</abilityName>
      <candidateList>
        <item>提供</item>
      </candidateList>
      <explain/>
      <paraID>34BB02F6</paraID>
      <start>111</start>
      <end>114</end>
      <status>unmodified</status>
      <modifiedWord/>
      <trackRevisions>false</trackRevisions>
    </reviewItem>
    <reviewItem>
      <errorID>f36c078b-b3cc-41b8-ab88-0f606df9af96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56D6DD7</paraID>
      <start>0</start>
      <end>2</end>
      <status>unmodified</status>
      <modifiedWord/>
      <trackRevisions>false</trackRevisions>
    </reviewItem>
    <reviewItem>
      <errorID>f5f50416-d9d4-4906-9f8a-bff8072357cc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521B75BF</paraID>
      <start>0</start>
      <end>2</end>
      <status>unmodified</status>
      <modifiedWord/>
      <trackRevisions>false</trackRevisions>
    </reviewItem>
    <reviewItem>
      <errorID>10557533-6246-4c1f-acd1-a38c24896085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280F369</paraID>
      <start>0</start>
      <end>2</end>
      <status>unmodified</status>
      <modifiedWord/>
      <trackRevisions>false</trackRevisions>
    </reviewItem>
    <reviewItem>
      <errorID>d59b070d-1f21-461b-aedc-9dbf8e7c7e29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2806C083</paraID>
      <start>0</start>
      <end>2</end>
      <status>unmodified</status>
      <modifiedWord/>
      <trackRevisions>false</trackRevisions>
    </reviewItem>
    <reviewItem>
      <errorID>9dea7dd1-7b1d-4777-9812-32b02ceed592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55BEFC8</paraID>
      <start>0</start>
      <end>2</end>
      <status>unmodified</status>
      <modifiedWord/>
      <trackRevisions>false</trackRevisions>
    </reviewItem>
    <reviewItem>
      <errorID>47ff4692-0d97-400b-a807-65ed64b1459f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330A8A86</paraID>
      <start>0</start>
      <end>2</end>
      <status>unmodified</status>
      <modifiedWord/>
      <trackRevisions>false</trackRevisions>
    </reviewItem>
    <reviewItem>
      <errorID>9be78cb3-b506-41b8-a026-3d83e992385d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5F09E615</paraID>
      <start>0</start>
      <end>2</end>
      <status>unmodified</status>
      <modifiedWord/>
      <trackRevisions>false</trackRevisions>
    </reviewItem>
    <reviewItem>
      <errorID>16d8531b-63da-49e6-a5e7-bac1e536ceac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19CCA78C</paraID>
      <start>0</start>
      <end>2</end>
      <status>unmodified</status>
      <modifiedWord/>
      <trackRevisions>false</trackRevisions>
    </reviewItem>
    <reviewItem>
      <errorID>98e8c086-dee5-4223-b07f-e127439991ee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68212A0B</paraID>
      <start>0</start>
      <end>2</end>
      <status>unmodified</status>
      <modifiedWord/>
      <trackRevisions>false</trackRevisions>
    </reviewItem>
    <reviewItem>
      <errorID>dc1904ea-ae78-4abf-a2af-a13c5870d8b8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5B56C581</paraID>
      <start>0</start>
      <end>2</end>
      <status>unmodified</status>
      <modifiedWord/>
      <trackRevisions>false</trackRevisions>
    </reviewItem>
    <reviewItem>
      <errorID>b26c50b0-4917-4fbb-be7c-674905741c1e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232008B</paraID>
      <start>0</start>
      <end>2</end>
      <status>unmodified</status>
      <modifiedWord/>
      <trackRevisions>false</trackRevisions>
    </reviewItem>
    <reviewItem>
      <errorID>56cb9eb0-beea-4181-beff-760bcd38039d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534B8EB7</paraID>
      <start>0</start>
      <end>2</end>
      <status>unmodified</status>
      <modifiedWord/>
      <trackRevisions>false</trackRevisions>
    </reviewItem>
    <reviewItem>
      <errorID>d0d38564-3880-4e25-b81f-1f028ffad998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140D758B</paraID>
      <start>0</start>
      <end>2</end>
      <status>unmodified</status>
      <modifiedWord/>
      <trackRevisions>false</trackRevisions>
    </reviewItem>
    <reviewItem>
      <errorID>6179f46e-c1df-4866-9532-cea50becf781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63631602</paraID>
      <start>0</start>
      <end>2</end>
      <status>unmodified</status>
      <modifiedWord/>
      <trackRevisions>false</trackRevisions>
    </reviewItem>
    <reviewItem>
      <errorID>20b46e3e-fca2-4e1f-85dd-5b1e6a57afd2</errorID>
      <errorWord>购</errorWord>
      <group>L1_Word</group>
      <groupName>字词问题</groupName>
      <ability>L2_Typo</ability>
      <abilityName>字词错误</abilityName>
      <candidateList>
        <item>购人</item>
      </candidateList>
      <explain/>
      <paraID>128EA411</paraID>
      <start>37</start>
      <end>38</end>
      <status>unmodified</status>
      <modifiedWord/>
      <trackRevisions>false</trackRevisions>
    </reviewItem>
    <reviewItem>
      <errorID>1eaa0d77-4235-4362-af12-11c47059d088</errorID>
      <errorWord>:</errorWord>
      <group>L1_Format</group>
      <groupName>格式问题</groupName>
      <ability>L2_HalfPunc</ability>
      <abilityName>全半角检查</abilityName>
      <candidateList>
        <item>：</item>
      </candidateList>
      <explain>文本全半角错误。</explain>
      <paraID>128EA411</paraID>
      <start>47</start>
      <end>48</end>
      <status>unmodified</status>
      <modifiedWord/>
      <trackRevisions>false</trackRevisions>
    </reviewItem>
    <reviewItem>
      <errorID>800981b6-6b68-4a7a-a5dc-74ea77b7abbb</errorID>
      <errorWord>,</errorWord>
      <group>L1_Format</group>
      <groupName>格式问题</groupName>
      <ability>L2_HalfPunc</ability>
      <abilityName>全半角检查</abilityName>
      <candidateList>
        <item>，</item>
      </candidateList>
      <explain>文本全半角错误。</explain>
      <paraID>128EA411</paraID>
      <start>59</start>
      <end>60</end>
      <status>unmodified</status>
      <modifiedWord/>
      <trackRevisions>false</trackRevisions>
    </reviewItem>
    <reviewItem>
      <errorID>120b9862-b1df-4d3d-9bd7-547f93739e9b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42C29C4A</paraID>
      <start>15</start>
      <end>18</end>
      <status>unmodified</status>
      <modifiedWord/>
      <trackRevisions>false</trackRevisions>
    </reviewItem>
    <reviewItem>
      <errorID>b8462bac-0f9b-4c47-aeb0-ea68d47ec072</errorID>
      <errorWord>法律、法规</errorWord>
      <group>L1_Word</group>
      <groupName>字词问题</groupName>
      <ability>L2_Typo</ability>
      <abilityName>字词错误</abilityName>
      <candidateList>
        <item>法律法规</item>
      </candidateList>
      <explain/>
      <paraID>42C29C4A</paraID>
      <start>58</start>
      <end>63</end>
      <status>unmodified</status>
      <modifiedWord/>
      <trackRevisions>false</trackRevisions>
    </reviewItem>
    <reviewItem>
      <errorID>fcf8464a-ff10-4ad6-a814-cfa187d21a0f</errorID>
      <errorWord>“/</errorWord>
      <group>L1_Punc</group>
      <groupName>标点问题</groupName>
      <ability>L2_Punc</ability>
      <abilityName>标点符号检查</abilityName>
      <candidateList>
        <item>“</item>
      </candidateList>
      <explain/>
      <paraID>7A9EABF5</paraID>
      <start>79</start>
      <end>81</end>
      <status>unmodified</status>
      <modifiedWord/>
      <trackRevisions>false</trackRevisions>
    </reviewItem>
    <reviewItem>
      <errorID>ebaaa786-3b0d-4c4e-87de-b48bf6ec37f7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4C6AFD25</paraID>
      <start>13</start>
      <end>16</end>
      <status>unmodified</status>
      <modifiedWord/>
      <trackRevisions>false</trackRevisions>
    </reviewItem>
    <reviewItem>
      <errorID>6c95c1d5-2f5d-40a3-9ea7-eae0fd2762f1</errorID>
      <errorWord>法律、法规</errorWord>
      <group>L1_Word</group>
      <groupName>字词问题</groupName>
      <ability>L2_Typo</ability>
      <abilityName>字词错误</abilityName>
      <candidateList>
        <item>法律法规</item>
      </candidateList>
      <explain/>
      <paraID>4C6AFD25</paraID>
      <start>56</start>
      <end>61</end>
      <status>unmodified</status>
      <modifiedWord/>
      <trackRevisions>false</trackRevisions>
    </reviewItem>
    <reviewItem>
      <errorID>e9c29288-e141-4820-9ab5-93eca76690c4</errorID>
      <errorWord>。</errorWord>
      <group>L1_Punc</group>
      <groupName>标点问题</groupName>
      <ability>L2_Punc</ability>
      <abilityName>标点符号检查</abilityName>
      <candidateList/>
      <explain/>
      <paraID>4F62FC25</paraID>
      <start>25</start>
      <end>26</end>
      <status>unmodified</status>
      <modifiedWord/>
      <trackRevisions>false</trackRevisions>
    </reviewItem>
    <reviewItem>
      <errorID>1ad8a32b-2f00-4998-b031-da2e4022571b</errorID>
      <errorWord>万</errorWord>
      <group>L1_Word</group>
      <groupName>字词问题</groupName>
      <ability>L2_Typo</ability>
      <abilityName>字词错误</abilityName>
      <candidateList>
        <item>万元</item>
      </candidateList>
      <explain/>
      <paraID>16AD519D</paraID>
      <start>65</start>
      <end>66</end>
      <status>unmodified</status>
      <modifiedWord/>
      <trackRevisions>false</trackRevisions>
    </reviewItem>
    <reviewItem>
      <errorID>76ed4546-0474-4c26-af9d-0e3908f5b766</errorID>
      <errorWord>座标</errorWord>
      <group>L1_Word</group>
      <groupName>字词问题</groupName>
      <ability>L2_Typo</ability>
      <abilityName>字词错误</abilityName>
      <candidateList>
        <item>坐标</item>
      </candidateList>
      <explain>〈名〉能够确定一个点在空间的位置的一个或一组数，叫做这个点的坐标。通常由这个点到垂直相交的若干条固定的直线的距离来表示。这些直线叫做坐标轴。坐标轴的数目在平面上为2，在空间里为3。</explain>
      <paraID>43BEF1AD</paraID>
      <start>8</start>
      <end>10</end>
      <status>unmodified</status>
      <modifiedWord/>
      <trackRevisions>false</trackRevisions>
    </reviewItem>
    <reviewItem>
      <errorID>ae632f07-6958-4980-887c-ef11c4aa64f9</errorID>
      <errorWord>、</errorWord>
      <group>L1_Word</group>
      <groupName>字词问题</groupName>
      <ability>L2_Typo</ability>
      <abilityName>字词错误</abilityName>
      <candidateList>
        <item>、用</item>
      </candidateList>
      <explain/>
      <paraID>7030BF3E</paraID>
      <start>172</start>
      <end>173</end>
      <status>unmodified</status>
      <modifiedWord/>
      <trackRevisions>false</trackRevisions>
    </reviewItem>
    <reviewItem>
      <errorID>5a4b03df-3d6b-4c39-b22d-4aed68a85cb0</errorID>
      <errorWord>，</errorWord>
      <group>L1_Word</group>
      <groupName>字词问题</groupName>
      <ability>L2_Typo</ability>
      <abilityName>字词错误</abilityName>
      <candidateList>
        <item>，包</item>
      </candidateList>
      <explain/>
      <paraID>7030BF3E</paraID>
      <start>225</start>
      <end>226</end>
      <status>unmodified</status>
      <modifiedWord/>
      <trackRevisions>false</trackRevisions>
    </reviewItem>
    <reviewItem>
      <errorID>687d9cfd-6099-419c-a061-9aa44a079a17</errorID>
      <errorWord>，</errorWord>
      <group>L1_Word</group>
      <groupName>字词问题</groupName>
      <ability>L2_Typo</ability>
      <abilityName>字词错误</abilityName>
      <candidateList>
        <item>，由</item>
      </candidateList>
      <explain/>
      <paraID>2F8BAE4B</paraID>
      <start>47</start>
      <end>48</end>
      <status>unmodified</status>
      <modifiedWord/>
      <trackRevisions>false</trackRevisions>
    </reviewItem>
    <reviewItem>
      <errorID>87de6e57-22ff-43d5-b026-3ec3c0a6cb3c</errorID>
      <errorWord>涉及到</errorWord>
      <group>L1_Grammar</group>
      <groupName>语法问题</groupName>
      <ability>L2_Grammar</ability>
      <abilityName>语法错误</abilityName>
      <candidateList>
        <item>涉及</item>
      </candidateList>
      <explain>〈动〉牵涉到；关联到：案子～好几个人｜这个问题～面很广。</explain>
      <paraID>4D7A8C43</paraID>
      <start>18</start>
      <end>21</end>
      <status>unmodified</status>
      <modifiedWord/>
      <trackRevisions>false</trackRevisions>
    </reviewItem>
    <reviewItem>
      <errorID>a0087370-9762-498d-b8f2-9aa45264eb92</errorID>
      <errorWord>纪录</errorWord>
      <group>L1_Word</group>
      <groupName>字词问题</groupName>
      <ability>L2_Typo</ability>
      <abilityName>字词错误</abilityName>
      <candidateList>
        <item>记录</item>
      </candidateList>
      <explain>❶〈动〉把听到的话或发生的事写下来：～在案。❷〈名〉当场记录下来的材料：会议～。❸〈名〉做记录的人：推举他当～。‖也作纪录。❹同“纪录”▲。</explain>
      <paraID>41486669</paraID>
      <start>70</start>
      <end>72</end>
      <status>unmodified</status>
      <modifiedWord/>
      <trackRevisions>false</trackRevisions>
    </reviewItem>
    <reviewItem>
      <errorID>89b9179e-5227-4343-a9cf-4809cc3bef25</errorID>
      <errorWord>价</errorWord>
      <group>L1_Word</group>
      <groupName>字词问题</groupName>
      <ability>L2_Typo</ability>
      <abilityName>字词错误</abilityName>
      <candidateList>
        <item>价格</item>
      </candidateList>
      <explain/>
      <paraID> 98D46B9</paraID>
      <start>29</start>
      <end>30</end>
      <status>unmodified</status>
      <modifiedWord/>
      <trackRevisions>false</trackRevisions>
    </reviewItem>
    <reviewItem>
      <errorID>8d4b5dce-1503-4666-bc77-4fa14cbcb602</errorID>
      <errorWord>法律、法规</errorWord>
      <group>L1_Word</group>
      <groupName>字词问题</groupName>
      <ability>L2_Typo</ability>
      <abilityName>字词错误</abilityName>
      <candidateList>
        <item>法律法规</item>
      </candidateList>
      <explain/>
      <paraID>3064C664</paraID>
      <start>26</start>
      <end>31</end>
      <status>unmodified</status>
      <modifiedWord/>
      <trackRevisions>false</trackRevisions>
    </reviewItem>
    <reviewItem>
      <errorID>7343a23c-2c7d-406a-bbea-faf4d18876c6</errorID>
      <errorWord>1－5％</errorWord>
      <group>L1_Knowledge</group>
      <groupName>知识性问题</groupName>
      <ability>L2_Knowledge</ability>
      <abilityName>其他知识</abilityName>
      <candidateList>
        <item>1％—5％</item>
      </candidateList>
      <explain>1. “1－5％”中的单位“％”仅出现在后一个数字上，容易引起歧义；根据《现代汉语标点符号数字用法规范手册》，数字表示范围两边需要使用统一的格式。2. 根据标点国标 4.13 中的规则，数字、时间或地域连接符应使用（视觉上更长的）“—”或“～”。</explain>
      <paraID>3D480923</paraID>
      <start>70</start>
      <end>74</end>
      <status>unmodified</status>
      <modifiedWord/>
      <trackRevisions>false</trackRevisions>
    </reviewItem>
    <reviewItem>
      <errorID>fdf72698-9dfb-40fa-85a1-cfc3e14f5cf3</errorID>
      <errorWord>)</errorWord>
      <group>L1_Format</group>
      <groupName>格式问题</groupName>
      <ability>L2_HalfPunc</ability>
      <abilityName>全半角检查</abilityName>
      <candidateList>
        <item>）</item>
      </candidateList>
      <explain>文本全半角错误。</explain>
      <paraID>58088DD1</paraID>
      <start>20</start>
      <end>21</end>
      <status>unmodified</status>
      <modifiedWord/>
      <trackRevisions>false</trackRevisions>
    </reviewItem>
    <reviewItem>
      <errorID>6aafa581-4fd3-4c79-8ea4-cf77f93570b8</errorID>
      <errorWord>(</errorWord>
      <group>L1_Format</group>
      <groupName>格式问题</groupName>
      <ability>L2_HalfPunc</ability>
      <abilityName>全半角检查</abilityName>
      <candidateList>
        <item>（</item>
      </candidateList>
      <explain>文本全半角错误。</explain>
      <paraID>49462CB3</paraID>
      <start>87</start>
      <end>88</end>
      <status>unmodified</status>
      <modifiedWord/>
      <trackRevisions>false</trackRevisions>
    </reviewItem>
    <reviewItem>
      <errorID>b5f4a5be-3b39-448c-b5c0-77a553e30c4a</errorID>
      <errorWord>)</errorWord>
      <group>L1_Format</group>
      <groupName>格式问题</groupName>
      <ability>L2_HalfPunc</ability>
      <abilityName>全半角检查</abilityName>
      <candidateList>
        <item>）</item>
      </candidateList>
      <explain>文本全半角错误。</explain>
      <paraID>49462CB3</paraID>
      <start>93</start>
      <end>94</end>
      <status>unmodified</status>
      <modifiedWord/>
      <trackRevisions>false</trackRevisions>
    </reviewItem>
    <reviewItem>
      <errorID>5baf4319-f1cd-4ead-bc84-dede9506163a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5DC8806</paraID>
      <start>0</start>
      <end>2</end>
      <status>unmodified</status>
      <modifiedWord/>
      <trackRevisions>false</trackRevisions>
    </reviewItem>
    <reviewItem>
      <errorID>2e39da1f-376f-4120-8499-ec7f7323c38f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569D78BA</paraID>
      <start>0</start>
      <end>2</end>
      <status>unmodified</status>
      <modifiedWord/>
      <trackRevisions>false</trackRevisions>
    </reviewItem>
    <reviewItem>
      <errorID>19d0575b-83d1-47db-9f6e-d5d2bef2a1b8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722D6556</paraID>
      <start>0</start>
      <end>2</end>
      <status>unmodified</status>
      <modifiedWord/>
      <trackRevisions>false</trackRevisions>
    </reviewItem>
    <reviewItem>
      <errorID>cfadee72-001f-4a01-a20b-40e1ea6bfa78</errorID>
      <errorWord>，</errorWord>
      <group>L1_Word</group>
      <groupName>字词问题</groupName>
      <ability>L2_Typo</ability>
      <abilityName>字词错误</abilityName>
      <candidateList>
        <item>，在</item>
      </candidateList>
      <explain/>
      <paraID>722D6556</paraID>
      <start>40</start>
      <end>41</end>
      <status>unmodified</status>
      <modifiedWord/>
      <trackRevisions>false</trackRevisions>
    </reviewItem>
    <reviewItem>
      <errorID>c961f7dc-047e-44e5-adf4-c50fb695dc72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5295986A</paraID>
      <start>0</start>
      <end>2</end>
      <status>unmodified</status>
      <modifiedWord/>
      <trackRevisions>false</trackRevisions>
    </reviewItem>
    <reviewItem>
      <errorID>fef9f183-46bc-44e1-ad88-932f0839ceb2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5005043B</paraID>
      <start>0</start>
      <end>2</end>
      <status>unmodified</status>
      <modifiedWord/>
      <trackRevisions>false</trackRevisions>
    </reviewItem>
    <reviewItem>
      <errorID>a16b197d-215a-4d95-94ac-9fa4f6d6fbf9</errorID>
      <errorWord>其它</errorWord>
      <group>L1_Word</group>
      <groupName>字词问题</groupName>
      <ability>L2_Alias</ability>
      <abilityName>也作/曾用词</abilityName>
      <candidateList>
        <item>其他</item>
      </candidateList>
      <explain>词汇[其它]为不规范表述或旧称，其规范书面表述为[其他]。</explain>
      <paraID>5005043B</paraID>
      <start>44</start>
      <end>46</end>
      <status>unmodified</status>
      <modifiedWord/>
      <trackRevisions>false</trackRevisions>
    </reviewItem>
    <reviewItem>
      <errorID>d0ff9c15-13fb-40b0-a8a4-189562ee59f6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6B803096</paraID>
      <start>0</start>
      <end>2</end>
      <status>unmodified</status>
      <modifiedWord/>
      <trackRevisions>false</trackRevisions>
    </reviewItem>
    <reviewItem>
      <errorID>aa43473b-3c42-4d33-9334-5313eb8c52cf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25D75975</paraID>
      <start>0</start>
      <end>2</end>
      <status>unmodified</status>
      <modifiedWord/>
      <trackRevisions>false</trackRevisions>
    </reviewItem>
    <reviewItem>
      <errorID>a24c0cb2-06c9-4d8f-86b2-fb8c1c126937</errorID>
      <errorWord>：</errorWord>
      <group>L1_Punc</group>
      <groupName>标点问题</groupName>
      <ability>L2_Punc</ability>
      <abilityName>标点符号检查</abilityName>
      <candidateList/>
      <explain/>
      <paraID>585EA3B8</paraID>
      <start>16</start>
      <end>17</end>
      <status>unmodified</status>
      <modifiedWord/>
      <trackRevisions>false</trackRevisions>
    </reviewItem>
    <reviewItem>
      <errorID>c0b77eb6-b4a1-46fe-8f10-387499fdbec9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388EDBD1</paraID>
      <start>7</start>
      <end>8</end>
      <status>unmodified</status>
      <modifiedWord/>
      <trackRevisions>false</trackRevisions>
    </reviewItem>
    <reviewItem>
      <errorID>2315cd71-1735-4275-88d5-9eb8aa2ff9b5</errorID>
      <errorWord>:</errorWord>
      <group>L1_Format</group>
      <groupName>格式问题</groupName>
      <ability>L2_HalfPunc</ability>
      <abilityName>全半角检查</abilityName>
      <candidateList>
        <item>：</item>
      </candidateList>
      <explain>文本全半角错误。</explain>
      <paraID>4EEC31CE</paraID>
      <start>7</start>
      <end>8</end>
      <status>unmodified</status>
      <modifiedWord/>
      <trackRevisions>false</trackRevisions>
    </reviewItem>
    <reviewItem>
      <errorID>ec41137b-7c95-42a4-8b09-9185cb5231d2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538699C6</paraID>
      <start>0</start>
      <end>2</end>
      <status>unmodified</status>
      <modifiedWord/>
      <trackRevisions>false</trackRevisions>
    </reviewItem>
    <reviewItem>
      <errorID>dcc60040-62ae-4dd0-a958-50cf5efbc5be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6DC62555</paraID>
      <start>0</start>
      <end>2</end>
      <status>unmodified</status>
      <modifiedWord/>
      <trackRevisions>false</trackRevisions>
    </reviewItem>
    <reviewItem>
      <errorID>73ac5223-e9be-4dfe-ad06-b38689ba7019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65931700</paraID>
      <start>0</start>
      <end>2</end>
      <status>unmodified</status>
      <modifiedWord/>
      <trackRevisions>false</trackRevisions>
    </reviewItem>
    <reviewItem>
      <errorID>df288c42-778f-4d6e-ad9b-cf10900d22eb</errorID>
      <errorWord>件</errorWord>
      <group>L1_Word</group>
      <groupName>字词问题</groupName>
      <ability>L2_Typo</ability>
      <abilityName>字词错误</abilityName>
      <candidateList>
        <item>件中</item>
      </candidateList>
      <explain/>
      <paraID>3C853EAD</paraID>
      <start>25</start>
      <end>26</end>
      <status>unmodified</status>
      <modifiedWord/>
      <trackRevisions>false</trackRevisions>
    </reviewItem>
    <reviewItem>
      <errorID>766a44aa-58b5-4b9c-8d9d-773ed0f0c37a</errorID>
      <errorWord>:</errorWord>
      <group>L1_Format</group>
      <groupName>格式问题</groupName>
      <ability>L2_HalfPunc</ability>
      <abilityName>全半角检查</abilityName>
      <candidateList>
        <item>：</item>
      </candidateList>
      <explain>文本全半角错误。</explain>
      <paraID>3188FF7D</paraID>
      <start>7</start>
      <end>8</end>
      <status>unmodified</status>
      <modifiedWord/>
      <trackRevisions>false</trackRevisions>
    </reviewItem>
    <reviewItem>
      <errorID>c50c6afc-d4ff-424d-be77-44c497316169</errorID>
      <errorWord>〔2020）46号</errorWord>
      <group>L1_Knowledge</group>
      <groupName>知识性问题</groupName>
      <ability>L2_Knowledge</ability>
      <abilityName>其他知识</abilityName>
      <candidateList>
        <item>〔2020〕46号</item>
      </candidateList>
      <explain>发文字号格式错误。</explain>
      <paraID>2B739335</paraID>
      <start>36</start>
      <end>45</end>
      <status>unmodified</status>
      <modifiedWord/>
      <trackRevisions>false</trackRevisions>
    </reviewItem>
    <reviewItem>
      <errorID>aa64baf1-dd14-4596-a398-15836e34ac2d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BE3116D</paraID>
      <start>0</start>
      <end>2</end>
      <status>unmodified</status>
      <modifiedWord/>
      <trackRevisions>false</trackRevisions>
    </reviewItem>
    <reviewItem>
      <errorID>1f3a059e-9c23-4253-8745-0e517fe53528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21204CC7</paraID>
      <start>0</start>
      <end>2</end>
      <status>unmodified</status>
      <modifiedWord/>
      <trackRevisions>false</trackRevisions>
    </reviewItem>
    <reviewItem>
      <errorID>9cb3076c-ba47-449d-95cc-fabb064bdd4b</errorID>
      <errorWord>:</errorWord>
      <group>L1_Format</group>
      <groupName>格式问题</groupName>
      <ability>L2_HalfPunc</ability>
      <abilityName>全半角检查</abilityName>
      <candidateList>
        <item>：</item>
      </candidateList>
      <explain>文本全半角错误。</explain>
      <paraID>5973F918</paraID>
      <start>7</start>
      <end>8</end>
      <status>unmodified</status>
      <modifiedWord/>
      <trackRevisions>false</trackRevisions>
    </reviewItem>
    <reviewItem>
      <errorID>9e7db7e8-3416-4aab-a2d4-262070474c63</errorID>
      <errorWord>(</errorWord>
      <group>L1_Format</group>
      <groupName>格式问题</groupName>
      <ability>L2_HalfPunc</ability>
      <abilityName>全半角检查</abilityName>
      <candidateList>
        <item>（</item>
      </candidateList>
      <explain>文本全半角错误。</explain>
      <paraID>2C1A35F1</paraID>
      <start>19</start>
      <end>20</end>
      <status>unmodified</status>
      <modifiedWord/>
      <trackRevisions>false</trackRevisions>
    </reviewItem>
    <reviewItem>
      <errorID>87911a3e-408f-42ae-87e5-0dca3c025c7a</errorID>
      <errorWord>)</errorWord>
      <group>L1_Format</group>
      <groupName>格式问题</groupName>
      <ability>L2_HalfPunc</ability>
      <abilityName>全半角检查</abilityName>
      <candidateList>
        <item>）</item>
      </candidateList>
      <explain>文本全半角错误。</explain>
      <paraID>2C1A35F1</paraID>
      <start>29</start>
      <end>30</end>
      <status>unmodified</status>
      <modifiedWord/>
      <trackRevisions>false</trackRevisions>
    </reviewItem>
    <reviewItem>
      <errorID>0aef50c6-b60f-4184-82b0-c4357640a778</errorID>
      <errorWord>：</errorWord>
      <group>L1_Punc</group>
      <groupName>标点问题</groupName>
      <ability>L2_Punc</ability>
      <abilityName>标点符号检查</abilityName>
      <candidateList/>
      <explain/>
      <paraID>2A7DD46A</paraID>
      <start>18</start>
      <end>19</end>
      <status>unmodified</status>
      <modifiedWord/>
      <trackRevisions>false</trackRevisions>
    </reviewItem>
    <reviewItem>
      <errorID>e1795dd0-9876-4244-a76d-f5b5ebda45d4</errorID>
      <errorWord>：</errorWord>
      <group>L1_Punc</group>
      <groupName>标点问题</groupName>
      <ability>L2_Punc</ability>
      <abilityName>标点符号检查</abilityName>
      <candidateList/>
      <explain/>
      <paraID>68475C49</paraID>
      <start>16</start>
      <end>17</end>
      <status>unmodified</status>
      <modifiedWord/>
      <trackRevisions>false</trackRevisions>
    </reviewItem>
    <reviewItem>
      <errorID>584bbfd7-3a90-47ea-a458-a02c6525a558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6F830BFF</paraID>
      <start>0</start>
      <end>2</end>
      <status>unmodified</status>
      <modifiedWord/>
      <trackRevisions>false</trackRevisions>
    </reviewItem>
    <reviewItem>
      <errorID>3c469901-5113-4374-b4d8-ff2c78970032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1170189F</paraID>
      <start>0</start>
      <end>2</end>
      <status>unmodified</status>
      <modifiedWord/>
      <trackRevisions>false</trackRevisions>
    </reviewItem>
    <reviewItem>
      <errorID>c0e524da-6426-4ec8-8414-6be315026609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146D3D4B</paraID>
      <start>0</start>
      <end>2</end>
      <status>unmodified</status>
      <modifiedWord/>
      <trackRevisions>false</trackRevisions>
    </reviewItem>
    <reviewItem>
      <errorID>93974ee5-cfbe-4b81-8528-bed78110c65e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146D3D4B</paraID>
      <start>36</start>
      <end>37</end>
      <status>unmodified</status>
      <modifiedWord/>
      <trackRevisions>false</trackRevisions>
    </reviewItem>
    <reviewItem>
      <errorID>797fcd38-c928-415e-b381-9aa7633898fe</errorID>
      <errorWord>"</errorWord>
      <group>L1_Format</group>
      <groupName>格式问题</groupName>
      <ability>L2_HalfPunc</ability>
      <abilityName>全半角检查</abilityName>
      <candidateList>
        <item>”</item>
      </candidateList>
      <explain>文本全半角错误。</explain>
      <paraID>146D3D4B</paraID>
      <start>44</start>
      <end>45</end>
      <status>unmodified</status>
      <modifiedWord/>
      <trackRevisions>false</trackRevisions>
    </reviewItem>
    <reviewItem>
      <errorID>34ef71d7-fd77-4a83-b5ea-42ee18ef3c1a</errorID>
      <errorWord>)</errorWord>
      <group>L1_Format</group>
      <groupName>格式问题</groupName>
      <ability>L2_HalfPunc</ability>
      <abilityName>全半角检查</abilityName>
      <candidateList>
        <item>）</item>
      </candidateList>
      <explain>文本全半角错误。</explain>
      <paraID>146D3D4B</paraID>
      <start>61</start>
      <end>62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8326C21-C89B-4051-A810-CA86498A182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汪丹丹</cp:lastModifiedBy>
  <cp:revision>3</cp:revision>
  <dcterms:created xsi:type="dcterms:W3CDTF">2025-11-09T12:17:00Z</dcterms:created>
  <dcterms:modified xsi:type="dcterms:W3CDTF">2026-06-08T05:12:22Z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_DocHome">
    <vt:r8>717910467.000000</vt:r8>
  </property>
  <property fmtid="{D5CDD505-2E9C-101B-9397-08002B2CF9AE}" pid="4" name="ICV">
    <vt:lpwstr>E2414B3451ED4944B4A953948834BA43_13</vt:lpwstr>
  </property>
  <property fmtid="{D5CDD505-2E9C-101B-9397-08002B2CF9AE}" pid="5" name="KSOTemplateDocerSaveRecord">
    <vt:lpwstr>eyJoZGlkIjoiNWIwOTJhMjc2YmI0ZDlmMGQ1NzM1NTQzMmI1ZTdkOTIiLCJ1c2VySWQiOiIzNzkyMjY1MTgifQ==</vt:lpwstr>
  </property>
</Properties>
</file>